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oter4.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header2.xml" ContentType="application/vnd.openxmlformats-officedocument.wordprocessingml.header+xml"/>
  <Override PartName="/word/fontTable.xml" ContentType="application/vnd.openxmlformats-officedocument.wordprocessingml.fontTable+xml"/>
  <Override PartName="/word/media/image1.png" ContentType="image/png"/>
  <Override PartName="/word/media/image2.png" ContentType="image/png"/>
  <Override PartName="/word/document.xml" ContentType="application/vnd.openxmlformats-officedocument.wordprocessingml.document.main+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52" w:before="0" w:after="160"/>
        <w:rPr/>
      </w:pPr>
      <w:r>
        <w:rPr/>
        <mc:AlternateContent>
          <mc:Choice Requires="wps">
            <w:drawing>
              <wp:anchor behindDoc="1" distT="0" distB="0" distL="0" distR="0" simplePos="0" locked="0" layoutInCell="1" allowOverlap="1" relativeHeight="3" wp14:anchorId="1ED1B619">
                <wp:simplePos x="0" y="0"/>
                <wp:positionH relativeFrom="margin">
                  <wp:posOffset>-441960</wp:posOffset>
                </wp:positionH>
                <wp:positionV relativeFrom="paragraph">
                  <wp:posOffset>-405130</wp:posOffset>
                </wp:positionV>
                <wp:extent cx="6555740" cy="8384540"/>
                <wp:effectExtent l="19050" t="19050" r="19050" b="19050"/>
                <wp:wrapNone/>
                <wp:docPr id="1" name="AutoShape 19" descr="Papel seda azul"/>
                <a:graphic xmlns:a="http://schemas.openxmlformats.org/drawingml/2006/main">
                  <a:graphicData uri="http://schemas.microsoft.com/office/word/2010/wordprocessingShape">
                    <wps:wsp>
                      <wps:cNvSpPr/>
                      <wps:spPr>
                        <a:xfrm>
                          <a:off x="0" y="0"/>
                          <a:ext cx="6555240" cy="8384040"/>
                        </a:xfrm>
                        <a:prstGeom prst="roundRect">
                          <a:avLst>
                            <a:gd name="adj" fmla="val 3333"/>
                          </a:avLst>
                        </a:prstGeom>
                        <a:noFill/>
                        <a:ln w="28440">
                          <a:solidFill>
                            <a:srgbClr val="000000"/>
                          </a:solidFill>
                          <a:round/>
                        </a:ln>
                      </wps:spPr>
                      <wps:style>
                        <a:lnRef idx="0"/>
                        <a:fillRef idx="0"/>
                        <a:effectRef idx="0"/>
                        <a:fontRef idx="minor"/>
                      </wps:style>
                      <wps:txbx>
                        <w:txbxContent>
                          <w:p>
                            <w:pPr>
                              <w:pStyle w:val="Contenidodelmarco"/>
                              <w:ind w:left="-142" w:hanging="0"/>
                              <w:jc w:val="center"/>
                              <w:rPr>
                                <w:b/>
                                <w:b/>
                                <w:lang w:val="es-BO"/>
                              </w:rPr>
                            </w:pPr>
                            <w:r>
                              <w:rPr/>
                              <w:drawing>
                                <wp:inline distT="0" distB="0" distL="0" distR="0">
                                  <wp:extent cx="3231515" cy="1552575"/>
                                  <wp:effectExtent l="0" t="0" r="0" b="0"/>
                                  <wp:docPr id="3"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
                                          <pic:cNvPicPr>
                                            <a:picLocks noChangeAspect="1" noChangeArrowheads="1"/>
                                          </pic:cNvPicPr>
                                        </pic:nvPicPr>
                                        <pic:blipFill>
                                          <a:blip r:embed="rId2"/>
                                          <a:stretch>
                                            <a:fillRect/>
                                          </a:stretch>
                                        </pic:blipFill>
                                        <pic:spPr bwMode="auto">
                                          <a:xfrm>
                                            <a:off x="0" y="0"/>
                                            <a:ext cx="3231515" cy="1552575"/>
                                          </a:xfrm>
                                          <a:prstGeom prst="rect">
                                            <a:avLst/>
                                          </a:prstGeom>
                                        </pic:spPr>
                                      </pic:pic>
                                    </a:graphicData>
                                  </a:graphic>
                                </wp:inline>
                              </w:drawing>
                            </w:r>
                          </w:p>
                          <w:p>
                            <w:pPr>
                              <w:pStyle w:val="Contenidodelmarco"/>
                              <w:ind w:left="-142" w:hanging="0"/>
                              <w:jc w:val="center"/>
                              <w:rPr>
                                <w:b/>
                                <w:b/>
                                <w:lang w:val="es-BO"/>
                              </w:rPr>
                            </w:pPr>
                            <w:r>
                              <w:rPr>
                                <w:b/>
                                <w:lang w:val="es-BO"/>
                              </w:rPr>
                            </w:r>
                          </w:p>
                          <w:p>
                            <w:pPr>
                              <w:pStyle w:val="Contenidodelmarco"/>
                              <w:ind w:left="-142" w:hanging="0"/>
                              <w:jc w:val="center"/>
                              <w:rPr>
                                <w:b/>
                                <w:b/>
                                <w:lang w:val="es-BO"/>
                              </w:rPr>
                            </w:pPr>
                            <w:r>
                              <w:rPr>
                                <w:b/>
                                <w:lang w:val="es-BO"/>
                              </w:rPr>
                            </w:r>
                          </w:p>
                          <w:p>
                            <w:pPr>
                              <w:pStyle w:val="Contenidodelmarco"/>
                              <w:jc w:val="center"/>
                              <w:rPr>
                                <w:rFonts w:cs="Tahoma"/>
                                <w:b/>
                                <w:b/>
                                <w:sz w:val="36"/>
                                <w:szCs w:val="34"/>
                              </w:rPr>
                            </w:pPr>
                            <w:r>
                              <w:rPr>
                                <w:rFonts w:cs="Tahoma"/>
                                <w:b/>
                                <w:sz w:val="36"/>
                                <w:szCs w:val="34"/>
                              </w:rPr>
                              <w:t>DOCUMENTO BASE DE CONTRATACIÓN PARA SERVICIO DE CONSULTORIA INDIVIDUAL</w:t>
                            </w:r>
                          </w:p>
                          <w:p>
                            <w:pPr>
                              <w:pStyle w:val="Contenidodelmarco"/>
                              <w:jc w:val="center"/>
                              <w:rPr>
                                <w:b/>
                                <w:b/>
                                <w:sz w:val="32"/>
                                <w:szCs w:val="32"/>
                              </w:rPr>
                            </w:pPr>
                            <w:r>
                              <w:rPr>
                                <w:b/>
                                <w:sz w:val="32"/>
                                <w:szCs w:val="32"/>
                              </w:rPr>
                            </w:r>
                          </w:p>
                          <w:p>
                            <w:pPr>
                              <w:pStyle w:val="Contenidodelmarco"/>
                              <w:jc w:val="center"/>
                              <w:rPr>
                                <w:b/>
                                <w:b/>
                                <w:sz w:val="36"/>
                                <w:szCs w:val="34"/>
                              </w:rPr>
                            </w:pPr>
                            <w:r>
                              <w:rPr>
                                <w:b/>
                                <w:sz w:val="36"/>
                                <w:szCs w:val="34"/>
                              </w:rPr>
                              <w:t>APOYO NACIONAL A LA PRODUCCIÓN</w:t>
                            </w:r>
                          </w:p>
                          <w:p>
                            <w:pPr>
                              <w:pStyle w:val="Contenidodelmarco"/>
                              <w:jc w:val="center"/>
                              <w:rPr>
                                <w:b/>
                                <w:b/>
                                <w:bCs/>
                                <w:color w:val="0000FF"/>
                                <w:sz w:val="36"/>
                                <w:szCs w:val="34"/>
                              </w:rPr>
                            </w:pPr>
                            <w:r>
                              <w:rPr>
                                <w:b/>
                                <w:sz w:val="36"/>
                                <w:szCs w:val="34"/>
                              </w:rPr>
                              <w:t>Y EMPLEO</w:t>
                            </w:r>
                          </w:p>
                          <w:p>
                            <w:pPr>
                              <w:pStyle w:val="Contenidodelmarco"/>
                              <w:ind w:left="-142" w:hanging="0"/>
                              <w:jc w:val="center"/>
                              <w:rPr>
                                <w:b/>
                                <w:b/>
                              </w:rPr>
                            </w:pPr>
                            <w:r>
                              <w:rPr>
                                <w:b/>
                              </w:rPr>
                            </w:r>
                          </w:p>
                          <w:p>
                            <w:pPr>
                              <w:pStyle w:val="Contenidodelmarco"/>
                              <w:ind w:left="-142" w:hanging="0"/>
                              <w:jc w:val="center"/>
                              <w:rPr>
                                <w:b/>
                                <w:b/>
                              </w:rPr>
                            </w:pPr>
                            <w:r>
                              <w:rPr>
                                <w:b/>
                              </w:rPr>
                            </w:r>
                          </w:p>
                          <w:p>
                            <w:pPr>
                              <w:pStyle w:val="Contenidodelmarco"/>
                              <w:jc w:val="center"/>
                              <w:rPr/>
                            </w:pPr>
                            <w:r>
                              <w:rPr>
                                <w:rFonts w:cs="Tahoma" w:ascii="Tahoma" w:hAnsi="Tahoma"/>
                                <w:b/>
                                <w:sz w:val="36"/>
                                <w:szCs w:val="36"/>
                                <w:lang w:val="es-ES" w:eastAsia="es-ES"/>
                              </w:rPr>
                              <w:t>SIN/GDTJ/ANPE/16/2026</w:t>
                            </w:r>
                          </w:p>
                          <w:p>
                            <w:pPr>
                              <w:pStyle w:val="Contenidodelmarco"/>
                              <w:jc w:val="center"/>
                              <w:rPr/>
                            </w:pPr>
                            <w:r>
                              <w:rPr>
                                <w:rFonts w:cs="Tahoma" w:ascii="Tahoma" w:hAnsi="Tahoma"/>
                                <w:b/>
                                <w:sz w:val="36"/>
                                <w:szCs w:val="36"/>
                              </w:rPr>
                              <w:t xml:space="preserve"> </w:t>
                            </w:r>
                          </w:p>
                          <w:p>
                            <w:pPr>
                              <w:pStyle w:val="Contenidodelmarco"/>
                              <w:jc w:val="center"/>
                              <w:rPr/>
                            </w:pPr>
                            <w:r>
                              <w:rPr>
                                <w:rFonts w:cs="Tahoma" w:ascii="Tahoma" w:hAnsi="Tahoma"/>
                                <w:b/>
                                <w:sz w:val="36"/>
                                <w:szCs w:val="36"/>
                              </w:rPr>
                              <w:t xml:space="preserve">  </w:t>
                            </w:r>
                            <w:r>
                              <w:rPr>
                                <w:rFonts w:cs="Tahoma" w:ascii="Tahoma" w:hAnsi="Tahoma"/>
                                <w:b/>
                                <w:sz w:val="32"/>
                                <w:szCs w:val="32"/>
                              </w:rPr>
                              <w:t>“</w:t>
                            </w:r>
                            <w:r>
                              <w:rPr>
                                <w:rFonts w:eastAsia="Times New Roman" w:cs="Tahoma" w:ascii="tahoma;sans-serif" w:hAnsi="tahoma;sans-serif"/>
                                <w:b/>
                                <w:bCs/>
                                <w:i w:val="false"/>
                                <w:iCs w:val="false"/>
                                <w:caps w:val="false"/>
                                <w:smallCaps w:val="false"/>
                                <w:color w:val="000000"/>
                                <w:spacing w:val="0"/>
                                <w:kern w:val="0"/>
                                <w:sz w:val="32"/>
                                <w:szCs w:val="32"/>
                                <w:lang w:val="es-ES" w:eastAsia="en-US" w:bidi="ar-SA"/>
                              </w:rPr>
                              <w:t xml:space="preserve">CONTRATACIÓN DE UN (1) CONSULTOR DE LÍNEA – TÉCNICO I, PARA LA INICIATIVA </w:t>
                            </w:r>
                            <w:r>
                              <w:rPr>
                                <w:rFonts w:eastAsia="Times New Roman" w:cs="Tahoma" w:ascii="tahoma;sans-serif" w:hAnsi="tahoma;sans-serif"/>
                                <w:b/>
                                <w:bCs/>
                                <w:i w:val="false"/>
                                <w:iCs w:val="false"/>
                                <w:caps w:val="false"/>
                                <w:smallCaps w:val="false"/>
                                <w:strike w:val="false"/>
                                <w:dstrike w:val="false"/>
                                <w:color w:val="000000"/>
                                <w:spacing w:val="0"/>
                                <w:kern w:val="0"/>
                                <w:sz w:val="32"/>
                                <w:szCs w:val="32"/>
                                <w:u w:val="none"/>
                                <w:effect w:val="none"/>
                                <w:lang w:val="es-ES" w:eastAsia="en-US" w:bidi="ar-SA"/>
                              </w:rPr>
                              <w:t xml:space="preserve">PROCURADORES DE TRAMITES JUDICIALES, PRE JUDICIALES Y ADMINISTRATIVOS </w:t>
                            </w:r>
                            <w:r>
                              <w:rPr>
                                <w:rFonts w:eastAsia="Times New Roman" w:cs="Tahoma" w:ascii="tahoma;sans-serif" w:hAnsi="tahoma;sans-serif"/>
                                <w:b/>
                                <w:bCs/>
                                <w:i w:val="false"/>
                                <w:iCs w:val="false"/>
                                <w:caps w:val="false"/>
                                <w:smallCaps w:val="false"/>
                                <w:color w:val="000000"/>
                                <w:spacing w:val="0"/>
                                <w:kern w:val="0"/>
                                <w:sz w:val="32"/>
                                <w:szCs w:val="32"/>
                                <w:lang w:val="es-ES" w:eastAsia="en-US" w:bidi="ar-SA"/>
                              </w:rPr>
                              <w:t>- GERENCIA DISTRITAL TARIJA - GESTIÓN 2026</w:t>
                            </w:r>
                            <w:r>
                              <w:rPr>
                                <w:rFonts w:cs="Tahoma" w:ascii="Tahoma" w:hAnsi="Tahoma"/>
                                <w:b/>
                                <w:sz w:val="32"/>
                                <w:szCs w:val="32"/>
                              </w:rPr>
                              <w:t>”</w:t>
                            </w:r>
                          </w:p>
                          <w:p>
                            <w:pPr>
                              <w:pStyle w:val="Contenidodelmarco"/>
                              <w:jc w:val="center"/>
                              <w:rPr>
                                <w:rFonts w:ascii="Tahoma" w:hAnsi="Tahoma" w:cs="Tahoma"/>
                                <w:b/>
                                <w:b/>
                                <w:sz w:val="32"/>
                                <w:szCs w:val="32"/>
                              </w:rPr>
                            </w:pPr>
                            <w:r>
                              <w:rPr>
                                <w:rFonts w:cs="Tahoma" w:ascii="Tahoma" w:hAnsi="Tahoma"/>
                                <w:b/>
                                <w:sz w:val="32"/>
                                <w:szCs w:val="32"/>
                              </w:rPr>
                            </w:r>
                          </w:p>
                          <w:p>
                            <w:pPr>
                              <w:pStyle w:val="Contenidodelmarco"/>
                              <w:jc w:val="center"/>
                              <w:rPr/>
                            </w:pPr>
                            <w:r>
                              <w:rPr>
                                <w:rFonts w:cs="Tahoma" w:ascii="Tahoma" w:hAnsi="Tahoma"/>
                                <w:b/>
                                <w:sz w:val="32"/>
                                <w:szCs w:val="32"/>
                              </w:rPr>
                              <w:t>(PRIMERA CONVOCATORIA</w:t>
                            </w:r>
                            <w:r>
                              <w:rPr>
                                <w:rFonts w:cs="Tahoma" w:ascii="Tahoma" w:hAnsi="Tahoma"/>
                                <w:b/>
                                <w:sz w:val="32"/>
                                <w:szCs w:val="36"/>
                              </w:rPr>
                              <w:t>)</w:t>
                            </w:r>
                          </w:p>
                          <w:p>
                            <w:pPr>
                              <w:pStyle w:val="Contenidodelmarco"/>
                              <w:jc w:val="center"/>
                              <w:rPr>
                                <w:rFonts w:ascii="Tahoma" w:hAnsi="Tahoma" w:cs="Tahoma"/>
                                <w:b/>
                                <w:b/>
                                <w:sz w:val="32"/>
                                <w:szCs w:val="36"/>
                              </w:rPr>
                            </w:pPr>
                            <w:r>
                              <w:rPr/>
                              <w:drawing>
                                <wp:inline distT="0" distB="0" distL="0" distR="0">
                                  <wp:extent cx="1952625" cy="1952625"/>
                                  <wp:effectExtent l="0" t="0" r="0" b="0"/>
                                  <wp:docPr id="4"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descr=""/>
                                          <pic:cNvPicPr>
                                            <a:picLocks noChangeAspect="1" noChangeArrowheads="1"/>
                                          </pic:cNvPicPr>
                                        </pic:nvPicPr>
                                        <pic:blipFill>
                                          <a:blip r:embed="rId3"/>
                                          <a:stretch>
                                            <a:fillRect/>
                                          </a:stretch>
                                        </pic:blipFill>
                                        <pic:spPr bwMode="auto">
                                          <a:xfrm>
                                            <a:off x="0" y="0"/>
                                            <a:ext cx="1952625" cy="1952625"/>
                                          </a:xfrm>
                                          <a:prstGeom prst="rect">
                                            <a:avLst/>
                                          </a:prstGeom>
                                        </pic:spPr>
                                      </pic:pic>
                                    </a:graphicData>
                                  </a:graphic>
                                </wp:inline>
                              </w:drawing>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6"/>
                                <w:szCs w:val="36"/>
                              </w:rPr>
                            </w:pPr>
                            <w:r>
                              <w:rPr>
                                <w:rFonts w:cs="Tahoma" w:ascii="Tahoma" w:hAnsi="Tahoma"/>
                                <w:b/>
                                <w:sz w:val="36"/>
                                <w:szCs w:val="36"/>
                              </w:rPr>
                              <w:t>FEBRERO 2026</w:t>
                            </w:r>
                          </w:p>
                          <w:p>
                            <w:pPr>
                              <w:pStyle w:val="Contenidodelmarco"/>
                              <w:numPr>
                                <w:ilvl w:val="0"/>
                                <w:numId w:val="0"/>
                              </w:numPr>
                              <w:ind w:left="0" w:hanging="0"/>
                              <w:jc w:val="center"/>
                              <w:outlineLvl w:val="0"/>
                              <w:rPr>
                                <w:rFonts w:ascii="Tahoma" w:hAnsi="Tahoma" w:cs="Tahoma"/>
                                <w:b/>
                                <w:b/>
                                <w:sz w:val="24"/>
                              </w:rPr>
                            </w:pPr>
                            <w:r>
                              <w:rPr>
                                <w:rFonts w:cs="Tahoma" w:ascii="Tahoma" w:hAnsi="Tahoma"/>
                                <w:b/>
                                <w:sz w:val="24"/>
                              </w:rPr>
                              <w:t>ESTADO PLURINACIONAL DE BOLIVIA</w:t>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ind w:left="-142" w:hanging="0"/>
                              <w:jc w:val="center"/>
                              <w:rPr>
                                <w:b/>
                                <w:b/>
                              </w:rPr>
                            </w:pPr>
                            <w:r>
                              <w:rPr/>
                            </w:r>
                          </w:p>
                        </w:txbxContent>
                      </wps:txbx>
                      <wps:bodyPr>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1" allowOverlap="1" relativeHeight="2" wp14:anchorId="4802823D">
                <wp:simplePos x="0" y="0"/>
                <wp:positionH relativeFrom="page">
                  <wp:posOffset>-85090</wp:posOffset>
                </wp:positionH>
                <wp:positionV relativeFrom="paragraph">
                  <wp:posOffset>7898765</wp:posOffset>
                </wp:positionV>
                <wp:extent cx="7859395" cy="902335"/>
                <wp:effectExtent l="0" t="0" r="0" b="0"/>
                <wp:wrapNone/>
                <wp:docPr id="5" name="Rectángulo 9"/>
                <a:graphic xmlns:a="http://schemas.openxmlformats.org/drawingml/2006/main">
                  <a:graphicData uri="http://schemas.microsoft.com/office/word/2010/wordprocessingShape">
                    <wps:wsp>
                      <wps:cNvSpPr/>
                      <wps:spPr>
                        <a:xfrm>
                          <a:off x="0" y="0"/>
                          <a:ext cx="7858800" cy="901800"/>
                        </a:xfrm>
                        <a:prstGeom prst="rect">
                          <a:avLst/>
                        </a:prstGeom>
                        <a:solidFill>
                          <a:srgbClr val="243f60">
                            <a:alpha val="61000"/>
                          </a:srgbClr>
                        </a:solidFill>
                        <a:ln>
                          <a:noFill/>
                        </a:ln>
                      </wps:spPr>
                      <wps:style>
                        <a:lnRef idx="0"/>
                        <a:fillRef idx="0"/>
                        <a:effectRef idx="0"/>
                        <a:fontRef idx="minor"/>
                      </wps:style>
                      <wps:txb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wps:txbx>
                      <wps:bodyPr lIns="85680" rIns="85680" tIns="47520" bIns="47520">
                        <a:noAutofit/>
                      </wps:bodyPr>
                    </wps:wsp>
                  </a:graphicData>
                </a:graphic>
              </wp:anchor>
            </w:drawing>
          </mc:Choice>
          <mc:Fallback>
            <w:pict>
              <v:rect id="shape_0" ID="Rectángulo 9" fillcolor="#243f60" stroked="f" style="position:absolute;margin-left:-6.7pt;margin-top:621.95pt;width:618.75pt;height:70.95pt;mso-position-horizontal-relative:page" wp14:anchorId="4802823D">
                <w10:wrap type="square"/>
                <v:fill o:detectmouseclick="t" type="solid" color2="#dbc09f" opacity="0.6"/>
                <v:stroke color="#3465a4" joinstyle="round" endcap="flat"/>
                <v:textbo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v:textbox>
              </v:rect>
            </w:pict>
          </mc:Fallback>
        </mc:AlternateContent>
      </w:r>
      <w:r>
        <w:br w:type="page"/>
      </w:r>
    </w:p>
    <w:p>
      <w:pPr>
        <w:pStyle w:val="Normal"/>
        <w:jc w:val="center"/>
        <w:rPr>
          <w:b/>
          <w:b/>
          <w:lang w:val="es-BO"/>
        </w:rPr>
      </w:pPr>
      <w:r>
        <w:rPr>
          <w:b/>
          <w:lang w:val="es-BO"/>
        </w:rPr>
        <w:t>CONTENIDO</w:t>
      </w:r>
    </w:p>
    <w:p>
      <w:pPr>
        <w:pStyle w:val="Normal"/>
        <w:jc w:val="center"/>
        <w:rPr>
          <w:b/>
          <w:b/>
          <w:lang w:val="es-BO"/>
        </w:rPr>
      </w:pPr>
      <w:r>
        <w:rPr>
          <w:b/>
          <w:lang w:val="es-BO"/>
        </w:rPr>
      </w:r>
    </w:p>
    <w:sdt>
      <w:sdtPr>
        <w:docPartObj>
          <w:docPartGallery w:val="Table of Contents"/>
          <w:docPartUnique w:val="true"/>
        </w:docPartObj>
      </w:sdtPr>
      <w:sdtContent>
        <w:p>
          <w:pPr>
            <w:pStyle w:val="Sumario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TOC \z \o "1-1" \u </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PAGEREF _Toc61867777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PAGEREF _Toc61867778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PAGEREF _Toc61867779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PAGEREF _Toc61867780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PAGEREF _Toc61867781 \h</w:instrText>
            </w:r>
            <w:r>
              <w:rPr>
                <w:webHidden/>
              </w:rPr>
              <w:fldChar w:fldCharType="separate"/>
            </w:r>
            <w:r>
              <w:rPr>
                <w:rStyle w:val="Enlacedelndice"/>
                <w:vanish w:val="false"/>
              </w:rPr>
              <w:tab/>
              <w:t>4</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PAGEREF _Toc61867782 \h</w:instrText>
            </w:r>
            <w:r>
              <w:rPr>
                <w:webHidden/>
              </w:rPr>
              <w:fldChar w:fldCharType="separate"/>
            </w:r>
            <w:r>
              <w:rPr>
                <w:rStyle w:val="Enlacedelndice"/>
                <w:vanish w:val="false"/>
              </w:rPr>
              <w:tab/>
              <w:t>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PAGEREF _Toc61867783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PAGEREF _Toc61867784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PAGEREF _Toc61867785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PAGEREF _Toc61867786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PAGEREF _Toc61867787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PAGEREF _Toc61867790 \h</w:instrText>
            </w:r>
            <w:r>
              <w:rPr>
                <w:webHidden/>
              </w:rPr>
              <w:fldChar w:fldCharType="separate"/>
            </w:r>
            <w:r>
              <w:rPr>
                <w:rStyle w:val="Enlacedelndice"/>
                <w:vanish w:val="false"/>
              </w:rPr>
              <w:tab/>
              <w:t>7</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PAGEREF _Toc61867826 \h</w:instrText>
            </w:r>
            <w:r>
              <w:rPr>
                <w:webHidden/>
              </w:rPr>
              <w:fldChar w:fldCharType="separate"/>
            </w:r>
            <w:r>
              <w:rPr>
                <w:rStyle w:val="Enlacedelndice"/>
                <w:vanish w:val="false"/>
              </w:rPr>
              <w:tab/>
              <w:t>9</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PAGEREF _Toc61867849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PAGEREF _Toc61867850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PAGEREF _Toc61867851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PAGEREF _Toc61867852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PAGEREF _Toc61867853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PAGEREF _Toc61867854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PAGEREF _Toc61867855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PAGEREF _Toc61867856 \h</w:instrText>
            </w:r>
            <w:r>
              <w:rPr>
                <w:webHidden/>
              </w:rPr>
              <w:fldChar w:fldCharType="separate"/>
            </w:r>
            <w:r>
              <w:rPr>
                <w:rStyle w:val="Enlacedelndice"/>
                <w:vanish w:val="false"/>
              </w:rPr>
              <w:tab/>
              <w:t>12</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PAGEREF _Toc61867857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PAGEREF _Toc61867858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PAGEREF _Toc61867859 \h</w:instrText>
            </w:r>
            <w:r>
              <w:rPr>
                <w:webHidden/>
              </w:rPr>
              <w:fldChar w:fldCharType="separate"/>
            </w:r>
            <w:r>
              <w:rPr>
                <w:rStyle w:val="Enlacedelndice"/>
                <w:vanish w:val="false"/>
              </w:rPr>
              <w:tab/>
              <w:t>15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b/>
          <w:szCs w:val="18"/>
          <w:lang w:val="es-BO"/>
        </w:rPr>
      </w:pPr>
      <w:r>
        <w:rPr>
          <w:rFonts w:cs="Tahoma"/>
          <w:b/>
          <w:szCs w:val="18"/>
          <w:lang w:val="es-BO"/>
        </w:rPr>
      </w:r>
      <w:r>
        <w:br w:type="page"/>
      </w:r>
    </w:p>
    <w:p>
      <w:pPr>
        <w:pStyle w:val="Normal"/>
        <w:jc w:val="center"/>
        <w:rPr>
          <w:rFonts w:cs="Tahoma"/>
          <w:b/>
          <w:b/>
          <w:szCs w:val="18"/>
          <w:lang w:val="es-BO"/>
        </w:rPr>
      </w:pPr>
      <w:bookmarkStart w:id="0" w:name="_Toc347485762"/>
      <w:bookmarkStart w:id="1" w:name="_Toc355779851"/>
      <w:r>
        <w:rPr>
          <w:rFonts w:cs="Tahoma"/>
          <w:b/>
          <w:szCs w:val="18"/>
          <w:lang w:val="es-BO"/>
        </w:rPr>
        <w:t>PARTE I</w:t>
      </w:r>
      <w:bookmarkEnd w:id="0"/>
      <w:bookmarkEnd w:id="1"/>
    </w:p>
    <w:p>
      <w:pPr>
        <w:pStyle w:val="Normal"/>
        <w:jc w:val="center"/>
        <w:rPr>
          <w:rFonts w:cs="Tahoma"/>
          <w:b/>
          <w:b/>
          <w:szCs w:val="18"/>
          <w:lang w:val="es-BO"/>
        </w:rPr>
      </w:pPr>
      <w:r>
        <w:rPr>
          <w:rFonts w:cs="Tahoma"/>
          <w:b/>
          <w:szCs w:val="18"/>
          <w:lang w:val="es-BO"/>
        </w:rPr>
        <w:t>INFORMACIÓN GENERAL A LOS PROPONENTES</w:t>
      </w:r>
    </w:p>
    <w:p>
      <w:pPr>
        <w:pStyle w:val="Normal"/>
        <w:jc w:val="center"/>
        <w:rPr>
          <w:rFonts w:cs="Tahoma"/>
          <w:b/>
          <w:b/>
          <w:szCs w:val="18"/>
          <w:lang w:val="es-BO"/>
        </w:rPr>
      </w:pPr>
      <w:r>
        <w:rPr>
          <w:rFonts w:cs="Tahoma"/>
          <w:b/>
          <w:szCs w:val="18"/>
          <w:lang w:val="es-BO"/>
        </w:rPr>
      </w:r>
    </w:p>
    <w:p>
      <w:pPr>
        <w:pStyle w:val="Normal"/>
        <w:jc w:val="center"/>
        <w:rPr>
          <w:rFonts w:cs="Arial"/>
          <w:b/>
          <w:b/>
          <w:szCs w:val="18"/>
          <w:lang w:val="es-BO"/>
        </w:rPr>
      </w:pPr>
      <w:r>
        <w:rPr>
          <w:rFonts w:cs="Arial"/>
          <w:b/>
          <w:szCs w:val="18"/>
          <w:lang w:val="es-BO"/>
        </w:rPr>
        <w:t>SECCIÓN I</w:t>
      </w:r>
    </w:p>
    <w:p>
      <w:pPr>
        <w:pStyle w:val="Normal"/>
        <w:jc w:val="center"/>
        <w:rPr>
          <w:rFonts w:cs="Arial"/>
          <w:b/>
          <w:b/>
          <w:szCs w:val="18"/>
          <w:lang w:val="es-BO"/>
        </w:rPr>
      </w:pPr>
      <w:r>
        <w:rPr>
          <w:rFonts w:cs="Arial"/>
          <w:b/>
          <w:szCs w:val="18"/>
          <w:lang w:val="es-BO"/>
        </w:rPr>
        <w:t>GENERALIDADES</w:t>
      </w:r>
    </w:p>
    <w:p>
      <w:pPr>
        <w:pStyle w:val="Normal"/>
        <w:jc w:val="center"/>
        <w:rPr>
          <w:rFonts w:cs="Tahoma"/>
          <w:b/>
          <w:b/>
          <w:szCs w:val="18"/>
          <w:lang w:val="es-BO"/>
        </w:rPr>
      </w:pPr>
      <w:r>
        <w:rPr>
          <w:rFonts w:cs="Tahoma"/>
          <w:b/>
          <w:szCs w:val="18"/>
          <w:lang w:val="es-BO"/>
        </w:rPr>
      </w:r>
    </w:p>
    <w:p>
      <w:pPr>
        <w:pStyle w:val="Ttulogeneral"/>
        <w:numPr>
          <w:ilvl w:val="0"/>
          <w:numId w:val="19"/>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hanging="0"/>
        <w:rPr>
          <w:rFonts w:cs="Tahoma"/>
          <w:szCs w:val="18"/>
          <w:lang w:val="es-BO"/>
        </w:rPr>
      </w:pPr>
      <w:r>
        <w:rPr>
          <w:rFonts w:cs="Tahoma"/>
          <w:szCs w:val="18"/>
          <w:lang w:val="es-BO"/>
        </w:rPr>
      </w:r>
    </w:p>
    <w:p>
      <w:pPr>
        <w:pStyle w:val="Ttulogeneral"/>
        <w:numPr>
          <w:ilvl w:val="0"/>
          <w:numId w:val="19"/>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19"/>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ListParagraph"/>
        <w:numPr>
          <w:ilvl w:val="0"/>
          <w:numId w:val="11"/>
        </w:numPr>
        <w:tabs>
          <w:tab w:val="clear" w:pos="709"/>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Ttulogeneral"/>
        <w:spacing w:before="0" w:after="0"/>
        <w:jc w:val="left"/>
        <w:rPr>
          <w:rFonts w:cs="Tahoma"/>
          <w:b w:val="false"/>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1"/>
        </w:numPr>
        <w:ind w:left="1134" w:hanging="708"/>
        <w:rPr>
          <w:b/>
          <w:b/>
          <w:lang w:val="es-BO"/>
        </w:rPr>
      </w:pPr>
      <w:bookmarkStart w:id="5" w:name="_Toc355779855"/>
      <w:r>
        <w:rPr>
          <w:b/>
          <w:lang w:val="es-BO"/>
        </w:rPr>
        <w:t>Consultas escritas sobre el DBC</w:t>
      </w:r>
      <w:bookmarkEnd w:id="5"/>
    </w:p>
    <w:p>
      <w:pPr>
        <w:pStyle w:val="Normal"/>
        <w:ind w:left="709" w:hanging="0"/>
        <w:rPr>
          <w:rFonts w:cs="Tahoma"/>
          <w:szCs w:val="18"/>
          <w:lang w:val="es-BO"/>
        </w:rPr>
      </w:pPr>
      <w:r>
        <w:rPr>
          <w:rFonts w:cs="Tahoma"/>
          <w:szCs w:val="18"/>
          <w:lang w:val="es-BO"/>
        </w:rPr>
      </w:r>
    </w:p>
    <w:p>
      <w:pPr>
        <w:pStyle w:val="Normal"/>
        <w:tabs>
          <w:tab w:val="clear" w:pos="709"/>
          <w:tab w:val="left" w:pos="1134" w:leader="none"/>
        </w:tabs>
        <w:ind w:left="1134" w:hanging="567"/>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left="1134" w:hanging="567"/>
        <w:rPr>
          <w:rFonts w:cs="Tahoma"/>
          <w:szCs w:val="18"/>
          <w:lang w:val="es-BO"/>
        </w:rPr>
      </w:pPr>
      <w:r>
        <w:rPr>
          <w:rFonts w:cs="Tahoma"/>
          <w:szCs w:val="18"/>
          <w:lang w:val="es-BO"/>
        </w:rPr>
      </w:r>
    </w:p>
    <w:p>
      <w:pPr>
        <w:pStyle w:val="SAUL"/>
        <w:numPr>
          <w:ilvl w:val="0"/>
          <w:numId w:val="21"/>
        </w:numPr>
        <w:ind w:left="1134" w:hanging="708"/>
        <w:rPr>
          <w:b/>
          <w:b/>
          <w:lang w:val="es-BO"/>
        </w:rPr>
      </w:pPr>
      <w:bookmarkStart w:id="6" w:name="_Toc355779856"/>
      <w:r>
        <w:rPr>
          <w:b/>
          <w:lang w:val="es-BO"/>
        </w:rPr>
        <w:t>Reunión Informativa de Aclaración</w:t>
      </w:r>
      <w:bookmarkEnd w:id="6"/>
    </w:p>
    <w:p>
      <w:pPr>
        <w:pStyle w:val="Normal"/>
        <w:tabs>
          <w:tab w:val="clear" w:pos="709"/>
          <w:tab w:val="left" w:pos="1134" w:leader="none"/>
        </w:tabs>
        <w:ind w:left="709" w:hanging="0"/>
        <w:rPr>
          <w:rFonts w:cs="Tahoma"/>
          <w:szCs w:val="18"/>
          <w:lang w:val="es-BO"/>
        </w:rPr>
      </w:pPr>
      <w:r>
        <w:rPr>
          <w:rFonts w:cs="Tahoma"/>
          <w:szCs w:val="18"/>
          <w:lang w:val="es-BO"/>
        </w:rPr>
      </w:r>
    </w:p>
    <w:p>
      <w:pPr>
        <w:pStyle w:val="Normal"/>
        <w:ind w:left="426" w:hanging="0"/>
        <w:rPr>
          <w:rFonts w:cs="Tahoma"/>
          <w:b/>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hanging="0"/>
        <w:rPr>
          <w:rFonts w:cs="Tahoma"/>
          <w:szCs w:val="18"/>
          <w:lang w:val="es-BO"/>
        </w:rPr>
      </w:pPr>
      <w:r>
        <w:rPr>
          <w:rFonts w:cs="Tahoma"/>
          <w:szCs w:val="18"/>
          <w:lang w:val="es-BO"/>
        </w:rPr>
      </w:r>
    </w:p>
    <w:p>
      <w:pPr>
        <w:pStyle w:val="Ttulogeneral"/>
        <w:numPr>
          <w:ilvl w:val="0"/>
          <w:numId w:val="11"/>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left="426"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left="426" w:hanging="0"/>
        <w:rPr>
          <w:lang w:val="es-BO"/>
        </w:rPr>
      </w:pPr>
      <w:r>
        <w:rPr>
          <w:lang w:val="es-BO"/>
        </w:rPr>
      </w:r>
    </w:p>
    <w:p>
      <w:pPr>
        <w:pStyle w:val="Normal"/>
        <w:ind w:left="426" w:hanging="0"/>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left="426" w:hanging="0"/>
        <w:rPr>
          <w:lang w:val="es-BO"/>
        </w:rPr>
      </w:pPr>
      <w:r>
        <w:rPr>
          <w:lang w:val="es-BO"/>
        </w:rPr>
      </w:r>
    </w:p>
    <w:p>
      <w:pPr>
        <w:pStyle w:val="SAUL"/>
        <w:numPr>
          <w:ilvl w:val="1"/>
          <w:numId w:val="11"/>
        </w:numPr>
        <w:tabs>
          <w:tab w:val="clear" w:pos="709"/>
        </w:tabs>
        <w:ind w:left="1134" w:hanging="708"/>
        <w:rPr>
          <w:b/>
          <w:b/>
          <w:bCs/>
          <w:szCs w:val="18"/>
          <w:lang w:val="es-BO"/>
        </w:rPr>
      </w:pPr>
      <w:r>
        <w:rPr>
          <w:b/>
          <w:bCs/>
          <w:szCs w:val="18"/>
          <w:lang w:val="es-BO"/>
        </w:rPr>
        <w:t>Las garantías requeridas, de acuerdo con el objeto, son:</w:t>
      </w:r>
    </w:p>
    <w:p>
      <w:pPr>
        <w:pStyle w:val="SAUL"/>
        <w:numPr>
          <w:ilvl w:val="0"/>
          <w:numId w:val="0"/>
        </w:numPr>
        <w:ind w:left="1134" w:hanging="0"/>
        <w:rPr>
          <w:b/>
          <w:b/>
          <w:bCs/>
          <w:szCs w:val="18"/>
          <w:lang w:val="es-BO"/>
        </w:rPr>
      </w:pPr>
      <w:r>
        <w:rPr>
          <w:b/>
          <w:bCs/>
          <w:szCs w:val="18"/>
          <w:lang w:val="es-BO"/>
        </w:rPr>
      </w:r>
    </w:p>
    <w:p>
      <w:pPr>
        <w:pStyle w:val="Normal"/>
        <w:numPr>
          <w:ilvl w:val="0"/>
          <w:numId w:val="7"/>
        </w:numPr>
        <w:tabs>
          <w:tab w:val="clear" w:pos="709"/>
          <w:tab w:val="left" w:pos="45" w:leader="none"/>
          <w:tab w:val="left" w:pos="2160" w:leader="none"/>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left="1134" w:hanging="0"/>
        <w:rPr>
          <w:szCs w:val="18"/>
          <w:lang w:val="es-BO"/>
        </w:rPr>
      </w:pPr>
      <w:r>
        <w:rPr>
          <w:szCs w:val="18"/>
          <w:lang w:val="es-BO"/>
        </w:rPr>
      </w:r>
    </w:p>
    <w:p>
      <w:pPr>
        <w:pStyle w:val="Normal"/>
        <w:numPr>
          <w:ilvl w:val="0"/>
          <w:numId w:val="7"/>
        </w:numPr>
        <w:tabs>
          <w:tab w:val="clear" w:pos="709"/>
          <w:tab w:val="left" w:pos="45" w:leader="none"/>
          <w:tab w:val="left" w:pos="2160" w:leader="none"/>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Normal"/>
        <w:tabs>
          <w:tab w:val="clear" w:pos="709"/>
          <w:tab w:val="left" w:pos="2160" w:leader="none"/>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left="1701" w:hanging="425"/>
        <w:rPr>
          <w:rFonts w:cs="Tahoma"/>
          <w:szCs w:val="18"/>
          <w:lang w:val="es-BO"/>
        </w:rPr>
      </w:pPr>
      <w:r>
        <w:rPr>
          <w:rFonts w:cs="Tahoma"/>
          <w:szCs w:val="18"/>
          <w:lang w:val="es-BO"/>
        </w:rPr>
      </w:r>
    </w:p>
    <w:p>
      <w:pPr>
        <w:pStyle w:val="Normal"/>
        <w:numPr>
          <w:ilvl w:val="0"/>
          <w:numId w:val="7"/>
        </w:numPr>
        <w:tabs>
          <w:tab w:val="clear" w:pos="709"/>
          <w:tab w:val="left" w:pos="45" w:leader="none"/>
          <w:tab w:val="left" w:pos="2160" w:leader="none"/>
        </w:tabs>
        <w:ind w:left="1701" w:hanging="425"/>
        <w:rPr>
          <w:rFonts w:cs="Arial"/>
          <w:b/>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SAUL"/>
        <w:numPr>
          <w:ilvl w:val="1"/>
          <w:numId w:val="11"/>
        </w:numPr>
        <w:tabs>
          <w:tab w:val="clear" w:pos="709"/>
        </w:tabs>
        <w:ind w:left="1134" w:hanging="708"/>
        <w:rPr>
          <w:rFonts w:cs="Arial"/>
          <w:b/>
          <w:b/>
          <w:szCs w:val="18"/>
          <w:lang w:val="es-BO"/>
        </w:rPr>
      </w:pPr>
      <w:r>
        <w:rPr>
          <w:rFonts w:cs="Arial"/>
          <w:b/>
          <w:szCs w:val="18"/>
          <w:lang w:val="es-BO"/>
        </w:rPr>
        <w:t>Ejecución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b/>
          <w:szCs w:val="18"/>
          <w:lang w:val="es-BO"/>
        </w:rPr>
      </w:pPr>
      <w:r>
        <w:rPr>
          <w:rFonts w:cs="Arial"/>
          <w:b/>
          <w:szCs w:val="18"/>
          <w:lang w:val="es-BO"/>
        </w:rPr>
      </w:r>
    </w:p>
    <w:p>
      <w:pPr>
        <w:pStyle w:val="SAUL"/>
        <w:numPr>
          <w:ilvl w:val="1"/>
          <w:numId w:val="11"/>
        </w:numPr>
        <w:tabs>
          <w:tab w:val="clear" w:pos="709"/>
        </w:tabs>
        <w:ind w:left="1134" w:hanging="708"/>
        <w:rPr>
          <w:rFonts w:cs="Arial"/>
          <w:b/>
          <w:b/>
          <w:szCs w:val="18"/>
          <w:lang w:val="es-BO"/>
        </w:rPr>
      </w:pPr>
      <w:r>
        <w:rPr>
          <w:rFonts w:cs="Arial"/>
          <w:b/>
          <w:szCs w:val="18"/>
          <w:lang w:val="es-BO"/>
        </w:rPr>
        <w:t>Devolución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left="1134" w:hanging="0"/>
        <w:rPr>
          <w:rFonts w:cs="Arial"/>
          <w:szCs w:val="18"/>
          <w:lang w:val="es-BO"/>
        </w:rPr>
      </w:pPr>
      <w:r>
        <w:rPr>
          <w:rFonts w:cs="Arial"/>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left="1134" w:hanging="0"/>
        <w:rPr>
          <w:rFonts w:cs="Arial"/>
          <w:szCs w:val="18"/>
          <w:lang w:val="es-BO"/>
        </w:rPr>
      </w:pPr>
      <w:r>
        <w:rPr>
          <w:rFonts w:cs="Arial"/>
          <w:szCs w:val="18"/>
          <w:lang w:val="es-BO"/>
        </w:rPr>
      </w:r>
    </w:p>
    <w:p>
      <w:pPr>
        <w:pStyle w:val="SAUL"/>
        <w:numPr>
          <w:ilvl w:val="1"/>
          <w:numId w:val="11"/>
        </w:numPr>
        <w:tabs>
          <w:tab w:val="clear" w:pos="709"/>
        </w:tabs>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1"/>
          <w:numId w:val="11"/>
        </w:numPr>
        <w:tabs>
          <w:tab w:val="clear" w:pos="709"/>
        </w:tabs>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11"/>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pStyle w:val="Normal"/>
        <w:rPr>
          <w:rFonts w:cs="Tahoma"/>
          <w:b/>
          <w:b/>
          <w:szCs w:val="18"/>
          <w:lang w:val="es-BO"/>
        </w:rPr>
      </w:pPr>
      <w:r>
        <w:rPr>
          <w:rFonts w:cs="Tahoma"/>
          <w:b/>
          <w:szCs w:val="18"/>
          <w:lang w:val="es-BO"/>
        </w:rPr>
      </w:r>
    </w:p>
    <w:p>
      <w:pPr>
        <w:pStyle w:val="SAUL"/>
        <w:numPr>
          <w:ilvl w:val="0"/>
          <w:numId w:val="0"/>
        </w:numPr>
        <w:ind w:left="1134" w:hanging="0"/>
        <w:rPr>
          <w:rFonts w:cs="Tahoma"/>
          <w:b/>
          <w:b/>
          <w:szCs w:val="18"/>
          <w:lang w:val="es-BO"/>
        </w:rPr>
      </w:pPr>
      <w:bookmarkStart w:id="11" w:name="_Toc347485771"/>
      <w:bookmarkStart w:id="12" w:name="_Toc355779860"/>
      <w:r>
        <w:rPr>
          <w:rFonts w:cs="Tahoma"/>
          <w:b/>
          <w:szCs w:val="18"/>
          <w:lang w:val="es-BO"/>
        </w:rPr>
        <w:t>Las causales de descalificación son:</w:t>
      </w:r>
      <w:bookmarkEnd w:id="11"/>
      <w:bookmarkEnd w:id="12"/>
    </w:p>
    <w:p>
      <w:pPr>
        <w:pStyle w:val="SAUL"/>
        <w:numPr>
          <w:ilvl w:val="0"/>
          <w:numId w:val="0"/>
        </w:numPr>
        <w:ind w:left="1134" w:hanging="0"/>
        <w:rPr>
          <w:b/>
          <w:b/>
          <w:szCs w:val="18"/>
          <w:lang w:val="es-BO"/>
        </w:rPr>
      </w:pPr>
      <w:r>
        <w:rPr>
          <w:b/>
          <w:szCs w:val="18"/>
          <w:lang w:val="es-BO"/>
        </w:rPr>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11"/>
        </w:numPr>
        <w:spacing w:before="0" w:after="0"/>
        <w:jc w:val="left"/>
        <w:rPr>
          <w:rFonts w:ascii="Verdana" w:hAnsi="Verdana"/>
          <w:sz w:val="18"/>
          <w:szCs w:val="18"/>
          <w:lang w:val="es-BO"/>
        </w:rPr>
      </w:pPr>
      <w:bookmarkStart w:id="13" w:name="_Toc347253090"/>
      <w:bookmarkStart w:id="14" w:name="_Toc61867782"/>
      <w:r>
        <w:rPr>
          <w:rFonts w:ascii="Verdana" w:hAnsi="Verdana"/>
          <w:sz w:val="18"/>
          <w:lang w:val="es-BO"/>
        </w:rPr>
        <w:t>CRITERIOS DE SUBSANABILIDAD Y ERRORES NO SUBSANABLES</w:t>
      </w:r>
      <w:bookmarkStart w:id="15" w:name="_Toc347248399"/>
      <w:bookmarkEnd w:id="13"/>
      <w:bookmarkEnd w:id="14"/>
      <w:bookmarkEnd w:id="15"/>
    </w:p>
    <w:p>
      <w:pPr>
        <w:pStyle w:val="Normal"/>
        <w:ind w:left="3036" w:hanging="0"/>
        <w:rPr>
          <w:rFonts w:cs="Tahoma"/>
          <w:b/>
          <w:b/>
          <w:szCs w:val="18"/>
          <w:lang w:val="es-BO"/>
        </w:rPr>
      </w:pPr>
      <w:r>
        <w:rPr>
          <w:rFonts w:cs="Tahoma"/>
          <w:b/>
          <w:szCs w:val="18"/>
          <w:lang w:val="es-BO"/>
        </w:rPr>
      </w:r>
    </w:p>
    <w:p>
      <w:pPr>
        <w:pStyle w:val="SAUL"/>
        <w:numPr>
          <w:ilvl w:val="1"/>
          <w:numId w:val="11"/>
        </w:numPr>
        <w:tabs>
          <w:tab w:val="clear" w:pos="709"/>
        </w:tabs>
        <w:ind w:left="1134" w:hanging="708"/>
        <w:rPr>
          <w:rFonts w:cs="Tahoma"/>
          <w:szCs w:val="18"/>
          <w:lang w:val="es-BO"/>
        </w:rPr>
      </w:pP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hanging="0"/>
        <w:rPr>
          <w:rFonts w:cs="Arial"/>
          <w:szCs w:val="18"/>
          <w:lang w:val="es-BO"/>
        </w:rPr>
      </w:pPr>
      <w:r>
        <w:rPr>
          <w:rFonts w:cs="Arial"/>
          <w:szCs w:val="18"/>
          <w:lang w:val="es-BO"/>
        </w:rPr>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hanging="567"/>
        <w:rPr>
          <w:rFonts w:cs="Arial"/>
          <w:szCs w:val="18"/>
          <w:lang w:val="es-BO"/>
        </w:rPr>
      </w:pPr>
      <w:r>
        <w:rPr>
          <w:rFonts w:cs="Arial"/>
          <w:szCs w:val="18"/>
          <w:lang w:val="es-BO"/>
        </w:rPr>
      </w:r>
    </w:p>
    <w:p>
      <w:pPr>
        <w:pStyle w:val="SAUL"/>
        <w:numPr>
          <w:ilvl w:val="1"/>
          <w:numId w:val="11"/>
        </w:numPr>
        <w:tabs>
          <w:tab w:val="clear" w:pos="709"/>
        </w:tabs>
        <w:ind w:left="1134" w:hanging="708"/>
        <w:rPr>
          <w:b/>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Ttulogeneral"/>
        <w:spacing w:before="0" w:after="0"/>
        <w:ind w:left="426" w:hanging="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1"/>
          <w:numId w:val="14"/>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4"/>
        </w:numPr>
        <w:ind w:left="1560" w:hanging="284"/>
        <w:rPr>
          <w:rFonts w:cs="Arial"/>
          <w:szCs w:val="18"/>
          <w:lang w:val="es-BO"/>
        </w:rPr>
      </w:pPr>
      <w:r>
        <w:rPr>
          <w:rFonts w:cs="Arial"/>
          <w:szCs w:val="18"/>
          <w:lang w:val="es-BO"/>
        </w:rPr>
        <w:t>Falta de la propuesta técnica o parte de ella;</w:t>
      </w:r>
    </w:p>
    <w:p>
      <w:pPr>
        <w:pStyle w:val="Normal"/>
        <w:numPr>
          <w:ilvl w:val="1"/>
          <w:numId w:val="14"/>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4"/>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4"/>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hanging="0"/>
        <w:rPr>
          <w:rFonts w:cs="Arial"/>
          <w:szCs w:val="18"/>
          <w:lang w:val="es-BO"/>
        </w:rPr>
      </w:pPr>
      <w:r>
        <w:rPr>
          <w:rFonts w:cs="Arial"/>
          <w:szCs w:val="18"/>
          <w:lang w:val="es-BO"/>
        </w:rPr>
      </w:r>
    </w:p>
    <w:p>
      <w:pPr>
        <w:pStyle w:val="Ttulogeneral"/>
        <w:numPr>
          <w:ilvl w:val="0"/>
          <w:numId w:val="11"/>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pStyle w:val="Normal"/>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hanging="15"/>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11"/>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pStyle w:val="Normal"/>
        <w:ind w:left="360" w:hanging="0"/>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hanging="15"/>
        <w:rPr>
          <w:rFonts w:cs="Tahoma"/>
          <w:szCs w:val="18"/>
          <w:lang w:val="es-BO"/>
        </w:rPr>
      </w:pPr>
      <w:r>
        <w:rPr>
          <w:rFonts w:cs="Tahoma"/>
          <w:szCs w:val="18"/>
          <w:lang w:val="es-BO"/>
        </w:rPr>
      </w:r>
    </w:p>
    <w:p>
      <w:pPr>
        <w:pStyle w:val="Ttulogeneral"/>
        <w:numPr>
          <w:ilvl w:val="0"/>
          <w:numId w:val="11"/>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hanging="0"/>
        <w:rPr>
          <w:rFonts w:cs="Tahoma"/>
          <w:szCs w:val="18"/>
          <w:lang w:val="es-BO"/>
        </w:rPr>
      </w:pPr>
      <w:r>
        <w:rPr>
          <w:rFonts w:cs="Tahoma"/>
          <w:szCs w:val="18"/>
          <w:lang w:val="es-BO"/>
        </w:rPr>
      </w:r>
    </w:p>
    <w:p>
      <w:pPr>
        <w:pStyle w:val="Normal"/>
        <w:ind w:left="426" w:hanging="0"/>
        <w:jc w:val="center"/>
        <w:rPr>
          <w:rFonts w:cs="Tahoma"/>
          <w:b/>
          <w:b/>
          <w:bCs/>
          <w:szCs w:val="18"/>
          <w:lang w:val="es-BO"/>
        </w:rPr>
      </w:pPr>
      <w:r>
        <w:rPr>
          <w:rFonts w:cs="Tahoma"/>
          <w:b/>
          <w:bCs/>
          <w:szCs w:val="18"/>
          <w:lang w:val="es-BO"/>
        </w:rPr>
        <w:t>SECCIÓN II</w:t>
      </w:r>
    </w:p>
    <w:p>
      <w:pPr>
        <w:pStyle w:val="Normal"/>
        <w:ind w:left="426" w:hanging="0"/>
        <w:jc w:val="center"/>
        <w:rPr>
          <w:rFonts w:cs="Tahoma"/>
          <w:b/>
          <w:b/>
          <w:bCs/>
          <w:szCs w:val="18"/>
          <w:lang w:val="es-BO"/>
        </w:rPr>
      </w:pPr>
      <w:r>
        <w:rPr>
          <w:rFonts w:cs="Tahoma"/>
          <w:b/>
          <w:bCs/>
          <w:szCs w:val="18"/>
          <w:lang w:val="es-BO"/>
        </w:rPr>
        <w:t>PREPARACIÓN DE LAS PROPUESTAS</w:t>
      </w:r>
    </w:p>
    <w:p>
      <w:pPr>
        <w:pStyle w:val="Normal"/>
        <w:ind w:left="426" w:hanging="0"/>
        <w:rPr>
          <w:rFonts w:cs="Tahoma"/>
          <w:szCs w:val="18"/>
          <w:lang w:val="es-BO"/>
        </w:rPr>
      </w:pPr>
      <w:r>
        <w:rPr>
          <w:rFonts w:cs="Tahoma"/>
          <w:szCs w:val="18"/>
          <w:lang w:val="es-BO"/>
        </w:rPr>
      </w:r>
    </w:p>
    <w:p>
      <w:pPr>
        <w:pStyle w:val="Ttulogeneral"/>
        <w:numPr>
          <w:ilvl w:val="0"/>
          <w:numId w:val="11"/>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pStyle w:val="Normal"/>
        <w:ind w:left="426"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numPr>
          <w:ilvl w:val="0"/>
          <w:numId w:val="11"/>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pStyle w:val="Normal"/>
        <w:ind w:left="390" w:hanging="0"/>
        <w:rPr>
          <w:rFonts w:cs="Tahoma"/>
          <w:b/>
          <w:b/>
          <w:szCs w:val="18"/>
          <w:lang w:val="es-BO" w:eastAsia="en-US"/>
        </w:rPr>
      </w:pPr>
      <w:r>
        <w:rPr>
          <w:rFonts w:cs="Tahoma"/>
          <w:b/>
          <w:szCs w:val="18"/>
          <w:lang w:val="es-BO" w:eastAsia="en-US"/>
        </w:rPr>
      </w:r>
    </w:p>
    <w:p>
      <w:pPr>
        <w:pStyle w:val="Normal"/>
        <w:ind w:left="39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hanging="0"/>
        <w:rPr>
          <w:rFonts w:cs="Tahoma"/>
          <w:bCs/>
          <w:szCs w:val="18"/>
          <w:lang w:val="es-BO" w:eastAsia="en-US"/>
        </w:rPr>
      </w:pPr>
      <w:r>
        <w:rPr>
          <w:rFonts w:cs="Tahoma"/>
          <w:bCs/>
          <w:szCs w:val="18"/>
          <w:lang w:val="es-BO" w:eastAsia="en-US"/>
        </w:rPr>
      </w:r>
    </w:p>
    <w:p>
      <w:pPr>
        <w:pStyle w:val="SAUL"/>
        <w:numPr>
          <w:ilvl w:val="1"/>
          <w:numId w:val="11"/>
        </w:numPr>
        <w:tabs>
          <w:tab w:val="clear" w:pos="709"/>
        </w:tabs>
        <w:ind w:left="1134" w:hanging="708"/>
        <w:rPr>
          <w:szCs w:val="18"/>
          <w:lang w:val="es-BO"/>
        </w:rPr>
      </w:pPr>
      <w:bookmarkStart w:id="25" w:name="_Toc347485779"/>
      <w:bookmarkStart w:id="26" w:name="_Toc355779868"/>
      <w:r>
        <w:rPr>
          <w:rFonts w:cs="Tahoma"/>
          <w:szCs w:val="18"/>
          <w:lang w:val="es-BO"/>
        </w:rPr>
        <w:t>Los</w:t>
      </w:r>
      <w:r>
        <w:rPr>
          <w:szCs w:val="18"/>
          <w:lang w:val="es-BO"/>
        </w:rPr>
        <w:t xml:space="preserve"> documentos que deben presentar los proponentes son:</w:t>
      </w:r>
      <w:bookmarkEnd w:id="25"/>
      <w:bookmarkEnd w:id="26"/>
    </w:p>
    <w:p>
      <w:pPr>
        <w:pStyle w:val="Ttulogeneral"/>
        <w:spacing w:before="0" w:after="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5"/>
        </w:numPr>
        <w:ind w:left="1701" w:hanging="425"/>
        <w:rPr>
          <w:rFonts w:cs="Arial"/>
          <w:szCs w:val="18"/>
          <w:lang w:val="es-BO"/>
        </w:rPr>
      </w:pPr>
      <w:r>
        <w:rPr>
          <w:rFonts w:cs="Arial"/>
          <w:szCs w:val="18"/>
          <w:lang w:val="es-BO"/>
        </w:rPr>
        <w:t xml:space="preserve">Formulario de Identificación del Proponente (Formulario A-2); </w:t>
      </w:r>
    </w:p>
    <w:p>
      <w:pPr>
        <w:pStyle w:val="Normal"/>
        <w:numPr>
          <w:ilvl w:val="0"/>
          <w:numId w:val="15"/>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5"/>
        </w:numPr>
        <w:ind w:left="1701" w:hanging="425"/>
        <w:rPr>
          <w:rFonts w:cs="Arial"/>
          <w:szCs w:val="18"/>
          <w:lang w:val="es-BO"/>
        </w:rPr>
      </w:pPr>
      <w:r>
        <w:rPr>
          <w:rFonts w:cs="Arial"/>
          <w:szCs w:val="18"/>
          <w:lang w:val="es-BO"/>
        </w:rPr>
        <w:t>Formulario de Condiciones Adicionales (Formulario C-2);</w:t>
      </w:r>
    </w:p>
    <w:p>
      <w:pPr>
        <w:pStyle w:val="Normal"/>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hanging="0"/>
        <w:rPr>
          <w:szCs w:val="20"/>
          <w:lang w:val="es-BO"/>
        </w:rPr>
      </w:pPr>
      <w:r>
        <w:rPr>
          <w:szCs w:val="20"/>
          <w:lang w:val="es-BO"/>
        </w:rPr>
      </w:r>
    </w:p>
    <w:p>
      <w:pPr>
        <w:pStyle w:val="Normal"/>
        <w:ind w:left="1701" w:hanging="0"/>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hanging="0"/>
        <w:rPr>
          <w:rFonts w:cs="Arial"/>
          <w:szCs w:val="18"/>
          <w:lang w:val="es-BO"/>
        </w:rPr>
      </w:pPr>
      <w:r>
        <w:rPr>
          <w:rFonts w:cs="Arial"/>
          <w:szCs w:val="18"/>
          <w:lang w:val="es-BO"/>
        </w:rPr>
      </w:r>
    </w:p>
    <w:p>
      <w:pPr>
        <w:pStyle w:val="SAUL"/>
        <w:numPr>
          <w:ilvl w:val="1"/>
          <w:numId w:val="11"/>
        </w:numPr>
        <w:tabs>
          <w:tab w:val="clear" w:pos="709"/>
        </w:tabs>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left="1134" w:hanging="0"/>
        <w:rPr>
          <w:rFonts w:cs="Tahoma"/>
          <w:szCs w:val="18"/>
          <w:lang w:val="es-BO"/>
        </w:rPr>
      </w:pPr>
      <w:r>
        <w:rPr>
          <w:rFonts w:cs="Tahoma"/>
          <w:szCs w:val="18"/>
          <w:lang w:val="es-BO"/>
        </w:rPr>
      </w:r>
    </w:p>
    <w:p>
      <w:pPr>
        <w:pStyle w:val="SAUL"/>
        <w:numPr>
          <w:ilvl w:val="1"/>
          <w:numId w:val="11"/>
        </w:numPr>
        <w:tabs>
          <w:tab w:val="clear" w:pos="709"/>
        </w:tabs>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hanging="0"/>
        <w:rPr>
          <w:rFonts w:cs="Arial"/>
          <w:szCs w:val="18"/>
          <w:lang w:val="es-BO"/>
        </w:rPr>
      </w:pPr>
      <w:r>
        <w:rPr>
          <w:rFonts w:cs="Arial"/>
          <w:szCs w:val="18"/>
          <w:lang w:val="es-BO"/>
        </w:rPr>
        <w:tab/>
      </w:r>
    </w:p>
    <w:p>
      <w:pPr>
        <w:pStyle w:val="Normal"/>
        <w:tabs>
          <w:tab w:val="clear" w:pos="709"/>
          <w:tab w:val="left" w:pos="1134" w:leader="none"/>
        </w:tabs>
        <w:ind w:left="1134" w:hanging="0"/>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tulogeneral"/>
        <w:ind w:left="390" w:hanging="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tulogeneral"/>
        <w:spacing w:before="0" w:after="0"/>
        <w:ind w:left="390" w:hanging="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11"/>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1"/>
          <w:numId w:val="11"/>
        </w:numPr>
        <w:tabs>
          <w:tab w:val="clear" w:pos="709"/>
          <w:tab w:val="left" w:pos="1134" w:leader="none"/>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1"/>
        </w:numPr>
        <w:tabs>
          <w:tab w:val="clear" w:pos="709"/>
        </w:tabs>
        <w:spacing w:before="0" w:after="0"/>
        <w:ind w:left="1985" w:hanging="862"/>
        <w:jc w:val="both"/>
        <w:rPr>
          <w:rFonts w:ascii="Verdana" w:hAnsi="Verdana"/>
          <w:sz w:val="18"/>
          <w:szCs w:val="18"/>
          <w:highlight w:val="yellow"/>
          <w:lang w:val="es-BO"/>
        </w:rPr>
      </w:pPr>
      <w:bookmarkStart w:id="31"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1"/>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1"/>
        </w:numPr>
        <w:tabs>
          <w:tab w:val="clear" w:pos="709"/>
        </w:tabs>
        <w:spacing w:before="0" w:after="0"/>
        <w:ind w:left="1985" w:hanging="862"/>
        <w:jc w:val="both"/>
        <w:rPr>
          <w:rFonts w:ascii="Verdana" w:hAnsi="Verdana"/>
          <w:sz w:val="18"/>
          <w:szCs w:val="18"/>
          <w:highlight w:val="yellow"/>
          <w:lang w:val="es-BO"/>
        </w:rPr>
      </w:pPr>
      <w:bookmarkStart w:id="32"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1"/>
        </w:numPr>
        <w:tabs>
          <w:tab w:val="clear" w:pos="709"/>
        </w:tabs>
        <w:spacing w:before="0" w:after="0"/>
        <w:ind w:left="1985" w:hanging="862"/>
        <w:jc w:val="both"/>
        <w:rPr>
          <w:rFonts w:ascii="Verdana" w:hAnsi="Verdana"/>
          <w:sz w:val="18"/>
          <w:szCs w:val="18"/>
          <w:highlight w:val="yellow"/>
          <w:lang w:val="es-BO"/>
        </w:rPr>
      </w:pPr>
      <w:bookmarkStart w:id="33"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1"/>
        </w:numPr>
        <w:tabs>
          <w:tab w:val="clear" w:pos="709"/>
        </w:tabs>
        <w:spacing w:before="0" w:after="0"/>
        <w:ind w:left="1985" w:hanging="862"/>
        <w:jc w:val="both"/>
        <w:rPr>
          <w:rFonts w:ascii="Verdana" w:hAnsi="Verdana"/>
          <w:sz w:val="18"/>
          <w:szCs w:val="18"/>
          <w:highlight w:val="yellow"/>
          <w:lang w:val="es-BO"/>
        </w:rPr>
      </w:pPr>
      <w:bookmarkStart w:id="34"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4"/>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1"/>
        </w:numPr>
        <w:tabs>
          <w:tab w:val="clear" w:pos="709"/>
        </w:tabs>
        <w:spacing w:before="0" w:after="0"/>
        <w:ind w:left="1985" w:hanging="862"/>
        <w:jc w:val="both"/>
        <w:rPr>
          <w:rFonts w:ascii="Verdana" w:hAnsi="Verdana"/>
          <w:sz w:val="18"/>
          <w:szCs w:val="18"/>
          <w:highlight w:val="yellow"/>
          <w:lang w:val="es-BO"/>
        </w:rPr>
      </w:pPr>
      <w:bookmarkStart w:id="35"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1"/>
        </w:numPr>
        <w:tabs>
          <w:tab w:val="clear" w:pos="709"/>
        </w:tabs>
        <w:spacing w:before="0" w:after="0"/>
        <w:ind w:left="1985" w:hanging="862"/>
        <w:jc w:val="both"/>
        <w:rPr>
          <w:rFonts w:ascii="Verdana" w:hAnsi="Verdana"/>
          <w:b w:val="false"/>
          <w:b w:val="false"/>
          <w:bCs w:val="false"/>
          <w:sz w:val="18"/>
          <w:szCs w:val="18"/>
          <w:highlight w:val="yellow"/>
          <w:lang w:val="es-BO"/>
        </w:rPr>
      </w:pPr>
      <w:bookmarkStart w:id="36"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tulogeneral"/>
        <w:spacing w:before="0" w:after="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1"/>
        </w:numPr>
        <w:tabs>
          <w:tab w:val="clear" w:pos="709"/>
          <w:tab w:val="left" w:pos="1134" w:leader="none"/>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1"/>
        </w:numPr>
        <w:tabs>
          <w:tab w:val="clear" w:pos="709"/>
          <w:tab w:val="left" w:pos="1985" w:leader="none"/>
        </w:tabs>
        <w:spacing w:before="0" w:after="0"/>
        <w:ind w:left="1985" w:hanging="851"/>
        <w:jc w:val="both"/>
        <w:rPr>
          <w:rFonts w:ascii="Verdana" w:hAnsi="Verdana"/>
          <w:b w:val="false"/>
          <w:b w:val="false"/>
          <w:bCs w:val="false"/>
          <w:sz w:val="18"/>
          <w:szCs w:val="18"/>
          <w:lang w:val="es-BO"/>
        </w:rPr>
      </w:pPr>
      <w:bookmarkStart w:id="38" w:name="_Toc61867814"/>
      <w:r>
        <w:rPr>
          <w:rFonts w:ascii="Verdana" w:hAnsi="Verdana"/>
          <w:b w:val="false"/>
          <w:bCs w:val="false"/>
          <w:sz w:val="18"/>
          <w:szCs w:val="18"/>
          <w:lang w:val="es-BO"/>
        </w:rPr>
        <w:t>Las propuestas electrónicas deberán ser registradas dentro del plazo (fecha y hora) fijado en el presente DBC.</w:t>
      </w:r>
      <w:bookmarkEnd w:id="38"/>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1985" w:hanging="0"/>
        <w:jc w:val="both"/>
        <w:rPr>
          <w:rFonts w:ascii="Verdana" w:hAnsi="Verdana"/>
          <w:b w:val="false"/>
          <w:b w:val="false"/>
          <w:bCs w:val="false"/>
          <w:sz w:val="18"/>
        </w:rPr>
      </w:pPr>
      <w:bookmarkStart w:id="39" w:name="_Toc61867815"/>
      <w:r>
        <w:rPr>
          <w:rFonts w:ascii="Verdana" w:hAnsi="Verdana"/>
          <w:b w:val="false"/>
          <w:bCs w:val="false"/>
          <w:sz w:val="18"/>
        </w:rPr>
        <w:t>Se considerará que el proponente ha presentado su propuesta dentro del plazo, siempre y cuando:</w:t>
      </w:r>
      <w:bookmarkEnd w:id="39"/>
    </w:p>
    <w:p>
      <w:pPr>
        <w:pStyle w:val="Ttulogeneral"/>
        <w:spacing w:before="0" w:after="0"/>
        <w:ind w:left="1985" w:hanging="0"/>
        <w:jc w:val="both"/>
        <w:rPr>
          <w:rFonts w:ascii="Verdana" w:hAnsi="Verdana"/>
          <w:b w:val="false"/>
          <w:b w:val="false"/>
          <w:bCs w:val="false"/>
          <w:sz w:val="18"/>
        </w:rPr>
      </w:pPr>
      <w:r>
        <w:rPr>
          <w:rFonts w:ascii="Verdana" w:hAnsi="Verdana"/>
          <w:b w:val="false"/>
          <w:bCs w:val="false"/>
          <w:sz w:val="18"/>
        </w:rPr>
      </w:r>
    </w:p>
    <w:p>
      <w:pPr>
        <w:pStyle w:val="Ttulogeneral"/>
        <w:numPr>
          <w:ilvl w:val="0"/>
          <w:numId w:val="27"/>
        </w:numPr>
        <w:spacing w:before="0" w:after="0"/>
        <w:jc w:val="both"/>
        <w:rPr>
          <w:rFonts w:ascii="Verdana" w:hAnsi="Verdana"/>
          <w:b w:val="false"/>
          <w:b w:val="false"/>
          <w:bCs w:val="false"/>
          <w:sz w:val="18"/>
          <w:szCs w:val="18"/>
          <w:lang w:val="es-BO"/>
        </w:rPr>
      </w:pPr>
      <w:bookmarkStart w:id="40" w:name="_Toc61867816"/>
      <w:r>
        <w:rPr>
          <w:rFonts w:ascii="Verdana" w:hAnsi="Verdana"/>
          <w:b w:val="false"/>
          <w:bCs w:val="false"/>
          <w:sz w:val="18"/>
          <w:szCs w:val="18"/>
          <w:lang w:val="es-BO"/>
        </w:rPr>
        <w:t>Esta haya sido enviada antes del vencimiento del cierre del plazo de presentación de propuestas y;</w:t>
      </w:r>
      <w:bookmarkEnd w:id="40"/>
    </w:p>
    <w:p>
      <w:pPr>
        <w:pStyle w:val="Ttulogeneral"/>
        <w:numPr>
          <w:ilvl w:val="0"/>
          <w:numId w:val="27"/>
        </w:numPr>
        <w:spacing w:before="0" w:after="0"/>
        <w:jc w:val="both"/>
        <w:rPr>
          <w:rFonts w:ascii="Verdana" w:hAnsi="Verdana"/>
          <w:b w:val="false"/>
          <w:b w:val="false"/>
          <w:bCs w:val="false"/>
          <w:sz w:val="18"/>
          <w:szCs w:val="18"/>
          <w:lang w:val="es-BO"/>
        </w:rPr>
      </w:pPr>
      <w:bookmarkStart w:id="41"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1"/>
        </w:numPr>
        <w:tabs>
          <w:tab w:val="clear" w:pos="709"/>
          <w:tab w:val="left" w:pos="1985" w:leader="none"/>
        </w:tabs>
        <w:spacing w:before="0" w:after="0"/>
        <w:ind w:left="1985" w:hanging="851"/>
        <w:jc w:val="both"/>
        <w:rPr>
          <w:rFonts w:ascii="Verdana" w:hAnsi="Verdana"/>
          <w:b w:val="false"/>
          <w:b w:val="false"/>
          <w:bCs w:val="false"/>
          <w:sz w:val="18"/>
          <w:szCs w:val="18"/>
          <w:lang w:val="es-BO"/>
        </w:rPr>
      </w:pPr>
      <w:bookmarkStart w:id="42"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1"/>
        </w:numPr>
        <w:tabs>
          <w:tab w:val="clear" w:pos="709"/>
          <w:tab w:val="left" w:pos="1985" w:leader="none"/>
        </w:tabs>
        <w:spacing w:before="0" w:after="0"/>
        <w:ind w:left="1985" w:hanging="851"/>
        <w:jc w:val="both"/>
        <w:rPr>
          <w:rFonts w:ascii="Verdana" w:hAnsi="Verdana"/>
          <w:b w:val="false"/>
          <w:b w:val="false"/>
          <w:bCs w:val="false"/>
          <w:sz w:val="18"/>
          <w:szCs w:val="18"/>
          <w:highlight w:val="yellow"/>
          <w:lang w:val="es-BO"/>
        </w:rPr>
      </w:pPr>
      <w:bookmarkStart w:id="43" w:name="_Toc61867819"/>
      <w:r>
        <w:rPr>
          <w:rFonts w:ascii="Verdana" w:hAnsi="Verdana"/>
          <w:b w:val="false"/>
          <w:bCs w:val="false"/>
          <w:sz w:val="18"/>
          <w:szCs w:val="18"/>
          <w:highlight w:val="yellow"/>
          <w:lang w:val="es-BO"/>
        </w:rPr>
        <w:t>La presentación electrónica de propuestas se realizará a través del RUPE.</w:t>
      </w:r>
      <w:bookmarkEnd w:id="43"/>
    </w:p>
    <w:p>
      <w:pPr>
        <w:pStyle w:val="Ttulogeneral"/>
        <w:spacing w:before="0" w:after="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1"/>
        </w:numPr>
        <w:tabs>
          <w:tab w:val="clear" w:pos="709"/>
          <w:tab w:val="left" w:pos="1134" w:leader="none"/>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Ttulogeneral"/>
        <w:spacing w:before="0" w:after="0"/>
        <w:ind w:left="1134" w:hanging="0"/>
        <w:jc w:val="both"/>
        <w:rPr>
          <w:rFonts w:ascii="Verdana" w:hAnsi="Verdana"/>
          <w:sz w:val="18"/>
          <w:szCs w:val="18"/>
          <w:lang w:val="es-BO"/>
        </w:rPr>
      </w:pPr>
      <w:r>
        <w:rPr>
          <w:rFonts w:ascii="Verdana" w:hAnsi="Verdana"/>
          <w:sz w:val="18"/>
          <w:szCs w:val="18"/>
          <w:lang w:val="es-BO"/>
        </w:rPr>
      </w:r>
    </w:p>
    <w:p>
      <w:pPr>
        <w:pStyle w:val="Ttulogeneral"/>
        <w:numPr>
          <w:ilvl w:val="2"/>
          <w:numId w:val="11"/>
        </w:numPr>
        <w:tabs>
          <w:tab w:val="clear" w:pos="709"/>
        </w:tabs>
        <w:spacing w:before="0" w:after="0"/>
        <w:ind w:left="1985" w:hanging="851"/>
        <w:jc w:val="both"/>
        <w:rPr>
          <w:rFonts w:ascii="Verdana" w:hAnsi="Verdana"/>
          <w:sz w:val="18"/>
          <w:szCs w:val="18"/>
          <w:lang w:val="es-BO"/>
        </w:rPr>
      </w:pPr>
      <w:bookmarkStart w:id="45"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sz w:val="18"/>
          <w:szCs w:val="18"/>
          <w:lang w:val="es-BO"/>
        </w:rPr>
      </w:pPr>
      <w:bookmarkStart w:id="46"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1"/>
        </w:numPr>
        <w:tabs>
          <w:tab w:val="clear" w:pos="709"/>
        </w:tabs>
        <w:spacing w:before="0" w:after="0"/>
        <w:ind w:left="1985" w:hanging="851"/>
        <w:jc w:val="both"/>
        <w:rPr>
          <w:rFonts w:ascii="Verdana" w:hAnsi="Verdana"/>
          <w:b w:val="false"/>
          <w:b w:val="false"/>
          <w:bCs w:val="false"/>
          <w:sz w:val="18"/>
          <w:szCs w:val="18"/>
          <w:lang w:val="es-BO"/>
        </w:rPr>
      </w:pPr>
      <w:r>
        <w:rPr>
          <w:rFonts w:ascii="Verdana" w:hAnsi="Verdana"/>
          <w:b w:val="false"/>
          <w:bCs w:val="false"/>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1"/>
        </w:numPr>
        <w:tabs>
          <w:tab w:val="clear" w:pos="709"/>
        </w:tabs>
        <w:spacing w:before="0" w:after="0"/>
        <w:ind w:left="1985" w:hanging="851"/>
        <w:jc w:val="both"/>
        <w:rPr>
          <w:rFonts w:ascii="Verdana" w:hAnsi="Verdana"/>
          <w:b w:val="false"/>
          <w:b w:val="false"/>
          <w:bCs w:val="false"/>
          <w:sz w:val="18"/>
          <w:szCs w:val="18"/>
          <w:lang w:val="es-BO"/>
        </w:rPr>
      </w:pPr>
      <w:bookmarkStart w:id="47"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1"/>
        </w:numPr>
        <w:tabs>
          <w:tab w:val="clear" w:pos="709"/>
        </w:tabs>
        <w:spacing w:before="0" w:after="0"/>
        <w:ind w:left="1985" w:hanging="851"/>
        <w:jc w:val="both"/>
        <w:rPr>
          <w:rFonts w:ascii="Verdana" w:hAnsi="Verdana"/>
          <w:b w:val="false"/>
          <w:b w:val="false"/>
          <w:bCs w:val="false"/>
          <w:sz w:val="18"/>
          <w:szCs w:val="18"/>
          <w:lang w:val="es-BO"/>
        </w:rPr>
      </w:pPr>
      <w:bookmarkStart w:id="48" w:name="_Toc61867825"/>
      <w:r>
        <w:rPr>
          <w:rFonts w:ascii="Verdana" w:hAnsi="Verdana"/>
          <w:b w:val="false"/>
          <w:bCs w:val="false"/>
          <w:sz w:val="18"/>
          <w:szCs w:val="18"/>
          <w:lang w:val="es-BO"/>
        </w:rPr>
        <w:t>Vencidos los plazos, las propuestas no podrán ser retiradas, modificadas o alteradas de manera alguna.</w:t>
      </w:r>
      <w:bookmarkEnd w:id="48"/>
    </w:p>
    <w:p>
      <w:pPr>
        <w:pStyle w:val="ListParagrap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11"/>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numPr>
          <w:ilvl w:val="1"/>
          <w:numId w:val="11"/>
        </w:numPr>
        <w:tabs>
          <w:tab w:val="clear" w:pos="709"/>
        </w:tabs>
        <w:spacing w:before="0" w:after="0"/>
        <w:ind w:left="1134" w:hanging="708"/>
        <w:jc w:val="both"/>
        <w:rPr>
          <w:rFonts w:ascii="Verdana" w:hAnsi="Verdana"/>
          <w:sz w:val="18"/>
          <w:szCs w:val="18"/>
          <w:highlight w:val="yellow"/>
          <w:lang w:val="es-BO"/>
        </w:rPr>
      </w:pPr>
      <w:bookmarkStart w:id="50"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sz w:val="18"/>
          <w:szCs w:val="18"/>
          <w:highlight w:val="yellow"/>
          <w:lang w:val="es-BO"/>
        </w:rPr>
      </w:pPr>
      <w:bookmarkStart w:id="51"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1"/>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b w:val="false"/>
          <w:b w:val="false"/>
          <w:bCs w:val="false"/>
          <w:sz w:val="18"/>
          <w:szCs w:val="18"/>
          <w:lang w:val="es-BO"/>
        </w:rPr>
      </w:pPr>
      <w:bookmarkStart w:id="52"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1"/>
        </w:numPr>
        <w:tabs>
          <w:tab w:val="clear" w:pos="709"/>
        </w:tabs>
        <w:spacing w:before="0" w:after="0"/>
        <w:ind w:left="1134" w:hanging="708"/>
        <w:jc w:val="both"/>
        <w:rPr>
          <w:rFonts w:ascii="Verdana" w:hAnsi="Verdana"/>
          <w:b w:val="false"/>
          <w:b w:val="false"/>
          <w:bCs w:val="false"/>
          <w:sz w:val="18"/>
          <w:szCs w:val="18"/>
          <w:lang w:val="es-BO"/>
        </w:rPr>
      </w:pPr>
      <w:bookmarkStart w:id="53" w:name="_Toc61867830"/>
      <w:r>
        <w:rPr>
          <w:rFonts w:ascii="Verdana" w:hAnsi="Verdana"/>
          <w:b w:val="false"/>
          <w:bCs w:val="false"/>
          <w:sz w:val="18"/>
          <w:szCs w:val="18"/>
          <w:lang w:val="es-BO"/>
        </w:rPr>
        <w:t>El Acto de Apertura comprenderá:</w:t>
      </w:r>
      <w:bookmarkEnd w:id="53"/>
    </w:p>
    <w:p>
      <w:pPr>
        <w:pStyle w:val="Ttulogeneral"/>
        <w:numPr>
          <w:ilvl w:val="0"/>
          <w:numId w:val="28"/>
        </w:numPr>
        <w:ind w:left="1418" w:hanging="360"/>
        <w:jc w:val="both"/>
        <w:rPr>
          <w:rFonts w:ascii="Verdana" w:hAnsi="Verdana"/>
          <w:b w:val="false"/>
          <w:b w:val="false"/>
          <w:bCs w:val="false"/>
          <w:sz w:val="18"/>
          <w:szCs w:val="18"/>
          <w:highlight w:val="yellow"/>
          <w:lang w:val="es-BO"/>
        </w:rPr>
      </w:pPr>
      <w:bookmarkStart w:id="54"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Ttulogeneral"/>
        <w:numPr>
          <w:ilvl w:val="0"/>
          <w:numId w:val="28"/>
        </w:numPr>
        <w:ind w:left="1418" w:hanging="360"/>
        <w:jc w:val="both"/>
        <w:rPr>
          <w:rFonts w:ascii="Verdana" w:hAnsi="Verdana"/>
          <w:b w:val="false"/>
          <w:b w:val="false"/>
          <w:bCs w:val="false"/>
          <w:sz w:val="18"/>
          <w:szCs w:val="18"/>
          <w:highlight w:val="yellow"/>
          <w:lang w:val="es-BO"/>
        </w:rPr>
      </w:pPr>
      <w:bookmarkStart w:id="55"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5"/>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 w:val="false"/>
          <w:bCs w:val="false"/>
          <w:sz w:val="18"/>
          <w:szCs w:val="18"/>
          <w:highlight w:val="yellow"/>
          <w:lang w:val="es-BO"/>
        </w:rPr>
      </w:pPr>
      <w:bookmarkStart w:id="56"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 w:val="false"/>
          <w:bCs w:val="false"/>
          <w:sz w:val="18"/>
          <w:szCs w:val="18"/>
          <w:highlight w:val="yellow"/>
        </w:rPr>
      </w:pPr>
      <w:bookmarkStart w:id="57"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7"/>
      <w:r>
        <w:rPr>
          <w:rFonts w:ascii="Verdana" w:hAnsi="Verdana"/>
          <w:b w:val="false"/>
          <w:bCs w:val="false"/>
          <w:sz w:val="18"/>
          <w:highlight w:val="yellow"/>
        </w:rPr>
        <w:t>.</w:t>
      </w:r>
    </w:p>
    <w:p>
      <w:pPr>
        <w:pStyle w:val="Ttulogeneral"/>
        <w:ind w:left="1418" w:hanging="0"/>
        <w:jc w:val="both"/>
        <w:rPr>
          <w:rFonts w:ascii="Verdana" w:hAnsi="Verdana"/>
          <w:b w:val="false"/>
          <w:b w:val="false"/>
          <w:bCs w:val="false"/>
          <w:sz w:val="18"/>
          <w:szCs w:val="18"/>
          <w:highlight w:val="yellow"/>
          <w:lang w:val="es-BO"/>
        </w:rPr>
      </w:pPr>
      <w:bookmarkStart w:id="58"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Ttulogeneral"/>
        <w:numPr>
          <w:ilvl w:val="0"/>
          <w:numId w:val="28"/>
        </w:numPr>
        <w:ind w:left="1418" w:hanging="360"/>
        <w:jc w:val="both"/>
        <w:rPr>
          <w:rFonts w:ascii="Verdana" w:hAnsi="Verdana"/>
          <w:b w:val="false"/>
          <w:b w:val="false"/>
          <w:bCs w:val="false"/>
          <w:sz w:val="18"/>
          <w:szCs w:val="18"/>
          <w:highlight w:val="yellow"/>
          <w:lang w:val="es-BO"/>
        </w:rPr>
      </w:pPr>
      <w:bookmarkStart w:id="59"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highlight w:val="yellow"/>
          <w:lang w:val="es-BO"/>
        </w:rPr>
        <w:t xml:space="preserve"> </w:t>
      </w:r>
    </w:p>
    <w:p>
      <w:pPr>
        <w:pStyle w:val="Ttulogeneral"/>
        <w:numPr>
          <w:ilvl w:val="0"/>
          <w:numId w:val="28"/>
        </w:numPr>
        <w:ind w:left="1418" w:hanging="360"/>
        <w:jc w:val="both"/>
        <w:rPr>
          <w:rFonts w:ascii="Verdana" w:hAnsi="Verdana"/>
          <w:b w:val="false"/>
          <w:b w:val="false"/>
          <w:bCs w:val="false"/>
          <w:sz w:val="18"/>
          <w:szCs w:val="18"/>
          <w:highlight w:val="yellow"/>
          <w:lang w:val="es-BO"/>
        </w:rPr>
      </w:pPr>
      <w:bookmarkStart w:id="60"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60"/>
    </w:p>
    <w:p>
      <w:pPr>
        <w:pStyle w:val="Ttulogeneral"/>
        <w:ind w:left="1418" w:hanging="0"/>
        <w:jc w:val="both"/>
        <w:rPr>
          <w:rFonts w:ascii="Verdana" w:hAnsi="Verdana"/>
          <w:b w:val="false"/>
          <w:b w:val="false"/>
          <w:bCs w:val="false"/>
          <w:sz w:val="18"/>
          <w:szCs w:val="18"/>
          <w:highlight w:val="yellow"/>
          <w:lang w:val="es-BO"/>
        </w:rPr>
      </w:pPr>
      <w:bookmarkStart w:id="61"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tulogeneral"/>
        <w:numPr>
          <w:ilvl w:val="0"/>
          <w:numId w:val="28"/>
        </w:numPr>
        <w:ind w:left="1418" w:hanging="360"/>
        <w:jc w:val="both"/>
        <w:rPr>
          <w:szCs w:val="18"/>
          <w:highlight w:val="yellow"/>
          <w:lang w:val="es-BO"/>
        </w:rPr>
      </w:pPr>
      <w:bookmarkStart w:id="62" w:name="_Toc61867840"/>
      <w:bookmarkEnd w:id="62"/>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p>
    <w:p>
      <w:pPr>
        <w:pStyle w:val="Ttulogeneral"/>
        <w:numPr>
          <w:ilvl w:val="0"/>
          <w:numId w:val="28"/>
        </w:numPr>
        <w:ind w:left="1418" w:hanging="360"/>
        <w:jc w:val="both"/>
        <w:rPr>
          <w:rFonts w:ascii="Verdana" w:hAnsi="Verdana"/>
          <w:b w:val="false"/>
          <w:b w:val="false"/>
          <w:bCs w:val="false"/>
          <w:sz w:val="18"/>
          <w:szCs w:val="18"/>
          <w:highlight w:val="yellow"/>
          <w:lang w:val="es-BO"/>
        </w:rPr>
      </w:pPr>
      <w:bookmarkStart w:id="63" w:name="_Toc61867842"/>
      <w:bookmarkStart w:id="64" w:name="_Toc618678401"/>
      <w:bookmarkEnd w:id="64"/>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highlight w:val="yellow"/>
          <w:lang w:val="es-BO"/>
        </w:rPr>
        <w:t>.</w:t>
      </w:r>
    </w:p>
    <w:p>
      <w:pPr>
        <w:pStyle w:val="Ttulogeneral"/>
        <w:ind w:left="1418" w:hanging="0"/>
        <w:jc w:val="both"/>
        <w:rPr>
          <w:rFonts w:ascii="Verdana" w:hAnsi="Verdana"/>
          <w:b w:val="false"/>
          <w:b w:val="false"/>
          <w:bCs w:val="false"/>
          <w:sz w:val="18"/>
          <w:szCs w:val="18"/>
          <w:lang w:val="es-BO"/>
        </w:rPr>
      </w:pPr>
      <w:bookmarkStart w:id="65" w:name="_Toc61867843"/>
      <w:r>
        <w:rPr>
          <w:rFonts w:ascii="Verdana" w:hAnsi="Verdana"/>
          <w:b w:val="false"/>
          <w:bCs w:val="false"/>
          <w:sz w:val="18"/>
          <w:szCs w:val="18"/>
          <w:highlight w:val="yellow"/>
          <w:lang w:val="es-BO"/>
        </w:rPr>
        <w:t>Los proponentes que tengan observaciones deberán hacer constar las mismas en el Acta.</w:t>
      </w:r>
      <w:bookmarkEnd w:id="65"/>
    </w:p>
    <w:p>
      <w:pPr>
        <w:pStyle w:val="Ttulogeneral"/>
        <w:spacing w:before="0" w:after="60"/>
        <w:ind w:left="1418"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1"/>
        </w:numPr>
        <w:tabs>
          <w:tab w:val="clear" w:pos="709"/>
        </w:tabs>
        <w:spacing w:before="0" w:after="0"/>
        <w:ind w:left="1134" w:hanging="708"/>
        <w:jc w:val="both"/>
        <w:rPr>
          <w:rFonts w:ascii="Verdana" w:hAnsi="Verdana"/>
          <w:b w:val="false"/>
          <w:b w:val="false"/>
          <w:bCs w:val="false"/>
          <w:sz w:val="18"/>
          <w:szCs w:val="18"/>
          <w:highlight w:val="yellow"/>
          <w:lang w:val="es-BO"/>
        </w:rPr>
      </w:pPr>
      <w:bookmarkStart w:id="66"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b w:val="false"/>
          <w:b w:val="false"/>
          <w:bCs w:val="false"/>
          <w:sz w:val="18"/>
          <w:szCs w:val="18"/>
          <w:highlight w:val="yellow"/>
          <w:lang w:val="es-BO"/>
        </w:rPr>
      </w:pPr>
      <w:r>
        <w:rPr>
          <w:rFonts w:ascii="Verdana" w:hAnsi="Verdana"/>
          <w:b w:val="false"/>
          <w:bCs w:val="false"/>
          <w:sz w:val="18"/>
          <w:szCs w:val="18"/>
          <w:highlight w:val="yellow"/>
          <w:lang w:val="es-BO"/>
        </w:rPr>
      </w:r>
    </w:p>
    <w:p>
      <w:pPr>
        <w:pStyle w:val="Ttulogeneral"/>
        <w:spacing w:before="0" w:after="0"/>
        <w:ind w:left="1134" w:hanging="0"/>
        <w:jc w:val="both"/>
        <w:rPr>
          <w:rFonts w:ascii="Verdana" w:hAnsi="Verdana"/>
          <w:b w:val="false"/>
          <w:b w:val="false"/>
          <w:bCs w:val="false"/>
          <w:sz w:val="18"/>
          <w:szCs w:val="18"/>
          <w:highlight w:val="yellow"/>
          <w:lang w:val="es-BO"/>
        </w:rPr>
      </w:pPr>
      <w:bookmarkStart w:id="67"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pPr>
        <w:pStyle w:val="Ttulogeneral"/>
        <w:spacing w:before="0" w:after="0"/>
        <w:ind w:left="1134" w:hanging="0"/>
        <w:jc w:val="both"/>
        <w:rPr>
          <w:rFonts w:ascii="Verdana" w:hAnsi="Verdana"/>
          <w:b w:val="false"/>
          <w:b w:val="false"/>
          <w:bCs w:val="false"/>
          <w:sz w:val="18"/>
          <w:szCs w:val="18"/>
          <w:highlight w:val="yellow"/>
          <w:lang w:val="es-BO"/>
        </w:rPr>
      </w:pPr>
      <w:r>
        <w:rPr>
          <w:rFonts w:ascii="Verdana" w:hAnsi="Verdana"/>
          <w:b w:val="false"/>
          <w:bCs w:val="false"/>
          <w:sz w:val="18"/>
          <w:szCs w:val="18"/>
          <w:highlight w:val="yellow"/>
          <w:lang w:val="es-BO"/>
        </w:rPr>
      </w:r>
    </w:p>
    <w:p>
      <w:pPr>
        <w:pStyle w:val="Ttulogeneral"/>
        <w:numPr>
          <w:ilvl w:val="1"/>
          <w:numId w:val="11"/>
        </w:numPr>
        <w:tabs>
          <w:tab w:val="clear" w:pos="709"/>
        </w:tabs>
        <w:spacing w:before="0" w:after="0"/>
        <w:ind w:left="1134" w:hanging="708"/>
        <w:jc w:val="both"/>
        <w:rPr>
          <w:rFonts w:ascii="Verdana" w:hAnsi="Verdana"/>
          <w:b w:val="false"/>
          <w:b w:val="false"/>
          <w:bCs w:val="false"/>
          <w:sz w:val="18"/>
          <w:szCs w:val="18"/>
          <w:highlight w:val="yellow"/>
          <w:lang w:val="es-BO"/>
        </w:rPr>
      </w:pPr>
      <w:bookmarkStart w:id="68"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pPr>
        <w:pStyle w:val="Ttulogeneral"/>
        <w:ind w:left="390" w:hanging="0"/>
        <w:rPr>
          <w:rFonts w:ascii="Verdana" w:hAnsi="Verdana"/>
          <w:sz w:val="18"/>
          <w:szCs w:val="18"/>
          <w:lang w:val="es-BO"/>
        </w:rPr>
      </w:pPr>
      <w:bookmarkStart w:id="69" w:name="_Toc61867847"/>
      <w:r>
        <w:rPr>
          <w:rFonts w:ascii="Verdana" w:hAnsi="Verdana"/>
          <w:sz w:val="18"/>
          <w:szCs w:val="18"/>
          <w:lang w:val="es-BO"/>
        </w:rPr>
        <w:t>SECCIÓN IV</w:t>
      </w:r>
      <w:bookmarkEnd w:id="69"/>
    </w:p>
    <w:p>
      <w:pPr>
        <w:pStyle w:val="Ttulogeneral"/>
        <w:spacing w:before="0" w:after="0"/>
        <w:ind w:left="390" w:hanging="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11"/>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pPr>
        <w:pStyle w:val="Normal"/>
        <w:ind w:left="360" w:hanging="0"/>
        <w:rPr>
          <w:rFonts w:cs="Tahoma"/>
          <w:szCs w:val="18"/>
          <w:lang w:val="es-BO" w:eastAsia="en-US"/>
        </w:rPr>
      </w:pPr>
      <w:r>
        <w:rPr>
          <w:rFonts w:cs="Tahoma"/>
          <w:szCs w:val="18"/>
          <w:lang w:val="es-BO" w:eastAsia="en-US"/>
        </w:rPr>
      </w:r>
    </w:p>
    <w:p>
      <w:pPr>
        <w:pStyle w:val="Normal"/>
        <w:ind w:left="426" w:hanging="0"/>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hanging="0"/>
        <w:rPr>
          <w:rFonts w:cs="Arial"/>
          <w:szCs w:val="18"/>
          <w:lang w:val="es-BO"/>
        </w:rPr>
      </w:pPr>
      <w:r>
        <w:rPr>
          <w:rFonts w:cs="Arial"/>
          <w:szCs w:val="18"/>
          <w:lang w:val="es-BO"/>
        </w:rPr>
      </w:r>
    </w:p>
    <w:p>
      <w:pPr>
        <w:pStyle w:val="Normal"/>
        <w:numPr>
          <w:ilvl w:val="0"/>
          <w:numId w:val="16"/>
        </w:numPr>
        <w:tabs>
          <w:tab w:val="clear" w:pos="709"/>
          <w:tab w:val="left" w:pos="1701" w:leader="none"/>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16"/>
        </w:numPr>
        <w:tabs>
          <w:tab w:val="clear" w:pos="709"/>
          <w:tab w:val="left" w:pos="1701" w:leader="none"/>
        </w:tabs>
        <w:ind w:left="1701" w:hanging="567"/>
        <w:rPr>
          <w:rFonts w:cs="Arial"/>
          <w:b/>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16"/>
        </w:numPr>
        <w:tabs>
          <w:tab w:val="clear" w:pos="709"/>
          <w:tab w:val="left" w:pos="1701" w:leader="none"/>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Normal"/>
        <w:ind w:left="426" w:hanging="0"/>
        <w:rPr>
          <w:rFonts w:cs="Arial"/>
          <w:b/>
          <w:b/>
          <w:i/>
          <w:i/>
          <w:szCs w:val="18"/>
          <w:lang w:val="es-BO"/>
        </w:rPr>
      </w:pPr>
      <w:r>
        <w:rPr>
          <w:rFonts w:cs="Arial"/>
          <w:b/>
          <w:i/>
          <w:szCs w:val="18"/>
          <w:lang w:val="es-BO"/>
        </w:rPr>
      </w:r>
    </w:p>
    <w:p>
      <w:pPr>
        <w:pStyle w:val="Ttulogeneral"/>
        <w:numPr>
          <w:ilvl w:val="0"/>
          <w:numId w:val="11"/>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pPr>
        <w:pStyle w:val="Normal"/>
        <w:rPr>
          <w:rFonts w:cs="Tahoma"/>
          <w:b/>
          <w:b/>
          <w:szCs w:val="18"/>
          <w:lang w:val="es-BO"/>
        </w:rPr>
      </w:pPr>
      <w:r>
        <w:rPr>
          <w:rFonts w:cs="Tahoma"/>
          <w:b/>
          <w:szCs w:val="18"/>
          <w:lang w:val="es-BO"/>
        </w:rPr>
      </w:r>
    </w:p>
    <w:p>
      <w:pPr>
        <w:pStyle w:val="Normal"/>
        <w:ind w:left="426" w:hanging="0"/>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hanging="0"/>
        <w:rPr>
          <w:rFonts w:cs="Arial"/>
          <w:szCs w:val="18"/>
        </w:rPr>
      </w:pPr>
      <w:r>
        <w:rPr>
          <w:rFonts w:cs="Arial"/>
          <w:szCs w:val="18"/>
        </w:rPr>
      </w:r>
    </w:p>
    <w:p>
      <w:pPr>
        <w:pStyle w:val="Normal"/>
        <w:ind w:left="426" w:hanging="0"/>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hanging="0"/>
        <w:rPr>
          <w:rFonts w:cs="Tahoma"/>
          <w:szCs w:val="18"/>
          <w:lang w:val="es-BO"/>
        </w:rPr>
      </w:pPr>
      <w:r>
        <w:rPr>
          <w:rFonts w:cs="Tahoma"/>
          <w:szCs w:val="18"/>
          <w:lang w:val="es-BO"/>
        </w:rPr>
      </w:r>
    </w:p>
    <w:p>
      <w:pPr>
        <w:pStyle w:val="Ttulogeneral"/>
        <w:numPr>
          <w:ilvl w:val="0"/>
          <w:numId w:val="11"/>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pPr>
        <w:pStyle w:val="ListParagraph"/>
        <w:numPr>
          <w:ilvl w:val="0"/>
          <w:numId w:val="10"/>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10"/>
        </w:numPr>
        <w:rPr>
          <w:rFonts w:ascii="Verdana" w:hAnsi="Verdana" w:cs="Arial"/>
          <w:vanish/>
          <w:sz w:val="18"/>
          <w:szCs w:val="18"/>
          <w:lang w:val="es-BO"/>
        </w:rPr>
      </w:pPr>
      <w:r>
        <w:rPr>
          <w:rFonts w:cs="Arial" w:ascii="Verdana" w:hAnsi="Verdana"/>
          <w:vanish/>
          <w:sz w:val="18"/>
          <w:szCs w:val="18"/>
          <w:lang w:val="es-BO"/>
        </w:rPr>
      </w:r>
    </w:p>
    <w:p>
      <w:pPr>
        <w:pStyle w:val="Normal"/>
        <w:ind w:left="780" w:hanging="0"/>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11"/>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pPr>
        <w:pStyle w:val="Normal"/>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Ttulogeneral"/>
        <w:numPr>
          <w:ilvl w:val="0"/>
          <w:numId w:val="11"/>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pPr>
        <w:pStyle w:val="Normal"/>
        <w:ind w:left="780"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hanging="0"/>
        <w:rPr>
          <w:rFonts w:cs="Tahoma"/>
          <w:szCs w:val="18"/>
          <w:lang w:val="es-BO"/>
        </w:rPr>
      </w:pPr>
      <w:r>
        <w:rPr>
          <w:rFonts w:cs="Tahoma"/>
          <w:szCs w:val="18"/>
          <w:lang w:val="es-BO"/>
        </w:rPr>
      </w:r>
    </w:p>
    <w:p>
      <w:pPr>
        <w:pStyle w:val="Normal"/>
        <w:ind w:left="432" w:hanging="0"/>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09"/>
          <w:tab w:val="left" w:pos="567" w:leader="none"/>
        </w:tabs>
        <w:ind w:left="567" w:hanging="0"/>
        <w:rPr>
          <w:rFonts w:ascii="Tahoma" w:hAnsi="Tahoma" w:cs="Tahoma"/>
          <w:szCs w:val="18"/>
          <w:lang w:val="es-BO"/>
        </w:rPr>
      </w:pPr>
      <w:r>
        <w:rPr>
          <w:rFonts w:cs="Tahoma" w:ascii="Tahoma" w:hAnsi="Tahoma"/>
          <w:szCs w:val="18"/>
          <w:lang w:val="es-BO"/>
        </w:rPr>
      </w:r>
    </w:p>
    <w:p>
      <w:pPr>
        <w:pStyle w:val="SAUL"/>
        <w:numPr>
          <w:ilvl w:val="1"/>
          <w:numId w:val="11"/>
        </w:numPr>
        <w:tabs>
          <w:tab w:val="clear" w:pos="709"/>
        </w:tabs>
        <w:ind w:left="1134" w:hanging="708"/>
        <w:rPr>
          <w:rFonts w:cs="Tahoma"/>
          <w:b/>
          <w:b/>
          <w:szCs w:val="18"/>
          <w:lang w:val="es-BO"/>
        </w:rPr>
      </w:pPr>
      <w:bookmarkStart w:id="76" w:name="_Toc355779881"/>
      <w:r>
        <w:rPr>
          <w:rFonts w:cs="Tahoma"/>
          <w:b/>
          <w:szCs w:val="18"/>
          <w:lang w:val="es-BO"/>
        </w:rPr>
        <w:t>Evaluación de la Propuesta Técnica</w:t>
      </w:r>
      <w:bookmarkEnd w:id="76"/>
    </w:p>
    <w:p>
      <w:pPr>
        <w:pStyle w:val="Normal"/>
        <w:tabs>
          <w:tab w:val="clear" w:pos="709"/>
          <w:tab w:val="left" w:pos="567" w:leader="none"/>
        </w:tabs>
        <w:ind w:left="420" w:hanging="0"/>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360" w:hanging="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11"/>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hanging="0"/>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hanging="0"/>
        <w:rPr>
          <w:rFonts w:cs="Arial"/>
          <w:szCs w:val="18"/>
          <w:lang w:val="es-BO"/>
        </w:rPr>
      </w:pPr>
      <w:r>
        <w:rPr>
          <w:rFonts w:cs="Arial"/>
          <w:szCs w:val="18"/>
          <w:lang w:val="es-BO"/>
        </w:rPr>
      </w:r>
    </w:p>
    <w:p>
      <w:pPr>
        <w:pStyle w:val="Normal"/>
        <w:numPr>
          <w:ilvl w:val="0"/>
          <w:numId w:val="9"/>
        </w:numPr>
        <w:rPr>
          <w:rFonts w:cs="Arial"/>
          <w:szCs w:val="18"/>
          <w:lang w:val="es-BO"/>
        </w:rPr>
      </w:pPr>
      <w:r>
        <w:rPr>
          <w:rFonts w:cs="Arial"/>
          <w:szCs w:val="18"/>
          <w:lang w:val="es-BO"/>
        </w:rPr>
        <w:t>Nómina de los proponentes;</w:t>
      </w:r>
    </w:p>
    <w:p>
      <w:pPr>
        <w:pStyle w:val="Normal"/>
        <w:numPr>
          <w:ilvl w:val="0"/>
          <w:numId w:val="9"/>
        </w:numPr>
        <w:rPr>
          <w:rFonts w:cs="Arial"/>
          <w:szCs w:val="18"/>
          <w:lang w:val="es-BO"/>
        </w:rPr>
      </w:pPr>
      <w:r>
        <w:rPr>
          <w:rFonts w:cs="Arial"/>
          <w:szCs w:val="18"/>
          <w:lang w:val="es-BO"/>
        </w:rPr>
        <w:t>Cuadros de Evaluación;</w:t>
      </w:r>
    </w:p>
    <w:p>
      <w:pPr>
        <w:pStyle w:val="Normal"/>
        <w:numPr>
          <w:ilvl w:val="0"/>
          <w:numId w:val="9"/>
        </w:numPr>
        <w:rPr>
          <w:rFonts w:cs="Arial"/>
          <w:szCs w:val="18"/>
          <w:lang w:val="es-BO"/>
        </w:rPr>
      </w:pPr>
      <w:r>
        <w:rPr>
          <w:rFonts w:cs="Arial"/>
          <w:szCs w:val="18"/>
          <w:lang w:val="es-BO"/>
        </w:rPr>
        <w:t>Detalle de errores subsanables, cuando corresponda;</w:t>
      </w:r>
    </w:p>
    <w:p>
      <w:pPr>
        <w:pStyle w:val="Normal"/>
        <w:numPr>
          <w:ilvl w:val="0"/>
          <w:numId w:val="9"/>
        </w:numPr>
        <w:rPr>
          <w:rFonts w:cs="Arial"/>
          <w:szCs w:val="18"/>
          <w:lang w:val="es-BO"/>
        </w:rPr>
      </w:pPr>
      <w:r>
        <w:rPr>
          <w:rFonts w:cs="Arial"/>
          <w:szCs w:val="18"/>
          <w:lang w:val="es-BO"/>
        </w:rPr>
        <w:t>Causales para la descalificación de propuestas, cuando corresponda;</w:t>
      </w:r>
    </w:p>
    <w:p>
      <w:pPr>
        <w:pStyle w:val="Normal"/>
        <w:numPr>
          <w:ilvl w:val="0"/>
          <w:numId w:val="9"/>
        </w:numPr>
        <w:rPr>
          <w:rFonts w:cs="Arial"/>
          <w:b/>
          <w:b/>
          <w:szCs w:val="18"/>
          <w:lang w:val="es-BO"/>
        </w:rPr>
      </w:pPr>
      <w:r>
        <w:rPr>
          <w:rFonts w:cs="Arial"/>
          <w:szCs w:val="18"/>
          <w:lang w:val="es-BO"/>
        </w:rPr>
        <w:t>Recomendación de Adjudicación o Declaratoria Desierta;</w:t>
      </w:r>
    </w:p>
    <w:p>
      <w:pPr>
        <w:pStyle w:val="Normal"/>
        <w:numPr>
          <w:ilvl w:val="0"/>
          <w:numId w:val="9"/>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tulogeneral"/>
        <w:numPr>
          <w:ilvl w:val="0"/>
          <w:numId w:val="11"/>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pPr>
        <w:pStyle w:val="Normal"/>
        <w:tabs>
          <w:tab w:val="clear" w:pos="709"/>
          <w:tab w:val="left" w:pos="567" w:leader="none"/>
        </w:tabs>
        <w:rPr>
          <w:rFonts w:cs="Arial"/>
          <w:b/>
          <w:b/>
          <w:szCs w:val="18"/>
          <w:lang w:val="es-BO"/>
        </w:rPr>
      </w:pPr>
      <w:r>
        <w:rPr>
          <w:rFonts w:cs="Arial"/>
          <w:b/>
          <w:szCs w:val="18"/>
          <w:lang w:val="es-BO"/>
        </w:rPr>
      </w:r>
    </w:p>
    <w:p>
      <w:pPr>
        <w:pStyle w:val="SAUL"/>
        <w:numPr>
          <w:ilvl w:val="1"/>
          <w:numId w:val="11"/>
        </w:numPr>
        <w:tabs>
          <w:tab w:val="clear" w:pos="709"/>
        </w:tabs>
        <w:ind w:left="1134" w:hanging="708"/>
        <w:rPr>
          <w:szCs w:val="18"/>
          <w:lang w:val="es-BO"/>
        </w:rPr>
      </w:pPr>
      <w:bookmarkStart w:id="80" w:name="_Toc347485796"/>
      <w:bookmarkStart w:id="81"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1"/>
        </w:numPr>
        <w:tabs>
          <w:tab w:val="clear" w:pos="709"/>
        </w:tabs>
        <w:ind w:left="1134" w:hanging="708"/>
        <w:rPr>
          <w:szCs w:val="18"/>
          <w:lang w:val="es-BO"/>
        </w:rPr>
      </w:pPr>
      <w:bookmarkStart w:id="82" w:name="_Toc347485797"/>
      <w:bookmarkStart w:id="83" w:name="_Toc355779885"/>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1"/>
        </w:numPr>
        <w:tabs>
          <w:tab w:val="clear" w:pos="709"/>
        </w:tabs>
        <w:ind w:left="1134" w:hanging="708"/>
        <w:rPr>
          <w:szCs w:val="18"/>
          <w:lang w:val="es-BO"/>
        </w:rPr>
      </w:pP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1"/>
        </w:numPr>
        <w:tabs>
          <w:tab w:val="clear" w:pos="709"/>
        </w:tabs>
        <w:ind w:left="1134" w:hanging="708"/>
        <w:rPr>
          <w:lang w:val="es-BO"/>
        </w:rPr>
      </w:pPr>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2"/>
        </w:numPr>
        <w:tabs>
          <w:tab w:val="clear" w:pos="709"/>
        </w:tabs>
        <w:ind w:left="1701"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hanging="0"/>
        <w:rPr>
          <w:rFonts w:cs="Arial"/>
          <w:szCs w:val="18"/>
          <w:lang w:val="es-BO"/>
        </w:rPr>
      </w:pPr>
      <w:r>
        <w:rPr>
          <w:rFonts w:cs="Arial"/>
          <w:szCs w:val="18"/>
          <w:lang w:val="es-BO"/>
        </w:rPr>
      </w:r>
    </w:p>
    <w:p>
      <w:pPr>
        <w:pStyle w:val="SAUL"/>
        <w:numPr>
          <w:ilvl w:val="1"/>
          <w:numId w:val="11"/>
        </w:numPr>
        <w:tabs>
          <w:tab w:val="clear" w:pos="709"/>
        </w:tabs>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hanging="0"/>
        <w:rPr>
          <w:rFonts w:ascii="Verdana" w:hAnsi="Verdana" w:cs="Arial"/>
          <w:sz w:val="18"/>
          <w:szCs w:val="18"/>
          <w:lang w:val="es-BO"/>
        </w:rPr>
      </w:pPr>
      <w:r>
        <w:rPr>
          <w:rFonts w:cs="Arial" w:ascii="Verdana" w:hAnsi="Verdana"/>
          <w:sz w:val="18"/>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hanging="0"/>
        <w:rPr>
          <w:rFonts w:ascii="Verdana" w:hAnsi="Verdana" w:cs="Arial"/>
          <w:sz w:val="18"/>
          <w:szCs w:val="18"/>
          <w:lang w:val="es-BO"/>
        </w:rPr>
      </w:pPr>
      <w:r>
        <w:rPr>
          <w:rFonts w:cs="Arial" w:ascii="Verdana" w:hAnsi="Verdana"/>
          <w:sz w:val="18"/>
          <w:szCs w:val="18"/>
          <w:lang w:val="es-BO"/>
        </w:rPr>
      </w:r>
      <w:bookmarkStart w:id="86" w:name="_Toc347485799"/>
      <w:bookmarkStart w:id="87" w:name="_Toc355779887"/>
      <w:bookmarkStart w:id="88" w:name="_Toc347485799"/>
      <w:bookmarkStart w:id="89" w:name="_Toc355779887"/>
      <w:bookmarkEnd w:id="88"/>
      <w:bookmarkEnd w:id="89"/>
    </w:p>
    <w:p>
      <w:pPr>
        <w:pStyle w:val="Normal"/>
        <w:jc w:val="center"/>
        <w:rPr>
          <w:rFonts w:cs="Arial"/>
          <w:b/>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hanging="0"/>
        <w:rPr>
          <w:rFonts w:cs="Arial"/>
          <w:szCs w:val="18"/>
          <w:lang w:val="es-BO"/>
        </w:rPr>
      </w:pPr>
      <w:r>
        <w:rPr>
          <w:rFonts w:cs="Arial"/>
          <w:szCs w:val="18"/>
          <w:lang w:val="es-BO"/>
        </w:rPr>
      </w:r>
    </w:p>
    <w:p>
      <w:pPr>
        <w:pStyle w:val="Ttulogeneral"/>
        <w:numPr>
          <w:ilvl w:val="0"/>
          <w:numId w:val="11"/>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pPr>
        <w:pStyle w:val="Normal"/>
        <w:tabs>
          <w:tab w:val="clear" w:pos="709"/>
          <w:tab w:val="left" w:pos="1440" w:leader="none"/>
        </w:tabs>
        <w:rPr>
          <w:rFonts w:cs="Arial"/>
          <w:szCs w:val="18"/>
          <w:lang w:val="es-BO"/>
        </w:rPr>
      </w:pPr>
      <w:r>
        <w:rPr>
          <w:rFonts w:cs="Arial"/>
          <w:szCs w:val="18"/>
          <w:lang w:val="es-BO"/>
        </w:rPr>
      </w:r>
    </w:p>
    <w:p>
      <w:pPr>
        <w:pStyle w:val="SAUL"/>
        <w:numPr>
          <w:ilvl w:val="1"/>
          <w:numId w:val="11"/>
        </w:numPr>
        <w:tabs>
          <w:tab w:val="clear" w:pos="709"/>
        </w:tabs>
        <w:ind w:left="1134" w:hanging="708"/>
        <w:rPr>
          <w:rFonts w:cs="Arial"/>
          <w:b/>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left="720" w:hanging="36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left="1134" w:hanging="0"/>
        <w:rPr>
          <w:rFonts w:cs="Arial"/>
          <w:szCs w:val="18"/>
          <w:lang w:val="es-BO"/>
        </w:rPr>
      </w:pPr>
      <w:r>
        <w:rPr>
          <w:rFonts w:cs="Arial"/>
          <w:szCs w:val="18"/>
          <w:lang w:val="es-BO"/>
        </w:rPr>
      </w:r>
    </w:p>
    <w:p>
      <w:pPr>
        <w:pStyle w:val="SAUL"/>
        <w:numPr>
          <w:ilvl w:val="1"/>
          <w:numId w:val="11"/>
        </w:numPr>
        <w:tabs>
          <w:tab w:val="clear" w:pos="709"/>
        </w:tabs>
        <w:ind w:left="1134" w:hanging="708"/>
        <w:rPr>
          <w:rFonts w:cs="Arial"/>
          <w:b/>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11"/>
        </w:numPr>
        <w:tabs>
          <w:tab w:val="clear" w:pos="709"/>
        </w:tabs>
        <w:ind w:left="1134" w:hanging="708"/>
        <w:rPr>
          <w:rFonts w:cs="Arial"/>
          <w:b/>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left="1276" w:hanging="709"/>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left="1134"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left="1134" w:hanging="0"/>
        <w:rPr>
          <w:rFonts w:cs="Arial"/>
          <w:szCs w:val="18"/>
          <w:lang w:val="es-BO"/>
        </w:rPr>
      </w:pPr>
      <w:r>
        <w:rPr>
          <w:rFonts w:cs="Arial"/>
          <w:szCs w:val="18"/>
          <w:lang w:val="es-BO"/>
        </w:rPr>
      </w:r>
    </w:p>
    <w:p>
      <w:pPr>
        <w:pStyle w:val="SAUL"/>
        <w:numPr>
          <w:ilvl w:val="1"/>
          <w:numId w:val="11"/>
        </w:numPr>
        <w:tabs>
          <w:tab w:val="clear" w:pos="709"/>
        </w:tabs>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hanging="0"/>
        <w:rPr>
          <w:rFonts w:cs="Arial"/>
          <w:szCs w:val="18"/>
          <w:lang w:val="es-BO"/>
        </w:rPr>
      </w:pPr>
      <w:r>
        <w:rPr>
          <w:rFonts w:cs="Arial"/>
          <w:szCs w:val="18"/>
          <w:lang w:val="es-BO"/>
        </w:rPr>
      </w:r>
    </w:p>
    <w:p>
      <w:pPr>
        <w:pStyle w:val="Ttulogeneral"/>
        <w:numPr>
          <w:ilvl w:val="0"/>
          <w:numId w:val="11"/>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pPr>
        <w:pStyle w:val="Normal"/>
        <w:rPr>
          <w:rFonts w:cs="Arial"/>
          <w:b/>
          <w:b/>
          <w:szCs w:val="18"/>
          <w:lang w:val="es-BO"/>
        </w:rPr>
      </w:pPr>
      <w:r>
        <w:rPr>
          <w:rFonts w:cs="Arial"/>
          <w:b/>
          <w:szCs w:val="18"/>
          <w:lang w:val="es-BO"/>
        </w:rPr>
      </w:r>
    </w:p>
    <w:p>
      <w:pPr>
        <w:pStyle w:val="Normal"/>
        <w:ind w:left="426" w:hanging="0"/>
        <w:rPr>
          <w:szCs w:val="18"/>
          <w:lang w:val="es-BO" w:eastAsia="es-BO"/>
        </w:rPr>
      </w:pPr>
      <w:r>
        <w:rPr>
          <w:szCs w:val="18"/>
          <w:lang w:val="es-BO" w:eastAsia="es-BO"/>
        </w:rPr>
        <w:t>Las modificaciones al contrato podrán efectuarse mediante:</w:t>
      </w:r>
    </w:p>
    <w:p>
      <w:pPr>
        <w:pStyle w:val="Normal"/>
        <w:ind w:left="720" w:hanging="0"/>
        <w:rPr>
          <w:szCs w:val="18"/>
          <w:lang w:val="es-BO" w:eastAsia="es-BO"/>
        </w:rPr>
      </w:pPr>
      <w:r>
        <w:rPr>
          <w:szCs w:val="18"/>
          <w:lang w:val="es-BO" w:eastAsia="es-BO"/>
        </w:rPr>
      </w:r>
    </w:p>
    <w:p>
      <w:pPr>
        <w:pStyle w:val="Normal"/>
        <w:numPr>
          <w:ilvl w:val="1"/>
          <w:numId w:val="8"/>
        </w:numPr>
        <w:tabs>
          <w:tab w:val="clear" w:pos="709"/>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hanging="0"/>
        <w:rPr>
          <w:szCs w:val="18"/>
          <w:lang w:val="es-BO" w:eastAsia="es-BO"/>
        </w:rPr>
      </w:pPr>
      <w:r>
        <w:rPr>
          <w:szCs w:val="18"/>
          <w:lang w:val="es-BO" w:eastAsia="es-BO"/>
        </w:rPr>
      </w:r>
    </w:p>
    <w:p>
      <w:pPr>
        <w:pStyle w:val="Normal"/>
        <w:numPr>
          <w:ilvl w:val="1"/>
          <w:numId w:val="8"/>
        </w:numPr>
        <w:tabs>
          <w:tab w:val="clear" w:pos="709"/>
          <w:tab w:val="left" w:pos="1418" w:leader="none"/>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hanging="0"/>
        <w:rPr>
          <w:szCs w:val="18"/>
          <w:lang w:val="es-BO" w:eastAsia="es-BO"/>
        </w:rPr>
      </w:pPr>
      <w:r>
        <w:rPr>
          <w:szCs w:val="18"/>
          <w:lang w:val="es-BO" w:eastAsia="es-BO"/>
        </w:rPr>
      </w:r>
    </w:p>
    <w:p>
      <w:pPr>
        <w:pStyle w:val="Normal"/>
        <w:ind w:left="1418"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hanging="0"/>
        <w:rPr>
          <w:rFonts w:cs="Arial"/>
          <w:szCs w:val="18"/>
          <w:lang w:val="es-BO"/>
        </w:rPr>
      </w:pPr>
      <w:r>
        <w:rPr>
          <w:rFonts w:cs="Arial"/>
          <w:szCs w:val="18"/>
          <w:lang w:val="es-BO"/>
        </w:rPr>
      </w:r>
    </w:p>
    <w:p>
      <w:pPr>
        <w:pStyle w:val="Ttulogeneral"/>
        <w:numPr>
          <w:ilvl w:val="0"/>
          <w:numId w:val="11"/>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SAUL"/>
        <w:numPr>
          <w:ilvl w:val="1"/>
          <w:numId w:val="11"/>
        </w:numPr>
        <w:tabs>
          <w:tab w:val="clear" w:pos="709"/>
        </w:tabs>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hanging="0"/>
        <w:rPr>
          <w:rFonts w:cs="Arial"/>
          <w:szCs w:val="18"/>
        </w:rPr>
      </w:pPr>
      <w:r>
        <w:rPr>
          <w:rFonts w:cs="Arial"/>
          <w:szCs w:val="18"/>
        </w:rPr>
      </w:r>
    </w:p>
    <w:p>
      <w:pPr>
        <w:pStyle w:val="SAUL"/>
        <w:numPr>
          <w:ilvl w:val="0"/>
          <w:numId w:val="0"/>
        </w:numPr>
        <w:ind w:left="1134" w:hanging="177"/>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11"/>
        </w:numPr>
        <w:tabs>
          <w:tab w:val="clear" w:pos="709"/>
        </w:tabs>
        <w:ind w:left="1134" w:hanging="708"/>
        <w:rPr>
          <w:szCs w:val="18"/>
          <w:lang w:val="es-BO"/>
        </w:rPr>
      </w:pPr>
      <w:bookmarkStart w:id="93" w:name="_Toc347485804"/>
      <w:bookmarkStart w:id="94" w:name="_Toc355779892"/>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0"/>
          <w:numId w:val="0"/>
        </w:numPr>
        <w:ind w:left="1134" w:hanging="0"/>
        <w:rPr>
          <w:szCs w:val="18"/>
          <w:lang w:val="es-BO"/>
        </w:rPr>
      </w:pPr>
      <w:bookmarkStart w:id="95" w:name="_Toc347485805"/>
      <w:bookmarkStart w:id="96"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rPr>
          <w:b/>
          <w:b/>
          <w:lang w:val="es-BO"/>
        </w:rPr>
      </w:pPr>
      <w:r>
        <w:rPr>
          <w:b/>
          <w:lang w:val="es-BO"/>
        </w:rPr>
      </w:r>
    </w:p>
    <w:p>
      <w:pPr>
        <w:pStyle w:val="Normal"/>
        <w:jc w:val="center"/>
        <w:rPr>
          <w:b/>
          <w:b/>
          <w:lang w:val="es-BO"/>
        </w:rPr>
      </w:pPr>
      <w:bookmarkStart w:id="97" w:name="_Toc355779896"/>
      <w:r>
        <w:rPr>
          <w:b/>
          <w:lang w:val="es-BO"/>
        </w:rPr>
        <w:t>PARTE II</w:t>
      </w:r>
      <w:bookmarkEnd w:id="97"/>
    </w:p>
    <w:p>
      <w:pPr>
        <w:pStyle w:val="Normal"/>
        <w:jc w:val="center"/>
        <w:rPr>
          <w:b/>
          <w:b/>
          <w:lang w:val="es-BO"/>
        </w:rPr>
      </w:pPr>
      <w:bookmarkStart w:id="98" w:name="_Toc347485809"/>
      <w:bookmarkStart w:id="99" w:name="_Toc355779897"/>
      <w:r>
        <w:rPr>
          <w:b/>
          <w:lang w:val="es-BO"/>
        </w:rPr>
        <w:t>INFORMACIÓN TÉCNICA DE LA CONTRATACIÓN</w:t>
      </w:r>
      <w:bookmarkEnd w:id="98"/>
      <w:bookmarkEnd w:id="99"/>
    </w:p>
    <w:p>
      <w:pPr>
        <w:pStyle w:val="Normal"/>
        <w:ind w:left="705" w:hanging="0"/>
        <w:rPr>
          <w:rFonts w:cs="Arial"/>
          <w:szCs w:val="18"/>
          <w:lang w:val="es-BO"/>
        </w:rPr>
      </w:pPr>
      <w:r>
        <w:rPr>
          <w:rFonts w:cs="Arial"/>
          <w:szCs w:val="18"/>
          <w:lang w:val="es-BO"/>
        </w:rPr>
      </w:r>
    </w:p>
    <w:p>
      <w:pPr>
        <w:pStyle w:val="Ttulogeneral"/>
        <w:numPr>
          <w:ilvl w:val="0"/>
          <w:numId w:val="11"/>
        </w:numPr>
        <w:spacing w:before="0" w:after="0"/>
        <w:jc w:val="both"/>
        <w:rPr>
          <w:rFonts w:ascii="Verdana" w:hAnsi="Verdana"/>
          <w:sz w:val="18"/>
          <w:szCs w:val="18"/>
          <w:lang w:val="es-BO"/>
        </w:rPr>
      </w:pPr>
      <w:bookmarkStart w:id="100" w:name="_Toc61867859"/>
      <w:r>
        <w:rPr>
          <w:rFonts w:ascii="Verdana" w:hAnsi="Verdana"/>
          <w:sz w:val="18"/>
          <w:szCs w:val="18"/>
          <w:lang w:val="es-BO"/>
        </w:rPr>
        <w:t>CONVOCATORIA Y DATOS GENERALES DEL PROCESO DE CONTRATACIÓN</w:t>
      </w:r>
      <w:bookmarkEnd w:id="100"/>
    </w:p>
    <w:tbl>
      <w:tblPr>
        <w:tblStyle w:val="Tablaconcuadrcula"/>
        <w:tblW w:w="10346" w:type="dxa"/>
        <w:jc w:val="center"/>
        <w:tblInd w:w="0" w:type="dxa"/>
        <w:tblCellMar>
          <w:top w:w="0" w:type="dxa"/>
          <w:left w:w="108" w:type="dxa"/>
          <w:bottom w:w="0" w:type="dxa"/>
          <w:right w:w="108" w:type="dxa"/>
        </w:tblCellMar>
        <w:tblLook w:val="04a0" w:noHBand="0" w:noVBand="1" w:firstColumn="1" w:lastRow="0" w:lastColumn="0" w:firstRow="1"/>
      </w:tblPr>
      <w:tblGrid>
        <w:gridCol w:w="711"/>
        <w:gridCol w:w="278"/>
        <w:gridCol w:w="273"/>
        <w:gridCol w:w="275"/>
        <w:gridCol w:w="57"/>
        <w:gridCol w:w="217"/>
        <w:gridCol w:w="276"/>
        <w:gridCol w:w="91"/>
        <w:gridCol w:w="168"/>
        <w:gridCol w:w="8"/>
        <w:gridCol w:w="12"/>
        <w:gridCol w:w="121"/>
        <w:gridCol w:w="160"/>
        <w:gridCol w:w="24"/>
        <w:gridCol w:w="7"/>
        <w:gridCol w:w="110"/>
        <w:gridCol w:w="138"/>
        <w:gridCol w:w="24"/>
        <w:gridCol w:w="11"/>
        <w:gridCol w:w="108"/>
        <w:gridCol w:w="142"/>
        <w:gridCol w:w="24"/>
        <w:gridCol w:w="2"/>
        <w:gridCol w:w="137"/>
        <w:gridCol w:w="109"/>
        <w:gridCol w:w="24"/>
        <w:gridCol w:w="9"/>
        <w:gridCol w:w="166"/>
        <w:gridCol w:w="78"/>
        <w:gridCol w:w="24"/>
        <w:gridCol w:w="8"/>
        <w:gridCol w:w="195"/>
        <w:gridCol w:w="52"/>
        <w:gridCol w:w="19"/>
        <w:gridCol w:w="13"/>
        <w:gridCol w:w="219"/>
        <w:gridCol w:w="28"/>
        <w:gridCol w:w="20"/>
        <w:gridCol w:w="10"/>
        <w:gridCol w:w="218"/>
        <w:gridCol w:w="28"/>
        <w:gridCol w:w="1"/>
        <w:gridCol w:w="20"/>
        <w:gridCol w:w="10"/>
        <w:gridCol w:w="246"/>
        <w:gridCol w:w="1"/>
        <w:gridCol w:w="20"/>
        <w:gridCol w:w="10"/>
        <w:gridCol w:w="249"/>
        <w:gridCol w:w="1"/>
        <w:gridCol w:w="16"/>
        <w:gridCol w:w="11"/>
        <w:gridCol w:w="246"/>
        <w:gridCol w:w="14"/>
        <w:gridCol w:w="11"/>
        <w:gridCol w:w="2"/>
        <w:gridCol w:w="245"/>
        <w:gridCol w:w="1"/>
        <w:gridCol w:w="17"/>
        <w:gridCol w:w="4"/>
        <w:gridCol w:w="4"/>
        <w:gridCol w:w="247"/>
        <w:gridCol w:w="16"/>
        <w:gridCol w:w="1"/>
        <w:gridCol w:w="7"/>
        <w:gridCol w:w="249"/>
        <w:gridCol w:w="1"/>
        <w:gridCol w:w="9"/>
        <w:gridCol w:w="6"/>
        <w:gridCol w:w="6"/>
        <w:gridCol w:w="252"/>
        <w:gridCol w:w="16"/>
        <w:gridCol w:w="6"/>
        <w:gridCol w:w="246"/>
        <w:gridCol w:w="8"/>
        <w:gridCol w:w="1"/>
        <w:gridCol w:w="12"/>
        <w:gridCol w:w="5"/>
        <w:gridCol w:w="242"/>
        <w:gridCol w:w="15"/>
        <w:gridCol w:w="2"/>
        <w:gridCol w:w="10"/>
        <w:gridCol w:w="3"/>
        <w:gridCol w:w="102"/>
        <w:gridCol w:w="135"/>
        <w:gridCol w:w="21"/>
        <w:gridCol w:w="1"/>
        <w:gridCol w:w="10"/>
        <w:gridCol w:w="2"/>
        <w:gridCol w:w="240"/>
        <w:gridCol w:w="22"/>
        <w:gridCol w:w="11"/>
        <w:gridCol w:w="4"/>
        <w:gridCol w:w="258"/>
        <w:gridCol w:w="1"/>
        <w:gridCol w:w="12"/>
        <w:gridCol w:w="1"/>
        <w:gridCol w:w="259"/>
        <w:gridCol w:w="2"/>
        <w:gridCol w:w="11"/>
        <w:gridCol w:w="1"/>
        <w:gridCol w:w="265"/>
        <w:gridCol w:w="6"/>
        <w:gridCol w:w="1"/>
        <w:gridCol w:w="32"/>
        <w:gridCol w:w="233"/>
        <w:gridCol w:w="6"/>
        <w:gridCol w:w="1"/>
        <w:gridCol w:w="266"/>
        <w:gridCol w:w="5"/>
        <w:gridCol w:w="121"/>
        <w:gridCol w:w="147"/>
        <w:gridCol w:w="4"/>
        <w:gridCol w:w="31"/>
        <w:gridCol w:w="239"/>
        <w:gridCol w:w="2"/>
        <w:gridCol w:w="270"/>
        <w:gridCol w:w="3"/>
        <w:gridCol w:w="272"/>
        <w:gridCol w:w="1"/>
        <w:gridCol w:w="7"/>
        <w:gridCol w:w="255"/>
      </w:tblGrid>
      <w:tr>
        <w:trPr>
          <w:trHeight w:val="397" w:hRule="atLeast"/>
        </w:trPr>
        <w:tc>
          <w:tcPr>
            <w:tcW w:w="10343" w:type="dxa"/>
            <w:gridSpan w:val="122"/>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numPr>
                <w:ilvl w:val="0"/>
                <w:numId w:val="22"/>
              </w:numPr>
              <w:spacing w:before="0" w:after="0"/>
              <w:ind w:left="303" w:hanging="284"/>
              <w:contextualSpacing/>
              <w:jc w:val="left"/>
              <w:rPr>
                <w:rFonts w:ascii="Arial" w:hAnsi="Arial" w:cs="Arial"/>
                <w:b/>
                <w:b/>
                <w:sz w:val="14"/>
                <w:szCs w:val="16"/>
                <w:lang w:val="es-BO"/>
              </w:rPr>
            </w:pPr>
            <w:r>
              <w:rPr>
                <w:rFonts w:cs="Arial" w:ascii="Arial" w:hAnsi="Arial"/>
                <w:b/>
                <w:sz w:val="16"/>
                <w:szCs w:val="16"/>
                <w:lang w:val="es-BO"/>
              </w:rPr>
              <w:t>DATOS DEL PROCESOS DE CONTRATACIÓN</w:t>
            </w:r>
          </w:p>
        </w:tc>
      </w:tr>
      <w:tr>
        <w:trPr/>
        <w:tc>
          <w:tcPr>
            <w:tcW w:w="10343" w:type="dxa"/>
            <w:gridSpan w:val="122"/>
            <w:tcBorders>
              <w:top w:val="nil"/>
              <w:left w:val="single" w:sz="12" w:space="0" w:color="244061"/>
              <w:bottom w:val="nil"/>
              <w:right w:val="single" w:sz="12" w:space="0" w:color="244061"/>
            </w:tcBorders>
            <w:shd w:color="auto" w:fill="auto" w:val="clear"/>
            <w:vAlign w:val="center"/>
          </w:tcPr>
          <w:p>
            <w:pPr>
              <w:pStyle w:val="Normal"/>
              <w:rPr>
                <w:rFonts w:ascii="Arial" w:hAnsi="Arial" w:cs="Arial"/>
                <w:b/>
                <w:b/>
                <w:sz w:val="6"/>
                <w:szCs w:val="2"/>
                <w:lang w:val="es-BO"/>
              </w:rPr>
            </w:pPr>
            <w:r>
              <w:rPr>
                <w:rFonts w:cs="Arial" w:ascii="Arial" w:hAnsi="Arial"/>
                <w:b/>
                <w:sz w:val="6"/>
                <w:szCs w:val="2"/>
                <w:lang w:val="es-BO"/>
              </w:rPr>
            </w:r>
          </w:p>
        </w:tc>
      </w:tr>
      <w:tr>
        <w:trPr>
          <w:trHeight w:val="397" w:hRule="atLeast"/>
        </w:trPr>
        <w:tc>
          <w:tcPr>
            <w:tcW w:w="2366" w:type="dxa"/>
            <w:gridSpan w:val="11"/>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Entidad Convocante</w:t>
            </w:r>
          </w:p>
        </w:tc>
        <w:tc>
          <w:tcPr>
            <w:tcW w:w="7714" w:type="dxa"/>
            <w:gridSpan w:val="108"/>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SERVICIO DE IMPUESTOS NACIONALES</w:t>
            </w:r>
          </w:p>
        </w:tc>
        <w:tc>
          <w:tcPr>
            <w:tcW w:w="263"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vAlign w:val="center"/>
          </w:tcPr>
          <w:p>
            <w:pPr>
              <w:pStyle w:val="Normal"/>
              <w:jc w:val="right"/>
              <w:rPr>
                <w:rFonts w:ascii="Arial" w:hAnsi="Arial" w:cs="Arial"/>
                <w:sz w:val="8"/>
                <w:lang w:val="es-BO"/>
              </w:rPr>
            </w:pPr>
            <w:r>
              <w:rPr>
                <w:rFonts w:cs="Arial" w:ascii="Arial" w:hAnsi="Arial"/>
                <w:sz w:val="8"/>
                <w:lang w:val="es-BO"/>
              </w:rPr>
            </w:r>
          </w:p>
        </w:tc>
        <w:tc>
          <w:tcPr>
            <w:tcW w:w="281" w:type="dxa"/>
            <w:gridSpan w:val="2"/>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9"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5"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9"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9"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5"/>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3"/>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818" w:type="dxa"/>
            <w:gridSpan w:val="10"/>
            <w:tcBorders>
              <w:top w:val="nil"/>
              <w:left w:val="nil"/>
              <w:right w:val="nil"/>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821" w:type="dxa"/>
            <w:gridSpan w:val="7"/>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3"/>
            <w:tcBorders>
              <w:top w:val="nil"/>
              <w:left w:val="nil"/>
              <w:bottom w:val="nil"/>
              <w:right w:val="single" w:sz="12" w:space="0" w:color="244061"/>
            </w:tcBorders>
          </w:tcPr>
          <w:p>
            <w:pPr>
              <w:pStyle w:val="Normal"/>
              <w:rPr>
                <w:rFonts w:ascii="Arial" w:hAnsi="Arial" w:cs="Arial"/>
                <w:sz w:val="8"/>
                <w:lang w:val="es-BO"/>
              </w:rPr>
            </w:pPr>
            <w:r>
              <w:rPr>
                <w:rFonts w:cs="Arial" w:ascii="Arial" w:hAnsi="Arial"/>
                <w:sz w:val="8"/>
                <w:lang w:val="es-BO"/>
              </w:rPr>
            </w:r>
          </w:p>
        </w:tc>
      </w:tr>
      <w:tr>
        <w:trPr>
          <w:trHeight w:val="45" w:hRule="atLeast"/>
        </w:trPr>
        <w:tc>
          <w:tcPr>
            <w:tcW w:w="2366" w:type="dxa"/>
            <w:gridSpan w:val="11"/>
            <w:vMerge w:val="restart"/>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Modalidad de contratación</w:t>
            </w:r>
          </w:p>
        </w:tc>
        <w:tc>
          <w:tcPr>
            <w:tcW w:w="2506" w:type="dxa"/>
            <w:gridSpan w:val="35"/>
            <w:vMerge w:val="restart"/>
            <w:tcBorders/>
            <w:shd w:color="auto" w:fill="DBE5F1" w:themeFill="accent1" w:themeFillTint="33" w:val="clear"/>
          </w:tcPr>
          <w:p>
            <w:pPr>
              <w:pStyle w:val="Normal"/>
              <w:jc w:val="right"/>
              <w:rPr/>
            </w:pPr>
            <w:r>
              <w:rPr>
                <w:rFonts w:cs="Arial" w:ascii="Arial" w:hAnsi="Arial"/>
                <w:sz w:val="16"/>
                <w:lang w:val="es-BO"/>
              </w:rPr>
              <w:t>Apoyo Nacional a la Producción y Empleo - ANPE</w:t>
            </w:r>
          </w:p>
        </w:tc>
        <w:tc>
          <w:tcPr>
            <w:tcW w:w="280" w:type="dxa"/>
            <w:gridSpan w:val="4"/>
            <w:tcBorders>
              <w:top w:val="nil"/>
              <w:bottom w:val="nil"/>
              <w:right w:val="nil"/>
            </w:tcBorders>
          </w:tcPr>
          <w:p>
            <w:pPr>
              <w:pStyle w:val="Normal"/>
              <w:jc w:val="right"/>
              <w:rPr>
                <w:rFonts w:ascii="Arial" w:hAnsi="Arial" w:cs="Arial"/>
                <w:sz w:val="16"/>
                <w:lang w:val="es-BO"/>
              </w:rPr>
            </w:pPr>
            <w:r>
              <w:rPr>
                <w:rFonts w:cs="Arial" w:ascii="Arial" w:hAnsi="Arial"/>
                <w:sz w:val="16"/>
                <w:lang w:val="es-BO"/>
              </w:rPr>
            </w:r>
          </w:p>
        </w:tc>
        <w:tc>
          <w:tcPr>
            <w:tcW w:w="2738" w:type="dxa"/>
            <w:gridSpan w:val="45"/>
            <w:vMerge w:val="restart"/>
            <w:tcBorders>
              <w:top w:val="nil"/>
              <w:left w:val="nil"/>
              <w:bottom w:val="nil"/>
            </w:tcBorders>
          </w:tcPr>
          <w:p>
            <w:pPr>
              <w:pStyle w:val="Normal"/>
              <w:jc w:val="right"/>
              <w:rPr/>
            </w:pPr>
            <w:r>
              <w:rPr>
                <w:rFonts w:cs="Arial" w:ascii="Arial" w:hAnsi="Arial"/>
                <w:sz w:val="16"/>
                <w:lang w:val="es-BO"/>
              </w:rPr>
              <w:t>Código Interno que la Entidad utiliza para identificar el proceso</w:t>
            </w:r>
          </w:p>
        </w:tc>
        <w:tc>
          <w:tcPr>
            <w:tcW w:w="2190" w:type="dxa"/>
            <w:gridSpan w:val="24"/>
            <w:vMerge w:val="restart"/>
            <w:tcBorders/>
            <w:shd w:color="auto" w:fill="DBE5F1" w:themeFill="accent1" w:themeFillTint="33" w:val="clear"/>
          </w:tcPr>
          <w:p>
            <w:pPr>
              <w:pStyle w:val="Normal"/>
              <w:rPr/>
            </w:pPr>
            <w:r>
              <w:rPr>
                <w:rFonts w:cs="Arial" w:ascii="Arial" w:hAnsi="Arial"/>
                <w:sz w:val="16"/>
                <w:szCs w:val="16"/>
                <w:lang w:val="es-BO" w:eastAsia="es-ES"/>
              </w:rPr>
              <w:t>SIN/GDTJ/ANPE/16/2026</w:t>
            </w:r>
          </w:p>
        </w:tc>
        <w:tc>
          <w:tcPr>
            <w:tcW w:w="263"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2506" w:type="dxa"/>
            <w:gridSpan w:val="35"/>
            <w:vMerge w:val="continue"/>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8" w:type="dxa"/>
            <w:gridSpan w:val="45"/>
            <w:vMerge w:val="continue"/>
            <w:tcBorders>
              <w:top w:val="nil"/>
              <w:left w:val="nil"/>
              <w:bottom w:val="nil"/>
            </w:tcBorders>
            <w:shd w:color="auto" w:fill="auto" w:val="clear"/>
          </w:tcPr>
          <w:p>
            <w:pPr>
              <w:pStyle w:val="Normal"/>
              <w:rPr>
                <w:rFonts w:ascii="Arial" w:hAnsi="Arial" w:cs="Arial"/>
                <w:sz w:val="16"/>
                <w:lang w:val="es-BO"/>
              </w:rPr>
            </w:pPr>
            <w:r>
              <w:rPr>
                <w:rFonts w:cs="Arial" w:ascii="Arial" w:hAnsi="Arial"/>
                <w:sz w:val="16"/>
                <w:lang w:val="es-BO"/>
              </w:rPr>
            </w:r>
          </w:p>
        </w:tc>
        <w:tc>
          <w:tcPr>
            <w:tcW w:w="2190" w:type="dxa"/>
            <w:gridSpan w:val="24"/>
            <w:vMerge w:val="continue"/>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63"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vAlign w:val="center"/>
          </w:tcPr>
          <w:p>
            <w:pPr>
              <w:pStyle w:val="Normal"/>
              <w:jc w:val="right"/>
              <w:rPr>
                <w:rFonts w:ascii="Arial" w:hAnsi="Arial" w:cs="Arial"/>
                <w:sz w:val="8"/>
                <w:lang w:val="es-BO"/>
              </w:rPr>
            </w:pPr>
            <w:r>
              <w:rPr>
                <w:rFonts w:cs="Arial" w:ascii="Arial" w:hAnsi="Arial"/>
                <w:sz w:val="8"/>
                <w:lang w:val="es-BO"/>
              </w:rPr>
            </w:r>
          </w:p>
        </w:tc>
        <w:tc>
          <w:tcPr>
            <w:tcW w:w="281" w:type="dxa"/>
            <w:gridSpan w:val="2"/>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9"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5"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9"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9"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3"/>
            <w:tcBorders>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818" w:type="dxa"/>
            <w:gridSpan w:val="10"/>
            <w:tcBorders>
              <w:left w:val="nil"/>
              <w:bottom w:val="nil"/>
              <w:right w:val="nil"/>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821" w:type="dxa"/>
            <w:gridSpan w:val="7"/>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3"/>
            <w:tcBorders>
              <w:top w:val="nil"/>
              <w:left w:val="nil"/>
              <w:bottom w:val="nil"/>
              <w:right w:val="single" w:sz="12" w:space="0" w:color="244061"/>
            </w:tcBorders>
          </w:tcPr>
          <w:p>
            <w:pPr>
              <w:pStyle w:val="Normal"/>
              <w:rPr>
                <w:rFonts w:ascii="Arial" w:hAnsi="Arial" w:cs="Arial"/>
                <w:sz w:val="8"/>
                <w:lang w:val="es-BO"/>
              </w:rPr>
            </w:pPr>
            <w:r>
              <w:rPr>
                <w:rFonts w:cs="Arial" w:ascii="Arial" w:hAnsi="Arial"/>
                <w:sz w:val="8"/>
                <w:lang w:val="es-BO"/>
              </w:rPr>
            </w:r>
          </w:p>
        </w:tc>
      </w:tr>
      <w:tr>
        <w:trPr/>
        <w:tc>
          <w:tcPr>
            <w:tcW w:w="2178" w:type="dxa"/>
            <w:gridSpan w:val="8"/>
            <w:tcBorders>
              <w:top w:val="nil"/>
              <w:left w:val="single" w:sz="12" w:space="0" w:color="244061"/>
              <w:bottom w:val="nil"/>
            </w:tcBorders>
            <w:vAlign w:val="center"/>
          </w:tcPr>
          <w:p>
            <w:pPr>
              <w:pStyle w:val="Normal"/>
              <w:jc w:val="right"/>
              <w:rPr>
                <w:rFonts w:ascii="Arial" w:hAnsi="Arial" w:eastAsia="Times New Roman" w:cs="Arial"/>
                <w:sz w:val="16"/>
                <w:lang w:val="es-BO"/>
              </w:rPr>
            </w:pPr>
            <w:r>
              <w:rPr>
                <w:rFonts w:eastAsia="Times New Roman" w:cs="Arial" w:ascii="Arial" w:hAnsi="Arial"/>
                <w:sz w:val="16"/>
                <w:lang w:val="es-BO"/>
              </w:rPr>
              <w:t>CUCE</w:t>
            </w:r>
          </w:p>
        </w:tc>
        <w:tc>
          <w:tcPr>
            <w:tcW w:w="309" w:type="dxa"/>
            <w:gridSpan w:val="4"/>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2</w:t>
            </w:r>
          </w:p>
        </w:tc>
        <w:tc>
          <w:tcPr>
            <w:tcW w:w="301" w:type="dxa"/>
            <w:gridSpan w:val="4"/>
            <w:tcBorders/>
            <w:shd w:color="auto" w:fill="DBE5F1" w:themeFill="accent1" w:themeFillTint="33" w:val="clear"/>
          </w:tcPr>
          <w:p>
            <w:pPr>
              <w:pStyle w:val="Normal"/>
              <w:rPr/>
            </w:pPr>
            <w:r>
              <w:rPr>
                <w:rFonts w:cs="Arial" w:ascii="Arial" w:hAnsi="Arial"/>
                <w:sz w:val="16"/>
                <w:lang w:val="es-BO"/>
              </w:rPr>
              <w:t>6</w:t>
            </w:r>
          </w:p>
        </w:tc>
        <w:tc>
          <w:tcPr>
            <w:tcW w:w="281" w:type="dxa"/>
            <w:gridSpan w:val="4"/>
            <w:tcBorders>
              <w:top w:val="nil"/>
              <w:bottom w:val="nil"/>
            </w:tcBorders>
          </w:tcPr>
          <w:p>
            <w:pPr>
              <w:pStyle w:val="Normal"/>
              <w:rPr/>
            </w:pPr>
            <w:r>
              <w:rPr>
                <w:rFonts w:cs="Arial" w:ascii="Arial" w:hAnsi="Arial"/>
                <w:sz w:val="16"/>
                <w:lang w:val="es-BO"/>
              </w:rPr>
              <w:t>-</w:t>
            </w:r>
          </w:p>
        </w:tc>
        <w:tc>
          <w:tcPr>
            <w:tcW w:w="305" w:type="dxa"/>
            <w:gridSpan w:val="4"/>
            <w:tcBorders/>
            <w:shd w:color="auto" w:fill="DBE5F1" w:themeFill="accent1" w:themeFillTint="33" w:val="clear"/>
          </w:tcPr>
          <w:p>
            <w:pPr>
              <w:pStyle w:val="Normal"/>
              <w:rPr/>
            </w:pPr>
            <w:r>
              <w:rPr>
                <w:rFonts w:cs="Arial" w:ascii="Arial" w:hAnsi="Arial"/>
                <w:sz w:val="16"/>
                <w:lang w:val="es-BO"/>
              </w:rPr>
              <w:t>0</w:t>
            </w:r>
          </w:p>
        </w:tc>
        <w:tc>
          <w:tcPr>
            <w:tcW w:w="308" w:type="dxa"/>
            <w:gridSpan w:val="4"/>
            <w:tcBorders/>
            <w:shd w:color="auto" w:fill="DBE5F1" w:themeFill="accent1" w:themeFillTint="33" w:val="clear"/>
          </w:tcPr>
          <w:p>
            <w:pPr>
              <w:pStyle w:val="Normal"/>
              <w:rPr/>
            </w:pPr>
            <w:r>
              <w:rPr>
                <w:rFonts w:cs="Arial" w:ascii="Arial" w:hAnsi="Arial"/>
                <w:sz w:val="16"/>
                <w:lang w:val="es-BO"/>
              </w:rPr>
              <w:t>0</w:t>
            </w:r>
          </w:p>
        </w:tc>
        <w:tc>
          <w:tcPr>
            <w:tcW w:w="305" w:type="dxa"/>
            <w:gridSpan w:val="4"/>
            <w:tcBorders/>
            <w:shd w:color="auto" w:fill="DBE5F1" w:themeFill="accent1" w:themeFillTint="33" w:val="clear"/>
          </w:tcPr>
          <w:p>
            <w:pPr>
              <w:pStyle w:val="Normal"/>
              <w:rPr/>
            </w:pPr>
            <w:r>
              <w:rPr>
                <w:rFonts w:cs="Arial" w:ascii="Arial" w:hAnsi="Arial"/>
                <w:sz w:val="16"/>
                <w:lang w:val="es-BO"/>
              </w:rPr>
              <w:t>3</w:t>
            </w:r>
          </w:p>
        </w:tc>
        <w:tc>
          <w:tcPr>
            <w:tcW w:w="303" w:type="dxa"/>
            <w:gridSpan w:val="4"/>
            <w:tcBorders/>
            <w:shd w:color="auto" w:fill="DBE5F1" w:themeFill="accent1" w:themeFillTint="33" w:val="clear"/>
          </w:tcPr>
          <w:p>
            <w:pPr>
              <w:pStyle w:val="Normal"/>
              <w:rPr/>
            </w:pPr>
            <w:r>
              <w:rPr>
                <w:rFonts w:cs="Arial" w:ascii="Arial" w:hAnsi="Arial"/>
                <w:sz w:val="16"/>
                <w:lang w:val="es-BO"/>
              </w:rPr>
              <w:t>5</w:t>
            </w:r>
          </w:p>
        </w:tc>
        <w:tc>
          <w:tcPr>
            <w:tcW w:w="276" w:type="dxa"/>
            <w:gridSpan w:val="4"/>
            <w:tcBorders>
              <w:top w:val="nil"/>
              <w:bottom w:val="nil"/>
            </w:tcBorders>
          </w:tcPr>
          <w:p>
            <w:pPr>
              <w:pStyle w:val="Normal"/>
              <w:rPr/>
            </w:pPr>
            <w:r>
              <w:rPr>
                <w:rFonts w:cs="Arial" w:ascii="Arial" w:hAnsi="Arial"/>
                <w:sz w:val="16"/>
                <w:lang w:val="es-BO"/>
              </w:rPr>
              <w:t>-</w:t>
            </w:r>
          </w:p>
        </w:tc>
        <w:tc>
          <w:tcPr>
            <w:tcW w:w="305" w:type="dxa"/>
            <w:gridSpan w:val="5"/>
            <w:tcBorders/>
            <w:shd w:color="auto" w:fill="DBE5F1" w:themeFill="accent1" w:themeFillTint="33" w:val="clear"/>
          </w:tcPr>
          <w:p>
            <w:pPr>
              <w:pStyle w:val="Normal"/>
              <w:rPr/>
            </w:pPr>
            <w:r>
              <w:rPr>
                <w:rFonts w:cs="Arial" w:ascii="Arial" w:hAnsi="Arial"/>
                <w:sz w:val="16"/>
                <w:lang w:val="es-BO"/>
              </w:rPr>
              <w:t>0</w:t>
            </w:r>
          </w:p>
        </w:tc>
        <w:tc>
          <w:tcPr>
            <w:tcW w:w="308" w:type="dxa"/>
            <w:gridSpan w:val="7"/>
            <w:tcBorders/>
            <w:shd w:color="auto" w:fill="DBE5F1" w:themeFill="accent1" w:themeFillTint="33" w:val="clear"/>
          </w:tcPr>
          <w:p>
            <w:pPr>
              <w:pStyle w:val="Normal"/>
              <w:rPr/>
            </w:pPr>
            <w:r>
              <w:rPr>
                <w:rFonts w:cs="Arial" w:ascii="Arial" w:hAnsi="Arial"/>
                <w:sz w:val="16"/>
                <w:lang w:val="es-BO"/>
              </w:rPr>
              <w:t>1</w:t>
            </w:r>
          </w:p>
        </w:tc>
        <w:tc>
          <w:tcPr>
            <w:tcW w:w="273" w:type="dxa"/>
            <w:gridSpan w:val="4"/>
            <w:tcBorders>
              <w:top w:val="nil"/>
              <w:bottom w:val="nil"/>
            </w:tcBorders>
          </w:tcPr>
          <w:p>
            <w:pPr>
              <w:pStyle w:val="Normal"/>
              <w:rPr/>
            </w:pPr>
            <w:r>
              <w:rPr>
                <w:rFonts w:cs="Arial" w:ascii="Arial" w:hAnsi="Arial"/>
                <w:sz w:val="16"/>
                <w:lang w:val="es-BO"/>
              </w:rPr>
              <w:t>-</w:t>
            </w:r>
          </w:p>
        </w:tc>
        <w:tc>
          <w:tcPr>
            <w:tcW w:w="267" w:type="dxa"/>
            <w:gridSpan w:val="4"/>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1</w:t>
            </w:r>
          </w:p>
        </w:tc>
        <w:tc>
          <w:tcPr>
            <w:tcW w:w="267" w:type="dxa"/>
            <w:gridSpan w:val="3"/>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6</w:t>
            </w:r>
          </w:p>
        </w:tc>
        <w:tc>
          <w:tcPr>
            <w:tcW w:w="267" w:type="dxa"/>
            <w:gridSpan w:val="5"/>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3</w:t>
            </w:r>
          </w:p>
        </w:tc>
        <w:tc>
          <w:tcPr>
            <w:tcW w:w="264" w:type="dxa"/>
            <w:gridSpan w:val="3"/>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5</w:t>
            </w:r>
          </w:p>
        </w:tc>
        <w:tc>
          <w:tcPr>
            <w:tcW w:w="268" w:type="dxa"/>
            <w:gridSpan w:val="3"/>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6</w:t>
            </w:r>
          </w:p>
        </w:tc>
        <w:tc>
          <w:tcPr>
            <w:tcW w:w="268" w:type="dxa"/>
            <w:gridSpan w:val="5"/>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9</w:t>
            </w:r>
          </w:p>
        </w:tc>
        <w:tc>
          <w:tcPr>
            <w:tcW w:w="267" w:type="dxa"/>
            <w:gridSpan w:val="6"/>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0</w:t>
            </w:r>
          </w:p>
        </w:tc>
        <w:tc>
          <w:tcPr>
            <w:tcW w:w="274" w:type="dxa"/>
            <w:gridSpan w:val="5"/>
            <w:tcBorders>
              <w:top w:val="nil"/>
              <w:bottom w:val="nil"/>
            </w:tcBorders>
            <w:shd w:color="auto" w:fill="auto" w:val="clear"/>
          </w:tcPr>
          <w:p>
            <w:pPr>
              <w:pStyle w:val="Normal"/>
              <w:rPr/>
            </w:pPr>
            <w:r>
              <w:rPr>
                <w:rFonts w:cs="Arial" w:ascii="Arial" w:hAnsi="Arial"/>
                <w:sz w:val="16"/>
                <w:lang w:val="es-BO"/>
              </w:rPr>
              <w:t>-</w:t>
            </w:r>
          </w:p>
        </w:tc>
        <w:tc>
          <w:tcPr>
            <w:tcW w:w="309" w:type="dxa"/>
            <w:gridSpan w:val="7"/>
            <w:tcBorders/>
            <w:shd w:color="auto" w:fill="DBE5F1" w:themeFill="accent1" w:themeFillTint="33" w:val="clear"/>
          </w:tcPr>
          <w:p>
            <w:pPr>
              <w:pStyle w:val="Normal"/>
              <w:rPr/>
            </w:pPr>
            <w:r>
              <w:rPr>
                <w:rFonts w:cs="Arial" w:ascii="Arial" w:hAnsi="Arial"/>
                <w:sz w:val="16"/>
                <w:lang w:val="es-BO"/>
              </w:rPr>
              <w:t>1</w:t>
            </w:r>
          </w:p>
        </w:tc>
        <w:tc>
          <w:tcPr>
            <w:tcW w:w="273" w:type="dxa"/>
            <w:gridSpan w:val="4"/>
            <w:tcBorders>
              <w:top w:val="nil"/>
              <w:bottom w:val="nil"/>
            </w:tcBorders>
            <w:shd w:color="auto" w:fill="auto" w:val="clear"/>
          </w:tcPr>
          <w:p>
            <w:pPr>
              <w:pStyle w:val="Normal"/>
              <w:rPr/>
            </w:pPr>
            <w:r>
              <w:rPr>
                <w:rFonts w:cs="Arial" w:ascii="Arial" w:hAnsi="Arial"/>
                <w:sz w:val="16"/>
                <w:lang w:val="es-BO"/>
              </w:rPr>
              <w:t>-</w:t>
            </w:r>
          </w:p>
        </w:tc>
        <w:tc>
          <w:tcPr>
            <w:tcW w:w="304" w:type="dxa"/>
            <w:gridSpan w:val="4"/>
            <w:tcBorders/>
            <w:shd w:color="auto" w:fill="DBE5F1" w:themeFill="accent1" w:themeFillTint="33" w:val="clear"/>
          </w:tcPr>
          <w:p>
            <w:pPr>
              <w:pStyle w:val="Normal"/>
              <w:rPr/>
            </w:pPr>
            <w:r>
              <w:rPr>
                <w:rFonts w:cs="Arial" w:ascii="Arial" w:hAnsi="Arial"/>
                <w:sz w:val="16"/>
                <w:lang w:val="es-BO"/>
              </w:rPr>
              <w:t>1</w:t>
            </w:r>
          </w:p>
        </w:tc>
        <w:tc>
          <w:tcPr>
            <w:tcW w:w="814" w:type="dxa"/>
            <w:gridSpan w:val="9"/>
            <w:tcBorders>
              <w:top w:val="nil"/>
              <w:bottom w:val="nil"/>
            </w:tcBorders>
          </w:tcPr>
          <w:p>
            <w:pPr>
              <w:pStyle w:val="Normal"/>
              <w:jc w:val="right"/>
              <w:rPr/>
            </w:pPr>
            <w:r>
              <w:rPr>
                <w:rFonts w:cs="Arial" w:ascii="Arial" w:hAnsi="Arial"/>
                <w:sz w:val="16"/>
                <w:lang w:val="es-BO"/>
              </w:rPr>
              <w:t>Gestión</w:t>
            </w:r>
          </w:p>
        </w:tc>
        <w:tc>
          <w:tcPr>
            <w:tcW w:w="794" w:type="dxa"/>
            <w:gridSpan w:val="7"/>
            <w:tcBorders>
              <w:left w:val="nil"/>
            </w:tcBorders>
            <w:shd w:color="auto" w:fill="DBE5F1" w:themeFill="accent1" w:themeFillTint="33" w:val="clear"/>
          </w:tcPr>
          <w:p>
            <w:pPr>
              <w:pStyle w:val="Normal"/>
              <w:rPr/>
            </w:pPr>
            <w:r>
              <w:rPr>
                <w:rFonts w:cs="Arial" w:ascii="Arial" w:hAnsi="Arial"/>
                <w:sz w:val="16"/>
                <w:lang w:val="es-BO"/>
              </w:rPr>
              <w:t>2026</w:t>
            </w:r>
          </w:p>
        </w:tc>
        <w:tc>
          <w:tcPr>
            <w:tcW w:w="255" w:type="dxa"/>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8"/>
                <w:lang w:val="es-BO"/>
              </w:rPr>
            </w:pPr>
            <w:r>
              <w:rPr>
                <w:rFonts w:cs="Arial" w:ascii="Arial" w:hAnsi="Arial"/>
                <w:sz w:val="8"/>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815" w:type="dxa"/>
            <w:gridSpan w:val="9"/>
            <w:tcBorders>
              <w:top w:val="nil"/>
              <w:left w:val="nil"/>
              <w:bottom w:val="nil"/>
              <w:right w:val="nil"/>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818" w:type="dxa"/>
            <w:gridSpan w:val="7"/>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2"/>
            <w:tcBorders>
              <w:top w:val="nil"/>
              <w:left w:val="nil"/>
              <w:bottom w:val="nil"/>
              <w:right w:val="single" w:sz="12" w:space="0" w:color="244061"/>
            </w:tcBorders>
          </w:tcPr>
          <w:p>
            <w:pPr>
              <w:pStyle w:val="Normal"/>
              <w:rPr>
                <w:rFonts w:ascii="Arial" w:hAnsi="Arial" w:cs="Arial"/>
                <w:sz w:val="8"/>
                <w:lang w:val="es-BO"/>
              </w:rPr>
            </w:pPr>
            <w:r>
              <w:rPr>
                <w:rFonts w:cs="Arial" w:ascii="Arial" w:hAnsi="Arial"/>
                <w:sz w:val="8"/>
                <w:lang w:val="es-BO"/>
              </w:rPr>
            </w:r>
          </w:p>
        </w:tc>
      </w:tr>
      <w:tr>
        <w:trPr>
          <w:trHeight w:val="435" w:hRule="atLeast"/>
        </w:trPr>
        <w:tc>
          <w:tcPr>
            <w:tcW w:w="2346" w:type="dxa"/>
            <w:gridSpan w:val="9"/>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Objeto de la contratación</w:t>
            </w:r>
          </w:p>
        </w:tc>
        <w:tc>
          <w:tcPr>
            <w:tcW w:w="7735" w:type="dxa"/>
            <w:gridSpan w:val="111"/>
            <w:tcBorders/>
            <w:shd w:color="auto" w:fill="DBE5F1" w:themeFill="accent1" w:themeFillTint="33" w:val="clear"/>
          </w:tcPr>
          <w:p>
            <w:pPr>
              <w:pStyle w:val="Normal"/>
              <w:tabs>
                <w:tab w:val="clear" w:pos="709"/>
                <w:tab w:val="left" w:pos="1634" w:leader="none"/>
              </w:tabs>
              <w:rPr/>
            </w:pPr>
            <w:r>
              <w:rPr>
                <w:rFonts w:eastAsia="Tahoma" w:cs="Tahoma" w:ascii="Tahoma" w:hAnsi="Tahoma"/>
                <w:b/>
                <w:szCs w:val="18"/>
                <w:lang w:eastAsia="en-US"/>
              </w:rPr>
              <w:t>“</w:t>
            </w:r>
            <w:r>
              <w:rPr>
                <w:rFonts w:eastAsia="Times New Roman" w:cs="Tahoma" w:ascii="tahoma;sans-serif" w:hAnsi="tahoma;sans-serif"/>
                <w:b/>
                <w:bCs/>
                <w:i w:val="false"/>
                <w:iCs w:val="false"/>
                <w:caps w:val="false"/>
                <w:smallCaps w:val="false"/>
                <w:color w:val="000000"/>
                <w:spacing w:val="0"/>
                <w:kern w:val="0"/>
                <w:sz w:val="16"/>
                <w:szCs w:val="16"/>
                <w:lang w:val="es-ES" w:eastAsia="en-US" w:bidi="ar-SA"/>
              </w:rPr>
              <w:t xml:space="preserve">CONTRATACIÓN DE UN (1) CONSULTOR DE LÍNEA – TÉCNICO I, PARA LA INICIATIVA </w:t>
            </w:r>
            <w:r>
              <w:rPr>
                <w:rFonts w:eastAsia="Times New Roman" w:cs="Tahoma" w:ascii="tahoma;sans-serif" w:hAnsi="tahoma;sans-serif"/>
                <w:b/>
                <w:bCs/>
                <w:i w:val="false"/>
                <w:iCs w:val="false"/>
                <w:caps w:val="false"/>
                <w:smallCaps w:val="false"/>
                <w:strike w:val="false"/>
                <w:dstrike w:val="false"/>
                <w:color w:val="000000"/>
                <w:spacing w:val="0"/>
                <w:kern w:val="0"/>
                <w:sz w:val="16"/>
                <w:szCs w:val="16"/>
                <w:u w:val="none"/>
                <w:effect w:val="none"/>
                <w:lang w:val="es-ES" w:eastAsia="en-US" w:bidi="ar-SA"/>
              </w:rPr>
              <w:t xml:space="preserve">PROCURADORES DE TRAMITES JUDICIALES, PRE JUDICIALES Y ADMINISTRATIVOS </w:t>
            </w:r>
            <w:r>
              <w:rPr>
                <w:rFonts w:eastAsia="Times New Roman" w:cs="Tahoma" w:ascii="tahoma;sans-serif" w:hAnsi="tahoma;sans-serif"/>
                <w:b/>
                <w:bCs/>
                <w:i w:val="false"/>
                <w:iCs w:val="false"/>
                <w:caps w:val="false"/>
                <w:smallCaps w:val="false"/>
                <w:color w:val="000000"/>
                <w:spacing w:val="0"/>
                <w:kern w:val="0"/>
                <w:sz w:val="16"/>
                <w:szCs w:val="16"/>
                <w:lang w:val="es-ES" w:eastAsia="en-US" w:bidi="ar-SA"/>
              </w:rPr>
              <w:t>- GERENCIA DISTRITAL TARIJA - GESTIÓN 2026</w:t>
            </w:r>
            <w:r>
              <w:rPr>
                <w:rFonts w:eastAsia="Tahoma" w:cs="Tahoma" w:ascii="Tahoma" w:hAnsi="Tahoma"/>
                <w:b/>
                <w:szCs w:val="18"/>
                <w:lang w:eastAsia="en-US"/>
              </w:rPr>
              <w:t>”</w:t>
            </w:r>
            <w:r>
              <w:rPr>
                <w:rFonts w:cs="Arial" w:ascii="Arial" w:hAnsi="Arial"/>
                <w:b/>
                <w:szCs w:val="18"/>
                <w:lang w:val="es-BO"/>
              </w:rPr>
              <w:tab/>
            </w:r>
          </w:p>
        </w:tc>
        <w:tc>
          <w:tcPr>
            <w:tcW w:w="262"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8"/>
                <w:lang w:val="es-BO"/>
              </w:rPr>
            </w:pPr>
            <w:r>
              <w:rPr>
                <w:rFonts w:cs="Arial" w:ascii="Arial" w:hAnsi="Arial"/>
                <w:sz w:val="8"/>
                <w:lang w:val="es-BO"/>
              </w:rPr>
            </w:r>
          </w:p>
        </w:tc>
        <w:tc>
          <w:tcPr>
            <w:tcW w:w="325" w:type="dxa"/>
            <w:gridSpan w:val="5"/>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6"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815" w:type="dxa"/>
            <w:gridSpan w:val="9"/>
            <w:tcBorders>
              <w:top w:val="nil"/>
              <w:left w:val="nil"/>
              <w:bottom w:val="nil"/>
              <w:right w:val="nil"/>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818" w:type="dxa"/>
            <w:gridSpan w:val="7"/>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2"/>
            <w:tcBorders>
              <w:top w:val="nil"/>
              <w:left w:val="nil"/>
              <w:bottom w:val="nil"/>
              <w:right w:val="single" w:sz="12" w:space="0" w:color="244061"/>
            </w:tcBorders>
          </w:tcPr>
          <w:p>
            <w:pPr>
              <w:pStyle w:val="Normal"/>
              <w:rPr>
                <w:rFonts w:ascii="Arial" w:hAnsi="Arial" w:cs="Arial"/>
                <w:sz w:val="8"/>
                <w:lang w:val="es-BO"/>
              </w:rPr>
            </w:pPr>
            <w:r>
              <w:rPr>
                <w:rFonts w:cs="Arial" w:ascii="Arial" w:hAnsi="Arial"/>
                <w:sz w:val="8"/>
                <w:lang w:val="es-BO"/>
              </w:rPr>
            </w:r>
          </w:p>
        </w:tc>
      </w:tr>
      <w:tr>
        <w:trPr/>
        <w:tc>
          <w:tcPr>
            <w:tcW w:w="2346" w:type="dxa"/>
            <w:gridSpan w:val="9"/>
            <w:vMerge w:val="restart"/>
            <w:tcBorders>
              <w:top w:val="nil"/>
              <w:left w:val="single" w:sz="12" w:space="0" w:color="244061"/>
              <w:bottom w:val="nil"/>
            </w:tcBorders>
            <w:vAlign w:val="center"/>
          </w:tcPr>
          <w:p>
            <w:pPr>
              <w:pStyle w:val="Normal"/>
              <w:jc w:val="right"/>
              <w:rPr>
                <w:rFonts w:ascii="Arial" w:hAnsi="Arial" w:cs="Arial"/>
                <w:sz w:val="16"/>
                <w:szCs w:val="2"/>
                <w:lang w:val="es-BO"/>
              </w:rPr>
            </w:pPr>
            <w:r>
              <w:rPr>
                <w:rFonts w:cs="Arial" w:ascii="Arial" w:hAnsi="Arial"/>
                <w:sz w:val="16"/>
                <w:lang w:val="es-BO"/>
              </w:rPr>
              <w:t>Método de Selección y Adjudicación</w:t>
            </w:r>
          </w:p>
        </w:tc>
        <w:tc>
          <w:tcPr>
            <w:tcW w:w="325" w:type="dxa"/>
            <w:gridSpan w:val="5"/>
            <w:tcBorders/>
            <w:shd w:color="auto" w:fill="DBE5F1" w:themeFill="accent1" w:themeFillTint="33" w:val="clear"/>
          </w:tcPr>
          <w:p>
            <w:pPr>
              <w:pStyle w:val="Normal"/>
              <w:rPr>
                <w:rFonts w:ascii="Arial" w:hAnsi="Arial" w:cs="Arial"/>
                <w:sz w:val="16"/>
                <w:szCs w:val="2"/>
                <w:lang w:val="es-BO"/>
              </w:rPr>
            </w:pPr>
            <w:r>
              <w:rPr>
                <w:rFonts w:cs="Arial" w:ascii="Arial" w:hAnsi="Arial"/>
                <w:sz w:val="16"/>
                <w:szCs w:val="2"/>
                <w:lang w:val="es-BO"/>
              </w:rPr>
            </w:r>
          </w:p>
        </w:tc>
        <w:tc>
          <w:tcPr>
            <w:tcW w:w="2221" w:type="dxa"/>
            <w:gridSpan w:val="33"/>
            <w:tcBorders>
              <w:top w:val="nil"/>
              <w:bottom w:val="nil"/>
            </w:tcBorders>
          </w:tcPr>
          <w:p>
            <w:pPr>
              <w:pStyle w:val="Normal"/>
              <w:rPr/>
            </w:pPr>
            <w:r>
              <w:rPr>
                <w:rFonts w:cs="Arial" w:ascii="Arial" w:hAnsi="Arial"/>
                <w:sz w:val="16"/>
                <w:lang w:val="es-BO"/>
              </w:rPr>
              <w:t>Calidad</w:t>
            </w:r>
          </w:p>
        </w:tc>
        <w:tc>
          <w:tcPr>
            <w:tcW w:w="276" w:type="dxa"/>
            <w:gridSpan w:val="4"/>
            <w:tcBorders/>
            <w:shd w:color="auto" w:fill="DBE5F1" w:themeFill="accent1" w:themeFillTint="33" w:val="clear"/>
          </w:tcPr>
          <w:p>
            <w:pPr>
              <w:pStyle w:val="Normal"/>
              <w:rPr>
                <w:rFonts w:ascii="Arial" w:hAnsi="Arial" w:cs="Arial"/>
                <w:sz w:val="16"/>
                <w:szCs w:val="2"/>
                <w:lang w:val="es-BO"/>
              </w:rPr>
            </w:pPr>
            <w:r>
              <w:rPr>
                <w:rFonts w:cs="Arial" w:ascii="Arial" w:hAnsi="Arial"/>
                <w:sz w:val="16"/>
                <w:szCs w:val="2"/>
                <w:lang w:val="es-BO"/>
              </w:rPr>
            </w:r>
          </w:p>
        </w:tc>
        <w:tc>
          <w:tcPr>
            <w:tcW w:w="2734" w:type="dxa"/>
            <w:gridSpan w:val="45"/>
            <w:tcBorders>
              <w:top w:val="nil"/>
              <w:bottom w:val="nil"/>
              <w:right w:val="nil"/>
            </w:tcBorders>
          </w:tcPr>
          <w:p>
            <w:pPr>
              <w:pStyle w:val="Normal"/>
              <w:rPr/>
            </w:pPr>
            <w:r>
              <w:rPr>
                <w:rFonts w:cs="Arial" w:ascii="Arial" w:hAnsi="Arial"/>
                <w:sz w:val="16"/>
                <w:lang w:val="es-BO"/>
              </w:rPr>
              <w:t>Calidad Propuesta Técnica y Costo</w:t>
            </w:r>
          </w:p>
        </w:tc>
        <w:tc>
          <w:tcPr>
            <w:tcW w:w="273"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2"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1"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2"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2"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2" w:type="dxa"/>
            <w:gridSpan w:val="2"/>
            <w:tcBorders>
              <w:top w:val="nil"/>
              <w:left w:val="nil"/>
              <w:bottom w:val="nil"/>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346" w:type="dxa"/>
            <w:gridSpan w:val="9"/>
            <w:vMerge w:val="continue"/>
            <w:tcBorders>
              <w:top w:val="nil"/>
              <w:left w:val="single" w:sz="12" w:space="0" w:color="244061"/>
              <w:bottom w:val="nil"/>
              <w:right w:val="nil"/>
            </w:tcBorders>
            <w:vAlign w:val="center"/>
          </w:tcPr>
          <w:p>
            <w:pPr>
              <w:pStyle w:val="Normal"/>
              <w:jc w:val="right"/>
              <w:rPr>
                <w:rFonts w:ascii="Arial" w:hAnsi="Arial" w:cs="Arial"/>
                <w:sz w:val="16"/>
                <w:szCs w:val="2"/>
                <w:lang w:val="es-BO"/>
              </w:rPr>
            </w:pPr>
            <w:r>
              <w:rPr>
                <w:rFonts w:cs="Arial" w:ascii="Arial" w:hAnsi="Arial"/>
                <w:sz w:val="16"/>
                <w:szCs w:val="2"/>
                <w:lang w:val="es-BO"/>
              </w:rPr>
            </w:r>
          </w:p>
        </w:tc>
        <w:tc>
          <w:tcPr>
            <w:tcW w:w="325" w:type="dxa"/>
            <w:gridSpan w:val="5"/>
            <w:tcBorders>
              <w:left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9"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85"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80"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1"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6"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6"/>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1"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2"/>
            <w:tcBorders>
              <w:top w:val="nil"/>
              <w:left w:val="nil"/>
              <w:bottom w:val="nil"/>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r>
        <w:trPr/>
        <w:tc>
          <w:tcPr>
            <w:tcW w:w="2346" w:type="dxa"/>
            <w:gridSpan w:val="9"/>
            <w:vMerge w:val="continue"/>
            <w:tcBorders>
              <w:top w:val="nil"/>
              <w:left w:val="single" w:sz="12" w:space="0" w:color="244061"/>
              <w:bottom w:val="nil"/>
            </w:tcBorders>
            <w:vAlign w:val="center"/>
          </w:tcPr>
          <w:p>
            <w:pPr>
              <w:pStyle w:val="Normal"/>
              <w:jc w:val="right"/>
              <w:rPr>
                <w:rFonts w:ascii="Arial" w:hAnsi="Arial" w:cs="Arial"/>
                <w:sz w:val="16"/>
                <w:szCs w:val="2"/>
                <w:lang w:val="es-BO"/>
              </w:rPr>
            </w:pPr>
            <w:r>
              <w:rPr>
                <w:rFonts w:cs="Arial" w:ascii="Arial" w:hAnsi="Arial"/>
                <w:sz w:val="16"/>
                <w:szCs w:val="2"/>
                <w:lang w:val="es-BO"/>
              </w:rPr>
            </w:r>
          </w:p>
        </w:tc>
        <w:tc>
          <w:tcPr>
            <w:tcW w:w="325" w:type="dxa"/>
            <w:gridSpan w:val="5"/>
            <w:tcBorders/>
            <w:shd w:color="auto" w:fill="DBE5F1" w:themeFill="accent1" w:themeFillTint="33" w:val="clear"/>
          </w:tcPr>
          <w:p>
            <w:pPr>
              <w:pStyle w:val="Normal"/>
              <w:rPr/>
            </w:pPr>
            <w:r>
              <w:rPr>
                <w:rFonts w:cs="Arial" w:ascii="Arial" w:hAnsi="Arial"/>
                <w:sz w:val="16"/>
                <w:szCs w:val="2"/>
                <w:lang w:val="es-BO"/>
              </w:rPr>
              <w:t>X</w:t>
            </w:r>
          </w:p>
        </w:tc>
        <w:tc>
          <w:tcPr>
            <w:tcW w:w="2221" w:type="dxa"/>
            <w:gridSpan w:val="33"/>
            <w:tcBorders>
              <w:top w:val="nil"/>
              <w:bottom w:val="nil"/>
              <w:right w:val="nil"/>
            </w:tcBorders>
          </w:tcPr>
          <w:p>
            <w:pPr>
              <w:pStyle w:val="Normal"/>
              <w:rPr/>
            </w:pPr>
            <w:r>
              <w:rPr>
                <w:rFonts w:cs="Arial" w:ascii="Arial" w:hAnsi="Arial"/>
                <w:sz w:val="16"/>
                <w:lang w:val="es-BO"/>
              </w:rPr>
              <w:t>Presupuesto Fijo</w:t>
            </w:r>
          </w:p>
        </w:tc>
        <w:tc>
          <w:tcPr>
            <w:tcW w:w="276" w:type="dxa"/>
            <w:gridSpan w:val="4"/>
            <w:tcBorders>
              <w:top w:val="nil"/>
              <w:left w:val="nil"/>
              <w:bottom w:val="nil"/>
              <w:right w:val="nil"/>
            </w:tcBorders>
            <w:shd w:color="auto" w:fill="auto" w:val="clear"/>
          </w:tcPr>
          <w:p>
            <w:pPr>
              <w:pStyle w:val="Normal"/>
              <w:rPr>
                <w:rFonts w:ascii="Arial" w:hAnsi="Arial" w:cs="Arial"/>
                <w:sz w:val="16"/>
                <w:szCs w:val="2"/>
                <w:lang w:val="es-BO"/>
              </w:rPr>
            </w:pPr>
            <w:r>
              <w:rPr>
                <w:rFonts w:cs="Arial" w:ascii="Arial" w:hAnsi="Arial"/>
                <w:sz w:val="16"/>
                <w:szCs w:val="2"/>
                <w:lang w:val="es-BO"/>
              </w:rPr>
            </w:r>
          </w:p>
        </w:tc>
        <w:tc>
          <w:tcPr>
            <w:tcW w:w="2459" w:type="dxa"/>
            <w:gridSpan w:val="41"/>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5"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2"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1"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2"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2"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2" w:type="dxa"/>
            <w:gridSpan w:val="2"/>
            <w:tcBorders>
              <w:top w:val="nil"/>
              <w:left w:val="nil"/>
              <w:bottom w:val="nil"/>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3"/>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6"/>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815"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818"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tcBorders>
            <w:shd w:color="auto" w:fill="auto" w:val="clear"/>
            <w:vAlign w:val="center"/>
          </w:tcPr>
          <w:p>
            <w:pPr>
              <w:pStyle w:val="Normal"/>
              <w:jc w:val="right"/>
              <w:rPr>
                <w:rFonts w:ascii="Arial" w:hAnsi="Arial" w:cs="Arial"/>
                <w:sz w:val="16"/>
                <w:lang w:val="es-BO"/>
              </w:rPr>
            </w:pPr>
            <w:r>
              <w:rPr>
                <w:rFonts w:cs="Arial" w:ascii="Arial" w:hAnsi="Arial"/>
                <w:sz w:val="16"/>
                <w:lang w:val="es-BO"/>
              </w:rPr>
              <w:t>Forma de Adjudicación</w:t>
            </w:r>
          </w:p>
        </w:tc>
        <w:tc>
          <w:tcPr>
            <w:tcW w:w="5281" w:type="dxa"/>
            <w:gridSpan w:val="83"/>
            <w:tcBorders/>
            <w:shd w:color="auto" w:fill="DBE5F1" w:themeFill="accent1" w:themeFillTint="33" w:val="clear"/>
          </w:tcPr>
          <w:p>
            <w:pPr>
              <w:pStyle w:val="Normal"/>
              <w:rPr/>
            </w:pPr>
            <w:r>
              <w:rPr>
                <w:rFonts w:cs="Arial" w:ascii="Arial" w:hAnsi="Arial"/>
                <w:bCs/>
                <w:i/>
                <w:iCs/>
                <w:sz w:val="16"/>
                <w:lang w:val="es-BO"/>
              </w:rPr>
              <w:t>POR ÍTEMS</w:t>
            </w:r>
          </w:p>
        </w:tc>
        <w:tc>
          <w:tcPr>
            <w:tcW w:w="275" w:type="dxa"/>
            <w:gridSpan w:val="4"/>
            <w:tcBorders>
              <w:top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71" w:type="dxa"/>
            <w:gridSpan w:val="2"/>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72" w:type="dxa"/>
            <w:gridSpan w:val="3"/>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72" w:type="dxa"/>
            <w:gridSpan w:val="3"/>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62"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815"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818"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restart"/>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Precio Referencial</w:t>
            </w:r>
          </w:p>
        </w:tc>
        <w:tc>
          <w:tcPr>
            <w:tcW w:w="7735" w:type="dxa"/>
            <w:gridSpan w:val="111"/>
            <w:vMerge w:val="restart"/>
            <w:tcBorders/>
            <w:shd w:color="auto" w:fill="DBE5F1" w:themeFill="accent1" w:themeFillTint="33" w:val="clear"/>
            <w:vAlign w:val="center"/>
          </w:tcPr>
          <w:p>
            <w:pPr>
              <w:pStyle w:val="Normal"/>
              <w:rPr/>
            </w:pPr>
            <w:r>
              <w:rPr>
                <w:rFonts w:cs="Arial" w:ascii="Arial" w:hAnsi="Arial"/>
                <w:b/>
                <w:i/>
                <w:sz w:val="16"/>
              </w:rPr>
              <w:t>TOTAL: Bs</w:t>
            </w:r>
            <w:r>
              <w:rPr>
                <w:rFonts w:eastAsia="Times New Roman" w:cs="Tahoma" w:ascii="Tahoma" w:hAnsi="Tahoma"/>
                <w:b/>
                <w:i/>
                <w:color w:val="000000"/>
                <w:sz w:val="16"/>
                <w:szCs w:val="16"/>
                <w:lang w:val="es-ES" w:bidi="ar-SA"/>
              </w:rPr>
              <w:t>63.370 (Sesenta y tres mil trescientos setenta 00/100 Bolivianos)</w:t>
            </w:r>
          </w:p>
          <w:p>
            <w:pPr>
              <w:pStyle w:val="Normal"/>
              <w:rPr/>
            </w:pPr>
            <w:r>
              <w:rPr>
                <w:rFonts w:cs="Arial" w:ascii="Arial" w:hAnsi="Arial"/>
                <w:b/>
                <w:i/>
                <w:sz w:val="16"/>
              </w:rPr>
              <w:t xml:space="preserve">Mensual: Bs </w:t>
            </w:r>
            <w:r>
              <w:rPr>
                <w:rFonts w:eastAsia="Times New Roman" w:cs="Tahoma" w:ascii="Tahoma" w:hAnsi="Tahoma"/>
                <w:b/>
                <w:i/>
                <w:color w:val="000000"/>
                <w:sz w:val="16"/>
                <w:szCs w:val="16"/>
                <w:lang w:val="es-ES" w:bidi="ar-SA"/>
              </w:rPr>
              <w:t>6.337</w:t>
            </w:r>
            <w:r>
              <w:rPr>
                <w:rFonts w:cs="Tahoma" w:ascii="Tahoma" w:hAnsi="Tahoma"/>
                <w:b/>
                <w:i/>
                <w:color w:val="000000"/>
                <w:sz w:val="16"/>
                <w:szCs w:val="16"/>
                <w:lang w:val="es-ES" w:bidi="ar-SA"/>
              </w:rPr>
              <w:t>,00 (Seis mil trescientos treinta y siete)</w:t>
            </w:r>
          </w:p>
        </w:tc>
        <w:tc>
          <w:tcPr>
            <w:tcW w:w="262"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7735" w:type="dxa"/>
            <w:gridSpan w:val="111"/>
            <w:vMerge w:val="continue"/>
            <w:tcBorders>
              <w:top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62"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815"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818"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rHeight w:val="240" w:hRule="atLeast"/>
        </w:trPr>
        <w:tc>
          <w:tcPr>
            <w:tcW w:w="2346" w:type="dxa"/>
            <w:gridSpan w:val="9"/>
            <w:tcBorders>
              <w:top w:val="nil"/>
              <w:left w:val="single" w:sz="12" w:space="0" w:color="244061"/>
              <w:bottom w:val="nil"/>
            </w:tcBorders>
            <w:vAlign w:val="center"/>
          </w:tcPr>
          <w:p>
            <w:pPr>
              <w:pStyle w:val="Normal"/>
              <w:jc w:val="right"/>
              <w:rPr>
                <w:rFonts w:ascii="Arial" w:hAnsi="Arial" w:cs="Arial"/>
                <w:sz w:val="16"/>
                <w:szCs w:val="2"/>
                <w:lang w:val="es-BO"/>
              </w:rPr>
            </w:pPr>
            <w:r>
              <w:rPr>
                <w:rFonts w:cs="Arial" w:ascii="Arial" w:hAnsi="Arial"/>
                <w:sz w:val="16"/>
                <w:lang w:val="es-BO"/>
              </w:rPr>
              <w:t>La contratación se formalizará mediante</w:t>
            </w:r>
          </w:p>
        </w:tc>
        <w:tc>
          <w:tcPr>
            <w:tcW w:w="1712" w:type="dxa"/>
            <w:gridSpan w:val="25"/>
            <w:tcBorders/>
            <w:shd w:color="auto" w:fill="DBE5F1" w:themeFill="accent1" w:themeFillTint="33" w:val="clear"/>
            <w:vAlign w:val="center"/>
          </w:tcPr>
          <w:p>
            <w:pPr>
              <w:pStyle w:val="Normal"/>
              <w:rPr/>
            </w:pPr>
            <w:r>
              <w:rPr>
                <w:rFonts w:cs="Arial" w:ascii="Arial" w:hAnsi="Arial"/>
                <w:b/>
                <w:sz w:val="16"/>
                <w:lang w:val="es-BO"/>
              </w:rPr>
              <w:t>Contrato</w:t>
            </w:r>
          </w:p>
        </w:tc>
        <w:tc>
          <w:tcPr>
            <w:tcW w:w="4390" w:type="dxa"/>
            <w:gridSpan w:val="70"/>
            <w:tcBorders>
              <w:top w:val="nil"/>
              <w:bottom w:val="nil"/>
              <w:right w:val="nil"/>
            </w:tcBorders>
            <w:vAlign w:val="center"/>
          </w:tcPr>
          <w:p>
            <w:pPr>
              <w:pStyle w:val="Normal"/>
              <w:rPr>
                <w:rFonts w:ascii="Arial" w:hAnsi="Arial" w:cs="Arial"/>
                <w:sz w:val="16"/>
                <w:szCs w:val="2"/>
                <w:lang w:val="es-BO"/>
              </w:rPr>
            </w:pPr>
            <w:r>
              <w:rPr>
                <w:rFonts w:cs="Arial" w:ascii="Arial" w:hAnsi="Arial"/>
                <w:sz w:val="16"/>
                <w:szCs w:val="2"/>
                <w:lang w:val="es-BO"/>
              </w:rPr>
            </w:r>
          </w:p>
        </w:tc>
        <w:tc>
          <w:tcPr>
            <w:tcW w:w="272"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1"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2"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2"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73"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2" w:type="dxa"/>
            <w:gridSpan w:val="2"/>
            <w:tcBorders>
              <w:top w:val="nil"/>
              <w:left w:val="nil"/>
              <w:bottom w:val="nil"/>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815"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818"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restart"/>
            <w:tcBorders>
              <w:top w:val="nil"/>
              <w:left w:val="single" w:sz="12" w:space="0" w:color="244061"/>
              <w:bottom w:val="nil"/>
            </w:tcBorders>
            <w:vAlign w:val="center"/>
          </w:tcPr>
          <w:p>
            <w:pPr>
              <w:pStyle w:val="Normal"/>
              <w:snapToGrid w:val="false"/>
              <w:jc w:val="right"/>
              <w:rPr>
                <w:rFonts w:ascii="Arial" w:hAnsi="Arial" w:cs="Arial"/>
                <w:b/>
                <w:b/>
                <w:i/>
                <w:i/>
                <w:sz w:val="16"/>
                <w:lang w:val="es-BO"/>
              </w:rPr>
            </w:pPr>
            <w:r>
              <w:rPr>
                <w:rFonts w:cs="Arial" w:ascii="Arial" w:hAnsi="Arial"/>
                <w:bCs/>
                <w:sz w:val="16"/>
                <w:lang w:val="es-BO" w:eastAsia="es-BO"/>
              </w:rPr>
              <w:t>Plazo para la ejecución de la Consultoría</w:t>
            </w:r>
          </w:p>
        </w:tc>
        <w:tc>
          <w:tcPr>
            <w:tcW w:w="7735" w:type="dxa"/>
            <w:gridSpan w:val="111"/>
            <w:vMerge w:val="restart"/>
            <w:tcBorders/>
            <w:shd w:color="auto" w:fill="DBE5F1" w:themeFill="accent1" w:themeFillTint="33" w:val="clear"/>
            <w:vAlign w:val="center"/>
          </w:tcPr>
          <w:p>
            <w:pPr>
              <w:pStyle w:val="Normal"/>
              <w:rPr/>
            </w:pPr>
            <w:r>
              <w:rPr>
                <w:rFonts w:cs="Arial" w:ascii="Arial" w:hAnsi="Arial"/>
                <w:b/>
                <w:i/>
                <w:sz w:val="16"/>
                <w:lang w:val="es-BO"/>
              </w:rPr>
              <w:t>A PARTIR DEL DIA SIGUIENTE HÁBIL DE LA SUSCRIPCIÓN DE CONTRATO HASTA EL 31 DE DICIEMBRE DE 2026</w:t>
            </w:r>
          </w:p>
        </w:tc>
        <w:tc>
          <w:tcPr>
            <w:tcW w:w="262"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7735" w:type="dxa"/>
            <w:gridSpan w:val="111"/>
            <w:vMerge w:val="continue"/>
            <w:tcBorders>
              <w:top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62"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815"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818"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restart"/>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 xml:space="preserve">Garantía de Cumplimiento </w:t>
            </w:r>
          </w:p>
          <w:p>
            <w:pPr>
              <w:pStyle w:val="Normal"/>
              <w:jc w:val="right"/>
              <w:rPr>
                <w:rFonts w:ascii="Arial" w:hAnsi="Arial" w:cs="Arial"/>
                <w:sz w:val="16"/>
                <w:lang w:val="es-BO"/>
              </w:rPr>
            </w:pPr>
            <w:r>
              <w:rPr>
                <w:rFonts w:cs="Arial" w:ascii="Arial" w:hAnsi="Arial"/>
                <w:sz w:val="16"/>
                <w:lang w:val="es-BO"/>
              </w:rPr>
              <w:t>de Contrato</w:t>
            </w:r>
          </w:p>
          <w:p>
            <w:pPr>
              <w:pStyle w:val="Normal"/>
              <w:jc w:val="right"/>
              <w:rPr>
                <w:rFonts w:ascii="Arial" w:hAnsi="Arial" w:cs="Arial"/>
                <w:b/>
                <w:b/>
                <w:i/>
                <w:i/>
                <w:sz w:val="16"/>
                <w:lang w:val="es-BO"/>
              </w:rPr>
            </w:pPr>
            <w:r>
              <w:rPr>
                <w:rFonts w:cs="Arial" w:ascii="Arial" w:hAnsi="Arial"/>
                <w:b/>
                <w:i/>
                <w:sz w:val="12"/>
                <w:lang w:val="es-BO"/>
              </w:rPr>
              <w:t>(sólo en el caso de Consultoría  por Producto)</w:t>
            </w:r>
          </w:p>
        </w:tc>
        <w:tc>
          <w:tcPr>
            <w:tcW w:w="7735" w:type="dxa"/>
            <w:gridSpan w:val="111"/>
            <w:vMerge w:val="restart"/>
            <w:tcBorders/>
            <w:shd w:color="auto" w:fill="DBE5F1" w:themeFill="accent1" w:themeFillTint="33" w:val="clear"/>
            <w:vAlign w:val="center"/>
          </w:tcPr>
          <w:p>
            <w:pPr>
              <w:pStyle w:val="Normal"/>
              <w:rPr/>
            </w:pPr>
            <w:r>
              <w:rPr>
                <w:rFonts w:cs="Arial" w:ascii="Arial" w:hAnsi="Arial"/>
                <w:b/>
                <w:i/>
                <w:sz w:val="16"/>
                <w:lang w:val="es-BO"/>
              </w:rPr>
              <w:t>NO APLICA</w:t>
            </w:r>
          </w:p>
        </w:tc>
        <w:tc>
          <w:tcPr>
            <w:tcW w:w="262"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7735" w:type="dxa"/>
            <w:gridSpan w:val="111"/>
            <w:vMerge w:val="continue"/>
            <w:tcBorders>
              <w:top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62"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7735" w:type="dxa"/>
            <w:gridSpan w:val="111"/>
            <w:vMerge w:val="continue"/>
            <w:tcBorders>
              <w:top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62"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46" w:type="dxa"/>
            <w:gridSpan w:val="9"/>
            <w:tcBorders>
              <w:top w:val="nil"/>
              <w:left w:val="single" w:sz="12" w:space="0" w:color="244061"/>
              <w:bottom w:val="nil"/>
              <w:right w:val="nil"/>
            </w:tcBorders>
            <w:shd w:color="auto" w:fill="auto" w:val="clear"/>
            <w:vAlign w:val="center"/>
          </w:tcPr>
          <w:p>
            <w:pPr>
              <w:pStyle w:val="Normal"/>
              <w:jc w:val="right"/>
              <w:rPr>
                <w:rFonts w:ascii="Arial" w:hAnsi="Arial" w:cs="Arial"/>
                <w:sz w:val="16"/>
                <w:lang w:val="es-BO"/>
              </w:rPr>
            </w:pPr>
            <w:r>
              <w:rPr>
                <w:rFonts w:cs="Arial" w:ascii="Arial" w:hAnsi="Arial"/>
                <w:sz w:val="16"/>
                <w:lang w:val="es-BO"/>
              </w:rPr>
            </w:r>
          </w:p>
        </w:tc>
        <w:tc>
          <w:tcPr>
            <w:tcW w:w="32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2"/>
            <w:tcBorders>
              <w:top w:val="nil"/>
              <w:left w:val="nil"/>
              <w:bottom w:val="nil"/>
              <w:right w:val="single" w:sz="12" w:space="0" w:color="244061"/>
            </w:tcBorders>
            <w:shd w:color="auto" w:fill="auto" w:val="clear"/>
          </w:tcPr>
          <w:p>
            <w:pPr>
              <w:pStyle w:val="Normal"/>
              <w:rPr>
                <w:rFonts w:ascii="Arial" w:hAnsi="Arial" w:cs="Arial"/>
                <w:sz w:val="16"/>
                <w:lang w:val="es-BO"/>
              </w:rPr>
            </w:pPr>
            <w:r>
              <w:rPr>
                <w:rFonts w:cs="Arial" w:ascii="Arial" w:hAnsi="Arial"/>
                <w:sz w:val="16"/>
                <w:lang w:val="es-BO"/>
              </w:rPr>
            </w:r>
          </w:p>
        </w:tc>
      </w:tr>
      <w:tr>
        <w:trPr/>
        <w:tc>
          <w:tcPr>
            <w:tcW w:w="2354" w:type="dxa"/>
            <w:gridSpan w:val="10"/>
            <w:vMerge w:val="restart"/>
            <w:tcBorders>
              <w:top w:val="nil"/>
              <w:left w:val="single" w:sz="12" w:space="0" w:color="244061"/>
              <w:bottom w:val="nil"/>
              <w:right w:val="nil"/>
            </w:tcBorders>
            <w:shd w:color="auto" w:fill="auto" w:val="clear"/>
            <w:vAlign w:val="center"/>
          </w:tcPr>
          <w:p>
            <w:pPr>
              <w:pStyle w:val="Normal"/>
              <w:jc w:val="right"/>
              <w:rPr>
                <w:rFonts w:ascii="Arial" w:hAnsi="Arial" w:eastAsia="Times New Roman" w:cs="Arial"/>
                <w:b/>
                <w:b/>
                <w:sz w:val="6"/>
                <w:szCs w:val="8"/>
                <w:lang w:val="es-BO"/>
              </w:rPr>
            </w:pPr>
            <w:r>
              <w:rPr>
                <w:rFonts w:cs="Arial" w:ascii="Arial" w:hAnsi="Arial"/>
                <w:sz w:val="16"/>
                <w:lang w:val="es-BO"/>
              </w:rPr>
              <w:t>Señalar con qué Presupuesto se inicia el proceso de contratación</w:t>
            </w:r>
          </w:p>
        </w:tc>
        <w:tc>
          <w:tcPr>
            <w:tcW w:w="324" w:type="dxa"/>
            <w:gridSpan w:val="5"/>
            <w:tcBorders>
              <w:top w:val="nil"/>
              <w:left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83"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5"/>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1"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1"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1" w:type="dxa"/>
            <w:gridSpan w:val="5"/>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5"/>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1" w:type="dxa"/>
            <w:gridSpan w:val="6"/>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2"/>
            <w:tcBorders>
              <w:top w:val="nil"/>
              <w:left w:val="nil"/>
              <w:bottom w:val="nil"/>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r>
        <w:trPr/>
        <w:tc>
          <w:tcPr>
            <w:tcW w:w="2354" w:type="dxa"/>
            <w:gridSpan w:val="10"/>
            <w:vMerge w:val="continue"/>
            <w:tcBorders>
              <w:top w:val="nil"/>
              <w:left w:val="single" w:sz="12" w:space="0" w:color="244061"/>
              <w:bottom w:val="nil"/>
            </w:tcBorders>
            <w:shd w:color="auto" w:fill="auto" w:val="clear"/>
            <w:vAlign w:val="center"/>
          </w:tcPr>
          <w:p>
            <w:pPr>
              <w:pStyle w:val="Normal"/>
              <w:jc w:val="right"/>
              <w:rPr>
                <w:rFonts w:ascii="Arial" w:hAnsi="Arial" w:cs="Arial"/>
                <w:b/>
                <w:b/>
                <w:sz w:val="16"/>
                <w:lang w:val="es-BO"/>
              </w:rPr>
            </w:pPr>
            <w:r>
              <w:rPr>
                <w:rFonts w:cs="Arial" w:ascii="Arial" w:hAnsi="Arial"/>
                <w:b/>
                <w:sz w:val="16"/>
                <w:lang w:val="es-BO"/>
              </w:rPr>
            </w:r>
          </w:p>
        </w:tc>
        <w:tc>
          <w:tcPr>
            <w:tcW w:w="324" w:type="dxa"/>
            <w:gridSpan w:val="5"/>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X</w:t>
            </w:r>
          </w:p>
        </w:tc>
        <w:tc>
          <w:tcPr>
            <w:tcW w:w="7403" w:type="dxa"/>
            <w:gridSpan w:val="105"/>
            <w:tcBorders>
              <w:top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t>Presupuesto de la gestión en curso</w:t>
            </w:r>
          </w:p>
        </w:tc>
        <w:tc>
          <w:tcPr>
            <w:tcW w:w="262"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54" w:type="dxa"/>
            <w:gridSpan w:val="10"/>
            <w:vMerge w:val="continue"/>
            <w:tcBorders>
              <w:top w:val="nil"/>
              <w:left w:val="single" w:sz="12" w:space="0" w:color="244061"/>
              <w:bottom w:val="nil"/>
              <w:right w:val="nil"/>
            </w:tcBorders>
            <w:shd w:color="auto" w:fill="auto" w:val="clear"/>
            <w:vAlign w:val="center"/>
          </w:tcPr>
          <w:p>
            <w:pPr>
              <w:pStyle w:val="Normal"/>
              <w:jc w:val="right"/>
              <w:rPr>
                <w:rFonts w:ascii="Arial" w:hAnsi="Arial" w:cs="Arial"/>
                <w:b/>
                <w:b/>
                <w:sz w:val="16"/>
                <w:lang w:val="es-BO"/>
              </w:rPr>
            </w:pPr>
            <w:r>
              <w:rPr>
                <w:rFonts w:cs="Arial" w:ascii="Arial" w:hAnsi="Arial"/>
                <w:b/>
                <w:sz w:val="16"/>
                <w:lang w:val="es-BO"/>
              </w:rPr>
            </w:r>
          </w:p>
        </w:tc>
        <w:tc>
          <w:tcPr>
            <w:tcW w:w="324" w:type="dxa"/>
            <w:gridSpan w:val="5"/>
            <w:tcBorders>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7403" w:type="dxa"/>
            <w:gridSpan w:val="10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54" w:type="dxa"/>
            <w:gridSpan w:val="10"/>
            <w:vMerge w:val="continue"/>
            <w:tcBorders>
              <w:top w:val="nil"/>
              <w:left w:val="single" w:sz="12" w:space="0" w:color="244061"/>
              <w:bottom w:val="nil"/>
            </w:tcBorders>
            <w:shd w:color="auto" w:fill="auto" w:val="clear"/>
            <w:vAlign w:val="center"/>
          </w:tcPr>
          <w:p>
            <w:pPr>
              <w:pStyle w:val="Normal"/>
              <w:jc w:val="right"/>
              <w:rPr>
                <w:rFonts w:ascii="Arial" w:hAnsi="Arial" w:eastAsia="Times New Roman" w:cs="Arial"/>
                <w:b/>
                <w:b/>
                <w:sz w:val="16"/>
                <w:lang w:val="es-BO"/>
              </w:rPr>
            </w:pPr>
            <w:r>
              <w:rPr>
                <w:rFonts w:eastAsia="Times New Roman" w:cs="Arial" w:ascii="Arial" w:hAnsi="Arial"/>
                <w:b/>
                <w:sz w:val="16"/>
                <w:lang w:val="es-BO"/>
              </w:rPr>
            </w:r>
          </w:p>
        </w:tc>
        <w:tc>
          <w:tcPr>
            <w:tcW w:w="324" w:type="dxa"/>
            <w:gridSpan w:val="5"/>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7403" w:type="dxa"/>
            <w:gridSpan w:val="105"/>
            <w:vMerge w:val="restart"/>
            <w:tcBorders>
              <w:top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t xml:space="preserve">Presupuesto de la próxima gestión </w:t>
            </w:r>
            <w:r>
              <w:rPr>
                <w:rFonts w:cs="Arial" w:ascii="Arial" w:hAnsi="Arial"/>
                <w:sz w:val="12"/>
                <w:lang w:val="es-BO"/>
              </w:rPr>
              <w:t>(el proceso se iniciará una vez publicada la Ley del Presupuesto General del Estado de la siguiente gestión)</w:t>
            </w:r>
          </w:p>
        </w:tc>
        <w:tc>
          <w:tcPr>
            <w:tcW w:w="262"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54" w:type="dxa"/>
            <w:gridSpan w:val="10"/>
            <w:vMerge w:val="continue"/>
            <w:tcBorders>
              <w:top w:val="nil"/>
              <w:left w:val="single" w:sz="12" w:space="0" w:color="244061"/>
              <w:bottom w:val="nil"/>
              <w:right w:val="nil"/>
            </w:tcBorders>
            <w:shd w:color="auto" w:fill="auto" w:val="clear"/>
            <w:vAlign w:val="center"/>
          </w:tcPr>
          <w:p>
            <w:pPr>
              <w:pStyle w:val="Normal"/>
              <w:jc w:val="right"/>
              <w:rPr>
                <w:rFonts w:ascii="Arial" w:hAnsi="Arial" w:eastAsia="Times New Roman" w:cs="Arial"/>
                <w:b/>
                <w:b/>
                <w:sz w:val="16"/>
                <w:lang w:val="es-BO"/>
              </w:rPr>
            </w:pPr>
            <w:r>
              <w:rPr>
                <w:rFonts w:eastAsia="Times New Roman" w:cs="Arial" w:ascii="Arial" w:hAnsi="Arial"/>
                <w:b/>
                <w:sz w:val="16"/>
                <w:lang w:val="es-BO"/>
              </w:rPr>
            </w:r>
          </w:p>
        </w:tc>
        <w:tc>
          <w:tcPr>
            <w:tcW w:w="324" w:type="dxa"/>
            <w:gridSpan w:val="5"/>
            <w:tcBorders>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7403" w:type="dxa"/>
            <w:gridSpan w:val="105"/>
            <w:vMerge w:val="continue"/>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2"/>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sz w:val="16"/>
                <w:lang w:val="es-BO"/>
              </w:rPr>
            </w:pPr>
            <w:r>
              <w:rPr>
                <w:rFonts w:cs="Arial" w:ascii="Arial" w:hAnsi="Arial"/>
                <w:sz w:val="16"/>
                <w:lang w:val="es-BO"/>
              </w:rPr>
            </w:r>
          </w:p>
        </w:tc>
        <w:tc>
          <w:tcPr>
            <w:tcW w:w="28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3"/>
            <w:tcBorders>
              <w:top w:val="nil"/>
              <w:left w:val="nil"/>
              <w:bottom w:val="nil"/>
              <w:right w:val="single" w:sz="12" w:space="0" w:color="244061"/>
            </w:tcBorders>
            <w:shd w:color="auto" w:fill="auto" w:val="clear"/>
          </w:tcPr>
          <w:p>
            <w:pPr>
              <w:pStyle w:val="Normal"/>
              <w:rPr>
                <w:rFonts w:ascii="Arial" w:hAnsi="Arial" w:cs="Arial"/>
                <w:sz w:val="16"/>
                <w:lang w:val="es-BO"/>
              </w:rPr>
            </w:pPr>
            <w:r>
              <w:rPr>
                <w:rFonts w:cs="Arial" w:ascii="Arial" w:hAnsi="Arial"/>
                <w:sz w:val="16"/>
                <w:lang w:val="es-BO"/>
              </w:rPr>
            </w:r>
          </w:p>
        </w:tc>
      </w:tr>
      <w:tr>
        <w:trPr/>
        <w:tc>
          <w:tcPr>
            <w:tcW w:w="2366" w:type="dxa"/>
            <w:gridSpan w:val="11"/>
            <w:vMerge w:val="restart"/>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t>Organismos Financiadores</w:t>
            </w:r>
          </w:p>
        </w:tc>
        <w:tc>
          <w:tcPr>
            <w:tcW w:w="281" w:type="dxa"/>
            <w:gridSpan w:val="2"/>
            <w:vMerge w:val="restart"/>
            <w:tcBorders>
              <w:top w:val="nil"/>
              <w:left w:val="nil"/>
              <w:bottom w:val="nil"/>
              <w:right w:val="nil"/>
            </w:tcBorders>
            <w:vAlign w:val="center"/>
          </w:tcPr>
          <w:p>
            <w:pPr>
              <w:pStyle w:val="Normal"/>
              <w:rPr>
                <w:rFonts w:ascii="Arial" w:hAnsi="Arial" w:cs="Arial"/>
                <w:sz w:val="16"/>
                <w:lang w:val="es-BO"/>
              </w:rPr>
            </w:pPr>
            <w:r>
              <w:rPr>
                <w:rFonts w:cs="Arial" w:ascii="Arial" w:hAnsi="Arial"/>
                <w:sz w:val="10"/>
                <w:lang w:val="es-BO"/>
              </w:rPr>
              <w:t>#</w:t>
            </w:r>
          </w:p>
        </w:tc>
        <w:tc>
          <w:tcPr>
            <w:tcW w:w="5242" w:type="dxa"/>
            <w:gridSpan w:val="81"/>
            <w:vMerge w:val="restart"/>
            <w:tcBorders>
              <w:top w:val="nil"/>
              <w:left w:val="nil"/>
              <w:bottom w:val="nil"/>
              <w:right w:val="nil"/>
            </w:tcBorders>
          </w:tcPr>
          <w:p>
            <w:pPr>
              <w:pStyle w:val="Normal"/>
              <w:jc w:val="center"/>
              <w:rPr>
                <w:rFonts w:ascii="Arial" w:hAnsi="Arial" w:cs="Arial"/>
                <w:b/>
                <w:b/>
                <w:sz w:val="16"/>
                <w:lang w:val="es-BO"/>
              </w:rPr>
            </w:pPr>
            <w:r>
              <w:rPr>
                <w:rFonts w:cs="Arial" w:ascii="Arial" w:hAnsi="Arial"/>
                <w:sz w:val="16"/>
                <w:lang w:val="es-BO"/>
              </w:rPr>
              <w:t>Nombre del Organismo Financiador</w:t>
            </w:r>
          </w:p>
          <w:p>
            <w:pPr>
              <w:pStyle w:val="Normal"/>
              <w:jc w:val="center"/>
              <w:rPr>
                <w:rFonts w:ascii="Arial" w:hAnsi="Arial" w:cs="Arial"/>
                <w:b/>
                <w:b/>
                <w:sz w:val="16"/>
                <w:lang w:val="es-BO"/>
              </w:rPr>
            </w:pPr>
            <w:r>
              <w:rPr>
                <w:rFonts w:cs="Arial" w:ascii="Arial" w:hAnsi="Arial"/>
                <w:sz w:val="12"/>
                <w:lang w:val="es-BO"/>
              </w:rPr>
              <w:t>(de acuerdo al clasificador vigente)</w:t>
            </w:r>
          </w:p>
        </w:tc>
        <w:tc>
          <w:tcPr>
            <w:tcW w:w="273" w:type="dxa"/>
            <w:gridSpan w:val="4"/>
            <w:vMerge w:val="restart"/>
            <w:tcBorders>
              <w:top w:val="nil"/>
              <w:left w:val="nil"/>
              <w:bottom w:val="nil"/>
              <w:right w:val="nil"/>
            </w:tcBorders>
          </w:tcPr>
          <w:p>
            <w:pPr>
              <w:pStyle w:val="Normal"/>
              <w:jc w:val="center"/>
              <w:rPr>
                <w:rFonts w:ascii="Arial" w:hAnsi="Arial" w:cs="Arial"/>
                <w:sz w:val="16"/>
                <w:lang w:val="es-BO"/>
              </w:rPr>
            </w:pPr>
            <w:r>
              <w:rPr>
                <w:rFonts w:cs="Arial" w:ascii="Arial" w:hAnsi="Arial"/>
                <w:sz w:val="16"/>
                <w:lang w:val="es-BO"/>
              </w:rPr>
            </w:r>
          </w:p>
        </w:tc>
        <w:tc>
          <w:tcPr>
            <w:tcW w:w="1918" w:type="dxa"/>
            <w:gridSpan w:val="21"/>
            <w:vMerge w:val="restart"/>
            <w:tcBorders>
              <w:top w:val="nil"/>
              <w:left w:val="nil"/>
              <w:bottom w:val="nil"/>
              <w:right w:val="nil"/>
            </w:tcBorders>
            <w:vAlign w:val="center"/>
          </w:tcPr>
          <w:p>
            <w:pPr>
              <w:pStyle w:val="Normal"/>
              <w:jc w:val="center"/>
              <w:rPr>
                <w:rFonts w:ascii="Arial" w:hAnsi="Arial" w:cs="Arial"/>
                <w:sz w:val="16"/>
                <w:lang w:val="es-BO"/>
              </w:rPr>
            </w:pPr>
            <w:r>
              <w:rPr>
                <w:rFonts w:cs="Arial" w:ascii="Arial" w:hAnsi="Arial"/>
                <w:sz w:val="16"/>
                <w:lang w:val="es-BO"/>
              </w:rPr>
              <w:t>% de Financiamiento</w:t>
            </w:r>
          </w:p>
        </w:tc>
        <w:tc>
          <w:tcPr>
            <w:tcW w:w="263"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rHeight w:val="60" w:hRule="atLeast"/>
        </w:trPr>
        <w:tc>
          <w:tcPr>
            <w:tcW w:w="2366" w:type="dxa"/>
            <w:gridSpan w:val="11"/>
            <w:vMerge w:val="continue"/>
            <w:tcBorders>
              <w:top w:val="nil"/>
              <w:left w:val="single" w:sz="12" w:space="0" w:color="244061"/>
              <w:bottom w:val="nil"/>
              <w:right w:val="nil"/>
            </w:tcBorders>
            <w:vAlign w:val="center"/>
          </w:tcPr>
          <w:p>
            <w:pPr>
              <w:pStyle w:val="Normal"/>
              <w:jc w:val="right"/>
              <w:rPr>
                <w:rFonts w:ascii="Arial" w:hAnsi="Arial" w:cs="Arial"/>
                <w:b/>
                <w:b/>
                <w:sz w:val="16"/>
                <w:lang w:val="es-BO"/>
              </w:rPr>
            </w:pPr>
            <w:r>
              <w:rPr>
                <w:rFonts w:cs="Arial" w:ascii="Arial" w:hAnsi="Arial"/>
                <w:b/>
                <w:sz w:val="16"/>
                <w:lang w:val="es-BO"/>
              </w:rPr>
            </w:r>
          </w:p>
        </w:tc>
        <w:tc>
          <w:tcPr>
            <w:tcW w:w="281" w:type="dxa"/>
            <w:gridSpan w:val="2"/>
            <w:vMerge w:val="continue"/>
            <w:tcBorders>
              <w:top w:val="nil"/>
              <w:left w:val="nil"/>
              <w:bottom w:val="nil"/>
              <w:right w:val="nil"/>
            </w:tcBorders>
            <w:vAlign w:val="center"/>
          </w:tcPr>
          <w:p>
            <w:pPr>
              <w:pStyle w:val="Normal"/>
              <w:rPr>
                <w:rFonts w:ascii="Arial" w:hAnsi="Arial" w:cs="Arial"/>
                <w:sz w:val="16"/>
                <w:lang w:val="es-BO"/>
              </w:rPr>
            </w:pPr>
            <w:r>
              <w:rPr>
                <w:rFonts w:cs="Arial" w:ascii="Arial" w:hAnsi="Arial"/>
                <w:sz w:val="16"/>
                <w:lang w:val="es-BO"/>
              </w:rPr>
            </w:r>
          </w:p>
        </w:tc>
        <w:tc>
          <w:tcPr>
            <w:tcW w:w="5242" w:type="dxa"/>
            <w:gridSpan w:val="81"/>
            <w:vMerge w:val="continue"/>
            <w:tcBorders>
              <w:top w:val="nil"/>
              <w:left w:val="nil"/>
              <w:bottom w:val="nil"/>
              <w:right w:val="nil"/>
            </w:tcBorders>
          </w:tcPr>
          <w:p>
            <w:pPr>
              <w:pStyle w:val="Normal"/>
              <w:jc w:val="center"/>
              <w:rPr>
                <w:rFonts w:ascii="Arial" w:hAnsi="Arial" w:cs="Arial"/>
                <w:sz w:val="16"/>
                <w:lang w:val="es-BO"/>
              </w:rPr>
            </w:pPr>
            <w:r>
              <w:rPr>
                <w:rFonts w:cs="Arial" w:ascii="Arial" w:hAnsi="Arial"/>
                <w:sz w:val="16"/>
                <w:lang w:val="es-BO"/>
              </w:rPr>
            </w:r>
          </w:p>
        </w:tc>
        <w:tc>
          <w:tcPr>
            <w:tcW w:w="273" w:type="dxa"/>
            <w:gridSpan w:val="4"/>
            <w:vMerge w:val="continue"/>
            <w:tcBorders>
              <w:top w:val="nil"/>
              <w:left w:val="nil"/>
              <w:bottom w:val="nil"/>
              <w:right w:val="nil"/>
            </w:tcBorders>
          </w:tcPr>
          <w:p>
            <w:pPr>
              <w:pStyle w:val="Normal"/>
              <w:jc w:val="center"/>
              <w:rPr>
                <w:rFonts w:ascii="Arial" w:hAnsi="Arial" w:cs="Arial"/>
                <w:sz w:val="16"/>
                <w:lang w:val="es-BO"/>
              </w:rPr>
            </w:pPr>
            <w:r>
              <w:rPr>
                <w:rFonts w:cs="Arial" w:ascii="Arial" w:hAnsi="Arial"/>
                <w:sz w:val="16"/>
                <w:lang w:val="es-BO"/>
              </w:rPr>
            </w:r>
          </w:p>
        </w:tc>
        <w:tc>
          <w:tcPr>
            <w:tcW w:w="1918" w:type="dxa"/>
            <w:gridSpan w:val="21"/>
            <w:vMerge w:val="continue"/>
            <w:tcBorders>
              <w:top w:val="nil"/>
              <w:left w:val="nil"/>
              <w:bottom w:val="nil"/>
              <w:right w:val="nil"/>
            </w:tcBorders>
          </w:tcPr>
          <w:p>
            <w:pPr>
              <w:pStyle w:val="Normal"/>
              <w:jc w:val="center"/>
              <w:rPr>
                <w:rFonts w:ascii="Arial" w:hAnsi="Arial" w:cs="Arial"/>
                <w:sz w:val="16"/>
                <w:lang w:val="es-BO"/>
              </w:rPr>
            </w:pPr>
            <w:r>
              <w:rPr>
                <w:rFonts w:cs="Arial" w:ascii="Arial" w:hAnsi="Arial"/>
                <w:sz w:val="16"/>
                <w:lang w:val="es-BO"/>
              </w:rPr>
            </w:r>
          </w:p>
        </w:tc>
        <w:tc>
          <w:tcPr>
            <w:tcW w:w="263"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vMerge w:val="continue"/>
            <w:tcBorders>
              <w:top w:val="nil"/>
              <w:left w:val="single" w:sz="12" w:space="0" w:color="244061"/>
              <w:bottom w:val="nil"/>
              <w:right w:val="nil"/>
            </w:tcBorders>
            <w:vAlign w:val="center"/>
          </w:tcPr>
          <w:p>
            <w:pPr>
              <w:pStyle w:val="Normal"/>
              <w:jc w:val="right"/>
              <w:rPr>
                <w:rFonts w:ascii="Arial" w:hAnsi="Arial" w:cs="Arial"/>
                <w:b/>
                <w:b/>
                <w:sz w:val="16"/>
                <w:lang w:val="es-BO"/>
              </w:rPr>
            </w:pPr>
            <w:r>
              <w:rPr>
                <w:rFonts w:cs="Arial" w:ascii="Arial" w:hAnsi="Arial"/>
                <w:b/>
                <w:sz w:val="16"/>
                <w:lang w:val="es-BO"/>
              </w:rPr>
            </w:r>
          </w:p>
        </w:tc>
        <w:tc>
          <w:tcPr>
            <w:tcW w:w="281" w:type="dxa"/>
            <w:gridSpan w:val="2"/>
            <w:tcBorders>
              <w:top w:val="nil"/>
              <w:left w:val="nil"/>
              <w:bottom w:val="nil"/>
            </w:tcBorders>
            <w:vAlign w:val="center"/>
          </w:tcPr>
          <w:p>
            <w:pPr>
              <w:pStyle w:val="Normal"/>
              <w:rPr>
                <w:rFonts w:ascii="Arial" w:hAnsi="Arial" w:cs="Arial"/>
                <w:sz w:val="10"/>
                <w:lang w:val="es-BO"/>
              </w:rPr>
            </w:pPr>
            <w:r>
              <w:rPr>
                <w:rFonts w:cs="Arial" w:ascii="Arial" w:hAnsi="Arial"/>
                <w:sz w:val="10"/>
                <w:lang w:val="es-BO"/>
              </w:rPr>
              <w:t>1</w:t>
            </w:r>
          </w:p>
        </w:tc>
        <w:tc>
          <w:tcPr>
            <w:tcW w:w="5242" w:type="dxa"/>
            <w:gridSpan w:val="81"/>
            <w:tcBorders/>
            <w:shd w:color="auto" w:fill="DBE5F1" w:themeFill="accent1" w:themeFillTint="33" w:val="clear"/>
            <w:vAlign w:val="center"/>
          </w:tcPr>
          <w:p>
            <w:pPr>
              <w:pStyle w:val="Normal"/>
              <w:jc w:val="center"/>
              <w:rPr>
                <w:rFonts w:ascii="Arial" w:hAnsi="Arial" w:cs="Arial"/>
                <w:sz w:val="16"/>
                <w:lang w:val="es-BO"/>
              </w:rPr>
            </w:pPr>
            <w:r>
              <w:rPr>
                <w:rFonts w:cs="Arial" w:ascii="Arial" w:hAnsi="Arial"/>
                <w:sz w:val="16"/>
                <w:lang w:val="es-BO"/>
              </w:rPr>
              <w:t xml:space="preserve">TGN </w:t>
            </w:r>
          </w:p>
        </w:tc>
        <w:tc>
          <w:tcPr>
            <w:tcW w:w="273" w:type="dxa"/>
            <w:gridSpan w:val="4"/>
            <w:tcBorders>
              <w:top w:val="nil"/>
              <w:bottom w:val="nil"/>
            </w:tcBorders>
          </w:tcPr>
          <w:p>
            <w:pPr>
              <w:pStyle w:val="Normal"/>
              <w:rPr>
                <w:rFonts w:ascii="Arial" w:hAnsi="Arial" w:cs="Arial"/>
                <w:sz w:val="16"/>
                <w:lang w:val="es-BO"/>
              </w:rPr>
            </w:pPr>
            <w:r>
              <w:rPr>
                <w:rFonts w:cs="Arial" w:ascii="Arial" w:hAnsi="Arial"/>
                <w:sz w:val="16"/>
                <w:lang w:val="es-BO"/>
              </w:rPr>
            </w:r>
          </w:p>
        </w:tc>
        <w:tc>
          <w:tcPr>
            <w:tcW w:w="1918" w:type="dxa"/>
            <w:gridSpan w:val="21"/>
            <w:tcBorders/>
            <w:shd w:color="auto" w:fill="DBE5F1" w:themeFill="accent1" w:themeFillTint="33" w:val="clear"/>
          </w:tcPr>
          <w:p>
            <w:pPr>
              <w:pStyle w:val="Normal"/>
              <w:jc w:val="center"/>
              <w:rPr>
                <w:rFonts w:ascii="Arial" w:hAnsi="Arial" w:cs="Arial"/>
                <w:sz w:val="16"/>
                <w:lang w:val="es-BO"/>
              </w:rPr>
            </w:pPr>
            <w:r>
              <w:rPr>
                <w:rFonts w:cs="Arial" w:ascii="Arial" w:hAnsi="Arial"/>
                <w:sz w:val="16"/>
                <w:lang w:val="es-BO"/>
              </w:rPr>
              <w:t>100</w:t>
            </w:r>
          </w:p>
        </w:tc>
        <w:tc>
          <w:tcPr>
            <w:tcW w:w="263"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vMerge w:val="continue"/>
            <w:tcBorders>
              <w:top w:val="nil"/>
              <w:left w:val="single" w:sz="12" w:space="0" w:color="244061"/>
              <w:bottom w:val="nil"/>
              <w:right w:val="nil"/>
            </w:tcBorders>
            <w:vAlign w:val="center"/>
          </w:tcPr>
          <w:p>
            <w:pPr>
              <w:pStyle w:val="Normal"/>
              <w:jc w:val="right"/>
              <w:rPr>
                <w:rFonts w:ascii="Arial" w:hAnsi="Arial" w:cs="Arial"/>
                <w:b/>
                <w:b/>
                <w:sz w:val="16"/>
                <w:lang w:val="es-BO"/>
              </w:rPr>
            </w:pPr>
            <w:r>
              <w:rPr>
                <w:rFonts w:cs="Arial" w:ascii="Arial" w:hAnsi="Arial"/>
                <w:b/>
                <w:sz w:val="16"/>
                <w:lang w:val="es-BO"/>
              </w:rPr>
            </w:r>
          </w:p>
        </w:tc>
        <w:tc>
          <w:tcPr>
            <w:tcW w:w="281" w:type="dxa"/>
            <w:gridSpan w:val="2"/>
            <w:tcBorders>
              <w:top w:val="nil"/>
              <w:left w:val="nil"/>
              <w:bottom w:val="nil"/>
              <w:right w:val="nil"/>
            </w:tcBorders>
            <w:vAlign w:val="center"/>
          </w:tcPr>
          <w:p>
            <w:pPr>
              <w:pStyle w:val="Normal"/>
              <w:rPr>
                <w:rFonts w:ascii="Arial" w:hAnsi="Arial" w:cs="Arial"/>
                <w:sz w:val="2"/>
                <w:szCs w:val="2"/>
                <w:lang w:val="es-BO"/>
              </w:rPr>
            </w:pPr>
            <w:r>
              <w:rPr>
                <w:rFonts w:cs="Arial" w:ascii="Arial" w:hAnsi="Arial"/>
                <w:sz w:val="2"/>
                <w:szCs w:val="2"/>
                <w:lang w:val="es-BO"/>
              </w:rPr>
            </w:r>
          </w:p>
        </w:tc>
        <w:tc>
          <w:tcPr>
            <w:tcW w:w="279" w:type="dxa"/>
            <w:gridSpan w:val="4"/>
            <w:tcBorders>
              <w:left w:val="nil"/>
              <w:right w:val="nil"/>
            </w:tcBorders>
            <w:vAlign w:val="center"/>
          </w:tcPr>
          <w:p>
            <w:pPr>
              <w:pStyle w:val="Normal"/>
              <w:rPr>
                <w:rFonts w:ascii="Arial" w:hAnsi="Arial" w:cs="Arial"/>
                <w:sz w:val="2"/>
                <w:szCs w:val="2"/>
                <w:lang w:val="es-BO"/>
              </w:rPr>
            </w:pPr>
            <w:r>
              <w:rPr>
                <w:rFonts w:cs="Arial" w:ascii="Arial" w:hAnsi="Arial"/>
                <w:sz w:val="2"/>
                <w:szCs w:val="2"/>
                <w:lang w:val="es-BO"/>
              </w:rPr>
            </w:r>
          </w:p>
        </w:tc>
        <w:tc>
          <w:tcPr>
            <w:tcW w:w="285"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2"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7"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9"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9"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6"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7"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80"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4"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2"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3"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3"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4"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6"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5"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3" w:type="dxa"/>
            <w:gridSpan w:val="6"/>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5"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3" w:type="dxa"/>
            <w:gridSpan w:val="3"/>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3" w:type="dxa"/>
            <w:gridSpan w:val="4"/>
            <w:tcBorders>
              <w:top w:val="nil"/>
              <w:left w:val="nil"/>
              <w:bottom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9"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2"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3" w:type="dxa"/>
            <w:gridSpan w:val="3"/>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3" w:type="dxa"/>
            <w:gridSpan w:val="3"/>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4" w:type="dxa"/>
            <w:gridSpan w:val="3"/>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2" w:type="dxa"/>
            <w:gridSpan w:val="2"/>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75" w:type="dxa"/>
            <w:gridSpan w:val="2"/>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3" w:type="dxa"/>
            <w:gridSpan w:val="3"/>
            <w:tcBorders>
              <w:top w:val="nil"/>
              <w:left w:val="nil"/>
              <w:bottom w:val="nil"/>
              <w:right w:val="single" w:sz="12" w:space="0" w:color="244061"/>
            </w:tcBorders>
          </w:tcPr>
          <w:p>
            <w:pPr>
              <w:pStyle w:val="Normal"/>
              <w:rPr>
                <w:rFonts w:ascii="Arial" w:hAnsi="Arial" w:cs="Arial"/>
                <w:sz w:val="2"/>
                <w:szCs w:val="2"/>
                <w:lang w:val="es-BO"/>
              </w:rPr>
            </w:pPr>
            <w:r>
              <w:rPr>
                <w:rFonts w:cs="Arial" w:ascii="Arial" w:hAnsi="Arial"/>
                <w:sz w:val="2"/>
                <w:szCs w:val="2"/>
                <w:lang w:val="es-BO"/>
              </w:rPr>
            </w:r>
          </w:p>
        </w:tc>
      </w:tr>
      <w:tr>
        <w:trPr/>
        <w:tc>
          <w:tcPr>
            <w:tcW w:w="2366" w:type="dxa"/>
            <w:gridSpan w:val="11"/>
            <w:vMerge w:val="continue"/>
            <w:tcBorders>
              <w:top w:val="nil"/>
              <w:left w:val="single" w:sz="12" w:space="0" w:color="244061"/>
              <w:bottom w:val="nil"/>
              <w:right w:val="nil"/>
            </w:tcBorders>
            <w:vAlign w:val="center"/>
          </w:tcPr>
          <w:p>
            <w:pPr>
              <w:pStyle w:val="Normal"/>
              <w:jc w:val="right"/>
              <w:rPr>
                <w:rFonts w:ascii="Arial" w:hAnsi="Arial" w:cs="Arial"/>
                <w:b/>
                <w:b/>
                <w:sz w:val="16"/>
                <w:lang w:val="es-BO"/>
              </w:rPr>
            </w:pPr>
            <w:r>
              <w:rPr>
                <w:rFonts w:cs="Arial" w:ascii="Arial" w:hAnsi="Arial"/>
                <w:b/>
                <w:sz w:val="16"/>
                <w:lang w:val="es-BO"/>
              </w:rPr>
            </w:r>
          </w:p>
        </w:tc>
        <w:tc>
          <w:tcPr>
            <w:tcW w:w="281" w:type="dxa"/>
            <w:gridSpan w:val="2"/>
            <w:tcBorders>
              <w:top w:val="nil"/>
              <w:left w:val="nil"/>
              <w:bottom w:val="nil"/>
            </w:tcBorders>
            <w:vAlign w:val="center"/>
          </w:tcPr>
          <w:p>
            <w:pPr>
              <w:pStyle w:val="Normal"/>
              <w:rPr>
                <w:rFonts w:ascii="Arial" w:hAnsi="Arial" w:cs="Arial"/>
                <w:sz w:val="10"/>
                <w:lang w:val="es-BO"/>
              </w:rPr>
            </w:pPr>
            <w:r>
              <w:rPr>
                <w:rFonts w:cs="Arial" w:ascii="Arial" w:hAnsi="Arial"/>
                <w:sz w:val="10"/>
                <w:lang w:val="es-BO"/>
              </w:rPr>
              <w:t>2</w:t>
            </w:r>
          </w:p>
        </w:tc>
        <w:tc>
          <w:tcPr>
            <w:tcW w:w="5242" w:type="dxa"/>
            <w:gridSpan w:val="81"/>
            <w:tcBorders/>
            <w:shd w:color="auto" w:fill="DBE5F1" w:themeFill="accent1" w:themeFillTint="33" w:val="clear"/>
            <w:vAlign w:val="center"/>
          </w:tcPr>
          <w:p>
            <w:pPr>
              <w:pStyle w:val="Normal"/>
              <w:rPr>
                <w:rFonts w:ascii="Arial" w:hAnsi="Arial" w:cs="Arial"/>
                <w:sz w:val="16"/>
                <w:lang w:val="es-BO"/>
              </w:rPr>
            </w:pPr>
            <w:r>
              <w:rPr>
                <w:rFonts w:cs="Arial" w:ascii="Arial" w:hAnsi="Arial"/>
                <w:sz w:val="16"/>
                <w:lang w:val="es-BO"/>
              </w:rPr>
            </w:r>
          </w:p>
        </w:tc>
        <w:tc>
          <w:tcPr>
            <w:tcW w:w="273" w:type="dxa"/>
            <w:gridSpan w:val="4"/>
            <w:tcBorders>
              <w:top w:val="nil"/>
              <w:bottom w:val="nil"/>
            </w:tcBorders>
          </w:tcPr>
          <w:p>
            <w:pPr>
              <w:pStyle w:val="Normal"/>
              <w:rPr>
                <w:rFonts w:ascii="Arial" w:hAnsi="Arial" w:cs="Arial"/>
                <w:sz w:val="16"/>
                <w:lang w:val="es-BO"/>
              </w:rPr>
            </w:pPr>
            <w:r>
              <w:rPr>
                <w:rFonts w:cs="Arial" w:ascii="Arial" w:hAnsi="Arial"/>
                <w:sz w:val="16"/>
                <w:lang w:val="es-BO"/>
              </w:rPr>
            </w:r>
          </w:p>
        </w:tc>
        <w:tc>
          <w:tcPr>
            <w:tcW w:w="1918" w:type="dxa"/>
            <w:gridSpan w:val="21"/>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63"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81" w:type="dxa"/>
            <w:gridSpan w:val="2"/>
            <w:tcBorders>
              <w:top w:val="nil"/>
              <w:left w:val="nil"/>
              <w:bottom w:val="nil"/>
              <w:right w:val="nil"/>
            </w:tcBorders>
            <w:shd w:color="auto" w:fill="auto" w:val="clear"/>
            <w:vAlign w:val="center"/>
          </w:tcPr>
          <w:p>
            <w:pPr>
              <w:pStyle w:val="Normal"/>
              <w:rPr>
                <w:rFonts w:ascii="Arial" w:hAnsi="Arial" w:cs="Arial"/>
                <w:sz w:val="6"/>
                <w:szCs w:val="8"/>
                <w:lang w:val="es-BO"/>
              </w:rPr>
            </w:pPr>
            <w:r>
              <w:rPr>
                <w:rFonts w:cs="Arial" w:ascii="Arial" w:hAnsi="Arial"/>
                <w:sz w:val="6"/>
                <w:szCs w:val="8"/>
                <w:lang w:val="es-BO"/>
              </w:rPr>
            </w:r>
          </w:p>
        </w:tc>
        <w:tc>
          <w:tcPr>
            <w:tcW w:w="279"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85"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9"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9"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80"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5"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6"/>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5"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3"/>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3"/>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3" w:type="dxa"/>
            <w:gridSpan w:val="3"/>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2"/>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5" w:type="dxa"/>
            <w:gridSpan w:val="2"/>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3" w:type="dxa"/>
            <w:gridSpan w:val="3"/>
            <w:tcBorders>
              <w:top w:val="nil"/>
              <w:left w:val="nil"/>
              <w:bottom w:val="nil"/>
              <w:right w:val="single" w:sz="12" w:space="0" w:color="244061"/>
            </w:tcBorders>
            <w:shd w:color="auto" w:fill="auto" w:val="clear"/>
          </w:tcPr>
          <w:p>
            <w:pPr>
              <w:pStyle w:val="Normal"/>
              <w:rPr>
                <w:rFonts w:ascii="Arial" w:hAnsi="Arial" w:cs="Arial"/>
                <w:sz w:val="6"/>
                <w:szCs w:val="8"/>
                <w:lang w:val="es-BO"/>
              </w:rPr>
            </w:pPr>
            <w:r>
              <w:rPr>
                <w:rFonts w:cs="Arial" w:ascii="Arial" w:hAnsi="Arial"/>
                <w:sz w:val="6"/>
                <w:szCs w:val="8"/>
                <w:lang w:val="es-BO"/>
              </w:rPr>
            </w:r>
          </w:p>
        </w:tc>
      </w:tr>
      <w:tr>
        <w:trPr/>
        <w:tc>
          <w:tcPr>
            <w:tcW w:w="9259" w:type="dxa"/>
            <w:gridSpan w:val="112"/>
            <w:tcBorders>
              <w:top w:val="nil"/>
              <w:left w:val="single" w:sz="12" w:space="0" w:color="244061"/>
              <w:bottom w:val="nil"/>
              <w:right w:val="nil"/>
            </w:tcBorders>
            <w:shd w:color="auto" w:fill="auto" w:val="clear"/>
            <w:vAlign w:val="center"/>
          </w:tcPr>
          <w:p>
            <w:pPr>
              <w:pStyle w:val="Normal"/>
              <w:rPr>
                <w:rFonts w:ascii="Arial" w:hAnsi="Arial" w:cs="Arial"/>
                <w:sz w:val="6"/>
                <w:szCs w:val="8"/>
                <w:lang w:val="es-BO"/>
              </w:rPr>
            </w:pPr>
            <w:r>
              <w:rPr>
                <w:rFonts w:cs="Arial" w:ascii="Arial" w:hAnsi="Arial"/>
                <w:b/>
                <w:sz w:val="16"/>
                <w:szCs w:val="18"/>
                <w:lang w:val="es-BO"/>
              </w:rPr>
              <w:t xml:space="preserve">(*) Aplica sólo para Consultores Individuales de Línea </w:t>
            </w:r>
            <w:r>
              <w:rPr>
                <w:rFonts w:cs="Arial" w:ascii="Arial" w:hAnsi="Arial"/>
                <w:b/>
                <w:sz w:val="2"/>
                <w:szCs w:val="2"/>
                <w:lang w:val="es-BO"/>
              </w:rPr>
              <w:t> </w:t>
            </w:r>
          </w:p>
        </w:tc>
        <w:tc>
          <w:tcPr>
            <w:tcW w:w="274"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2"/>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5" w:type="dxa"/>
            <w:gridSpan w:val="2"/>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3" w:type="dxa"/>
            <w:gridSpan w:val="3"/>
            <w:tcBorders>
              <w:top w:val="nil"/>
              <w:left w:val="nil"/>
              <w:bottom w:val="nil"/>
              <w:right w:val="single" w:sz="12" w:space="0" w:color="244061"/>
            </w:tcBorders>
            <w:shd w:color="auto" w:fill="auto" w:val="clear"/>
          </w:tcPr>
          <w:p>
            <w:pPr>
              <w:pStyle w:val="Normal"/>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122"/>
            <w:tcBorders>
              <w:top w:val="nil"/>
              <w:left w:val="single" w:sz="12" w:space="0" w:color="244061"/>
              <w:bottom w:val="nil"/>
              <w:right w:val="single" w:sz="12" w:space="0" w:color="244061"/>
            </w:tcBorders>
            <w:shd w:color="auto" w:fill="244061" w:themeFill="accent1" w:themeFillShade="80" w:val="clear"/>
            <w:vAlign w:val="center"/>
          </w:tcPr>
          <w:p>
            <w:pPr>
              <w:pStyle w:val="ListParagraph"/>
              <w:numPr>
                <w:ilvl w:val="0"/>
                <w:numId w:val="22"/>
              </w:numPr>
              <w:spacing w:before="0" w:after="0"/>
              <w:ind w:left="303" w:hanging="284"/>
              <w:contextualSpacing/>
              <w:jc w:val="left"/>
              <w:rPr>
                <w:rFonts w:ascii="Arial" w:hAnsi="Arial" w:cs="Arial"/>
                <w:b/>
                <w:b/>
                <w:sz w:val="14"/>
                <w:szCs w:val="16"/>
                <w:lang w:val="es-BO"/>
              </w:rPr>
            </w:pPr>
            <w:r>
              <w:rPr>
                <w:rFonts w:cs="Arial" w:ascii="Arial" w:hAnsi="Arial"/>
                <w:b/>
                <w:sz w:val="16"/>
                <w:szCs w:val="16"/>
                <w:lang w:val="es-BO"/>
              </w:rPr>
              <w:t>INFORMACIÓN DEL DOCUMENTO BASE DE CONTRATACIÓN (DBC</w:t>
            </w:r>
            <w:r>
              <w:rPr>
                <w:rFonts w:cs="Arial" w:ascii="Arial" w:hAnsi="Arial"/>
                <w:b/>
                <w:sz w:val="14"/>
                <w:szCs w:val="16"/>
                <w:lang w:val="es-BO"/>
              </w:rPr>
              <w:t xml:space="preserve">) </w:t>
            </w:r>
          </w:p>
          <w:p>
            <w:pPr>
              <w:pStyle w:val="ListParagraph"/>
              <w:spacing w:before="0" w:after="0"/>
              <w:ind w:left="303" w:hanging="0"/>
              <w:contextualSpacing/>
              <w:rPr>
                <w:rFonts w:ascii="Arial" w:hAnsi="Arial" w:cs="Arial"/>
                <w:b/>
                <w:b/>
                <w:sz w:val="14"/>
                <w:szCs w:val="16"/>
                <w:lang w:val="es-BO"/>
              </w:rPr>
            </w:pPr>
            <w:r>
              <w:rPr>
                <w:rFonts w:cs="Arial" w:ascii="Arial" w:hAnsi="Arial"/>
                <w:b/>
                <w:sz w:val="12"/>
                <w:szCs w:val="16"/>
                <w:lang w:val="es-BO"/>
              </w:rPr>
              <w:t>Los interesados podrán recabar el Documento Base de Contratación (DBC) en el sitio Web del SICOES y obtener información de la entidad de acuerdo con los siguientes datos:</w:t>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8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3"/>
            <w:tcBorders>
              <w:top w:val="nil"/>
              <w:left w:val="nil"/>
              <w:bottom w:val="nil"/>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2366" w:type="dxa"/>
            <w:gridSpan w:val="11"/>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Domicilio de la Entidad Convocante</w:t>
            </w:r>
          </w:p>
        </w:tc>
        <w:tc>
          <w:tcPr>
            <w:tcW w:w="4819" w:type="dxa"/>
            <w:gridSpan w:val="73"/>
            <w:tcBorders/>
            <w:shd w:color="auto" w:fill="DBE5F1" w:themeFill="accent1" w:themeFillTint="33" w:val="clear"/>
          </w:tcPr>
          <w:p>
            <w:pPr>
              <w:pStyle w:val="Normal"/>
              <w:jc w:val="center"/>
              <w:rPr>
                <w:rFonts w:ascii="Arial" w:hAnsi="Arial" w:cs="Arial"/>
                <w:sz w:val="16"/>
                <w:lang w:val="es-BO"/>
              </w:rPr>
            </w:pPr>
            <w:r>
              <w:rPr>
                <w:rFonts w:cs="Arial" w:ascii="Arial" w:hAnsi="Arial"/>
                <w:sz w:val="16"/>
                <w:lang w:val="es-BO"/>
              </w:rPr>
              <w:t>SERVICIO DE IMPUESTOS NACIONALES</w:t>
            </w:r>
          </w:p>
        </w:tc>
        <w:tc>
          <w:tcPr>
            <w:tcW w:w="1927" w:type="dxa"/>
            <w:gridSpan w:val="27"/>
            <w:tcBorders>
              <w:top w:val="nil"/>
              <w:bottom w:val="nil"/>
            </w:tcBorders>
            <w:shd w:color="auto" w:fill="auto" w:val="clear"/>
          </w:tcPr>
          <w:p>
            <w:pPr>
              <w:pStyle w:val="Normal"/>
              <w:jc w:val="right"/>
              <w:rPr>
                <w:rFonts w:ascii="Arial" w:hAnsi="Arial" w:cs="Arial"/>
                <w:sz w:val="16"/>
                <w:lang w:val="es-BO"/>
              </w:rPr>
            </w:pPr>
            <w:r>
              <w:rPr>
                <w:rFonts w:cs="Arial" w:ascii="Arial" w:hAnsi="Arial"/>
                <w:sz w:val="16"/>
                <w:lang w:val="es-BO"/>
              </w:rPr>
              <w:t>Horario de Atención de la Entidad</w:t>
            </w:r>
          </w:p>
        </w:tc>
        <w:tc>
          <w:tcPr>
            <w:tcW w:w="968" w:type="dxa"/>
            <w:gridSpan w:val="8"/>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8:00 A 16:30</w:t>
            </w:r>
          </w:p>
        </w:tc>
        <w:tc>
          <w:tcPr>
            <w:tcW w:w="263"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8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3"/>
            <w:tcBorders>
              <w:top w:val="nil"/>
              <w:left w:val="nil"/>
              <w:bottom w:val="nil"/>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2366" w:type="dxa"/>
            <w:gridSpan w:val="11"/>
            <w:tcBorders>
              <w:top w:val="nil"/>
              <w:left w:val="single" w:sz="12" w:space="0" w:color="244061"/>
              <w:bottom w:val="nil"/>
              <w:right w:val="nil"/>
            </w:tcBorders>
            <w:vAlign w:val="center"/>
          </w:tcPr>
          <w:p>
            <w:pPr>
              <w:pStyle w:val="Normal"/>
              <w:jc w:val="right"/>
              <w:rPr>
                <w:rFonts w:ascii="Arial" w:hAnsi="Arial" w:cs="Arial"/>
                <w:b/>
                <w:b/>
                <w:sz w:val="8"/>
                <w:szCs w:val="8"/>
                <w:lang w:val="es-BO"/>
              </w:rPr>
            </w:pPr>
            <w:r>
              <w:rPr>
                <w:rFonts w:cs="Arial" w:ascii="Arial" w:hAnsi="Arial"/>
                <w:b/>
                <w:sz w:val="8"/>
                <w:szCs w:val="8"/>
                <w:lang w:val="es-BO"/>
              </w:rPr>
            </w:r>
          </w:p>
        </w:tc>
        <w:tc>
          <w:tcPr>
            <w:tcW w:w="281" w:type="dxa"/>
            <w:gridSpan w:val="2"/>
            <w:tcBorders>
              <w:top w:val="nil"/>
              <w:left w:val="nil"/>
              <w:bottom w:val="nil"/>
              <w:right w:val="nil"/>
            </w:tcBorders>
          </w:tcPr>
          <w:p>
            <w:pPr>
              <w:pStyle w:val="Normal"/>
              <w:rPr>
                <w:rFonts w:ascii="Arial" w:hAnsi="Arial" w:cs="Arial"/>
                <w:sz w:val="8"/>
                <w:szCs w:val="8"/>
                <w:lang w:val="es-BO"/>
              </w:rPr>
            </w:pPr>
            <w:r>
              <w:rPr>
                <w:rFonts w:cs="Arial" w:ascii="Arial" w:hAnsi="Arial"/>
                <w:sz w:val="8"/>
                <w:szCs w:val="8"/>
                <w:lang w:val="es-BO"/>
              </w:rPr>
            </w:r>
          </w:p>
        </w:tc>
        <w:tc>
          <w:tcPr>
            <w:tcW w:w="279" w:type="dxa"/>
            <w:gridSpan w:val="4"/>
            <w:tcBorders>
              <w:top w:val="nil"/>
              <w:left w:val="nil"/>
              <w:bottom w:val="nil"/>
              <w:right w:val="nil"/>
            </w:tcBorders>
          </w:tcPr>
          <w:p>
            <w:pPr>
              <w:pStyle w:val="Normal"/>
              <w:rPr>
                <w:rFonts w:ascii="Arial" w:hAnsi="Arial" w:cs="Arial"/>
                <w:sz w:val="8"/>
                <w:szCs w:val="8"/>
                <w:lang w:val="es-BO"/>
              </w:rPr>
            </w:pPr>
            <w:r>
              <w:rPr>
                <w:rFonts w:cs="Arial" w:ascii="Arial" w:hAnsi="Arial"/>
                <w:sz w:val="8"/>
                <w:szCs w:val="8"/>
                <w:lang w:val="es-BO"/>
              </w:rPr>
            </w:r>
          </w:p>
        </w:tc>
        <w:tc>
          <w:tcPr>
            <w:tcW w:w="285" w:type="dxa"/>
            <w:gridSpan w:val="4"/>
            <w:tcBorders>
              <w:top w:val="nil"/>
              <w:left w:val="nil"/>
              <w:bottom w:val="nil"/>
              <w:right w:val="nil"/>
            </w:tcBorders>
          </w:tcPr>
          <w:p>
            <w:pPr>
              <w:pStyle w:val="Normal"/>
              <w:rPr>
                <w:rFonts w:ascii="Arial" w:hAnsi="Arial" w:cs="Arial"/>
                <w:sz w:val="8"/>
                <w:szCs w:val="8"/>
                <w:lang w:val="es-BO"/>
              </w:rPr>
            </w:pPr>
            <w:r>
              <w:rPr>
                <w:rFonts w:cs="Arial" w:ascii="Arial" w:hAnsi="Arial"/>
                <w:sz w:val="8"/>
                <w:szCs w:val="8"/>
                <w:lang w:val="es-BO"/>
              </w:rPr>
            </w:r>
          </w:p>
        </w:tc>
        <w:tc>
          <w:tcPr>
            <w:tcW w:w="272" w:type="dxa"/>
            <w:gridSpan w:val="4"/>
            <w:tcBorders>
              <w:top w:val="nil"/>
              <w:left w:val="nil"/>
              <w:bottom w:val="nil"/>
              <w:right w:val="nil"/>
            </w:tcBorders>
          </w:tcPr>
          <w:p>
            <w:pPr>
              <w:pStyle w:val="Normal"/>
              <w:rPr>
                <w:rFonts w:ascii="Arial" w:hAnsi="Arial" w:cs="Arial"/>
                <w:sz w:val="8"/>
                <w:szCs w:val="8"/>
                <w:lang w:val="es-BO"/>
              </w:rPr>
            </w:pPr>
            <w:r>
              <w:rPr>
                <w:rFonts w:cs="Arial" w:ascii="Arial" w:hAnsi="Arial"/>
                <w:sz w:val="8"/>
                <w:szCs w:val="8"/>
                <w:lang w:val="es-BO"/>
              </w:rPr>
            </w:r>
          </w:p>
        </w:tc>
        <w:tc>
          <w:tcPr>
            <w:tcW w:w="3034" w:type="dxa"/>
            <w:gridSpan w:val="46"/>
            <w:tcBorders>
              <w:top w:val="nil"/>
              <w:left w:val="nil"/>
              <w:right w:val="nil"/>
            </w:tcBorders>
          </w:tcPr>
          <w:p>
            <w:pPr>
              <w:pStyle w:val="Normal"/>
              <w:jc w:val="center"/>
              <w:rPr>
                <w:rFonts w:ascii="Arial" w:hAnsi="Arial" w:cs="Arial"/>
                <w:i/>
                <w:i/>
                <w:sz w:val="8"/>
                <w:szCs w:val="8"/>
                <w:lang w:val="es-BO"/>
              </w:rPr>
            </w:pPr>
            <w:r>
              <w:rPr>
                <w:rFonts w:cs="Arial" w:ascii="Arial" w:hAnsi="Arial"/>
                <w:i/>
                <w:sz w:val="10"/>
                <w:szCs w:val="8"/>
                <w:lang w:val="es-BO"/>
              </w:rPr>
              <w:t>Nombre Completo</w:t>
            </w:r>
          </w:p>
        </w:tc>
        <w:tc>
          <w:tcPr>
            <w:tcW w:w="276" w:type="dxa"/>
            <w:gridSpan w:val="4"/>
            <w:tcBorders>
              <w:top w:val="nil"/>
              <w:left w:val="nil"/>
              <w:bottom w:val="nil"/>
              <w:right w:val="nil"/>
            </w:tcBorders>
          </w:tcPr>
          <w:p>
            <w:pPr>
              <w:pStyle w:val="Normal"/>
              <w:jc w:val="center"/>
              <w:rPr>
                <w:rFonts w:ascii="Arial" w:hAnsi="Arial" w:cs="Arial"/>
                <w:sz w:val="8"/>
                <w:szCs w:val="8"/>
                <w:lang w:val="es-BO"/>
              </w:rPr>
            </w:pPr>
            <w:r>
              <w:rPr>
                <w:rFonts w:cs="Arial" w:ascii="Arial" w:hAnsi="Arial"/>
                <w:sz w:val="8"/>
                <w:szCs w:val="8"/>
                <w:lang w:val="es-BO"/>
              </w:rPr>
            </w:r>
          </w:p>
        </w:tc>
        <w:tc>
          <w:tcPr>
            <w:tcW w:w="1369" w:type="dxa"/>
            <w:gridSpan w:val="23"/>
            <w:tcBorders>
              <w:top w:val="nil"/>
              <w:left w:val="nil"/>
              <w:right w:val="nil"/>
            </w:tcBorders>
          </w:tcPr>
          <w:p>
            <w:pPr>
              <w:pStyle w:val="Normal"/>
              <w:jc w:val="center"/>
              <w:rPr>
                <w:rFonts w:ascii="Arial" w:hAnsi="Arial" w:cs="Arial"/>
                <w:sz w:val="8"/>
                <w:szCs w:val="8"/>
                <w:lang w:val="es-BO"/>
              </w:rPr>
            </w:pPr>
            <w:r>
              <w:rPr>
                <w:i/>
                <w:sz w:val="10"/>
                <w:szCs w:val="8"/>
                <w:lang w:val="es-BO"/>
              </w:rPr>
              <w:t>Cargo</w:t>
            </w:r>
          </w:p>
        </w:tc>
        <w:tc>
          <w:tcPr>
            <w:tcW w:w="279" w:type="dxa"/>
            <w:gridSpan w:val="4"/>
            <w:tcBorders>
              <w:top w:val="nil"/>
              <w:left w:val="nil"/>
              <w:bottom w:val="nil"/>
              <w:right w:val="nil"/>
            </w:tcBorders>
          </w:tcPr>
          <w:p>
            <w:pPr>
              <w:pStyle w:val="Normal"/>
              <w:jc w:val="center"/>
              <w:rPr>
                <w:rFonts w:ascii="Arial" w:hAnsi="Arial" w:cs="Arial"/>
                <w:sz w:val="8"/>
                <w:szCs w:val="8"/>
                <w:lang w:val="es-BO"/>
              </w:rPr>
            </w:pPr>
            <w:r>
              <w:rPr>
                <w:rFonts w:cs="Arial" w:ascii="Arial" w:hAnsi="Arial"/>
                <w:sz w:val="8"/>
                <w:szCs w:val="8"/>
                <w:lang w:val="es-BO"/>
              </w:rPr>
            </w:r>
          </w:p>
        </w:tc>
        <w:tc>
          <w:tcPr>
            <w:tcW w:w="1639" w:type="dxa"/>
            <w:gridSpan w:val="17"/>
            <w:tcBorders>
              <w:top w:val="nil"/>
              <w:left w:val="nil"/>
              <w:right w:val="nil"/>
            </w:tcBorders>
          </w:tcPr>
          <w:p>
            <w:pPr>
              <w:pStyle w:val="Normal"/>
              <w:jc w:val="center"/>
              <w:rPr>
                <w:rFonts w:ascii="Arial" w:hAnsi="Arial" w:cs="Arial"/>
                <w:sz w:val="8"/>
                <w:szCs w:val="8"/>
                <w:lang w:val="es-BO"/>
              </w:rPr>
            </w:pPr>
            <w:r>
              <w:rPr>
                <w:i/>
                <w:sz w:val="10"/>
                <w:szCs w:val="8"/>
                <w:lang w:val="es-BO"/>
              </w:rPr>
              <w:t>Dependencia</w:t>
            </w:r>
          </w:p>
        </w:tc>
        <w:tc>
          <w:tcPr>
            <w:tcW w:w="263" w:type="dxa"/>
            <w:gridSpan w:val="3"/>
            <w:tcBorders>
              <w:top w:val="nil"/>
              <w:left w:val="nil"/>
              <w:bottom w:val="nil"/>
              <w:right w:val="single" w:sz="12" w:space="0" w:color="244061"/>
            </w:tcBorders>
          </w:tcPr>
          <w:p>
            <w:pPr>
              <w:pStyle w:val="Normal"/>
              <w:rPr>
                <w:rFonts w:ascii="Arial" w:hAnsi="Arial" w:cs="Arial"/>
                <w:sz w:val="8"/>
                <w:szCs w:val="8"/>
                <w:lang w:val="es-BO"/>
              </w:rPr>
            </w:pPr>
            <w:r>
              <w:rPr>
                <w:rFonts w:cs="Arial" w:ascii="Arial" w:hAnsi="Arial"/>
                <w:sz w:val="8"/>
                <w:szCs w:val="8"/>
                <w:lang w:val="es-BO"/>
              </w:rPr>
            </w:r>
          </w:p>
        </w:tc>
      </w:tr>
      <w:tr>
        <w:trPr/>
        <w:tc>
          <w:tcPr>
            <w:tcW w:w="3483" w:type="dxa"/>
            <w:gridSpan w:val="25"/>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Encargado de atender consultas</w:t>
            </w:r>
          </w:p>
        </w:tc>
        <w:tc>
          <w:tcPr>
            <w:tcW w:w="3034" w:type="dxa"/>
            <w:gridSpan w:val="46"/>
            <w:tcBorders/>
            <w:shd w:color="auto" w:fill="DBE5F1" w:themeFill="accent1" w:themeFillTint="33" w:val="clear"/>
          </w:tcPr>
          <w:p>
            <w:pPr>
              <w:pStyle w:val="Normal"/>
              <w:rPr/>
            </w:pPr>
            <w:r>
              <w:rPr>
                <w:rFonts w:cs="Arial" w:ascii="Arial" w:hAnsi="Arial"/>
                <w:sz w:val="16"/>
                <w:szCs w:val="16"/>
                <w:lang w:val="es-ES" w:eastAsia="es-ES"/>
              </w:rPr>
              <w:t>Pavel Alexei Sanchez Bejarano</w:t>
            </w:r>
          </w:p>
          <w:p>
            <w:pPr>
              <w:pStyle w:val="Normal"/>
              <w:rPr/>
            </w:pPr>
            <w:r>
              <w:rPr>
                <w:rFonts w:cs="Arial" w:ascii="Arial" w:hAnsi="Arial"/>
                <w:sz w:val="16"/>
                <w:szCs w:val="16"/>
                <w:lang w:val="es-ES" w:eastAsia="es-ES"/>
              </w:rPr>
              <w:t>Willam Llanos Leaño</w:t>
            </w:r>
          </w:p>
        </w:tc>
        <w:tc>
          <w:tcPr>
            <w:tcW w:w="276" w:type="dxa"/>
            <w:gridSpan w:val="4"/>
            <w:tcBorders>
              <w:top w:val="nil"/>
              <w:bottom w:val="nil"/>
            </w:tcBorders>
          </w:tcPr>
          <w:p>
            <w:pPr>
              <w:pStyle w:val="Normal"/>
              <w:rPr>
                <w:rFonts w:ascii="Arial" w:hAnsi="Arial" w:cs="Arial"/>
                <w:sz w:val="16"/>
                <w:lang w:val="es-BO"/>
              </w:rPr>
            </w:pPr>
            <w:r>
              <w:rPr>
                <w:rFonts w:cs="Arial" w:ascii="Arial" w:hAnsi="Arial"/>
                <w:sz w:val="16"/>
                <w:lang w:val="es-BO"/>
              </w:rPr>
            </w:r>
          </w:p>
        </w:tc>
        <w:tc>
          <w:tcPr>
            <w:tcW w:w="1369" w:type="dxa"/>
            <w:gridSpan w:val="23"/>
            <w:tcBorders/>
            <w:shd w:color="auto" w:fill="DBE5F1" w:themeFill="accent1" w:themeFillTint="33" w:val="clear"/>
          </w:tcPr>
          <w:p>
            <w:pPr>
              <w:pStyle w:val="Normal"/>
              <w:rPr/>
            </w:pPr>
            <w:r>
              <w:rPr>
                <w:rFonts w:cs="Arial" w:ascii="Arial" w:hAnsi="Arial"/>
                <w:sz w:val="16"/>
                <w:szCs w:val="16"/>
                <w:lang w:val="es-ES" w:eastAsia="es-ES"/>
              </w:rPr>
              <w:t>Supervisor XI</w:t>
            </w:r>
            <w:r>
              <w:rPr>
                <w:rFonts w:cs="Arial" w:ascii="Arial" w:hAnsi="Arial"/>
                <w:sz w:val="16"/>
              </w:rPr>
              <w:t xml:space="preserve"> </w:t>
            </w:r>
          </w:p>
          <w:p>
            <w:pPr>
              <w:pStyle w:val="Normal"/>
              <w:rPr/>
            </w:pPr>
            <w:r>
              <w:rPr>
                <w:rFonts w:cs="Arial" w:ascii="Arial" w:hAnsi="Arial"/>
                <w:sz w:val="16"/>
                <w:szCs w:val="16"/>
                <w:lang w:val="es-ES" w:eastAsia="es-ES"/>
              </w:rPr>
              <w:t>Jefe Dpto. Distrital II – Juridico CC</w:t>
            </w:r>
          </w:p>
        </w:tc>
        <w:tc>
          <w:tcPr>
            <w:tcW w:w="279" w:type="dxa"/>
            <w:gridSpan w:val="4"/>
            <w:tcBorders>
              <w:top w:val="nil"/>
              <w:bottom w:val="nil"/>
            </w:tcBorders>
          </w:tcPr>
          <w:p>
            <w:pPr>
              <w:pStyle w:val="Normal"/>
              <w:rPr>
                <w:rFonts w:ascii="Arial" w:hAnsi="Arial" w:cs="Arial"/>
                <w:sz w:val="16"/>
                <w:lang w:val="es-BO"/>
              </w:rPr>
            </w:pPr>
            <w:r>
              <w:rPr>
                <w:rFonts w:cs="Arial" w:ascii="Arial" w:hAnsi="Arial"/>
                <w:sz w:val="16"/>
                <w:lang w:val="es-BO"/>
              </w:rPr>
            </w:r>
          </w:p>
        </w:tc>
        <w:tc>
          <w:tcPr>
            <w:tcW w:w="1639" w:type="dxa"/>
            <w:gridSpan w:val="17"/>
            <w:tcBorders/>
            <w:shd w:color="auto" w:fill="DBE5F1" w:themeFill="accent1" w:themeFillTint="33" w:val="clear"/>
          </w:tcPr>
          <w:p>
            <w:pPr>
              <w:pStyle w:val="Normal"/>
              <w:rPr/>
            </w:pPr>
            <w:r>
              <w:rPr>
                <w:rFonts w:cs="Arial" w:ascii="Arial" w:hAnsi="Arial"/>
                <w:sz w:val="16"/>
                <w:szCs w:val="16"/>
                <w:lang w:val="es-ES" w:eastAsia="es-ES"/>
              </w:rPr>
              <w:t>ARH</w:t>
            </w:r>
          </w:p>
          <w:p>
            <w:pPr>
              <w:pStyle w:val="Normal"/>
              <w:rPr/>
            </w:pPr>
            <w:r>
              <w:rPr>
                <w:rFonts w:cs="Arial" w:ascii="Arial" w:hAnsi="Arial"/>
                <w:sz w:val="16"/>
                <w:szCs w:val="16"/>
                <w:lang w:val="es-ES" w:eastAsia="es-ES"/>
              </w:rPr>
              <w:t>DJCC</w:t>
            </w:r>
          </w:p>
        </w:tc>
        <w:tc>
          <w:tcPr>
            <w:tcW w:w="263"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16"/>
                <w:lang w:val="es-BO"/>
              </w:rPr>
            </w:pPr>
            <w:r>
              <w:rPr>
                <w:rFonts w:cs="Arial" w:ascii="Arial" w:hAnsi="Arial"/>
                <w:b/>
                <w:sz w:val="16"/>
                <w:lang w:val="es-BO"/>
              </w:rPr>
            </w:r>
          </w:p>
        </w:tc>
        <w:tc>
          <w:tcPr>
            <w:tcW w:w="28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8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3"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4"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5"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3"/>
            <w:tcBorders>
              <w:top w:val="nil"/>
              <w:left w:val="nil"/>
              <w:bottom w:val="nil"/>
              <w:right w:val="single" w:sz="12" w:space="0" w:color="244061"/>
            </w:tcBorders>
            <w:shd w:color="auto" w:fill="auto" w:val="clear"/>
          </w:tcPr>
          <w:p>
            <w:pPr>
              <w:pStyle w:val="Normal"/>
              <w:rPr>
                <w:rFonts w:ascii="Arial" w:hAnsi="Arial" w:cs="Arial"/>
                <w:sz w:val="16"/>
                <w:lang w:val="es-BO"/>
              </w:rPr>
            </w:pPr>
            <w:r>
              <w:rPr>
                <w:rFonts w:cs="Arial" w:ascii="Arial" w:hAnsi="Arial"/>
                <w:sz w:val="16"/>
                <w:lang w:val="es-BO"/>
              </w:rPr>
            </w:r>
          </w:p>
        </w:tc>
      </w:tr>
      <w:tr>
        <w:trPr/>
        <w:tc>
          <w:tcPr>
            <w:tcW w:w="1594" w:type="dxa"/>
            <w:gridSpan w:val="5"/>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Teléfono</w:t>
            </w:r>
          </w:p>
        </w:tc>
        <w:tc>
          <w:tcPr>
            <w:tcW w:w="1053" w:type="dxa"/>
            <w:gridSpan w:val="8"/>
            <w:tcBorders/>
            <w:shd w:color="auto" w:fill="DBE5F1" w:themeFill="accent1" w:themeFillTint="33" w:val="clear"/>
            <w:vAlign w:val="center"/>
          </w:tcPr>
          <w:p>
            <w:pPr>
              <w:pStyle w:val="Normal"/>
              <w:rPr/>
            </w:pPr>
            <w:r>
              <w:rPr>
                <w:rFonts w:cs="Arial" w:ascii="Arial" w:hAnsi="Arial"/>
                <w:sz w:val="16"/>
                <w:szCs w:val="16"/>
                <w:lang w:val="es-BO" w:eastAsia="es-ES"/>
              </w:rPr>
              <w:t>6641480</w:t>
            </w:r>
          </w:p>
        </w:tc>
        <w:tc>
          <w:tcPr>
            <w:tcW w:w="279" w:type="dxa"/>
            <w:gridSpan w:val="4"/>
            <w:tcBorders>
              <w:top w:val="nil"/>
              <w:bottom w:val="nil"/>
              <w:right w:val="nil"/>
            </w:tcBorders>
            <w:vAlign w:val="center"/>
          </w:tcPr>
          <w:p>
            <w:pPr>
              <w:pStyle w:val="Normal"/>
              <w:rPr>
                <w:rFonts w:ascii="Arial" w:hAnsi="Arial" w:cs="Arial"/>
                <w:sz w:val="16"/>
                <w:highlight w:val="yellow"/>
                <w:lang w:val="es-BO"/>
              </w:rPr>
            </w:pPr>
            <w:r>
              <w:rPr>
                <w:rFonts w:cs="Arial" w:ascii="Arial" w:hAnsi="Arial"/>
                <w:sz w:val="16"/>
                <w:highlight w:val="yellow"/>
                <w:lang w:val="es-BO"/>
              </w:rPr>
            </w:r>
          </w:p>
        </w:tc>
        <w:tc>
          <w:tcPr>
            <w:tcW w:w="557" w:type="dxa"/>
            <w:gridSpan w:val="8"/>
            <w:tcBorders>
              <w:top w:val="nil"/>
              <w:left w:val="nil"/>
              <w:bottom w:val="nil"/>
            </w:tcBorders>
          </w:tcPr>
          <w:p>
            <w:pPr>
              <w:pStyle w:val="Normal"/>
              <w:rPr/>
            </w:pPr>
            <w:r>
              <w:rPr>
                <w:rFonts w:cs="Arial" w:ascii="Arial" w:hAnsi="Arial"/>
                <w:sz w:val="16"/>
                <w:lang w:val="es-BO"/>
              </w:rPr>
              <w:t>Fax</w:t>
            </w:r>
          </w:p>
        </w:tc>
        <w:tc>
          <w:tcPr>
            <w:tcW w:w="1111" w:type="dxa"/>
            <w:gridSpan w:val="16"/>
            <w:tcBorders/>
            <w:shd w:color="auto" w:fill="DBE5F1" w:themeFill="accent1" w:themeFillTint="33" w:val="clear"/>
          </w:tcPr>
          <w:p>
            <w:pPr>
              <w:pStyle w:val="Normal"/>
              <w:rPr/>
            </w:pPr>
            <w:r>
              <w:rPr>
                <w:rFonts w:cs="Arial" w:ascii="Arial" w:hAnsi="Arial"/>
                <w:sz w:val="16"/>
                <w:lang w:val="es-BO"/>
              </w:rPr>
              <w:t>------------</w:t>
            </w:r>
          </w:p>
        </w:tc>
        <w:tc>
          <w:tcPr>
            <w:tcW w:w="277" w:type="dxa"/>
            <w:gridSpan w:val="4"/>
            <w:tcBorders>
              <w:top w:val="nil"/>
              <w:bottom w:val="nil"/>
              <w:right w:val="nil"/>
            </w:tcBorders>
          </w:tcPr>
          <w:p>
            <w:pPr>
              <w:pStyle w:val="Normal"/>
              <w:rPr>
                <w:rFonts w:ascii="Arial" w:hAnsi="Arial" w:cs="Arial"/>
                <w:sz w:val="16"/>
                <w:lang w:val="es-BO"/>
              </w:rPr>
            </w:pPr>
            <w:r>
              <w:rPr>
                <w:rFonts w:cs="Arial" w:ascii="Arial" w:hAnsi="Arial"/>
                <w:sz w:val="16"/>
                <w:lang w:val="es-BO"/>
              </w:rPr>
            </w:r>
          </w:p>
        </w:tc>
        <w:tc>
          <w:tcPr>
            <w:tcW w:w="1646" w:type="dxa"/>
            <w:gridSpan w:val="26"/>
            <w:tcBorders>
              <w:top w:val="nil"/>
              <w:left w:val="nil"/>
              <w:bottom w:val="nil"/>
            </w:tcBorders>
          </w:tcPr>
          <w:p>
            <w:pPr>
              <w:pStyle w:val="Normal"/>
              <w:rPr/>
            </w:pPr>
            <w:r>
              <w:rPr>
                <w:rFonts w:cs="Arial" w:ascii="Arial" w:hAnsi="Arial"/>
                <w:sz w:val="16"/>
                <w:lang w:val="es-BO"/>
              </w:rPr>
              <w:t>Correo Electrónico</w:t>
            </w:r>
          </w:p>
        </w:tc>
        <w:tc>
          <w:tcPr>
            <w:tcW w:w="3288" w:type="dxa"/>
            <w:gridSpan w:val="46"/>
            <w:tcBorders/>
            <w:shd w:color="auto" w:fill="DBE5F1" w:themeFill="accent1" w:themeFillTint="33" w:val="clear"/>
          </w:tcPr>
          <w:p>
            <w:pPr>
              <w:pStyle w:val="Normal"/>
              <w:rPr/>
            </w:pPr>
            <w:r>
              <w:rPr>
                <w:rFonts w:cs="Arial" w:ascii="Arial" w:hAnsi="Arial"/>
                <w:sz w:val="14"/>
                <w:szCs w:val="16"/>
                <w:u w:val="single"/>
                <w:lang w:val="es-ES" w:eastAsia="es-ES"/>
              </w:rPr>
              <w:t>pavel.sanchez</w:t>
            </w:r>
            <w:r>
              <w:rPr>
                <w:rFonts w:cs="Arial" w:ascii="Arial" w:hAnsi="Arial"/>
                <w:sz w:val="14"/>
                <w:u w:val="single"/>
              </w:rPr>
              <w:t>@impuestos.gob.bo</w:t>
            </w:r>
            <w:r>
              <w:rPr>
                <w:rFonts w:cs="Arial" w:ascii="Arial" w:hAnsi="Arial"/>
                <w:sz w:val="16"/>
                <w:u w:val="single"/>
              </w:rPr>
              <w:t xml:space="preserve"> </w:t>
            </w:r>
          </w:p>
          <w:p>
            <w:pPr>
              <w:pStyle w:val="Normal"/>
              <w:rPr/>
            </w:pPr>
            <w:r>
              <w:rPr>
                <w:rFonts w:cs="Arial" w:ascii="Arial" w:hAnsi="Arial"/>
                <w:sz w:val="14"/>
                <w:szCs w:val="14"/>
                <w:u w:val="single"/>
                <w:lang w:val="es-BO"/>
              </w:rPr>
              <w:t>willam.llanos@impuestos.gob.bo</w:t>
            </w:r>
          </w:p>
        </w:tc>
        <w:tc>
          <w:tcPr>
            <w:tcW w:w="275" w:type="dxa"/>
            <w:gridSpan w:val="2"/>
            <w:tcBorders>
              <w:top w:val="nil"/>
              <w:bottom w:val="nil"/>
              <w:right w:val="nil"/>
            </w:tcBorders>
          </w:tcPr>
          <w:p>
            <w:pPr>
              <w:pStyle w:val="Normal"/>
              <w:rPr>
                <w:rFonts w:ascii="Arial" w:hAnsi="Arial" w:cs="Arial"/>
                <w:sz w:val="16"/>
                <w:lang w:val="es-BO"/>
              </w:rPr>
            </w:pPr>
            <w:r>
              <w:rPr>
                <w:rFonts w:cs="Arial" w:ascii="Arial" w:hAnsi="Arial"/>
                <w:sz w:val="16"/>
                <w:lang w:val="es-BO"/>
              </w:rPr>
            </w:r>
          </w:p>
        </w:tc>
        <w:tc>
          <w:tcPr>
            <w:tcW w:w="263"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8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5"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6"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7"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80"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5"/>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5"/>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6" w:type="dxa"/>
            <w:gridSpan w:val="4"/>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6"/>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5"/>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4"/>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4"/>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3" w:type="dxa"/>
            <w:gridSpan w:val="3"/>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4" w:type="dxa"/>
            <w:gridSpan w:val="3"/>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2"/>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5"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3"/>
            <w:tcBorders>
              <w:top w:val="nil"/>
              <w:left w:val="nil"/>
              <w:bottom w:val="nil"/>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2366" w:type="dxa"/>
            <w:gridSpan w:val="11"/>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2"/>
              </w:rPr>
            </w:pPr>
            <w:r>
              <w:rPr>
                <w:rFonts w:cs="Arial" w:ascii="Arial" w:hAnsi="Arial"/>
                <w:lang w:val="es-BO"/>
              </w:rPr>
              <w:t>Cuenta Corriente Fiscal para depósito por concepto de Garantía de Seriedad de Propuesta</w:t>
            </w:r>
            <w:r>
              <w:rPr>
                <w:rFonts w:cs="Arial" w:ascii="Arial" w:hAnsi="Arial"/>
              </w:rPr>
              <w:t xml:space="preserve"> (Fondos en Custodia)</w:t>
            </w:r>
          </w:p>
        </w:tc>
        <w:tc>
          <w:tcPr>
            <w:tcW w:w="28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9" w:type="dxa"/>
            <w:gridSpan w:val="4"/>
            <w:tcBorders>
              <w:top w:val="nil"/>
              <w:left w:val="nil"/>
              <w:bottom w:val="nil"/>
              <w:right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6879" w:type="dxa"/>
            <w:gridSpan w:val="100"/>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rPr/>
            </w:pPr>
            <w:r>
              <w:rPr>
                <w:rFonts w:cs="Arial" w:ascii="Arial" w:hAnsi="Arial"/>
                <w:sz w:val="16"/>
              </w:rPr>
              <w:t>NO APLICA</w:t>
            </w:r>
          </w:p>
        </w:tc>
        <w:tc>
          <w:tcPr>
            <w:tcW w:w="275" w:type="dxa"/>
            <w:gridSpan w:val="2"/>
            <w:tcBorders>
              <w:top w:val="nil"/>
              <w:left w:val="single" w:sz="6" w:space="0" w:color="000000"/>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3"/>
            <w:tcBorders>
              <w:top w:val="nil"/>
              <w:left w:val="nil"/>
              <w:bottom w:val="nil"/>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711" w:type="dxa"/>
            <w:tcBorders>
              <w:top w:val="nil"/>
              <w:left w:val="single" w:sz="12" w:space="0" w:color="244061"/>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8" w:type="dxa"/>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3" w:type="dxa"/>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4" w:type="dxa"/>
            <w:gridSpan w:val="2"/>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9" w:type="dxa"/>
            <w:gridSpan w:val="4"/>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81" w:type="dxa"/>
            <w:gridSpan w:val="2"/>
            <w:tcBorders>
              <w:top w:val="nil"/>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9" w:type="dxa"/>
            <w:gridSpan w:val="4"/>
            <w:tcBorders>
              <w:top w:val="nil"/>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85"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9"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9"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7"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80"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6"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6"/>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3"/>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9"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3"/>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3" w:type="dxa"/>
            <w:gridSpan w:val="3"/>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4" w:type="dxa"/>
            <w:gridSpan w:val="3"/>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2"/>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5" w:type="dxa"/>
            <w:gridSpan w:val="2"/>
            <w:tcBorders>
              <w:top w:val="nil"/>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3"/>
            <w:tcBorders>
              <w:top w:val="nil"/>
              <w:left w:val="nil"/>
              <w:bottom w:val="single" w:sz="12" w:space="0" w:color="244061"/>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3" w:type="dxa"/>
        <w:jc w:val="left"/>
        <w:tblInd w:w="-15" w:type="dxa"/>
        <w:tblCellMar>
          <w:top w:w="0" w:type="dxa"/>
          <w:left w:w="70" w:type="dxa"/>
          <w:bottom w:w="0" w:type="dxa"/>
          <w:right w:w="70" w:type="dxa"/>
        </w:tblCellMar>
        <w:tblLook w:val="04a0" w:noHBand="0" w:noVBand="1" w:firstColumn="1" w:lastRow="0" w:lastColumn="0" w:firstRow="1"/>
      </w:tblPr>
      <w:tblGrid>
        <w:gridCol w:w="438"/>
        <w:gridCol w:w="3538"/>
        <w:gridCol w:w="134"/>
        <w:gridCol w:w="134"/>
        <w:gridCol w:w="384"/>
        <w:gridCol w:w="134"/>
        <w:gridCol w:w="389"/>
        <w:gridCol w:w="133"/>
        <w:gridCol w:w="616"/>
        <w:gridCol w:w="39"/>
        <w:gridCol w:w="134"/>
        <w:gridCol w:w="478"/>
        <w:gridCol w:w="253"/>
        <w:gridCol w:w="459"/>
        <w:gridCol w:w="135"/>
        <w:gridCol w:w="142"/>
        <w:gridCol w:w="2193"/>
        <w:gridCol w:w="187"/>
      </w:tblGrid>
      <w:tr>
        <w:trPr>
          <w:trHeight w:val="464" w:hRule="atLeast"/>
        </w:trPr>
        <w:tc>
          <w:tcPr>
            <w:tcW w:w="9920"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snapToGrid w:val="false"/>
              <w:rPr>
                <w:rFonts w:ascii="Arial" w:hAnsi="Arial" w:cs="Arial"/>
                <w:b/>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20"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ind w:right="113" w:hanging="0"/>
              <w:rPr>
                <w:lang w:val="es-BO"/>
              </w:rPr>
            </w:pPr>
            <w:r>
              <w:rPr>
                <w:lang w:val="es-BO"/>
              </w:rPr>
              <w:t xml:space="preserve">De acuerdo con lo establecido en el Artículo 47 de las NB-SABS, los siguientes plazos son de cumplimiento obligatorio: </w:t>
            </w:r>
          </w:p>
          <w:p>
            <w:pPr>
              <w:pStyle w:val="Normal"/>
              <w:ind w:left="510" w:right="113" w:hanging="0"/>
              <w:rPr>
                <w:lang w:val="es-BO"/>
              </w:rPr>
            </w:pPr>
            <w:r>
              <w:rPr>
                <w:lang w:val="es-BO"/>
              </w:rPr>
            </w:r>
          </w:p>
          <w:p>
            <w:pPr>
              <w:pStyle w:val="ListParagraph"/>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ind w:left="510" w:right="113" w:hanging="0"/>
              <w:rPr>
                <w:lang w:val="es-BO"/>
              </w:rPr>
            </w:pPr>
            <w:r>
              <w:rPr>
                <w:lang w:val="es-BO"/>
              </w:rPr>
            </w:r>
          </w:p>
          <w:p>
            <w:pPr>
              <w:pStyle w:val="ListParagraph"/>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rPr>
                <w:rFonts w:ascii="Verdana" w:hAnsi="Verdana"/>
                <w:sz w:val="16"/>
                <w:szCs w:val="16"/>
                <w:lang w:val="es-BO"/>
              </w:rPr>
            </w:pPr>
            <w:r>
              <w:rPr>
                <w:rFonts w:ascii="Verdana" w:hAnsi="Verdana"/>
                <w:sz w:val="16"/>
                <w:szCs w:val="16"/>
                <w:lang w:val="es-BO"/>
              </w:rPr>
            </w:r>
          </w:p>
          <w:p>
            <w:pPr>
              <w:pStyle w:val="ListParagraph"/>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ind w:left="510" w:right="113" w:hanging="0"/>
              <w:rPr>
                <w:rFonts w:ascii="Verdana" w:hAnsi="Verdana"/>
                <w:sz w:val="16"/>
                <w:szCs w:val="16"/>
                <w:lang w:val="es-BO"/>
              </w:rPr>
            </w:pPr>
            <w:r>
              <w:rPr>
                <w:rFonts w:ascii="Verdana" w:hAnsi="Verdana"/>
                <w:sz w:val="16"/>
                <w:szCs w:val="16"/>
                <w:lang w:val="es-BO"/>
              </w:rPr>
            </w:r>
          </w:p>
          <w:p>
            <w:pPr>
              <w:pStyle w:val="Normal"/>
              <w:ind w:right="113" w:hanging="0"/>
              <w:rPr>
                <w:lang w:val="es-BO"/>
              </w:rPr>
            </w:pPr>
            <w:r>
              <w:rPr>
                <w:b/>
                <w:lang w:val="es-BO"/>
              </w:rPr>
              <w:t>El incumplimiento a los plazos señalados será considerado como inobservancia a la normativa.</w:t>
            </w:r>
          </w:p>
        </w:tc>
      </w:tr>
      <w:tr>
        <w:trPr>
          <w:trHeight w:val="405" w:hRule="atLeast"/>
        </w:trPr>
        <w:tc>
          <w:tcPr>
            <w:tcW w:w="9920"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snapToGrid w:val="false"/>
              <w:rPr>
                <w:rFonts w:ascii="Arial" w:hAnsi="Arial" w:cs="Arial"/>
                <w:b/>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110"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rFonts w:ascii="Arial" w:hAnsi="Arial" w:cs="Arial"/>
                <w:b/>
                <w:b/>
                <w:lang w:val="es-BO"/>
              </w:rPr>
            </w:pPr>
            <w:r>
              <w:rPr>
                <w:rFonts w:cs="Arial" w:ascii="Arial" w:hAnsi="Arial"/>
                <w:b/>
                <w:lang w:val="es-BO"/>
              </w:rPr>
              <w:t>ACTIVIDAD</w:t>
            </w:r>
          </w:p>
        </w:tc>
        <w:tc>
          <w:tcPr>
            <w:tcW w:w="1829"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i/>
                <w:i/>
                <w:szCs w:val="14"/>
                <w:lang w:val="es-BO"/>
              </w:rPr>
            </w:pPr>
            <w:r>
              <w:rPr>
                <w:rFonts w:cs="Arial" w:ascii="Arial" w:hAnsi="Arial"/>
                <w:b/>
                <w:lang w:val="es-BO"/>
              </w:rPr>
              <w:t>FECHA</w:t>
            </w:r>
          </w:p>
        </w:tc>
        <w:tc>
          <w:tcPr>
            <w:tcW w:w="1459"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i/>
                <w:i/>
                <w:szCs w:val="14"/>
                <w:lang w:val="es-BO"/>
              </w:rPr>
            </w:pPr>
            <w:r>
              <w:rPr>
                <w:rFonts w:cs="Arial" w:ascii="Arial" w:hAnsi="Arial"/>
                <w:b/>
                <w:lang w:val="es-BO"/>
              </w:rPr>
              <w:t>HORA</w:t>
            </w:r>
          </w:p>
        </w:tc>
        <w:tc>
          <w:tcPr>
            <w:tcW w:w="2522"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8"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2"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4" w:type="dxa"/>
            <w:tcBorders>
              <w:top w:val="single" w:sz="12" w:space="0" w:color="000000"/>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3"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16"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9" w:type="dxa"/>
            <w:tcBorders>
              <w:top w:val="single" w:sz="12" w:space="0" w:color="000000"/>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top w:val="single" w:sz="12" w:space="0" w:color="000000"/>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8"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3" w:type="dxa"/>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top w:val="single" w:sz="12" w:space="0" w:color="000000"/>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top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restart"/>
            <w:tcBorders>
              <w:top w:val="single" w:sz="12" w:space="0" w:color="000000"/>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3" w:type="dxa"/>
            <w:tcBorders>
              <w:top w:val="single" w:sz="12" w:space="0" w:color="000000"/>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7" w:type="dxa"/>
            <w:vMerge w:val="restart"/>
            <w:tcBorders>
              <w:top w:val="single" w:sz="12" w:space="0" w:color="000000"/>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3"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2"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eastAsia="Times New Roman" w:cs="Arial"/>
                <w:color w:val="auto"/>
                <w:kern w:val="0"/>
                <w:sz w:val="18"/>
                <w:szCs w:val="16"/>
                <w:lang w:val="es-BO" w:eastAsia="es-ES" w:bidi="ar-SA"/>
              </w:rPr>
            </w:pPr>
            <w:r>
              <w:rPr>
                <w:rFonts w:eastAsia="Times New Roman" w:cs="Arial" w:ascii="Arial" w:hAnsi="Arial"/>
                <w:color w:val="auto"/>
                <w:kern w:val="0"/>
                <w:sz w:val="18"/>
                <w:szCs w:val="16"/>
                <w:lang w:val="es-BO" w:eastAsia="es-ES" w:bidi="ar-SA"/>
              </w:rPr>
              <w:t>26</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02</w:t>
            </w:r>
          </w:p>
        </w:tc>
        <w:tc>
          <w:tcPr>
            <w:tcW w:w="13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9"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3"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snapToGrid w:val="false"/>
              <w:jc w:val="center"/>
              <w:rPr/>
            </w:pPr>
            <w:r>
              <w:rPr>
                <w:rFonts w:cs="Arial" w:ascii="Arial" w:hAnsi="Arial"/>
                <w:b/>
                <w:i/>
                <w:sz w:val="12"/>
                <w:lang w:val="es-BO" w:eastAsia="es-BO"/>
              </w:rPr>
              <w:t xml:space="preserve">OFICINA </w:t>
            </w:r>
            <w:r>
              <w:rPr>
                <w:rFonts w:cs="Arial" w:ascii="Arial" w:hAnsi="Arial"/>
                <w:b/>
                <w:i/>
                <w:sz w:val="12"/>
                <w:szCs w:val="16"/>
                <w:lang w:val="es-BO" w:eastAsia="es-BO"/>
              </w:rPr>
              <w:t xml:space="preserve">DE LA GERENCIA DISTRITAL TARIJA DEL SIN AV. VICTOR PAZ ESTENSORO N.º 0184 ESQUINA DANIEL CAMPOS </w:t>
            </w:r>
          </w:p>
        </w:tc>
        <w:tc>
          <w:tcPr>
            <w:tcW w:w="187" w:type="dxa"/>
            <w:vMerge w:val="continue"/>
            <w:tcBorders>
              <w:left w:val="single" w:sz="4" w:space="0" w:color="000000"/>
              <w:right w:val="single" w:sz="12" w:space="0" w:color="000000"/>
            </w:tcBorders>
            <w:shd w:color="auto" w:fill="C6D9F1" w:themeFill="text2"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8"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3"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2"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Consultas Escritas (No es obligatoria)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1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9"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3"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2"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39"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rPr>
              <w:t>(NO CORRESPONDE)</w:t>
            </w:r>
          </w:p>
        </w:tc>
        <w:tc>
          <w:tcPr>
            <w:tcW w:w="187"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8"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3"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2"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Reunión Informativa de aclaración (No es obligatoria)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1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9"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3"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2"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39"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rPr>
              <w:t>(NO CORRESPONDE)</w:t>
            </w:r>
          </w:p>
        </w:tc>
        <w:tc>
          <w:tcPr>
            <w:tcW w:w="187"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8"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8"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3" w:type="dxa"/>
            <w:tcBorders>
              <w:top w:val="single" w:sz="4"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2"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right="113" w:hanging="0"/>
              <w:rPr>
                <w:rFonts w:ascii="Arial" w:hAnsi="Arial" w:cs="Arial"/>
                <w:lang w:val="es-BO"/>
              </w:rPr>
            </w:pPr>
            <w:r>
              <w:rPr>
                <w:rFonts w:cs="Arial" w:ascii="Arial" w:hAnsi="Arial"/>
                <w:lang w:val="es-BO"/>
              </w:rPr>
            </w:r>
          </w:p>
          <w:p>
            <w:pPr>
              <w:pStyle w:val="Normal"/>
              <w:snapToGrid w:val="false"/>
              <w:ind w:left="113" w:right="113" w:hanging="0"/>
              <w:rPr>
                <w:rFonts w:ascii="Arial" w:hAnsi="Arial" w:cs="Arial"/>
                <w:lang w:val="es-BO"/>
              </w:rPr>
            </w:pPr>
            <w:r>
              <w:rPr>
                <w:rFonts w:cs="Arial" w:ascii="Arial" w:hAnsi="Arial"/>
                <w:lang w:val="es-BO"/>
              </w:rPr>
              <w:t xml:space="preserve">Fecha límite de Presentación  </w:t>
            </w:r>
          </w:p>
          <w:p>
            <w:pPr>
              <w:pStyle w:val="Normal"/>
              <w:snapToGrid w:val="false"/>
              <w:ind w:left="113" w:right="113" w:hanging="0"/>
              <w:rPr>
                <w:rFonts w:ascii="Arial" w:hAnsi="Arial" w:cs="Arial"/>
                <w:lang w:val="es-BO"/>
              </w:rPr>
            </w:pPr>
            <w:r>
              <w:rPr>
                <w:rFonts w:cs="Arial" w:ascii="Arial" w:hAnsi="Arial"/>
                <w:lang w:val="es-BO"/>
              </w:rPr>
            </w:r>
          </w:p>
          <w:p>
            <w:pPr>
              <w:pStyle w:val="Normal"/>
              <w:snapToGrid w:val="false"/>
              <w:ind w:right="113" w:hanging="0"/>
              <w:rPr>
                <w:rFonts w:ascii="Arial" w:hAnsi="Arial" w:cs="Arial"/>
                <w:lang w:val="es-BO"/>
              </w:rPr>
            </w:pPr>
            <w:r>
              <w:rPr>
                <w:rFonts w:cs="Arial" w:ascii="Arial" w:hAnsi="Arial"/>
                <w:lang w:val="es-BO"/>
              </w:rPr>
              <w:t xml:space="preserve">  </w:t>
            </w:r>
          </w:p>
          <w:p>
            <w:pPr>
              <w:pStyle w:val="Normal"/>
              <w:snapToGrid w:val="false"/>
              <w:ind w:right="113" w:hanging="0"/>
              <w:rPr>
                <w:rFonts w:ascii="Arial" w:hAnsi="Arial" w:cs="Arial"/>
                <w:b/>
                <w:b/>
                <w:lang w:val="es-BO"/>
              </w:rPr>
            </w:pPr>
            <w:r>
              <w:rPr>
                <w:rFonts w:cs="Arial" w:ascii="Arial" w:hAnsi="Arial"/>
                <w:lang w:val="es-BO"/>
              </w:rPr>
              <w:t xml:space="preserve">   </w:t>
            </w:r>
            <w:r>
              <w:rPr>
                <w:rFonts w:cs="Arial" w:ascii="Arial" w:hAnsi="Arial"/>
                <w:szCs w:val="18"/>
                <w:lang w:val="es-BO"/>
              </w:rPr>
              <w:t>Apertura de Propuestas</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1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9"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8"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3" w:type="dxa"/>
            <w:tcBorders>
              <w:bottom w:val="single" w:sz="4" w:space="0" w:color="000000"/>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18"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2"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rPr>
                <w:rFonts w:ascii="Arial" w:hAnsi="Arial" w:cs="Arial"/>
                <w:sz w:val="18"/>
                <w:szCs w:val="16"/>
                <w:lang w:val="es-BO" w:eastAsia="es-ES"/>
              </w:rPr>
            </w:pPr>
            <w:r>
              <w:rPr>
                <w:rFonts w:cs="Arial" w:ascii="Arial" w:hAnsi="Arial"/>
                <w:sz w:val="18"/>
                <w:szCs w:val="16"/>
                <w:lang w:val="es-BO" w:eastAsia="es-ES"/>
              </w:rPr>
              <w:t>05</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3"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6" w:type="dxa"/>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9"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8" w:type="dxa"/>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09</w:t>
            </w:r>
          </w:p>
        </w:tc>
        <w:tc>
          <w:tcPr>
            <w:tcW w:w="253"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00</w:t>
            </w:r>
          </w:p>
        </w:tc>
        <w:tc>
          <w:tcPr>
            <w:tcW w:w="135"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3" w:type="dxa"/>
            <w:tcBorders>
              <w:top w:val="single" w:sz="4" w:space="0" w:color="000000"/>
              <w:left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i/>
                <w:sz w:val="12"/>
                <w:lang w:val="es-BO" w:eastAsia="es-BO"/>
              </w:rPr>
              <w:t>A TRAVÉS DEL RUPE DEL PROPONENTE</w:t>
            </w:r>
          </w:p>
        </w:tc>
        <w:tc>
          <w:tcPr>
            <w:tcW w:w="187"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rHeight w:val="517"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2"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05</w:t>
            </w:r>
          </w:p>
        </w:tc>
        <w:tc>
          <w:tcPr>
            <w:tcW w:w="134" w:type="dxa"/>
            <w:vMerge w:val="continue"/>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3" w:type="dxa"/>
            <w:vMerge w:val="continue"/>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6"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9"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continue"/>
            <w:tcBorders>
              <w:left w:val="single" w:sz="12" w:space="0" w:color="000000"/>
              <w:right w:val="single" w:sz="4" w:space="0" w:color="000000"/>
            </w:tcBorders>
          </w:tcPr>
          <w:p>
            <w:pPr>
              <w:pStyle w:val="Normal"/>
              <w:snapToGrid w:val="false"/>
              <w:jc w:val="center"/>
              <w:rPr>
                <w:rFonts w:ascii="Arial" w:hAnsi="Arial" w:cs="Arial"/>
                <w:lang w:val="es-BO"/>
              </w:rPr>
            </w:pPr>
            <w:r>
              <w:rPr>
                <w:rFonts w:cs="Arial" w:ascii="Arial" w:hAnsi="Arial"/>
                <w:lang w:val="es-BO"/>
              </w:rPr>
            </w:r>
          </w:p>
        </w:tc>
        <w:tc>
          <w:tcPr>
            <w:tcW w:w="478"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09</w:t>
            </w:r>
          </w:p>
        </w:tc>
        <w:tc>
          <w:tcPr>
            <w:tcW w:w="253" w:type="dxa"/>
            <w:vMerge w:val="continue"/>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15</w:t>
            </w:r>
          </w:p>
        </w:tc>
        <w:tc>
          <w:tcPr>
            <w:tcW w:w="135"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3" w:type="dxa"/>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pPr>
            <w:r>
              <w:rPr>
                <w:rFonts w:cs="Arial" w:ascii="Arial" w:hAnsi="Arial"/>
                <w:b/>
                <w:i/>
                <w:sz w:val="12"/>
                <w:lang w:val="es-BO" w:eastAsia="es-BO"/>
              </w:rPr>
              <w:t xml:space="preserve">OFICINA  DE LA </w:t>
            </w:r>
            <w:r>
              <w:rPr>
                <w:rFonts w:cs="Arial" w:ascii="Arial" w:hAnsi="Arial"/>
                <w:b/>
                <w:i/>
                <w:sz w:val="12"/>
                <w:szCs w:val="16"/>
                <w:lang w:val="es-BO" w:eastAsia="es-BO"/>
              </w:rPr>
              <w:t>GERENCIA DISTRITAL TARIJA DEL SIN AV. VICTOR PAZ ESTENSORO N.º 0184 ESQUINA DANIEL CAMPOS o a traves del enlace</w:t>
            </w:r>
          </w:p>
          <w:p>
            <w:pPr>
              <w:pStyle w:val="Normal"/>
              <w:snapToGrid w:val="false"/>
              <w:jc w:val="center"/>
              <w:rPr>
                <w:rFonts w:ascii="Arial" w:hAnsi="Arial" w:cs="Arial"/>
                <w:b/>
                <w:b/>
                <w:i/>
                <w:i/>
                <w:sz w:val="12"/>
                <w:highlight w:val="yellow"/>
                <w:lang w:val="es-BO" w:eastAsia="es-BO"/>
              </w:rPr>
            </w:pPr>
            <w:hyperlink r:id="rId4">
              <w:r>
                <w:rPr>
                  <w:rStyle w:val="EnlacedeInternet"/>
                  <w:rFonts w:cs="Arial" w:ascii="Helvetica" w:hAnsi="Helvetica"/>
                  <w:b/>
                  <w:i/>
                  <w:sz w:val="12"/>
                  <w:szCs w:val="12"/>
                  <w:highlight w:val="green"/>
                  <w:lang w:val="es-BO" w:eastAsia="es-BO"/>
                </w:rPr>
                <w:t>https://sinbolivia.webex.com/meet/</w:t>
              </w:r>
              <w:r>
                <w:rPr>
                  <w:rStyle w:val="EnlacedeInternet"/>
                  <w:rFonts w:cs="Arial" w:ascii="Helvetica" w:hAnsi="Helvetica"/>
                  <w:b/>
                  <w:i/>
                  <w:color w:val="0000FF"/>
                  <w:sz w:val="12"/>
                  <w:szCs w:val="12"/>
                  <w:highlight w:val="green"/>
                  <w:u w:val="single"/>
                  <w:lang w:val="es-ES" w:eastAsia="es-ES"/>
                </w:rPr>
                <w:t>g</w:t>
              </w:r>
            </w:hyperlink>
            <w:r>
              <w:rPr>
                <w:rFonts w:cs="Arial" w:ascii="Helvetica" w:hAnsi="Helvetica"/>
                <w:b/>
                <w:i/>
                <w:color w:val="0000FF"/>
                <w:sz w:val="12"/>
                <w:szCs w:val="12"/>
                <w:highlight w:val="green"/>
                <w:u w:val="single"/>
                <w:shd w:fill="auto" w:val="clear"/>
                <w:lang w:val="es-ES" w:eastAsia="es-ES"/>
              </w:rPr>
              <w:t>dtj.sac</w:t>
            </w:r>
            <w:r>
              <w:rPr>
                <w:rFonts w:cs="Arial" w:ascii="Helvetica" w:hAnsi="Helvetica"/>
                <w:b/>
                <w:i/>
                <w:color w:val="0000FF"/>
                <w:sz w:val="12"/>
                <w:szCs w:val="12"/>
                <w:highlight w:val="green"/>
                <w:u w:val="single"/>
                <w:shd w:fill="auto" w:val="clear"/>
                <w:lang w:val="es-BO" w:eastAsia="es-BO"/>
              </w:rPr>
              <w:t xml:space="preserve"> </w:t>
            </w:r>
          </w:p>
        </w:tc>
        <w:tc>
          <w:tcPr>
            <w:tcW w:w="187"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8"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6"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8"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3" w:type="dxa"/>
            <w:tcBorders>
              <w:top w:val="single" w:sz="6"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2"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Presentación del Informe de Evaluación y Recomendación al RPA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1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9"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3"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2"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11</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9"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3"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7" w:type="dxa"/>
            <w:vMerge w:val="continue"/>
            <w:tcBorders>
              <w:left w:val="single" w:sz="4"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8"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3"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2"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Adjudicación o Declaratoria Desierta</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1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9"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3"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2"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12</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03</w:t>
            </w:r>
          </w:p>
        </w:tc>
        <w:tc>
          <w:tcPr>
            <w:tcW w:w="13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9"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3"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8"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3"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2" w:type="dxa"/>
            <w:gridSpan w:val="2"/>
            <w:vMerge w:val="restart"/>
            <w:tcBorders>
              <w:left w:val="single" w:sz="12" w:space="0" w:color="000000"/>
              <w:right w:val="single" w:sz="12" w:space="0" w:color="000000"/>
            </w:tcBorders>
            <w:shd w:color="auto" w:fill="auto" w:val="clear"/>
            <w:vAlign w:val="center"/>
          </w:tcPr>
          <w:p>
            <w:pPr>
              <w:pStyle w:val="Normal"/>
              <w:snapToGrid w:val="false"/>
              <w:ind w:left="113" w:right="113" w:hanging="0"/>
              <w:rPr>
                <w:rFonts w:ascii="Arial" w:hAnsi="Arial" w:cs="Arial"/>
                <w:b/>
                <w:b/>
                <w:sz w:val="14"/>
                <w:szCs w:val="14"/>
                <w:lang w:val="es-BO"/>
              </w:rPr>
            </w:pPr>
            <w:r>
              <w:rPr>
                <w:rFonts w:cs="Arial" w:ascii="Arial" w:hAnsi="Arial"/>
                <w:lang w:val="es-BO"/>
              </w:rPr>
              <w:t>Notificación de la adjudicación o Declaratoria Desierta (fecha límite)</w:t>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84"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389"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Mes</w:t>
            </w:r>
          </w:p>
        </w:tc>
        <w:tc>
          <w:tcPr>
            <w:tcW w:w="133" w:type="dxa"/>
            <w:tcBorders/>
            <w:shd w:color="auto" w:fill="auto" w:val="clear"/>
            <w:vAlign w:val="center"/>
          </w:tcPr>
          <w:p>
            <w:pPr>
              <w:pStyle w:val="Normal"/>
              <w:snapToGrid w:val="false"/>
              <w:jc w:val="center"/>
              <w:rPr>
                <w:i/>
                <w:i/>
                <w:sz w:val="14"/>
                <w:szCs w:val="14"/>
                <w:lang w:val="es-BO"/>
              </w:rPr>
            </w:pPr>
            <w:r>
              <w:rPr>
                <w:i/>
                <w:sz w:val="14"/>
                <w:szCs w:val="14"/>
                <w:lang w:val="es-BO"/>
              </w:rPr>
            </w:r>
          </w:p>
        </w:tc>
        <w:tc>
          <w:tcPr>
            <w:tcW w:w="616" w:type="dxa"/>
            <w:tcBorders>
              <w:bottom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t>Año</w:t>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4" w:type="dxa"/>
            <w:tcBorders>
              <w:left w:val="single" w:sz="12" w:space="0" w:color="000000"/>
            </w:tcBorders>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78"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53"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59" w:type="dxa"/>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193" w:type="dxa"/>
            <w:tcBorders>
              <w:right w:val="single" w:sz="4"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2"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eastAsia="Times New Roman" w:cs="Arial"/>
                <w:color w:val="auto"/>
                <w:kern w:val="0"/>
                <w:sz w:val="18"/>
                <w:szCs w:val="16"/>
                <w:lang w:val="es-BO" w:eastAsia="es-ES" w:bidi="ar-SA"/>
              </w:rPr>
            </w:pPr>
            <w:r>
              <w:rPr>
                <w:rFonts w:eastAsia="Times New Roman" w:cs="Arial" w:ascii="Arial" w:hAnsi="Arial"/>
                <w:color w:val="auto"/>
                <w:kern w:val="0"/>
                <w:sz w:val="18"/>
                <w:szCs w:val="16"/>
                <w:lang w:val="es-BO" w:eastAsia="es-ES" w:bidi="ar-SA"/>
              </w:rPr>
              <w:t>12</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03</w:t>
            </w:r>
          </w:p>
        </w:tc>
        <w:tc>
          <w:tcPr>
            <w:tcW w:w="13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9"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3"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8"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6" w:type="dxa"/>
            <w:tcBorders>
              <w:top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3"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2"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Presentación de documentos para la suscripción de contrato.</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1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9"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3"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73"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2"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18</w:t>
            </w:r>
          </w:p>
        </w:tc>
        <w:tc>
          <w:tcPr>
            <w:tcW w:w="134"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3" w:type="dxa"/>
            <w:vMerge w:val="restart"/>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9" w:type="dxa"/>
            <w:vMerge w:val="restart"/>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8"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vMerge w:val="restart"/>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3" w:type="dxa"/>
            <w:vMerge w:val="restart"/>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72" w:type="dxa"/>
            <w:gridSpan w:val="2"/>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4"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389"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3" w:type="dxa"/>
            <w:vMerge w:val="continue"/>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616" w:type="dxa"/>
            <w:tcBorders>
              <w:top w:val="single" w:sz="4" w:space="0" w:color="00000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39" w:type="dxa"/>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vMerge w:val="continue"/>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8" w:type="dxa"/>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3" w:type="dxa"/>
            <w:vMerge w:val="continue"/>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8" w:type="dxa"/>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6"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8"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3" w:type="dxa"/>
            <w:tcBorders>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72"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Suscripción de contrato.</w:t>
            </w:r>
          </w:p>
        </w:tc>
        <w:tc>
          <w:tcPr>
            <w:tcW w:w="134" w:type="dxa"/>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3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16" w:type="dxa"/>
            <w:tcBorders>
              <w:bottom w:val="single" w:sz="4"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9"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8"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3"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3" w:type="dxa"/>
            <w:tcBorders>
              <w:right w:val="single" w:sz="4"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lang w:val="es-BO"/>
              </w:rPr>
            </w:pPr>
            <w:r>
              <w:rPr>
                <w:rFonts w:cs="Arial" w:ascii="Arial" w:hAnsi="Arial"/>
                <w:lang w:val="es-BO"/>
              </w:rPr>
            </w:r>
          </w:p>
        </w:tc>
        <w:tc>
          <w:tcPr>
            <w:tcW w:w="3672" w:type="dxa"/>
            <w:gridSpan w:val="2"/>
            <w:vMerge w:val="continue"/>
            <w:tcBorders>
              <w:left w:val="single" w:sz="12" w:space="0" w:color="000000"/>
              <w:right w:val="single" w:sz="12" w:space="0" w:color="000000"/>
            </w:tcBorders>
            <w:shd w:color="auto" w:fill="auto" w:val="clear"/>
            <w:vAlign w:val="bottom"/>
          </w:tcPr>
          <w:p>
            <w:pPr>
              <w:pStyle w:val="Normal"/>
              <w:snapToGrid w:val="false"/>
              <w:jc w:val="right"/>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19</w:t>
            </w:r>
          </w:p>
        </w:tc>
        <w:tc>
          <w:tcPr>
            <w:tcW w:w="134"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33" w:type="dxa"/>
            <w:tcBorders>
              <w:left w:val="single" w:sz="4" w:space="0" w:color="000000"/>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16"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9" w:type="dxa"/>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8"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3"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3" w:type="dxa"/>
            <w:tcBorders>
              <w:right w:val="single" w:sz="4"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7" w:type="dxa"/>
            <w:vMerge w:val="continue"/>
            <w:tcBorders>
              <w:left w:val="single" w:sz="4" w:space="0" w:color="000000"/>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3538" w:type="dxa"/>
            <w:tcBorders>
              <w:left w:val="single" w:sz="12" w:space="0" w:color="000000"/>
              <w:bottom w:val="single" w:sz="12" w:space="0" w:color="000000"/>
            </w:tcBorders>
            <w:shd w:color="auto" w:fill="auto" w:val="cle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snapToGrid w:val="false"/>
              <w:jc w:val="right"/>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3"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16" w:type="dxa"/>
            <w:tcBorders>
              <w:top w:val="single" w:sz="4"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bottom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8"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3"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3" w:type="dxa"/>
            <w:tcBorders>
              <w:bottom w:val="single" w:sz="12" w:space="0" w:color="000000"/>
              <w:right w:val="single" w:sz="4"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left w:val="single" w:sz="4" w:space="0" w:color="000000"/>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bl>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numPr>
          <w:ilvl w:val="0"/>
          <w:numId w:val="11"/>
        </w:numPr>
        <w:spacing w:before="0" w:after="0"/>
        <w:jc w:val="both"/>
        <w:rPr>
          <w:rFonts w:ascii="Verdana" w:hAnsi="Verdana"/>
          <w:sz w:val="18"/>
          <w:szCs w:val="18"/>
          <w:highlight w:val="yellow"/>
          <w:lang w:val="es-BO"/>
        </w:rPr>
      </w:pPr>
      <w:r>
        <w:rPr>
          <w:rFonts w:ascii="Verdana" w:hAnsi="Verdana"/>
          <w:sz w:val="18"/>
          <w:szCs w:val="18"/>
          <w:highlight w:val="yellow"/>
          <w:lang w:val="es-BO"/>
        </w:rPr>
        <w:t>TÉRMINOS DE REFERENCIA Y CONDICIONES TÉCNICAS REQUERIDAS PARA EL SERVICIO DE CONSULTORÍA</w:t>
      </w:r>
    </w:p>
    <w:p>
      <w:pPr>
        <w:pStyle w:val="Normal"/>
        <w:tabs>
          <w:tab w:val="clear" w:pos="709"/>
          <w:tab w:val="left" w:pos="7513" w:leader="none"/>
        </w:tabs>
        <w:ind w:left="705" w:hanging="705"/>
        <w:rPr>
          <w:rFonts w:ascii="Arial" w:hAnsi="Arial" w:cs="Arial"/>
          <w:szCs w:val="18"/>
          <w:highlight w:val="yellow"/>
          <w:lang w:val="es-BO" w:eastAsia="en-US"/>
        </w:rPr>
      </w:pPr>
      <w:r>
        <w:rPr>
          <w:rFonts w:cs="Arial" w:ascii="Arial" w:hAnsi="Arial"/>
          <w:szCs w:val="18"/>
          <w:highlight w:val="yellow"/>
          <w:lang w:val="es-BO" w:eastAsia="en-US"/>
        </w:rPr>
      </w:r>
    </w:p>
    <w:p>
      <w:pPr>
        <w:pStyle w:val="Normal"/>
        <w:rPr>
          <w:rFonts w:cs="Verdana"/>
          <w:szCs w:val="18"/>
          <w:lang w:val="es-BO"/>
        </w:rPr>
      </w:pPr>
      <w:r>
        <w:rPr>
          <w:rFonts w:cs="Verdana"/>
          <w:szCs w:val="18"/>
          <w:highlight w:val="yellow"/>
          <w:lang w:val="es-BO"/>
        </w:rPr>
        <w:t>Los Términos de Referencia para la consultoría, son los siguientes:</w:t>
      </w:r>
    </w:p>
    <w:p>
      <w:pPr>
        <w:pStyle w:val="Normal"/>
        <w:jc w:val="center"/>
        <w:rPr>
          <w:rFonts w:cs="Verdana"/>
          <w:szCs w:val="18"/>
          <w:lang w:val="es-BO"/>
        </w:rPr>
      </w:pPr>
      <w:r>
        <w:rPr>
          <w:rFonts w:cs="Verdana"/>
          <w:szCs w:val="18"/>
          <w:lang w:val="es-BO"/>
        </w:rPr>
      </w:r>
    </w:p>
    <w:p>
      <w:pPr>
        <w:pStyle w:val="Normal"/>
        <w:ind w:left="708" w:right="0" w:hanging="708"/>
        <w:jc w:val="center"/>
        <w:rPr>
          <w:rFonts w:ascii="Tahoma" w:hAnsi="Tahoma" w:eastAsia="Times New Roman" w:cs="Tahoma"/>
          <w:b/>
          <w:b/>
          <w:color w:val="000000"/>
          <w:sz w:val="20"/>
          <w:szCs w:val="20"/>
          <w:u w:val="single"/>
          <w:lang w:val="es-ES" w:bidi="ar-SA"/>
        </w:rPr>
      </w:pPr>
      <w:r>
        <w:rPr>
          <w:rFonts w:eastAsia="Times New Roman" w:cs="Tahoma" w:ascii="Tahoma" w:hAnsi="Tahoma"/>
          <w:b/>
          <w:color w:val="000000"/>
          <w:sz w:val="20"/>
          <w:szCs w:val="20"/>
          <w:u w:val="single"/>
          <w:lang w:val="es-ES" w:bidi="ar-SA"/>
        </w:rPr>
        <w:t>TÉRMINOS DE REFERENCIA</w:t>
      </w:r>
    </w:p>
    <w:p>
      <w:pPr>
        <w:pStyle w:val="Normal"/>
        <w:ind w:left="708" w:right="0" w:hanging="708"/>
        <w:jc w:val="center"/>
        <w:rPr>
          <w:rFonts w:ascii="Tahoma" w:hAnsi="Tahoma" w:eastAsia="Times New Roman" w:cs="Tahoma"/>
          <w:b/>
          <w:b/>
          <w:color w:val="000000"/>
          <w:sz w:val="20"/>
          <w:szCs w:val="20"/>
          <w:u w:val="single"/>
          <w:lang w:val="es-ES" w:bidi="ar-SA"/>
        </w:rPr>
      </w:pPr>
      <w:r>
        <w:rPr>
          <w:rFonts w:eastAsia="Times New Roman" w:cs="Tahoma" w:ascii="Tahoma" w:hAnsi="Tahoma"/>
          <w:b/>
          <w:color w:val="000000"/>
          <w:sz w:val="20"/>
          <w:szCs w:val="20"/>
          <w:u w:val="single"/>
          <w:lang w:val="es-ES" w:bidi="ar-SA"/>
        </w:rPr>
      </w:r>
    </w:p>
    <w:p>
      <w:pPr>
        <w:pStyle w:val="Sinespaciado1"/>
        <w:bidi w:val="0"/>
        <w:ind w:left="0" w:right="0" w:hanging="0"/>
        <w:jc w:val="center"/>
        <w:rPr/>
      </w:pPr>
      <w:r>
        <w:rPr>
          <w:rStyle w:val="Muydestacado"/>
          <w:rFonts w:eastAsia="Times New Roman" w:cs="Tahoma" w:ascii="Tahoma" w:hAnsi="Tahoma"/>
          <w:b/>
          <w:bCs/>
          <w:i w:val="false"/>
          <w:iCs w:val="false"/>
          <w:caps w:val="false"/>
          <w:smallCaps w:val="false"/>
          <w:color w:val="000000"/>
          <w:spacing w:val="0"/>
          <w:kern w:val="0"/>
          <w:sz w:val="20"/>
          <w:szCs w:val="20"/>
          <w:lang w:val="es-ES" w:eastAsia="en-US" w:bidi="ar-SA"/>
        </w:rPr>
        <w:t xml:space="preserve">CONTRATACIÓN DE UN (1) CONSULTOR DE LÍNEA – TÉCNICO I, PARA PARA LA INICIATIVA </w:t>
      </w:r>
      <w:r>
        <w:rPr>
          <w:rStyle w:val="Muydestacado"/>
          <w:rFonts w:eastAsia="Times New Roman" w:cs="Tahoma" w:ascii="Tahoma" w:hAnsi="Tahoma"/>
          <w:b/>
          <w:bCs/>
          <w:i w:val="false"/>
          <w:iCs w:val="false"/>
          <w:caps w:val="false"/>
          <w:smallCaps w:val="false"/>
          <w:strike w:val="false"/>
          <w:dstrike w:val="false"/>
          <w:color w:val="000000"/>
          <w:spacing w:val="0"/>
          <w:kern w:val="0"/>
          <w:sz w:val="20"/>
          <w:szCs w:val="20"/>
          <w:u w:val="none"/>
          <w:effect w:val="none"/>
          <w:lang w:val="es-ES" w:eastAsia="en-US" w:bidi="ar-SA"/>
        </w:rPr>
        <w:t xml:space="preserve">PROCURADORES DE TRAMITES JUDICIALES, PRE JUDICIALES Y ADMINISTRATIVOS </w:t>
      </w:r>
      <w:r>
        <w:rPr>
          <w:rStyle w:val="Muydestacado"/>
          <w:rFonts w:eastAsia="Times New Roman" w:cs="Tahoma" w:ascii="Tahoma" w:hAnsi="Tahoma"/>
          <w:b/>
          <w:bCs/>
          <w:i w:val="false"/>
          <w:iCs w:val="false"/>
          <w:caps w:val="false"/>
          <w:smallCaps w:val="false"/>
          <w:color w:val="000000"/>
          <w:spacing w:val="0"/>
          <w:kern w:val="0"/>
          <w:sz w:val="20"/>
          <w:szCs w:val="20"/>
          <w:lang w:val="es-ES" w:eastAsia="en-US" w:bidi="ar-SA"/>
        </w:rPr>
        <w:t>- GERENCIA DISTRITAL TARIJA - GESTIÓN 2026</w:t>
      </w:r>
    </w:p>
    <w:p>
      <w:pPr>
        <w:pStyle w:val="Ttulo1"/>
        <w:keepNext w:val="false"/>
        <w:widowControl/>
        <w:numPr>
          <w:ilvl w:val="0"/>
          <w:numId w:val="2"/>
        </w:numPr>
        <w:pBdr>
          <w:bottom w:val="single" w:sz="12" w:space="1" w:color="365F91"/>
        </w:pBdr>
        <w:tabs>
          <w:tab w:val="clear" w:pos="709"/>
          <w:tab w:val="left" w:pos="502" w:leader="none"/>
        </w:tabs>
        <w:suppressAutoHyphens w:val="true"/>
        <w:bidi w:val="0"/>
        <w:spacing w:before="177" w:after="177"/>
        <w:ind w:left="0" w:right="0" w:hanging="0"/>
        <w:jc w:val="both"/>
        <w:outlineLvl w:val="0"/>
        <w:rPr>
          <w:rFonts w:ascii="Tahoma" w:hAnsi="Tahoma" w:cs="Tahoma"/>
          <w:color w:val="auto"/>
          <w:sz w:val="20"/>
          <w:szCs w:val="20"/>
          <w:u w:val="none"/>
          <w:lang w:val="es-ES"/>
        </w:rPr>
      </w:pPr>
      <w:r>
        <w:rPr>
          <w:rFonts w:cs="Tahoma"/>
          <w:color w:val="000000"/>
          <w:sz w:val="20"/>
          <w:szCs w:val="20"/>
          <w:u w:val="none"/>
          <w:lang w:val="es-ES"/>
        </w:rPr>
        <w:t xml:space="preserve">ANTECEDENTES </w:t>
      </w:r>
    </w:p>
    <w:p>
      <w:pPr>
        <w:pStyle w:val="Normal"/>
        <w:ind w:right="0" w:hanging="0"/>
        <w:jc w:val="both"/>
        <w:rPr>
          <w:rFonts w:ascii="Tahoma" w:hAnsi="Tahoma" w:cs="Tahoma"/>
          <w:color w:val="auto"/>
          <w:sz w:val="20"/>
          <w:szCs w:val="20"/>
          <w:lang w:val="es-ES"/>
        </w:rPr>
      </w:pPr>
      <w:r>
        <w:rPr>
          <w:rFonts w:cs="Tahoma" w:ascii="Tahoma" w:hAnsi="Tahoma"/>
          <w:color w:val="000000"/>
          <w:sz w:val="20"/>
          <w:szCs w:val="20"/>
          <w:lang w:val="es-ES"/>
        </w:rPr>
        <w:t>Conforme a lo establecido en el inciso n), del Artículo 4 de la Ley del Servicio de Impuestos Nacionales Nº 2166 de 22 de noviembre de 2000, una de las atribuciones del SIN, es intervenir en las demandas y recursos interpuestos contra los actos emitidos por la Administración Tributaria, según lo dispuesto en el Código Tributario Boliviano y disposiciones legales vigentes.</w:t>
      </w:r>
    </w:p>
    <w:p>
      <w:pPr>
        <w:pStyle w:val="Normal"/>
        <w:tabs>
          <w:tab w:val="clear" w:pos="709"/>
          <w:tab w:val="left" w:pos="284" w:leader="none"/>
        </w:tabs>
        <w:spacing w:before="0" w:after="0"/>
        <w:ind w:left="284" w:right="0" w:hanging="0"/>
        <w:contextualSpacing/>
        <w:jc w:val="both"/>
        <w:rPr>
          <w:rFonts w:ascii="Tahoma" w:hAnsi="Tahoma" w:cs="Tahoma"/>
          <w:color w:val="auto"/>
          <w:sz w:val="20"/>
          <w:szCs w:val="20"/>
          <w:lang w:val="es-ES"/>
        </w:rPr>
      </w:pPr>
      <w:r>
        <w:rPr>
          <w:rFonts w:cs="Tahoma" w:ascii="Tahoma" w:hAnsi="Tahoma"/>
          <w:color w:val="auto"/>
          <w:sz w:val="20"/>
          <w:szCs w:val="20"/>
          <w:lang w:val="es-ES"/>
        </w:rPr>
      </w:r>
    </w:p>
    <w:p>
      <w:pPr>
        <w:pStyle w:val="Normal"/>
        <w:spacing w:before="0" w:after="0"/>
        <w:ind w:right="49" w:hanging="0"/>
        <w:contextualSpacing/>
        <w:jc w:val="both"/>
        <w:rPr>
          <w:rFonts w:ascii="Tahoma" w:hAnsi="Tahoma"/>
          <w:color w:val="auto"/>
          <w:sz w:val="20"/>
          <w:szCs w:val="20"/>
          <w:lang w:val="es-ES"/>
        </w:rPr>
      </w:pPr>
      <w:r>
        <w:rPr>
          <w:rFonts w:eastAsia="Calibri" w:cs="Tahoma" w:ascii="Tahoma" w:hAnsi="Tahoma"/>
          <w:color w:val="000000"/>
          <w:sz w:val="20"/>
          <w:szCs w:val="20"/>
          <w:lang w:val="es-ES" w:eastAsia="en-US"/>
        </w:rPr>
        <w:t xml:space="preserve">En ejercicio de dicha atribución las Gerencias Distritales y/o GRACO a través del Área Contencioso Tributario de su  Departamento Jurídico y de Cobranza Coactiva tienen a cargo la defensa legal del Estado, en procesos judiciales y prejudiciales instaurados por sujetos pasivos que se consideran afectados con los actos administrativos emitidos por la Administración Tributaria, así también tienen como labor la instauración de acciones en la vía Administrativa y/o Judicial, cuando el caso así lo amerite, velando por los intereses de la entidad en el marco del ordenamiento jurídico nacional en materia tributaria; en ese entendido, se ha visto por conveniente contratar a (1) </w:t>
      </w:r>
      <w:r>
        <w:rPr>
          <w:rFonts w:eastAsia="Calibri" w:cs="Tahoma" w:ascii="Tahoma" w:hAnsi="Tahoma"/>
          <w:b w:val="false"/>
          <w:bCs w:val="false"/>
          <w:color w:val="000000"/>
          <w:sz w:val="20"/>
          <w:szCs w:val="20"/>
          <w:lang w:val="es-ES" w:eastAsia="en-US"/>
        </w:rPr>
        <w:t>un</w:t>
      </w:r>
      <w:r>
        <w:rPr>
          <w:rFonts w:eastAsia="Calibri" w:cs="Tahoma" w:ascii="Tahoma" w:hAnsi="Tahoma"/>
          <w:color w:val="000000"/>
          <w:sz w:val="20"/>
          <w:szCs w:val="20"/>
          <w:lang w:val="es-ES" w:eastAsia="en-US"/>
        </w:rPr>
        <w:t xml:space="preserve"> Consultor de Línea para Contencioso Tributario dependiente del Departamento Jurídico y de Cobranza Coactiva de la</w:t>
      </w:r>
      <w:r>
        <w:rPr>
          <w:rFonts w:eastAsia="Calibri" w:cs="Tahoma" w:ascii="Tahoma" w:hAnsi="Tahoma"/>
          <w:b w:val="false"/>
          <w:bCs w:val="false"/>
          <w:color w:val="000000"/>
          <w:sz w:val="20"/>
          <w:szCs w:val="20"/>
          <w:lang w:val="es-ES" w:eastAsia="en-US"/>
        </w:rPr>
        <w:t xml:space="preserve"> </w:t>
      </w:r>
      <w:r>
        <w:rPr>
          <w:rFonts w:cs="Tahoma" w:ascii="Tahoma" w:hAnsi="Tahoma"/>
          <w:b w:val="false"/>
          <w:bCs w:val="false"/>
          <w:color w:val="000000"/>
          <w:sz w:val="20"/>
          <w:szCs w:val="20"/>
          <w:lang w:val="es-ES"/>
        </w:rPr>
        <w:t xml:space="preserve">Gerencia Distrital Tarija a efecto de optimizar los resultados de la ejecución de dicha atribución a partir de la </w:t>
      </w:r>
      <w:r>
        <w:rPr>
          <w:rFonts w:eastAsia="Calibri" w:cs="Tahoma" w:ascii="Tahoma" w:hAnsi="Tahoma"/>
          <w:b w:val="false"/>
          <w:bCs w:val="false"/>
          <w:color w:val="000000"/>
          <w:sz w:val="20"/>
          <w:szCs w:val="20"/>
          <w:lang w:val="es-ES" w:eastAsia="en-US"/>
        </w:rPr>
        <w:t xml:space="preserve">gestión oportuna y eficiente </w:t>
      </w:r>
      <w:r>
        <w:rPr>
          <w:rFonts w:eastAsia="Calibri" w:cs="Tahoma" w:ascii="Tahoma" w:hAnsi="Tahoma"/>
          <w:color w:val="000000"/>
          <w:sz w:val="20"/>
          <w:szCs w:val="20"/>
          <w:lang w:val="es-ES" w:eastAsia="en-US"/>
        </w:rPr>
        <w:t>en el seguimiento de los procesos que se patrocina en la Gerencia Distrital o GRACO, así como realizar diligencias emergentes de los mismos en entidades públicas o privadas.</w:t>
      </w:r>
    </w:p>
    <w:p>
      <w:pPr>
        <w:pStyle w:val="Normal"/>
        <w:spacing w:before="0" w:after="0"/>
        <w:ind w:left="284" w:right="49" w:hanging="0"/>
        <w:contextualSpacing/>
        <w:jc w:val="both"/>
        <w:rPr>
          <w:rFonts w:ascii="Tahoma" w:hAnsi="Tahoma"/>
          <w:color w:val="auto"/>
          <w:sz w:val="20"/>
          <w:szCs w:val="20"/>
          <w:lang w:val="es-ES"/>
        </w:rPr>
      </w:pPr>
      <w:r>
        <w:rPr>
          <w:rFonts w:ascii="Tahoma" w:hAnsi="Tahoma"/>
          <w:color w:val="auto"/>
          <w:sz w:val="20"/>
          <w:szCs w:val="20"/>
          <w:lang w:val="es-ES"/>
        </w:rPr>
      </w:r>
    </w:p>
    <w:p>
      <w:pPr>
        <w:pStyle w:val="Ttulo1"/>
        <w:keepNext w:val="false"/>
        <w:widowControl/>
        <w:numPr>
          <w:ilvl w:val="0"/>
          <w:numId w:val="0"/>
        </w:numPr>
        <w:pBdr>
          <w:bottom w:val="single" w:sz="12" w:space="1" w:color="365F91"/>
        </w:pBdr>
        <w:suppressAutoHyphens w:val="true"/>
        <w:bidi w:val="0"/>
        <w:spacing w:before="120" w:after="120"/>
        <w:ind w:left="0" w:right="0" w:hanging="0"/>
        <w:jc w:val="both"/>
        <w:outlineLvl w:val="0"/>
        <w:rPr>
          <w:rFonts w:ascii="Tahoma" w:hAnsi="Tahoma" w:cs="Tahoma"/>
          <w:color w:val="auto"/>
          <w:sz w:val="20"/>
          <w:szCs w:val="20"/>
          <w:u w:val="none"/>
          <w:lang w:val="es-ES"/>
        </w:rPr>
      </w:pPr>
      <w:r>
        <w:rPr>
          <w:rFonts w:cs="Tahoma"/>
          <w:color w:val="000000"/>
          <w:sz w:val="20"/>
          <w:szCs w:val="20"/>
          <w:u w:val="none"/>
          <w:lang w:val="es-ES"/>
        </w:rPr>
        <w:t xml:space="preserve">2.    JUSTIFICACIÓN DE LA CONTRATACIÓN </w:t>
      </w:r>
    </w:p>
    <w:p>
      <w:pPr>
        <w:pStyle w:val="Normal"/>
        <w:tabs>
          <w:tab w:val="clear" w:pos="709"/>
          <w:tab w:val="left" w:pos="502" w:leader="none"/>
        </w:tabs>
        <w:snapToGrid w:val="false"/>
        <w:spacing w:before="0" w:after="0"/>
        <w:ind w:right="0" w:hanging="0"/>
        <w:jc w:val="both"/>
        <w:rPr>
          <w:rFonts w:ascii="Tahoma" w:hAnsi="Tahoma"/>
          <w:color w:val="auto"/>
          <w:sz w:val="20"/>
          <w:szCs w:val="20"/>
          <w:lang w:val="es-ES"/>
        </w:rPr>
      </w:pPr>
      <w:r>
        <w:rPr>
          <w:rFonts w:eastAsia="Calibri" w:cs="Tahoma" w:ascii="Tahoma" w:hAnsi="Tahoma"/>
          <w:color w:val="000000"/>
          <w:sz w:val="20"/>
          <w:szCs w:val="20"/>
          <w:lang w:val="es-ES" w:eastAsia="en-US"/>
        </w:rPr>
        <w:t xml:space="preserve">Las funciones del Área Contencioso Tributario de los Departamentos Jurídicos y de Cobranza Coactiva de la </w:t>
      </w:r>
      <w:r>
        <w:rPr>
          <w:rFonts w:eastAsia="Calibri" w:cs="Tahoma" w:ascii="Tahoma" w:hAnsi="Tahoma"/>
          <w:b w:val="false"/>
          <w:bCs w:val="false"/>
          <w:color w:val="000000"/>
          <w:sz w:val="20"/>
          <w:szCs w:val="20"/>
          <w:lang w:val="es-ES" w:eastAsia="en-US"/>
        </w:rPr>
        <w:t>Gerencia Distrital Tarija,</w:t>
      </w:r>
      <w:r>
        <w:rPr>
          <w:rFonts w:eastAsia="Calibri" w:cs="Tahoma" w:ascii="Tahoma" w:hAnsi="Tahoma"/>
          <w:color w:val="000000"/>
          <w:sz w:val="20"/>
          <w:szCs w:val="20"/>
          <w:lang w:val="es-ES" w:eastAsia="en-US"/>
        </w:rPr>
        <w:t xml:space="preserve"> se encuentra el efectuar el seguimiento de los procesos judiciales, prejudiciales, Penales, Coactivo Fiscales, Civiles Constitucionales, entre otros, en defensa de la entidad y mejorar permanentemente los resultados obtenidos, así como el cumplimiento de normas y competencias de las Gerencias Operativas del SIN, en procura de resoluciones favorables y la correcta aplicación de la normativa administrativa y tributaria; por lo que, la presente iniciativa permitirá dotar un instrumento de apoyo en el seguimiento de los procesos judiciales, prejudiciales, Penales, Coactivo Fiscales, Civiles Constitucionales, entre otros, para asegurar que los señalados procesos alcancen mayores y mejores resultados en beneficio de la institución, en procura de resoluciones favorables y la correcta aplicación de la normativa administrativa y tributaria, lo cual sin lugar a dudas incidirá de manera positiva en la recaudación de impuestos que se registre en la presente gestión al obtener fallos favorables que determinen la existencia de adeudos tributarios que serán objeto de cobro coactivo.</w:t>
      </w:r>
    </w:p>
    <w:p>
      <w:pPr>
        <w:pStyle w:val="Ttulo1"/>
        <w:keepNext w:val="false"/>
        <w:widowControl/>
        <w:numPr>
          <w:ilvl w:val="0"/>
          <w:numId w:val="0"/>
        </w:numPr>
        <w:pBdr>
          <w:bottom w:val="single" w:sz="12" w:space="1" w:color="365F91"/>
        </w:pBdr>
        <w:tabs>
          <w:tab w:val="left" w:pos="284" w:leader="none"/>
          <w:tab w:val="left" w:pos="709" w:leader="none"/>
          <w:tab w:val="left" w:pos="851" w:leader="none"/>
        </w:tabs>
        <w:suppressAutoHyphens w:val="true"/>
        <w:bidi w:val="0"/>
        <w:spacing w:before="177" w:after="177"/>
        <w:ind w:left="0" w:right="0" w:hanging="0"/>
        <w:jc w:val="both"/>
        <w:outlineLvl w:val="0"/>
        <w:rPr>
          <w:rFonts w:ascii="Tahoma" w:hAnsi="Tahoma"/>
          <w:color w:val="auto"/>
          <w:sz w:val="20"/>
          <w:szCs w:val="20"/>
          <w:lang w:val="es-ES"/>
        </w:rPr>
      </w:pPr>
      <w:r>
        <w:rPr>
          <w:rFonts w:eastAsia="Calibri" w:cs="Tahoma"/>
          <w:color w:val="000000"/>
          <w:sz w:val="20"/>
          <w:szCs w:val="20"/>
          <w:u w:val="none"/>
          <w:lang w:val="es-ES" w:eastAsia="en-US"/>
        </w:rPr>
        <w:t xml:space="preserve">3.   </w:t>
      </w:r>
      <w:r>
        <w:rPr>
          <w:rFonts w:cs="Tahoma"/>
          <w:bCs/>
          <w:color w:val="000000"/>
          <w:sz w:val="20"/>
          <w:szCs w:val="20"/>
          <w:u w:val="none"/>
          <w:lang w:val="es-ES"/>
        </w:rPr>
        <w:t xml:space="preserve">OBJETIVO DE LA CONSULTORÍA </w:t>
      </w:r>
    </w:p>
    <w:p>
      <w:pPr>
        <w:pStyle w:val="Normal"/>
        <w:widowControl/>
        <w:numPr>
          <w:ilvl w:val="0"/>
          <w:numId w:val="3"/>
        </w:numPr>
        <w:suppressAutoHyphens w:val="false"/>
        <w:bidi w:val="0"/>
        <w:spacing w:before="0" w:after="0"/>
        <w:ind w:left="850" w:right="0" w:hanging="624"/>
        <w:contextualSpacing/>
        <w:jc w:val="both"/>
        <w:rPr/>
      </w:pPr>
      <w:r>
        <w:rPr>
          <w:rFonts w:cs="Tahoma" w:ascii="Tahoma" w:hAnsi="Tahoma"/>
          <w:b/>
          <w:color w:val="000000"/>
          <w:sz w:val="20"/>
          <w:szCs w:val="20"/>
          <w:lang w:val="es-ES" w:eastAsia="en-US"/>
        </w:rPr>
        <w:t>Objetivo General</w:t>
      </w:r>
    </w:p>
    <w:p>
      <w:pPr>
        <w:pStyle w:val="Normal"/>
        <w:widowControl/>
        <w:tabs>
          <w:tab w:val="clear" w:pos="709"/>
          <w:tab w:val="left" w:pos="502" w:leader="none"/>
        </w:tabs>
        <w:suppressAutoHyphens w:val="true"/>
        <w:bidi w:val="0"/>
        <w:spacing w:lineRule="auto" w:line="240" w:before="177" w:after="177"/>
        <w:ind w:right="170" w:hanging="0"/>
        <w:jc w:val="both"/>
        <w:rPr>
          <w:rFonts w:ascii="Tahoma" w:hAnsi="Tahoma"/>
          <w:color w:val="auto"/>
          <w:sz w:val="20"/>
          <w:szCs w:val="20"/>
          <w:lang w:val="es-ES"/>
        </w:rPr>
      </w:pPr>
      <w:r>
        <w:rPr>
          <w:rFonts w:eastAsia="Times New Roman" w:cs="Tahoma" w:ascii="Tahoma" w:hAnsi="Tahoma"/>
          <w:color w:val="000000"/>
          <w:sz w:val="20"/>
          <w:szCs w:val="20"/>
          <w:lang w:val="es-ES" w:eastAsia="zh-CN"/>
        </w:rPr>
        <w:t xml:space="preserve">Brindar a Contencioso Tributario de los </w:t>
      </w:r>
      <w:r>
        <w:rPr>
          <w:rFonts w:eastAsia="Calibri" w:cs="Tahoma" w:ascii="Tahoma" w:hAnsi="Tahoma"/>
          <w:color w:val="000000"/>
          <w:sz w:val="20"/>
          <w:szCs w:val="20"/>
          <w:lang w:val="es-ES" w:eastAsia="en-US"/>
        </w:rPr>
        <w:t>Departamentos Jurídicos y de Cobranza Coactiva de</w:t>
      </w:r>
      <w:r>
        <w:rPr>
          <w:rFonts w:eastAsia="Calibri" w:cs="Tahoma" w:ascii="Tahoma" w:hAnsi="Tahoma"/>
          <w:b w:val="false"/>
          <w:bCs w:val="false"/>
          <w:color w:val="000000"/>
          <w:sz w:val="20"/>
          <w:szCs w:val="20"/>
          <w:lang w:val="es-ES" w:eastAsia="en-US"/>
        </w:rPr>
        <w:t xml:space="preserve"> la </w:t>
      </w:r>
      <w:r>
        <w:rPr>
          <w:rFonts w:eastAsia="Times New Roman" w:cs="Tahoma" w:ascii="Tahoma" w:hAnsi="Tahoma"/>
          <w:b w:val="false"/>
          <w:bCs w:val="false"/>
          <w:color w:val="000000"/>
          <w:sz w:val="20"/>
          <w:szCs w:val="20"/>
          <w:lang w:val="es-ES" w:eastAsia="zh-CN"/>
        </w:rPr>
        <w:t>Gerencia Distrital Tarija apoyo inmediato y efectivo para g</w:t>
      </w:r>
      <w:r>
        <w:rPr>
          <w:rFonts w:eastAsia="Calibri" w:cs="Tahoma" w:ascii="Tahoma" w:hAnsi="Tahoma"/>
          <w:b w:val="false"/>
          <w:bCs w:val="false"/>
          <w:color w:val="000000"/>
          <w:sz w:val="20"/>
          <w:szCs w:val="20"/>
          <w:lang w:val="es-ES" w:eastAsia="en-US"/>
        </w:rPr>
        <w:t>estionar el impulso procesal e increment</w:t>
      </w:r>
      <w:r>
        <w:rPr>
          <w:rFonts w:eastAsia="Calibri" w:cs="Tahoma" w:ascii="Tahoma" w:hAnsi="Tahoma"/>
          <w:color w:val="000000"/>
          <w:sz w:val="20"/>
          <w:szCs w:val="20"/>
          <w:lang w:val="es-ES" w:eastAsia="en-US"/>
        </w:rPr>
        <w:t>ar el grado de avance de procesos judiciales y administrativos en trámite y efectuar acciones necesarias para la conclusión de los procesos que cuenten con un fallo firme y/o ejecutoriado optimizando el trabajo desarrollado por dicha área, a través de la gestión oportuna y eficiente del seguimiento de los procesos que se patrocinan en la Gerencia Jurídica y de Normas Tributarias, Gerencia Distrital o GRACO.</w:t>
      </w:r>
    </w:p>
    <w:p>
      <w:pPr>
        <w:pStyle w:val="ListParagraph"/>
        <w:widowControl/>
        <w:numPr>
          <w:ilvl w:val="0"/>
          <w:numId w:val="3"/>
        </w:numPr>
        <w:suppressAutoHyphens w:val="false"/>
        <w:bidi w:val="0"/>
        <w:spacing w:before="0" w:after="0"/>
        <w:ind w:left="737" w:right="0" w:hanging="510"/>
        <w:contextualSpacing/>
        <w:jc w:val="both"/>
        <w:rPr>
          <w:rFonts w:ascii="Tahoma" w:hAnsi="Tahoma" w:cs="Tahoma"/>
          <w:b/>
          <w:b/>
          <w:color w:val="auto"/>
          <w:sz w:val="20"/>
          <w:szCs w:val="20"/>
          <w:lang w:val="es-ES"/>
        </w:rPr>
      </w:pPr>
      <w:r>
        <w:rPr>
          <w:rFonts w:cs="Tahoma" w:ascii="Tahoma" w:hAnsi="Tahoma"/>
          <w:b/>
          <w:color w:val="000000"/>
          <w:sz w:val="20"/>
          <w:szCs w:val="20"/>
          <w:lang w:val="es-ES"/>
        </w:rPr>
        <w:t>Objetivos Específicos.</w:t>
      </w:r>
    </w:p>
    <w:p>
      <w:pPr>
        <w:pStyle w:val="ListParagraph"/>
        <w:widowControl/>
        <w:tabs>
          <w:tab w:val="clear" w:pos="709"/>
          <w:tab w:val="left" w:pos="1560" w:leader="none"/>
        </w:tabs>
        <w:suppressAutoHyphens w:val="true"/>
        <w:bidi w:val="0"/>
        <w:spacing w:before="120" w:after="120"/>
        <w:ind w:left="720" w:right="-57" w:hanging="0"/>
        <w:jc w:val="both"/>
        <w:rPr>
          <w:rFonts w:ascii="Tahoma" w:hAnsi="Tahoma" w:eastAsia="Calibri" w:cs="Tahoma"/>
          <w:color w:val="auto"/>
          <w:sz w:val="20"/>
          <w:szCs w:val="20"/>
          <w:lang w:val="es-ES" w:eastAsia="en-US"/>
        </w:rPr>
      </w:pPr>
      <w:r>
        <w:rPr>
          <w:rFonts w:eastAsia="Calibri" w:cs="Tahoma" w:ascii="Tahoma" w:hAnsi="Tahoma"/>
          <w:color w:val="000000"/>
          <w:sz w:val="20"/>
          <w:szCs w:val="20"/>
          <w:lang w:val="es-ES" w:eastAsia="en-US"/>
        </w:rPr>
        <w:t>El objetivo previsto para el apoyo al Área Contencioso Tributario del Departamento Jurídico y de Cobranza Coactiva será:</w:t>
      </w:r>
    </w:p>
    <w:p>
      <w:pPr>
        <w:pStyle w:val="ListParagraph"/>
        <w:numPr>
          <w:ilvl w:val="0"/>
          <w:numId w:val="4"/>
        </w:numPr>
        <w:spacing w:before="0" w:after="0"/>
        <w:ind w:left="737" w:right="0" w:hanging="454"/>
        <w:contextualSpacing/>
        <w:jc w:val="both"/>
        <w:rPr/>
      </w:pPr>
      <w:r>
        <w:rPr>
          <w:rFonts w:cs="Tahoma" w:ascii="Tahoma" w:hAnsi="Tahoma"/>
          <w:color w:val="000000"/>
          <w:sz w:val="20"/>
          <w:szCs w:val="20"/>
          <w:lang w:val="es-ES"/>
        </w:rPr>
        <w:t>Coadyuvar en el avance de los procesos judiciales y prejudiciales que el Departamento Jurídico y de Cobranza Coactiva de las Gerencias Operativas y la Gerencia Jurídica y de Normas Tributarias del SIN tiene en curso.</w:t>
      </w:r>
    </w:p>
    <w:p>
      <w:pPr>
        <w:pStyle w:val="ListParagraph"/>
        <w:numPr>
          <w:ilvl w:val="0"/>
          <w:numId w:val="4"/>
        </w:numPr>
        <w:spacing w:before="0" w:after="0"/>
        <w:ind w:left="737" w:right="0" w:hanging="454"/>
        <w:contextualSpacing/>
        <w:jc w:val="both"/>
        <w:rPr>
          <w:rFonts w:ascii="Tahoma" w:hAnsi="Tahoma" w:cs="Tahoma"/>
          <w:color w:val="auto"/>
          <w:sz w:val="20"/>
          <w:szCs w:val="20"/>
          <w:lang w:val="es-ES"/>
        </w:rPr>
      </w:pPr>
      <w:r>
        <w:rPr>
          <w:rFonts w:cs="Tahoma" w:ascii="Tahoma" w:hAnsi="Tahoma"/>
          <w:color w:val="000000"/>
          <w:sz w:val="20"/>
          <w:szCs w:val="20"/>
          <w:lang w:val="es-ES"/>
        </w:rPr>
        <w:t>Realizar un seguimiento continuo y oportuno de los procesos en los Juzgados, Tribunales de Justicia, Autoridad de Impugnación Tributaria, Fiscalía, Fuerza Especial de Lucha Contra el Crimen (FELCC), así como realizar diligencias emergentes de los mismos en otras entidades públicas o privadas.</w:t>
      </w:r>
    </w:p>
    <w:p>
      <w:pPr>
        <w:pStyle w:val="ListParagraph"/>
        <w:numPr>
          <w:ilvl w:val="0"/>
          <w:numId w:val="4"/>
        </w:numPr>
        <w:spacing w:before="0" w:after="0"/>
        <w:ind w:left="737" w:right="0" w:hanging="454"/>
        <w:contextualSpacing/>
        <w:jc w:val="both"/>
        <w:rPr>
          <w:rFonts w:ascii="Tahoma" w:hAnsi="Tahoma" w:cs="Tahoma"/>
          <w:color w:val="auto"/>
          <w:sz w:val="20"/>
          <w:szCs w:val="20"/>
          <w:lang w:val="es-ES"/>
        </w:rPr>
      </w:pPr>
      <w:r>
        <w:rPr>
          <w:rFonts w:cs="Tahoma" w:ascii="Tahoma" w:hAnsi="Tahoma"/>
          <w:color w:val="000000"/>
          <w:sz w:val="20"/>
          <w:szCs w:val="20"/>
          <w:lang w:val="es-ES"/>
        </w:rPr>
        <w:t>Reducir el número de litigios contra la entidad.</w:t>
      </w:r>
    </w:p>
    <w:p>
      <w:pPr>
        <w:pStyle w:val="ListParagraph"/>
        <w:numPr>
          <w:ilvl w:val="0"/>
          <w:numId w:val="4"/>
        </w:numPr>
        <w:spacing w:before="0" w:after="0"/>
        <w:ind w:left="737" w:right="0" w:hanging="454"/>
        <w:contextualSpacing/>
        <w:jc w:val="both"/>
        <w:rPr>
          <w:rFonts w:ascii="Tahoma" w:hAnsi="Tahoma" w:cs="Tahoma"/>
          <w:color w:val="auto"/>
          <w:sz w:val="20"/>
          <w:szCs w:val="20"/>
          <w:lang w:val="es-ES"/>
        </w:rPr>
      </w:pPr>
      <w:r>
        <w:rPr>
          <w:rFonts w:cs="Tahoma" w:ascii="Tahoma" w:hAnsi="Tahoma"/>
          <w:color w:val="000000"/>
          <w:sz w:val="20"/>
          <w:szCs w:val="20"/>
          <w:lang w:val="es-ES"/>
        </w:rPr>
        <w:t>Realizar el seguimiento continuo y oportuno al registro de los sistemas RIAPE y CONTROLEG.</w:t>
      </w:r>
    </w:p>
    <w:p>
      <w:pPr>
        <w:pStyle w:val="ListParagraph"/>
        <w:numPr>
          <w:ilvl w:val="0"/>
          <w:numId w:val="4"/>
        </w:numPr>
        <w:spacing w:before="0" w:after="0"/>
        <w:ind w:left="737" w:right="0" w:hanging="454"/>
        <w:contextualSpacing/>
        <w:jc w:val="both"/>
        <w:rPr>
          <w:rFonts w:ascii="Tahoma" w:hAnsi="Tahoma" w:cs="Tahoma"/>
          <w:color w:val="auto"/>
          <w:sz w:val="20"/>
          <w:szCs w:val="20"/>
          <w:lang w:val="es-ES"/>
        </w:rPr>
      </w:pPr>
      <w:r>
        <w:rPr>
          <w:rFonts w:cs="Tahoma" w:ascii="Tahoma" w:hAnsi="Tahoma"/>
          <w:color w:val="000000"/>
          <w:sz w:val="20"/>
          <w:szCs w:val="20"/>
          <w:lang w:val="es-ES"/>
        </w:rPr>
        <w:t>Coadyuvar a los abogados patrocinantes con el registro de los procesos y su constante actualización en el estado de los procesos patrocinados por la Gerencia Distrital o GRACO en los Sistemas que cuenta Contencioso Tributario de los Departamentos Jurídicos y de Cobranza Coactiva.</w:t>
      </w:r>
    </w:p>
    <w:p>
      <w:pPr>
        <w:pStyle w:val="ListParagraph"/>
        <w:numPr>
          <w:ilvl w:val="0"/>
          <w:numId w:val="4"/>
        </w:numPr>
        <w:spacing w:before="0" w:after="0"/>
        <w:ind w:left="737" w:right="0" w:hanging="454"/>
        <w:contextualSpacing/>
        <w:jc w:val="both"/>
        <w:rPr>
          <w:rFonts w:ascii="Tahoma" w:hAnsi="Tahoma" w:cs="Tahoma"/>
          <w:color w:val="auto"/>
          <w:sz w:val="20"/>
          <w:szCs w:val="20"/>
          <w:lang w:val="es-ES"/>
        </w:rPr>
      </w:pPr>
      <w:r>
        <w:rPr>
          <w:rFonts w:cs="Tahoma" w:ascii="Tahoma" w:hAnsi="Tahoma"/>
          <w:color w:val="000000"/>
          <w:sz w:val="20"/>
          <w:szCs w:val="20"/>
          <w:lang w:val="es-ES"/>
        </w:rPr>
        <w:t xml:space="preserve">Presentar memoriales, recoger notificaciones en la Autoridad de Impugnación Tributaria, Juzgados y Tribunal Departamental de Justicia, recoger fotocopias simples y/o legalizadas, desgloses, oficios, testimonios y certificaciones para su posterior presentación a las dependencias correspondientes. </w:t>
      </w:r>
    </w:p>
    <w:p>
      <w:pPr>
        <w:pStyle w:val="ListParagraph"/>
        <w:numPr>
          <w:ilvl w:val="0"/>
          <w:numId w:val="4"/>
        </w:numPr>
        <w:spacing w:before="0" w:after="0"/>
        <w:ind w:left="737" w:right="0" w:hanging="454"/>
        <w:contextualSpacing/>
        <w:jc w:val="both"/>
        <w:rPr>
          <w:rFonts w:ascii="Tahoma" w:hAnsi="Tahoma" w:cs="Tahoma"/>
          <w:color w:val="auto"/>
          <w:sz w:val="20"/>
          <w:szCs w:val="20"/>
          <w:lang w:val="es-ES"/>
        </w:rPr>
      </w:pPr>
      <w:r>
        <w:rPr>
          <w:rFonts w:cs="Tahoma" w:ascii="Tahoma" w:hAnsi="Tahoma"/>
          <w:color w:val="000000"/>
          <w:sz w:val="20"/>
          <w:szCs w:val="20"/>
          <w:lang w:val="es-ES"/>
        </w:rPr>
        <w:t>Gestionar la realización de notificaciones, oficios, testimonios, informes u otras actuaciones que correspondan efectuarse dentro de los procesos.</w:t>
      </w:r>
    </w:p>
    <w:p>
      <w:pPr>
        <w:pStyle w:val="ListParagraph"/>
        <w:numPr>
          <w:ilvl w:val="0"/>
          <w:numId w:val="4"/>
        </w:numPr>
        <w:spacing w:before="0" w:after="0"/>
        <w:ind w:left="737" w:right="0" w:hanging="454"/>
        <w:contextualSpacing/>
        <w:jc w:val="both"/>
        <w:rPr>
          <w:rFonts w:ascii="Tahoma" w:hAnsi="Tahoma" w:cs="Tahoma"/>
          <w:color w:val="auto"/>
          <w:sz w:val="20"/>
          <w:szCs w:val="20"/>
          <w:lang w:val="es-ES"/>
        </w:rPr>
      </w:pPr>
      <w:r>
        <w:rPr>
          <w:rFonts w:cs="Tahoma" w:ascii="Tahoma" w:hAnsi="Tahoma"/>
          <w:color w:val="000000"/>
          <w:sz w:val="20"/>
          <w:szCs w:val="20"/>
          <w:lang w:val="es-ES"/>
        </w:rPr>
        <w:t>Elaborar Informes cuando así se requiera o corresponda a la naturaleza de sus funciones.</w:t>
      </w:r>
    </w:p>
    <w:p>
      <w:pPr>
        <w:pStyle w:val="ListParagraph"/>
        <w:numPr>
          <w:ilvl w:val="0"/>
          <w:numId w:val="4"/>
        </w:numPr>
        <w:spacing w:before="0" w:after="0"/>
        <w:ind w:left="737" w:right="0" w:hanging="454"/>
        <w:contextualSpacing/>
        <w:jc w:val="both"/>
        <w:rPr>
          <w:rFonts w:ascii="Tahoma" w:hAnsi="Tahoma" w:cs="Tahoma"/>
          <w:color w:val="auto"/>
          <w:sz w:val="20"/>
          <w:szCs w:val="20"/>
          <w:lang w:val="es-ES"/>
        </w:rPr>
      </w:pPr>
      <w:r>
        <w:rPr>
          <w:rFonts w:cs="Tahoma" w:ascii="Tahoma" w:hAnsi="Tahoma"/>
          <w:color w:val="000000"/>
          <w:sz w:val="20"/>
          <w:szCs w:val="20"/>
          <w:lang w:val="es-ES"/>
        </w:rPr>
        <w:t xml:space="preserve">Coadyuvar en diligencias legales a efectos de que los abogados cuenten con un mayor tiempo para el análisis de los casos. </w:t>
      </w:r>
    </w:p>
    <w:p>
      <w:pPr>
        <w:pStyle w:val="ListParagraph"/>
        <w:numPr>
          <w:ilvl w:val="0"/>
          <w:numId w:val="4"/>
        </w:numPr>
        <w:spacing w:before="0" w:after="0"/>
        <w:ind w:left="737" w:right="0" w:hanging="454"/>
        <w:contextualSpacing/>
        <w:jc w:val="both"/>
        <w:rPr>
          <w:rFonts w:ascii="Tahoma" w:hAnsi="Tahoma" w:cs="Tahoma"/>
          <w:color w:val="auto"/>
          <w:sz w:val="20"/>
          <w:szCs w:val="20"/>
          <w:lang w:val="es-ES"/>
        </w:rPr>
      </w:pPr>
      <w:r>
        <w:rPr>
          <w:rFonts w:cs="Tahoma" w:ascii="Tahoma" w:hAnsi="Tahoma"/>
          <w:color w:val="000000"/>
          <w:sz w:val="20"/>
          <w:szCs w:val="20"/>
          <w:lang w:val="es-ES"/>
        </w:rPr>
        <w:t>Efectuar otras tareas relativas a su naturaleza funcional que le sean asignadas.</w:t>
      </w:r>
    </w:p>
    <w:p>
      <w:pPr>
        <w:pStyle w:val="ListParagraph"/>
        <w:spacing w:before="0" w:after="0"/>
        <w:ind w:left="360" w:right="0" w:hanging="0"/>
        <w:contextualSpacing/>
        <w:jc w:val="both"/>
        <w:rPr>
          <w:rFonts w:ascii="Tahoma" w:hAnsi="Tahoma" w:cs="Tahoma"/>
          <w:color w:val="auto"/>
          <w:sz w:val="20"/>
          <w:szCs w:val="20"/>
          <w:lang w:val="es-ES"/>
        </w:rPr>
      </w:pPr>
      <w:r>
        <w:rPr>
          <w:rFonts w:cs="Tahoma" w:ascii="Tahoma" w:hAnsi="Tahoma"/>
          <w:color w:val="auto"/>
          <w:sz w:val="20"/>
          <w:szCs w:val="20"/>
          <w:lang w:val="es-ES"/>
        </w:rPr>
      </w:r>
    </w:p>
    <w:p>
      <w:pPr>
        <w:pStyle w:val="Ttulo1"/>
        <w:keepNext w:val="false"/>
        <w:widowControl/>
        <w:numPr>
          <w:ilvl w:val="0"/>
          <w:numId w:val="0"/>
        </w:numPr>
        <w:pBdr>
          <w:bottom w:val="single" w:sz="12" w:space="1" w:color="365F91"/>
        </w:pBdr>
        <w:tabs>
          <w:tab w:val="clear" w:pos="709"/>
          <w:tab w:val="left" w:pos="284" w:leader="none"/>
          <w:tab w:val="left" w:pos="502" w:leader="none"/>
        </w:tabs>
        <w:suppressAutoHyphens w:val="true"/>
        <w:bidi w:val="0"/>
        <w:spacing w:before="0" w:after="0"/>
        <w:ind w:left="0" w:right="0" w:hanging="0"/>
        <w:jc w:val="both"/>
        <w:outlineLvl w:val="0"/>
        <w:rPr>
          <w:rFonts w:ascii="Tahoma" w:hAnsi="Tahoma" w:cs="Tahoma"/>
          <w:bCs/>
          <w:color w:val="auto"/>
          <w:sz w:val="20"/>
          <w:szCs w:val="20"/>
          <w:u w:val="none"/>
          <w:lang w:val="es-ES"/>
        </w:rPr>
      </w:pPr>
      <w:r>
        <w:rPr>
          <w:rFonts w:cs="Tahoma"/>
          <w:bCs/>
          <w:color w:val="000000"/>
          <w:sz w:val="20"/>
          <w:szCs w:val="20"/>
          <w:u w:val="none"/>
          <w:lang w:val="es-ES"/>
        </w:rPr>
        <w:t xml:space="preserve">4.   ALCANCE DEL SERVICIO </w:t>
      </w:r>
    </w:p>
    <w:p>
      <w:pPr>
        <w:pStyle w:val="Normal"/>
        <w:ind w:left="284"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Normal"/>
        <w:ind w:right="0" w:hanging="0"/>
        <w:jc w:val="both"/>
        <w:rPr>
          <w:rFonts w:ascii="Tahoma" w:hAnsi="Tahoma"/>
          <w:color w:val="auto"/>
          <w:sz w:val="20"/>
          <w:szCs w:val="20"/>
          <w:lang w:val="es-ES"/>
        </w:rPr>
      </w:pPr>
      <w:r>
        <w:rPr>
          <w:rFonts w:cs="Tahoma" w:ascii="Tahoma" w:hAnsi="Tahoma"/>
          <w:color w:val="000000"/>
          <w:sz w:val="20"/>
          <w:szCs w:val="20"/>
          <w:lang w:val="es-ES"/>
        </w:rPr>
        <w:t>El presente proyecto será ejecutado en el Área Contencioso Tributario del Departamento Jurídico y de Cobranza Coactiva de las Gerencia Distrital Tarija.</w:t>
      </w:r>
    </w:p>
    <w:p>
      <w:pPr>
        <w:pStyle w:val="Normal"/>
        <w:ind w:left="426"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Normal"/>
        <w:ind w:right="0" w:hanging="0"/>
        <w:jc w:val="both"/>
        <w:rPr>
          <w:rFonts w:ascii="Tahoma" w:hAnsi="Tahoma"/>
          <w:color w:val="auto"/>
          <w:sz w:val="20"/>
          <w:szCs w:val="20"/>
          <w:lang w:val="es-ES"/>
        </w:rPr>
      </w:pPr>
      <w:r>
        <w:rPr>
          <w:rFonts w:cs="Tahoma" w:ascii="Tahoma" w:hAnsi="Tahoma"/>
          <w:color w:val="000000"/>
          <w:sz w:val="20"/>
          <w:szCs w:val="20"/>
          <w:lang w:val="es-ES"/>
        </w:rPr>
        <w:t>Contemplará labores de colaboración en la revisión, análisis, seguimiento, informes y trámites que se remitan a Contencioso Tributario del Departamento Jurídico y de Cobranza Coactiva de las Gerencia Distrital</w:t>
      </w:r>
      <w:r>
        <w:rPr>
          <w:rFonts w:eastAsia="Calibri" w:cs="Tahoma" w:ascii="Tahoma" w:hAnsi="Tahoma"/>
          <w:color w:val="000000"/>
          <w:sz w:val="20"/>
          <w:szCs w:val="20"/>
          <w:lang w:val="es-ES" w:eastAsia="en-US"/>
        </w:rPr>
        <w:t>.</w:t>
      </w:r>
    </w:p>
    <w:p>
      <w:pPr>
        <w:pStyle w:val="Normal"/>
        <w:ind w:right="0" w:hanging="0"/>
        <w:jc w:val="both"/>
        <w:rPr>
          <w:rFonts w:eastAsia="Calibri" w:cs="Tahoma"/>
          <w:lang w:eastAsia="en-US"/>
        </w:rPr>
      </w:pPr>
      <w:r>
        <w:rPr>
          <w:rFonts w:eastAsia="Calibri" w:cs="Tahoma"/>
          <w:lang w:eastAsia="en-US"/>
        </w:rPr>
      </w:r>
    </w:p>
    <w:p>
      <w:pPr>
        <w:pStyle w:val="Ttulo1"/>
        <w:keepNext w:val="false"/>
        <w:widowControl/>
        <w:numPr>
          <w:ilvl w:val="0"/>
          <w:numId w:val="0"/>
        </w:numPr>
        <w:pBdr>
          <w:bottom w:val="single" w:sz="12" w:space="1" w:color="365F91"/>
        </w:pBdr>
        <w:tabs>
          <w:tab w:val="clear" w:pos="709"/>
          <w:tab w:val="left" w:pos="390" w:leader="none"/>
          <w:tab w:val="left" w:pos="502" w:leader="none"/>
        </w:tabs>
        <w:suppressAutoHyphens w:val="true"/>
        <w:bidi w:val="0"/>
        <w:spacing w:before="0" w:after="0"/>
        <w:ind w:left="-57" w:right="0" w:hanging="0"/>
        <w:jc w:val="both"/>
        <w:outlineLvl w:val="0"/>
        <w:rPr>
          <w:rFonts w:ascii="Tahoma" w:hAnsi="Tahoma" w:cs="Tahoma"/>
          <w:bCs/>
          <w:color w:val="auto"/>
          <w:sz w:val="20"/>
          <w:szCs w:val="20"/>
          <w:u w:val="none"/>
          <w:lang w:val="es-ES"/>
        </w:rPr>
      </w:pPr>
      <w:r>
        <w:rPr>
          <w:rFonts w:cs="Tahoma"/>
          <w:bCs/>
          <w:color w:val="000000"/>
          <w:sz w:val="20"/>
          <w:szCs w:val="20"/>
          <w:u w:val="none"/>
          <w:lang w:val="es-ES"/>
        </w:rPr>
        <w:t>5.</w:t>
        <w:tab/>
        <w:t xml:space="preserve">ACTIVIDADES </w:t>
      </w:r>
    </w:p>
    <w:p>
      <w:pPr>
        <w:pStyle w:val="Normal"/>
        <w:tabs>
          <w:tab w:val="clear" w:pos="709"/>
          <w:tab w:val="left" w:pos="502" w:leader="none"/>
        </w:tabs>
        <w:ind w:left="0" w:right="0" w:hanging="0"/>
        <w:jc w:val="both"/>
        <w:rPr>
          <w:rFonts w:cs="Tahoma"/>
        </w:rPr>
      </w:pPr>
      <w:r>
        <w:rPr>
          <w:rFonts w:cs="Tahoma"/>
        </w:rPr>
      </w:r>
    </w:p>
    <w:p>
      <w:pPr>
        <w:pStyle w:val="Normal"/>
        <w:tabs>
          <w:tab w:val="clear" w:pos="709"/>
          <w:tab w:val="left" w:pos="502" w:leader="none"/>
        </w:tabs>
        <w:ind w:left="0" w:right="0" w:hanging="0"/>
        <w:jc w:val="both"/>
        <w:rPr>
          <w:rFonts w:ascii="Tahoma" w:hAnsi="Tahoma"/>
          <w:color w:val="auto"/>
          <w:sz w:val="20"/>
          <w:szCs w:val="20"/>
          <w:lang w:val="es-ES"/>
        </w:rPr>
      </w:pPr>
      <w:r>
        <w:rPr>
          <w:rFonts w:cs="Tahoma" w:ascii="Tahoma" w:hAnsi="Tahoma"/>
          <w:color w:val="000000"/>
          <w:sz w:val="20"/>
          <w:szCs w:val="20"/>
          <w:lang w:val="es-ES"/>
        </w:rPr>
        <w:t>Las actividades que deben realizar para cumplir los objetivos son las siguientes</w:t>
      </w:r>
    </w:p>
    <w:p>
      <w:pPr>
        <w:pStyle w:val="Normal"/>
        <w:tabs>
          <w:tab w:val="clear" w:pos="709"/>
          <w:tab w:val="left" w:pos="502" w:leader="none"/>
        </w:tabs>
        <w:ind w:left="0" w:right="0" w:firstLine="284"/>
        <w:jc w:val="both"/>
        <w:rPr>
          <w:rFonts w:ascii="Tahoma" w:hAnsi="Tahoma"/>
          <w:color w:val="auto"/>
          <w:sz w:val="20"/>
          <w:szCs w:val="20"/>
          <w:lang w:val="es-ES"/>
        </w:rPr>
      </w:pPr>
      <w:r>
        <w:rPr>
          <w:rFonts w:ascii="Tahoma" w:hAnsi="Tahoma"/>
          <w:color w:val="auto"/>
          <w:sz w:val="20"/>
          <w:szCs w:val="20"/>
          <w:lang w:val="es-ES"/>
        </w:rPr>
      </w:r>
    </w:p>
    <w:p>
      <w:pPr>
        <w:pStyle w:val="ListParagraph"/>
        <w:numPr>
          <w:ilvl w:val="0"/>
          <w:numId w:val="5"/>
        </w:numPr>
        <w:spacing w:before="0" w:after="0"/>
        <w:contextualSpacing/>
        <w:jc w:val="both"/>
        <w:rPr/>
      </w:pPr>
      <w:r>
        <w:rPr>
          <w:rFonts w:cs="Tahoma" w:ascii="Tahoma" w:hAnsi="Tahoma"/>
          <w:color w:val="000000"/>
          <w:sz w:val="20"/>
          <w:szCs w:val="20"/>
          <w:lang w:val="es-ES"/>
        </w:rPr>
        <w:t>Acudir a la Autoridad de Impugnación Tributaria, Fiscalía y Juzgados (civil, penal, coactivo y otros), para el recojo de cedulones, notificaciones y otros actuados que de manera oportuna sean entregados a los abogados patrocinantes.</w:t>
      </w:r>
    </w:p>
    <w:p>
      <w:pPr>
        <w:pStyle w:val="ListParagraph"/>
        <w:numPr>
          <w:ilvl w:val="0"/>
          <w:numId w:val="5"/>
        </w:numPr>
        <w:spacing w:before="0" w:after="0"/>
        <w:contextualSpacing/>
        <w:jc w:val="both"/>
        <w:rPr>
          <w:rFonts w:ascii="Tahoma" w:hAnsi="Tahoma" w:cs="Tahoma"/>
          <w:color w:val="auto"/>
          <w:sz w:val="20"/>
          <w:szCs w:val="20"/>
          <w:lang w:val="es-ES"/>
        </w:rPr>
      </w:pPr>
      <w:r>
        <w:rPr>
          <w:rFonts w:cs="Tahoma" w:ascii="Tahoma" w:hAnsi="Tahoma"/>
          <w:color w:val="000000"/>
          <w:sz w:val="20"/>
          <w:szCs w:val="20"/>
          <w:lang w:val="es-ES"/>
        </w:rPr>
        <w:t>Realizar el seguimiento de procesos y revisión de sus estados ante la Autoridad de Impugnación tributaria, Fiscalía y Juzgados (civil, penal, coactivo y otros) e informar al abogado patrocinante.</w:t>
      </w:r>
    </w:p>
    <w:p>
      <w:pPr>
        <w:pStyle w:val="ListParagraph"/>
        <w:numPr>
          <w:ilvl w:val="0"/>
          <w:numId w:val="5"/>
        </w:numPr>
        <w:spacing w:before="0" w:after="0"/>
        <w:contextualSpacing/>
        <w:jc w:val="both"/>
        <w:rPr>
          <w:rFonts w:ascii="Tahoma" w:hAnsi="Tahoma" w:cs="Tahoma"/>
          <w:color w:val="auto"/>
          <w:sz w:val="20"/>
          <w:szCs w:val="20"/>
          <w:lang w:val="es-ES"/>
        </w:rPr>
      </w:pPr>
      <w:r>
        <w:rPr>
          <w:rFonts w:cs="Tahoma" w:ascii="Tahoma" w:hAnsi="Tahoma"/>
          <w:color w:val="000000"/>
          <w:sz w:val="20"/>
          <w:szCs w:val="20"/>
          <w:lang w:val="es-ES"/>
        </w:rPr>
        <w:t xml:space="preserve">Presentar memoriales a diferentes Juzgados, Tribunales Departamentales de Justicia, Ministerio Público y la Autoridad de Impugnación Tributaria. </w:t>
      </w:r>
    </w:p>
    <w:p>
      <w:pPr>
        <w:pStyle w:val="ListParagraph"/>
        <w:numPr>
          <w:ilvl w:val="0"/>
          <w:numId w:val="5"/>
        </w:numPr>
        <w:spacing w:before="0" w:after="0"/>
        <w:contextualSpacing/>
        <w:jc w:val="both"/>
        <w:rPr>
          <w:rFonts w:ascii="Tahoma" w:hAnsi="Tahoma" w:cs="Tahoma"/>
          <w:color w:val="auto"/>
          <w:sz w:val="20"/>
          <w:szCs w:val="20"/>
          <w:lang w:val="es-ES"/>
        </w:rPr>
      </w:pPr>
      <w:r>
        <w:rPr>
          <w:rFonts w:cs="Tahoma" w:ascii="Tahoma" w:hAnsi="Tahoma"/>
          <w:color w:val="000000"/>
          <w:sz w:val="20"/>
          <w:szCs w:val="20"/>
          <w:lang w:val="es-ES"/>
        </w:rPr>
        <w:t>Elaborar notas de remisión y solicitudes de antecedentes y otros, además de coordinar de forma oportuna con las áreas correspondientes.</w:t>
      </w:r>
    </w:p>
    <w:p>
      <w:pPr>
        <w:pStyle w:val="ListParagraph"/>
        <w:numPr>
          <w:ilvl w:val="0"/>
          <w:numId w:val="5"/>
        </w:numPr>
        <w:spacing w:before="0" w:after="0"/>
        <w:contextualSpacing/>
        <w:jc w:val="both"/>
        <w:rPr>
          <w:rFonts w:ascii="Tahoma" w:hAnsi="Tahoma" w:cs="Tahoma"/>
          <w:color w:val="auto"/>
          <w:sz w:val="20"/>
          <w:szCs w:val="20"/>
          <w:lang w:val="es-ES"/>
        </w:rPr>
      </w:pPr>
      <w:r>
        <w:rPr>
          <w:rFonts w:cs="Tahoma" w:ascii="Tahoma" w:hAnsi="Tahoma"/>
          <w:color w:val="000000"/>
          <w:sz w:val="20"/>
          <w:szCs w:val="20"/>
          <w:lang w:val="es-ES"/>
        </w:rPr>
        <w:t>Realizar la gestión de oficios, comisiones instruidas, exhortos, testimonios, requerimientos y otros.</w:t>
      </w:r>
    </w:p>
    <w:p>
      <w:pPr>
        <w:pStyle w:val="ListParagraph"/>
        <w:numPr>
          <w:ilvl w:val="0"/>
          <w:numId w:val="5"/>
        </w:numPr>
        <w:spacing w:before="0" w:after="0"/>
        <w:contextualSpacing/>
        <w:jc w:val="both"/>
        <w:rPr>
          <w:rFonts w:ascii="Tahoma" w:hAnsi="Tahoma" w:cs="Tahoma"/>
          <w:color w:val="auto"/>
          <w:sz w:val="20"/>
          <w:szCs w:val="20"/>
          <w:lang w:val="es-ES"/>
        </w:rPr>
      </w:pPr>
      <w:r>
        <w:rPr>
          <w:rFonts w:cs="Tahoma" w:ascii="Tahoma" w:hAnsi="Tahoma"/>
          <w:color w:val="000000"/>
          <w:sz w:val="20"/>
          <w:szCs w:val="20"/>
          <w:lang w:val="es-ES"/>
        </w:rPr>
        <w:t>Realizar el armado de carpetas internas.</w:t>
      </w:r>
    </w:p>
    <w:p>
      <w:pPr>
        <w:pStyle w:val="ListParagraph"/>
        <w:numPr>
          <w:ilvl w:val="0"/>
          <w:numId w:val="5"/>
        </w:numPr>
        <w:spacing w:before="0" w:after="0"/>
        <w:contextualSpacing/>
        <w:jc w:val="both"/>
        <w:rPr>
          <w:rFonts w:ascii="Tahoma" w:hAnsi="Tahoma" w:cs="Tahoma"/>
          <w:color w:val="auto"/>
          <w:sz w:val="20"/>
          <w:szCs w:val="20"/>
          <w:lang w:val="es-ES"/>
        </w:rPr>
      </w:pPr>
      <w:r>
        <w:rPr>
          <w:rFonts w:cs="Tahoma" w:ascii="Tahoma" w:hAnsi="Tahoma"/>
          <w:color w:val="000000"/>
          <w:sz w:val="20"/>
          <w:szCs w:val="20"/>
          <w:lang w:val="es-ES"/>
        </w:rPr>
        <w:t>Coadyuvar a los abogados patrocinantes con el registro de los procesos y su respectiva actualización en los Sistemas de aplicación por Contencioso Tributario de los Departamentos Jurídicos y de Cobranza Coactiva.</w:t>
      </w:r>
    </w:p>
    <w:p>
      <w:pPr>
        <w:pStyle w:val="ListParagraph"/>
        <w:numPr>
          <w:ilvl w:val="0"/>
          <w:numId w:val="5"/>
        </w:numPr>
        <w:spacing w:before="0" w:after="0"/>
        <w:contextualSpacing/>
        <w:jc w:val="both"/>
        <w:rPr>
          <w:rFonts w:ascii="Tahoma" w:hAnsi="Tahoma" w:cs="Tahoma"/>
          <w:color w:val="auto"/>
          <w:sz w:val="20"/>
          <w:szCs w:val="20"/>
          <w:lang w:val="es-ES"/>
        </w:rPr>
      </w:pPr>
      <w:r>
        <w:rPr>
          <w:rFonts w:cs="Tahoma" w:ascii="Tahoma" w:hAnsi="Tahoma"/>
          <w:color w:val="000000"/>
          <w:sz w:val="20"/>
          <w:szCs w:val="20"/>
          <w:lang w:val="es-ES"/>
        </w:rPr>
        <w:t>Cumplir con otras tareas inherentes a la gestión y atención de los trámites asignados al Área Contencioso Tributario del Departamento Jurídico y de Cobranza Coactiva.</w:t>
      </w:r>
    </w:p>
    <w:p>
      <w:pPr>
        <w:pStyle w:val="ListParagraph"/>
        <w:numPr>
          <w:ilvl w:val="0"/>
          <w:numId w:val="5"/>
        </w:numPr>
        <w:spacing w:before="0" w:after="0"/>
        <w:contextualSpacing/>
        <w:jc w:val="both"/>
        <w:rPr>
          <w:rFonts w:ascii="Tahoma" w:hAnsi="Tahoma" w:cs="Tahoma"/>
          <w:bCs/>
          <w:color w:val="auto"/>
          <w:sz w:val="20"/>
          <w:szCs w:val="20"/>
          <w:lang w:val="es-ES"/>
        </w:rPr>
      </w:pPr>
      <w:r>
        <w:rPr>
          <w:rFonts w:cs="Tahoma" w:ascii="Tahoma" w:hAnsi="Tahoma"/>
          <w:bCs/>
          <w:color w:val="000000"/>
          <w:sz w:val="20"/>
          <w:szCs w:val="20"/>
          <w:lang w:val="es-ES"/>
        </w:rPr>
        <w:t>Realizar otras tareas asignadas por el Supervisor del Área Contencioso Tributario y el Jefe de Departamento Jurídico y de Cobranza Coactiva.</w:t>
      </w:r>
    </w:p>
    <w:p>
      <w:pPr>
        <w:pStyle w:val="ListParagraph"/>
        <w:numPr>
          <w:ilvl w:val="0"/>
          <w:numId w:val="5"/>
        </w:numPr>
        <w:spacing w:lineRule="auto" w:line="240" w:before="0" w:after="0"/>
        <w:contextualSpacing/>
        <w:jc w:val="both"/>
        <w:rPr>
          <w:rFonts w:ascii="Tahoma" w:hAnsi="Tahoma" w:cs="Tahoma"/>
          <w:bCs/>
          <w:color w:val="auto"/>
          <w:sz w:val="20"/>
          <w:szCs w:val="20"/>
          <w:lang w:val="es-ES"/>
        </w:rPr>
      </w:pPr>
      <w:r>
        <w:rPr>
          <w:rFonts w:cs="Tahoma" w:ascii="Tahoma" w:hAnsi="Tahoma"/>
          <w:bCs/>
          <w:color w:val="000000"/>
          <w:sz w:val="20"/>
          <w:szCs w:val="20"/>
          <w:lang w:val="es-ES"/>
        </w:rPr>
        <w:t>Realizar el seguimiento de procesos judiciales con el respectivo formulario de seguimiento a procesos Judiciales (R-1473-01) y adjuntar el mismo en las carpetas internas cuando corresponda.</w:t>
      </w:r>
    </w:p>
    <w:p>
      <w:pPr>
        <w:pStyle w:val="ListParagraph"/>
        <w:numPr>
          <w:ilvl w:val="0"/>
          <w:numId w:val="5"/>
        </w:numPr>
        <w:spacing w:lineRule="auto" w:line="240" w:before="0" w:after="0"/>
        <w:contextualSpacing/>
        <w:jc w:val="both"/>
        <w:rPr>
          <w:rFonts w:ascii="Tahoma" w:hAnsi="Tahoma" w:cs="Tahoma"/>
          <w:bCs/>
          <w:color w:val="auto"/>
          <w:sz w:val="20"/>
          <w:szCs w:val="20"/>
          <w:lang w:val="es-ES"/>
        </w:rPr>
      </w:pPr>
      <w:r>
        <w:rPr>
          <w:rFonts w:cs="Tahoma" w:ascii="Tahoma" w:hAnsi="Tahoma"/>
          <w:bCs/>
          <w:color w:val="000000"/>
          <w:sz w:val="20"/>
          <w:szCs w:val="20"/>
          <w:lang w:val="es-ES"/>
        </w:rPr>
        <w:t>Realizar el seguimiento de procesos prejudiciales con el respectivo formulario de seguimiento a procesos prejudiciales (R-1548-01) y adjuntar el mismo en las carpetas internas cuando corresponda.</w:t>
      </w:r>
    </w:p>
    <w:p>
      <w:pPr>
        <w:pStyle w:val="ListParagraph"/>
        <w:numPr>
          <w:ilvl w:val="0"/>
          <w:numId w:val="5"/>
        </w:numPr>
        <w:spacing w:before="0" w:after="0"/>
        <w:contextualSpacing/>
        <w:jc w:val="both"/>
        <w:rPr>
          <w:rFonts w:ascii="Tahoma" w:hAnsi="Tahoma" w:cs="Tahoma"/>
          <w:color w:val="auto"/>
          <w:sz w:val="20"/>
          <w:szCs w:val="20"/>
          <w:lang w:val="es-ES"/>
        </w:rPr>
      </w:pPr>
      <w:r>
        <w:rPr>
          <w:rFonts w:cs="Tahoma" w:ascii="Tahoma" w:hAnsi="Tahoma"/>
          <w:color w:val="000000"/>
          <w:sz w:val="20"/>
          <w:szCs w:val="20"/>
          <w:lang w:val="es-ES"/>
        </w:rPr>
        <w:t>Transmitir al abogado(s) patrocinante(s) todas las diligencias y actos del proceso recepcionados, a efectos de que se evalúen las acciones pertinentes a seguir.</w:t>
      </w:r>
    </w:p>
    <w:p>
      <w:pPr>
        <w:pStyle w:val="ListParagraph"/>
        <w:numPr>
          <w:ilvl w:val="0"/>
          <w:numId w:val="5"/>
        </w:numPr>
        <w:spacing w:before="0" w:after="0"/>
        <w:contextualSpacing/>
        <w:jc w:val="both"/>
        <w:rPr>
          <w:rFonts w:ascii="Tahoma" w:hAnsi="Tahoma" w:cs="Tahoma"/>
          <w:color w:val="auto"/>
          <w:sz w:val="20"/>
          <w:szCs w:val="20"/>
          <w:lang w:val="es-ES"/>
        </w:rPr>
      </w:pPr>
      <w:r>
        <w:rPr>
          <w:rFonts w:cs="Tahoma" w:ascii="Tahoma" w:hAnsi="Tahoma"/>
          <w:color w:val="000000"/>
          <w:sz w:val="20"/>
          <w:szCs w:val="20"/>
          <w:lang w:val="es-ES"/>
        </w:rPr>
        <w:t xml:space="preserve">Dar cuenta documentada al Responsable de Contencioso Tributario de los gastos judiciales que se generen en el seguimiento y prosecución de las causas. </w:t>
      </w:r>
    </w:p>
    <w:p>
      <w:pPr>
        <w:pStyle w:val="ListParagraph"/>
        <w:numPr>
          <w:ilvl w:val="0"/>
          <w:numId w:val="5"/>
        </w:numPr>
        <w:spacing w:before="0" w:after="0"/>
        <w:contextualSpacing/>
        <w:jc w:val="both"/>
        <w:rPr>
          <w:rFonts w:ascii="Tahoma" w:hAnsi="Tahoma" w:cs="Tahoma"/>
          <w:color w:val="auto"/>
          <w:sz w:val="20"/>
          <w:szCs w:val="20"/>
          <w:lang w:val="es-ES"/>
        </w:rPr>
      </w:pPr>
      <w:r>
        <w:rPr>
          <w:rFonts w:cs="Tahoma" w:ascii="Tahoma" w:hAnsi="Tahoma"/>
          <w:color w:val="000000"/>
          <w:sz w:val="20"/>
          <w:szCs w:val="20"/>
          <w:lang w:val="es-ES"/>
        </w:rPr>
        <w:t>Llevar documentalmente datos precisos sobre los procesos encargados y/o encomendados.</w:t>
      </w:r>
    </w:p>
    <w:p>
      <w:pPr>
        <w:pStyle w:val="ListParagraph"/>
        <w:numPr>
          <w:ilvl w:val="0"/>
          <w:numId w:val="5"/>
        </w:numPr>
        <w:spacing w:before="0" w:after="0"/>
        <w:contextualSpacing/>
        <w:jc w:val="both"/>
        <w:rPr>
          <w:rFonts w:ascii="Tahoma" w:hAnsi="Tahoma" w:cs="Tahoma"/>
          <w:color w:val="auto"/>
          <w:sz w:val="20"/>
          <w:szCs w:val="20"/>
          <w:lang w:val="es-ES"/>
        </w:rPr>
      </w:pPr>
      <w:r>
        <w:rPr>
          <w:rFonts w:cs="Tahoma" w:ascii="Tahoma" w:hAnsi="Tahoma"/>
          <w:color w:val="000000"/>
          <w:sz w:val="20"/>
          <w:szCs w:val="20"/>
          <w:lang w:val="es-ES"/>
        </w:rPr>
        <w:t>Alertar de manera oportuna a los abogados patrocinantes la existencia de condiciones de riesgo que puedan incidir en el resultado de los procesos.</w:t>
      </w:r>
    </w:p>
    <w:p>
      <w:pPr>
        <w:pStyle w:val="ListParagraph"/>
        <w:numPr>
          <w:ilvl w:val="0"/>
          <w:numId w:val="5"/>
        </w:numPr>
        <w:spacing w:lineRule="auto" w:line="240" w:before="0" w:after="0"/>
        <w:contextualSpacing/>
        <w:jc w:val="both"/>
        <w:rPr>
          <w:rFonts w:ascii="Tahoma" w:hAnsi="Tahoma" w:cs="Tahoma"/>
          <w:color w:val="auto"/>
          <w:sz w:val="20"/>
          <w:szCs w:val="20"/>
          <w:lang w:val="es-ES"/>
        </w:rPr>
      </w:pPr>
      <w:r>
        <w:rPr>
          <w:rFonts w:cs="Tahoma" w:ascii="Tahoma" w:hAnsi="Tahoma"/>
          <w:color w:val="000000"/>
          <w:sz w:val="20"/>
          <w:szCs w:val="20"/>
          <w:lang w:val="es-ES"/>
        </w:rPr>
        <w:t xml:space="preserve">Realizar el control y seguimiento del registro de información de los procesos que correspondan en el sistema RIAPE y su actualización hasta el último día hábil de cada mes, debiendo remitir a la Gerencia Jurídica y de Normas Tributarias, el reporte de consulta de procesos de todas las materias, de manera trimestral; asimismo, realizar el control y seguimiento del registro de información de los procesos que corresponda y su actualización en el sistema CONTROLEG hasta el primer día hábil posterior al 30/03, 31/07 y 30/11, ello en coordinación con su Jefe de Departamento y/o Supervisor.  </w:t>
      </w:r>
    </w:p>
    <w:p>
      <w:pPr>
        <w:pStyle w:val="ListParagraph"/>
        <w:numPr>
          <w:ilvl w:val="0"/>
          <w:numId w:val="5"/>
        </w:numPr>
        <w:spacing w:before="0" w:after="0"/>
        <w:contextualSpacing/>
        <w:jc w:val="both"/>
        <w:rPr>
          <w:rFonts w:ascii="Tahoma" w:hAnsi="Tahoma" w:cs="Tahoma"/>
          <w:color w:val="auto"/>
          <w:sz w:val="20"/>
          <w:szCs w:val="20"/>
          <w:lang w:val="es-ES"/>
        </w:rPr>
      </w:pPr>
      <w:r>
        <w:rPr>
          <w:rFonts w:cs="Tahoma" w:ascii="Tahoma" w:hAnsi="Tahoma"/>
          <w:color w:val="000000"/>
          <w:sz w:val="20"/>
          <w:szCs w:val="20"/>
          <w:lang w:val="es-ES"/>
        </w:rPr>
        <w:t xml:space="preserve">Digitalizar los memoriales presentados con sello de recepción y remitirlos al abogado patrocinante, señalando la cantidad de memoriales en su informe mensual. </w:t>
      </w:r>
    </w:p>
    <w:p>
      <w:pPr>
        <w:pStyle w:val="ListParagraph"/>
        <w:numPr>
          <w:ilvl w:val="0"/>
          <w:numId w:val="5"/>
        </w:numPr>
        <w:spacing w:before="0" w:after="0"/>
        <w:contextualSpacing/>
        <w:jc w:val="both"/>
        <w:rPr>
          <w:rFonts w:ascii="Tahoma" w:hAnsi="Tahoma" w:eastAsia="Calibri" w:cs="Tahoma"/>
          <w:color w:val="auto"/>
          <w:sz w:val="20"/>
          <w:szCs w:val="20"/>
          <w:lang w:val="es-ES"/>
        </w:rPr>
      </w:pPr>
      <w:r>
        <w:rPr>
          <w:rFonts w:eastAsia="Calibri" w:cs="Tahoma" w:ascii="Tahoma" w:hAnsi="Tahoma"/>
          <w:color w:val="000000"/>
          <w:sz w:val="20"/>
          <w:szCs w:val="20"/>
          <w:lang w:val="es-ES"/>
        </w:rPr>
        <w:t xml:space="preserve">Digitalizar los procesos (judiciales y prejudiciales) a su cargo y otra documentación. </w:t>
      </w:r>
    </w:p>
    <w:p>
      <w:pPr>
        <w:pStyle w:val="ListParagraph"/>
        <w:numPr>
          <w:ilvl w:val="0"/>
          <w:numId w:val="5"/>
        </w:numPr>
        <w:spacing w:before="0" w:after="0"/>
        <w:contextualSpacing/>
        <w:jc w:val="both"/>
        <w:rPr>
          <w:rFonts w:ascii="Tahoma" w:hAnsi="Tahoma" w:eastAsia="Calibri" w:cs="Tahoma"/>
          <w:color w:val="auto"/>
          <w:sz w:val="20"/>
          <w:szCs w:val="20"/>
          <w:lang w:val="es-ES"/>
        </w:rPr>
      </w:pPr>
      <w:r>
        <w:rPr>
          <w:rFonts w:eastAsia="Calibri" w:cs="Tahoma" w:ascii="Tahoma" w:hAnsi="Tahoma"/>
          <w:color w:val="000000"/>
          <w:sz w:val="20"/>
          <w:szCs w:val="20"/>
          <w:lang w:val="es-ES"/>
        </w:rPr>
        <w:t>Proceder a la reposición de procesos (judiciales y prejudiciales), en los casos que así corresponda de acuerdo a lo establecido por la Ley N° 2341 Ley de Procedimiento Administrativo.</w:t>
      </w:r>
    </w:p>
    <w:p>
      <w:pPr>
        <w:pStyle w:val="ListParagraph"/>
        <w:numPr>
          <w:ilvl w:val="0"/>
          <w:numId w:val="5"/>
        </w:numPr>
        <w:spacing w:before="0" w:after="0"/>
        <w:contextualSpacing/>
        <w:jc w:val="both"/>
        <w:rPr>
          <w:rFonts w:ascii="Tahoma" w:hAnsi="Tahoma" w:cs="Tahoma"/>
          <w:color w:val="auto"/>
          <w:sz w:val="20"/>
          <w:szCs w:val="20"/>
          <w:lang w:val="es-ES"/>
        </w:rPr>
      </w:pPr>
      <w:r>
        <w:rPr>
          <w:rFonts w:cs="Tahoma" w:ascii="Tahoma" w:hAnsi="Tahoma"/>
          <w:color w:val="000000"/>
          <w:sz w:val="20"/>
          <w:szCs w:val="20"/>
          <w:lang w:val="es-ES"/>
        </w:rPr>
        <w:t>En caso de corresponder, participar en los Operativos de fiabilidad, Control Móvil de Facturación y otros que sean determinados por las Áreas Sustantivas del Servicio de Impuestos Nacionales.</w:t>
      </w:r>
    </w:p>
    <w:p>
      <w:pPr>
        <w:pStyle w:val="ListParagraph"/>
        <w:numPr>
          <w:ilvl w:val="0"/>
          <w:numId w:val="5"/>
        </w:numPr>
        <w:spacing w:before="0" w:after="0"/>
        <w:contextualSpacing/>
        <w:jc w:val="both"/>
        <w:rPr>
          <w:rFonts w:ascii="Tahoma" w:hAnsi="Tahoma" w:cs="Tahoma"/>
          <w:color w:val="auto"/>
          <w:sz w:val="20"/>
          <w:szCs w:val="20"/>
          <w:lang w:val="es-ES"/>
        </w:rPr>
      </w:pPr>
      <w:r>
        <w:rPr>
          <w:rFonts w:cs="Tahoma" w:ascii="Tahoma" w:hAnsi="Tahoma"/>
          <w:color w:val="000000"/>
          <w:sz w:val="20"/>
          <w:szCs w:val="20"/>
          <w:lang w:val="es-ES"/>
        </w:rPr>
        <w:t>Las tareas enunciadas no son limitativas.</w:t>
      </w:r>
    </w:p>
    <w:p>
      <w:pPr>
        <w:pStyle w:val="ListParagraph"/>
        <w:numPr>
          <w:ilvl w:val="0"/>
          <w:numId w:val="0"/>
        </w:numPr>
        <w:spacing w:before="0" w:after="0"/>
        <w:ind w:left="1440" w:hanging="0"/>
        <w:contextualSpacing/>
        <w:jc w:val="both"/>
        <w:rPr>
          <w:rFonts w:ascii="Tahoma" w:hAnsi="Tahoma" w:cs="Tahoma"/>
          <w:color w:val="auto"/>
          <w:sz w:val="20"/>
          <w:szCs w:val="20"/>
          <w:lang w:val="es-ES"/>
        </w:rPr>
      </w:pPr>
      <w:r>
        <w:rPr>
          <w:rFonts w:cs="Tahoma" w:ascii="Tahoma" w:hAnsi="Tahoma"/>
          <w:color w:val="auto"/>
          <w:sz w:val="20"/>
          <w:szCs w:val="20"/>
          <w:lang w:val="es-ES"/>
        </w:rPr>
      </w:r>
    </w:p>
    <w:p>
      <w:pPr>
        <w:pStyle w:val="Ttulo1"/>
        <w:keepNext w:val="true"/>
        <w:widowControl/>
        <w:numPr>
          <w:ilvl w:val="0"/>
          <w:numId w:val="0"/>
        </w:numPr>
        <w:pBdr>
          <w:bottom w:val="single" w:sz="12" w:space="1" w:color="365F91"/>
        </w:pBdr>
        <w:suppressAutoHyphens w:val="true"/>
        <w:bidi w:val="0"/>
        <w:spacing w:before="0" w:after="0"/>
        <w:ind w:left="0" w:right="0" w:hanging="0"/>
        <w:jc w:val="both"/>
        <w:outlineLvl w:val="0"/>
        <w:rPr>
          <w:rFonts w:ascii="Tahoma" w:hAnsi="Tahoma" w:cs="Tahoma"/>
          <w:color w:val="auto"/>
          <w:sz w:val="20"/>
          <w:szCs w:val="20"/>
          <w:u w:val="none"/>
          <w:lang w:val="es-ES"/>
        </w:rPr>
      </w:pPr>
      <w:r>
        <w:rPr>
          <w:rFonts w:cs="Tahoma"/>
          <w:color w:val="000000"/>
          <w:sz w:val="20"/>
          <w:szCs w:val="20"/>
          <w:u w:val="none"/>
          <w:lang w:val="es-ES"/>
        </w:rPr>
        <w:t xml:space="preserve">6.  RESULTADO ESPERADO DE LA CONSULTORÍA DE LÍNEA </w:t>
      </w:r>
    </w:p>
    <w:p>
      <w:pPr>
        <w:pStyle w:val="Normal"/>
        <w:ind w:left="426" w:right="0" w:hanging="0"/>
        <w:jc w:val="both"/>
        <w:rPr>
          <w:rFonts w:ascii="Tahoma" w:hAnsi="Tahoma" w:cs="Tahoma"/>
          <w:bCs/>
          <w:color w:val="auto"/>
          <w:sz w:val="20"/>
          <w:szCs w:val="20"/>
          <w:lang w:val="es-ES" w:eastAsia="en-US"/>
        </w:rPr>
      </w:pPr>
      <w:r>
        <w:rPr>
          <w:rFonts w:cs="Tahoma" w:ascii="Tahoma" w:hAnsi="Tahoma"/>
          <w:bCs/>
          <w:color w:val="auto"/>
          <w:sz w:val="20"/>
          <w:szCs w:val="20"/>
          <w:lang w:val="es-ES" w:eastAsia="en-US"/>
        </w:rPr>
      </w:r>
    </w:p>
    <w:p>
      <w:pPr>
        <w:pStyle w:val="Cuerpodetexto"/>
        <w:spacing w:before="0" w:after="0"/>
        <w:ind w:right="49" w:hanging="0"/>
        <w:contextualSpacing/>
        <w:jc w:val="both"/>
        <w:rPr>
          <w:rFonts w:ascii="Tahoma" w:hAnsi="Tahoma"/>
          <w:color w:val="auto"/>
          <w:sz w:val="20"/>
          <w:szCs w:val="20"/>
          <w:lang w:val="es-ES"/>
        </w:rPr>
      </w:pPr>
      <w:r>
        <w:rPr>
          <w:rFonts w:cs="Tahoma" w:ascii="Tahoma" w:hAnsi="Tahoma"/>
          <w:bCs/>
          <w:color w:val="000000"/>
          <w:sz w:val="20"/>
          <w:szCs w:val="20"/>
          <w:lang w:val="es-ES"/>
        </w:rPr>
        <w:t xml:space="preserve">Atender el 100% de todos los trámites asignados y otras actividades, referidas seguimiento y control de procesos Judiciales, trámites administrativos del Área Contencioso Tributario del Departamento Jurídico y de Cobranza Coactiva; además de coadyuvar y apoyar en el seguimiento de procesos judiciales y administrativos emergentes de las Áreas de Contencioso Tributario de las Gerencias Distrital Tarija del SIN. </w:t>
      </w:r>
    </w:p>
    <w:p>
      <w:pPr>
        <w:pStyle w:val="Normal"/>
        <w:spacing w:before="0" w:after="0"/>
        <w:ind w:left="284" w:right="49" w:hanging="0"/>
        <w:contextualSpacing/>
        <w:jc w:val="both"/>
        <w:rPr>
          <w:rFonts w:ascii="Tahoma" w:hAnsi="Tahoma"/>
          <w:color w:val="auto"/>
          <w:sz w:val="20"/>
          <w:szCs w:val="20"/>
          <w:lang w:val="es-ES"/>
        </w:rPr>
      </w:pPr>
      <w:r>
        <w:rPr>
          <w:rFonts w:ascii="Tahoma" w:hAnsi="Tahoma"/>
          <w:color w:val="auto"/>
          <w:sz w:val="20"/>
          <w:szCs w:val="20"/>
          <w:lang w:val="es-ES"/>
        </w:rPr>
      </w:r>
    </w:p>
    <w:p>
      <w:pPr>
        <w:pStyle w:val="Ttulo1"/>
        <w:keepNext w:val="false"/>
        <w:widowControl/>
        <w:numPr>
          <w:ilvl w:val="0"/>
          <w:numId w:val="0"/>
        </w:numPr>
        <w:pBdr>
          <w:bottom w:val="single" w:sz="12" w:space="1" w:color="365F91"/>
        </w:pBdr>
        <w:tabs>
          <w:tab w:val="clear" w:pos="709"/>
          <w:tab w:val="left" w:pos="284" w:leader="none"/>
          <w:tab w:val="left" w:pos="502" w:leader="none"/>
        </w:tabs>
        <w:suppressAutoHyphens w:val="true"/>
        <w:bidi w:val="0"/>
        <w:spacing w:before="63" w:after="63"/>
        <w:ind w:left="0" w:right="0" w:hanging="0"/>
        <w:jc w:val="both"/>
        <w:outlineLvl w:val="0"/>
        <w:rPr>
          <w:rFonts w:ascii="Tahoma" w:hAnsi="Tahoma" w:cs="Tahoma"/>
          <w:bCs/>
          <w:color w:val="auto"/>
          <w:sz w:val="20"/>
          <w:szCs w:val="20"/>
          <w:u w:val="none"/>
          <w:lang w:val="es-ES"/>
        </w:rPr>
      </w:pPr>
      <w:r>
        <w:rPr>
          <w:rFonts w:cs="Tahoma"/>
          <w:bCs/>
          <w:color w:val="000000"/>
          <w:sz w:val="20"/>
          <w:szCs w:val="20"/>
          <w:u w:val="none"/>
          <w:lang w:val="es-ES"/>
        </w:rPr>
        <w:t>7.  PRESENTACIÓN DE INFORMES MENSUALES y final</w:t>
      </w:r>
    </w:p>
    <w:p>
      <w:pPr>
        <w:pStyle w:val="ListParagraph"/>
        <w:tabs>
          <w:tab w:val="clear" w:pos="709"/>
          <w:tab w:val="left" w:pos="502" w:leader="none"/>
        </w:tabs>
        <w:ind w:left="1230" w:right="0" w:hanging="0"/>
        <w:jc w:val="both"/>
        <w:rPr>
          <w:rFonts w:ascii="Tahoma" w:hAnsi="Tahoma"/>
          <w:color w:val="auto"/>
          <w:sz w:val="20"/>
          <w:szCs w:val="20"/>
          <w:lang w:val="es-ES"/>
        </w:rPr>
      </w:pPr>
      <w:r>
        <w:rPr>
          <w:rFonts w:ascii="Tahoma" w:hAnsi="Tahoma"/>
          <w:color w:val="auto"/>
          <w:sz w:val="20"/>
          <w:szCs w:val="20"/>
          <w:lang w:val="es-ES"/>
        </w:rPr>
      </w:r>
    </w:p>
    <w:p>
      <w:pPr>
        <w:pStyle w:val="Normal"/>
        <w:tabs>
          <w:tab w:val="clear" w:pos="709"/>
          <w:tab w:val="left" w:pos="284" w:leader="none"/>
        </w:tabs>
        <w:jc w:val="both"/>
        <w:rPr>
          <w:lang w:val="es-ES"/>
        </w:rPr>
      </w:pPr>
      <w:r>
        <w:rPr>
          <w:rFonts w:cs="Tahoma" w:ascii="Tahoma" w:hAnsi="Tahoma"/>
          <w:b/>
          <w:bCs/>
          <w:color w:val="000000"/>
          <w:sz w:val="20"/>
          <w:szCs w:val="20"/>
          <w:lang w:val="es-ES" w:eastAsia="en-US"/>
        </w:rPr>
        <w:t>Presentación de Informes Mensuales:</w:t>
      </w:r>
      <w:r>
        <w:rPr>
          <w:rFonts w:cs="Tahoma" w:ascii="Tahoma" w:hAnsi="Tahoma"/>
          <w:color w:val="000000"/>
          <w:sz w:val="20"/>
          <w:szCs w:val="20"/>
          <w:lang w:val="es-ES" w:eastAsia="en-US"/>
        </w:rPr>
        <w:t xml:space="preserve"> </w:t>
      </w:r>
    </w:p>
    <w:p>
      <w:pPr>
        <w:pStyle w:val="ListParagraph"/>
        <w:tabs>
          <w:tab w:val="clear" w:pos="709"/>
          <w:tab w:val="left" w:pos="502" w:leader="none"/>
        </w:tabs>
        <w:jc w:val="both"/>
        <w:rPr>
          <w:rFonts w:ascii="Tahoma" w:hAnsi="Tahoma"/>
          <w:color w:val="auto"/>
          <w:sz w:val="20"/>
          <w:szCs w:val="20"/>
          <w:lang w:val="es-ES"/>
        </w:rPr>
      </w:pPr>
      <w:r>
        <w:rPr>
          <w:rFonts w:ascii="Tahoma" w:hAnsi="Tahoma"/>
          <w:color w:val="auto"/>
          <w:sz w:val="20"/>
          <w:szCs w:val="20"/>
          <w:lang w:val="es-ES"/>
        </w:rPr>
      </w:r>
    </w:p>
    <w:p>
      <w:pPr>
        <w:pStyle w:val="Normal"/>
        <w:widowControl/>
        <w:suppressAutoHyphens w:val="true"/>
        <w:bidi w:val="0"/>
        <w:spacing w:before="0" w:after="0"/>
        <w:ind w:right="0" w:hanging="0"/>
        <w:jc w:val="both"/>
        <w:rPr>
          <w:rFonts w:ascii="Tahoma" w:hAnsi="Tahoma"/>
          <w:color w:val="auto"/>
          <w:sz w:val="20"/>
          <w:szCs w:val="20"/>
          <w:lang w:val="es-ES"/>
        </w:rPr>
      </w:pPr>
      <w:r>
        <w:rPr>
          <w:rFonts w:ascii="Tahoma" w:hAnsi="Tahoma"/>
          <w:color w:val="000000"/>
          <w:sz w:val="20"/>
          <w:szCs w:val="20"/>
          <w:lang w:val="es-ES" w:eastAsia="en-US" w:bidi="ar-SA"/>
        </w:rPr>
        <w:t xml:space="preserve">El </w:t>
      </w:r>
      <w:r>
        <w:rPr>
          <w:rFonts w:ascii="Tahoma" w:hAnsi="Tahoma"/>
          <w:b/>
          <w:bCs/>
          <w:color w:val="000000"/>
          <w:sz w:val="20"/>
          <w:szCs w:val="20"/>
          <w:lang w:val="es-ES" w:eastAsia="en-US" w:bidi="ar-SA"/>
        </w:rPr>
        <w:t>CONSULTOR</w:t>
      </w:r>
      <w:r>
        <w:rPr>
          <w:rFonts w:ascii="Tahoma" w:hAnsi="Tahoma"/>
          <w:color w:val="000000"/>
          <w:sz w:val="20"/>
          <w:szCs w:val="20"/>
          <w:lang w:val="es-ES" w:eastAsia="en-US" w:bidi="ar-SA"/>
        </w:rPr>
        <w:t xml:space="preserve"> 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rmal"/>
        <w:suppressAutoHyphens w:val="false"/>
        <w:ind w:left="567" w:right="0" w:hanging="0"/>
        <w:jc w:val="both"/>
        <w:rPr>
          <w:rFonts w:ascii="Tahoma" w:hAnsi="Tahoma" w:cs="Tahoma"/>
          <w:color w:val="auto"/>
          <w:sz w:val="20"/>
          <w:szCs w:val="20"/>
          <w:lang w:val="es-ES" w:eastAsia="en-US"/>
        </w:rPr>
      </w:pPr>
      <w:r>
        <w:rPr>
          <w:rFonts w:cs="Tahoma" w:ascii="Tahoma" w:hAnsi="Tahoma"/>
          <w:color w:val="auto"/>
          <w:sz w:val="20"/>
          <w:szCs w:val="20"/>
          <w:lang w:val="es-ES" w:eastAsia="en-US"/>
        </w:rPr>
      </w:r>
    </w:p>
    <w:p>
      <w:pPr>
        <w:pStyle w:val="Normal"/>
        <w:suppressAutoHyphens w:val="false"/>
        <w:ind w:right="0" w:hanging="0"/>
        <w:jc w:val="both"/>
        <w:rPr>
          <w:rFonts w:ascii="Tahoma" w:hAnsi="Tahoma" w:cs="Tahoma"/>
          <w:color w:val="auto"/>
          <w:sz w:val="20"/>
          <w:szCs w:val="20"/>
          <w:lang w:val="es-ES"/>
        </w:rPr>
      </w:pPr>
      <w:r>
        <w:rPr>
          <w:rFonts w:cs="Tahoma" w:ascii="Tahoma" w:hAnsi="Tahoma"/>
          <w:color w:val="000000"/>
          <w:sz w:val="20"/>
          <w:szCs w:val="20"/>
          <w:lang w:val="es-ES"/>
        </w:rPr>
        <w:t>El Responsable de Recepción designado y Jefe del Departamento Jurídico y de Cobranza Coactiva, deberá aprobar (firma y sello) el “Informe Mensual de Actividades” presentado por el Consultor hasta el día hábil siguiente de recibido el mismo.</w:t>
      </w:r>
    </w:p>
    <w:p>
      <w:pPr>
        <w:pStyle w:val="Normal"/>
        <w:suppressAutoHyphens w:val="false"/>
        <w:ind w:left="567" w:right="0" w:hanging="0"/>
        <w:jc w:val="both"/>
        <w:rPr>
          <w:rFonts w:ascii="Tahoma" w:hAnsi="Tahoma" w:cs="Tahoma"/>
          <w:color w:val="auto"/>
          <w:sz w:val="20"/>
          <w:szCs w:val="20"/>
          <w:lang w:val="es-ES" w:eastAsia="en-US"/>
        </w:rPr>
      </w:pPr>
      <w:r>
        <w:rPr>
          <w:rFonts w:cs="Tahoma" w:ascii="Tahoma" w:hAnsi="Tahoma"/>
          <w:color w:val="auto"/>
          <w:sz w:val="20"/>
          <w:szCs w:val="20"/>
          <w:lang w:val="es-ES" w:eastAsia="en-US"/>
        </w:rPr>
      </w:r>
    </w:p>
    <w:p>
      <w:pPr>
        <w:pStyle w:val="NoSpacing"/>
        <w:ind w:right="0" w:hanging="0"/>
        <w:jc w:val="both"/>
        <w:rPr>
          <w:rFonts w:ascii="Tahoma" w:hAnsi="Tahoma" w:cs="Tahoma"/>
          <w:color w:val="auto"/>
          <w:sz w:val="20"/>
          <w:szCs w:val="20"/>
          <w:lang w:val="es-ES"/>
        </w:rPr>
      </w:pPr>
      <w:r>
        <w:rPr>
          <w:rFonts w:cs="Tahoma" w:ascii="Tahoma" w:hAnsi="Tahoma"/>
          <w:color w:val="000000"/>
          <w:sz w:val="20"/>
          <w:szCs w:val="20"/>
          <w:lang w:val="es-ES"/>
        </w:rPr>
        <w:t xml:space="preserve">El Jefe del Departamento Jurídico y de Cobranza Coactiva, remitirá el “Informe Mensual de Actividades” aprobado mediante nota a la Gerencia Distrital hasta el día hábil siguiente de aprobado el informe mensual, dentro del mes que se está por cancelar. </w:t>
      </w:r>
    </w:p>
    <w:p>
      <w:pPr>
        <w:pStyle w:val="Normal"/>
        <w:suppressAutoHyphens w:val="false"/>
        <w:ind w:left="567" w:right="0" w:hanging="0"/>
        <w:jc w:val="both"/>
        <w:rPr>
          <w:rFonts w:ascii="Tahoma" w:hAnsi="Tahoma" w:cs="Tahoma"/>
          <w:color w:val="auto"/>
          <w:sz w:val="20"/>
          <w:szCs w:val="20"/>
          <w:lang w:val="es-ES" w:eastAsia="en-US"/>
        </w:rPr>
      </w:pPr>
      <w:r>
        <w:rPr>
          <w:rFonts w:cs="Tahoma" w:ascii="Tahoma" w:hAnsi="Tahoma"/>
          <w:color w:val="auto"/>
          <w:sz w:val="20"/>
          <w:szCs w:val="20"/>
          <w:lang w:val="es-ES" w:eastAsia="en-US"/>
        </w:rPr>
      </w:r>
    </w:p>
    <w:p>
      <w:pPr>
        <w:pStyle w:val="Ttulo1"/>
        <w:keepNext w:val="false"/>
        <w:widowControl/>
        <w:numPr>
          <w:ilvl w:val="0"/>
          <w:numId w:val="0"/>
        </w:numPr>
        <w:pBdr>
          <w:bottom w:val="single" w:sz="12" w:space="1" w:color="365F91"/>
        </w:pBdr>
        <w:suppressAutoHyphens w:val="false"/>
        <w:bidi w:val="0"/>
        <w:spacing w:before="120" w:after="120"/>
        <w:ind w:left="360" w:right="0" w:hanging="0"/>
        <w:jc w:val="both"/>
        <w:outlineLvl w:val="0"/>
        <w:rPr>
          <w:rFonts w:ascii="Tahoma" w:hAnsi="Tahoma"/>
          <w:color w:val="auto"/>
          <w:sz w:val="20"/>
          <w:szCs w:val="20"/>
          <w:lang w:val="es-ES"/>
        </w:rPr>
      </w:pPr>
      <w:r>
        <w:rPr>
          <w:rFonts w:cs="Tahoma"/>
          <w:bCs/>
          <w:color w:val="000000"/>
          <w:sz w:val="20"/>
          <w:szCs w:val="20"/>
          <w:u w:val="none"/>
          <w:lang w:val="es-ES"/>
        </w:rPr>
        <w:t>8.  PRESENTACIÓN DE INFORME FINAL</w:t>
      </w:r>
    </w:p>
    <w:p>
      <w:pPr>
        <w:pStyle w:val="ListParagraph"/>
        <w:tabs>
          <w:tab w:val="clear" w:pos="709"/>
          <w:tab w:val="left" w:pos="1276" w:leader="none"/>
        </w:tabs>
        <w:spacing w:before="0" w:after="0"/>
        <w:ind w:left="720" w:right="-113" w:hanging="0"/>
        <w:contextualSpacing/>
        <w:jc w:val="both"/>
        <w:rPr>
          <w:rFonts w:ascii="Tahoma" w:hAnsi="Tahoma" w:cs="Tahoma"/>
          <w:color w:val="auto"/>
          <w:sz w:val="20"/>
          <w:szCs w:val="20"/>
          <w:lang w:val="es-ES"/>
        </w:rPr>
      </w:pPr>
      <w:r>
        <w:rPr>
          <w:rFonts w:cs="Tahoma" w:ascii="Tahoma" w:hAnsi="Tahoma"/>
          <w:color w:val="auto"/>
          <w:sz w:val="20"/>
          <w:szCs w:val="20"/>
          <w:lang w:val="es-ES"/>
        </w:rPr>
      </w:r>
    </w:p>
    <w:p>
      <w:pPr>
        <w:pStyle w:val="NoSpacing"/>
        <w:ind w:right="0" w:hanging="0"/>
        <w:jc w:val="both"/>
        <w:rPr>
          <w:rFonts w:ascii="Tahoma" w:hAnsi="Tahoma" w:cs="Tahoma"/>
          <w:b/>
          <w:b/>
          <w:color w:val="auto"/>
          <w:sz w:val="20"/>
          <w:szCs w:val="20"/>
          <w:lang w:val="es-ES"/>
        </w:rPr>
      </w:pPr>
      <w:r>
        <w:rPr>
          <w:rFonts w:cs="Tahoma" w:ascii="Tahoma" w:hAnsi="Tahoma"/>
          <w:b/>
          <w:color w:val="000000"/>
          <w:sz w:val="20"/>
          <w:szCs w:val="20"/>
          <w:lang w:val="es-ES"/>
        </w:rPr>
        <w:t>Presentación del Informe Final:</w:t>
      </w:r>
    </w:p>
    <w:p>
      <w:pPr>
        <w:pStyle w:val="NoSpacing"/>
        <w:ind w:left="993" w:right="0" w:hanging="426"/>
        <w:jc w:val="both"/>
        <w:rPr>
          <w:rFonts w:ascii="Tahoma" w:hAnsi="Tahoma" w:cs="Tahoma"/>
          <w:b/>
          <w:b/>
          <w:color w:val="auto"/>
          <w:sz w:val="20"/>
          <w:szCs w:val="20"/>
          <w:lang w:val="es-ES"/>
        </w:rPr>
      </w:pPr>
      <w:r>
        <w:rPr>
          <w:rFonts w:cs="Tahoma" w:ascii="Tahoma" w:hAnsi="Tahoma"/>
          <w:b/>
          <w:color w:val="auto"/>
          <w:sz w:val="20"/>
          <w:szCs w:val="20"/>
          <w:lang w:val="es-ES"/>
        </w:rPr>
      </w:r>
    </w:p>
    <w:p>
      <w:pPr>
        <w:pStyle w:val="ListParagraph"/>
        <w:widowControl/>
        <w:numPr>
          <w:ilvl w:val="0"/>
          <w:numId w:val="6"/>
        </w:numPr>
        <w:suppressAutoHyphens w:val="true"/>
        <w:bidi w:val="0"/>
        <w:spacing w:before="0" w:after="0"/>
        <w:ind w:left="907" w:right="0" w:hanging="680"/>
        <w:jc w:val="both"/>
        <w:rPr>
          <w:rFonts w:ascii="Tahoma" w:hAnsi="Tahoma"/>
          <w:color w:val="auto"/>
          <w:sz w:val="20"/>
          <w:szCs w:val="20"/>
          <w:lang w:val="es-ES"/>
        </w:rPr>
      </w:pPr>
      <w:r>
        <w:rPr>
          <w:rFonts w:ascii="Tahoma" w:hAnsi="Tahoma"/>
          <w:color w:val="000000"/>
          <w:sz w:val="20"/>
          <w:szCs w:val="20"/>
          <w:lang w:val="es-ES"/>
        </w:rPr>
        <w:t>A la conclusión del contrato cada CONSULTOR presentará un “Informe Final de Actividades” hasta el tercer (3er) día hábil de finalizado el mismo, informando la culminación del trabajo realizado y en caso que corresponda deberá solicitar la baja de todos los sistemas a los cuales tuviera acceso durante la vigencia del contrato.</w:t>
      </w:r>
    </w:p>
    <w:p>
      <w:pPr>
        <w:pStyle w:val="ListParagraph"/>
        <w:jc w:val="both"/>
        <w:rPr>
          <w:rFonts w:ascii="Tahoma" w:hAnsi="Tahoma"/>
          <w:color w:val="auto"/>
          <w:sz w:val="20"/>
          <w:szCs w:val="20"/>
          <w:lang w:val="es-ES"/>
        </w:rPr>
      </w:pPr>
      <w:r>
        <w:rPr>
          <w:rFonts w:ascii="Tahoma" w:hAnsi="Tahoma"/>
          <w:color w:val="auto"/>
          <w:sz w:val="20"/>
          <w:szCs w:val="20"/>
          <w:lang w:val="es-ES"/>
        </w:rPr>
      </w:r>
    </w:p>
    <w:p>
      <w:pPr>
        <w:pStyle w:val="ListParagraph"/>
        <w:widowControl/>
        <w:numPr>
          <w:ilvl w:val="0"/>
          <w:numId w:val="6"/>
        </w:numPr>
        <w:suppressAutoHyphens w:val="true"/>
        <w:bidi w:val="0"/>
        <w:spacing w:before="0" w:after="0"/>
        <w:ind w:left="907" w:right="0" w:hanging="680"/>
        <w:jc w:val="both"/>
        <w:rPr>
          <w:rFonts w:ascii="Tahoma" w:hAnsi="Tahoma"/>
          <w:color w:val="auto"/>
          <w:sz w:val="20"/>
          <w:szCs w:val="20"/>
          <w:lang w:val="es-ES"/>
        </w:rPr>
      </w:pPr>
      <w:r>
        <w:rPr>
          <w:rFonts w:ascii="Tahoma" w:hAnsi="Tahoma"/>
          <w:color w:val="000000"/>
          <w:sz w:val="20"/>
          <w:szCs w:val="20"/>
          <w:lang w:val="es-ES"/>
        </w:rPr>
        <w:t>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formulario de Finalización de Contrato</w:t>
      </w:r>
      <w:r>
        <w:rPr>
          <w:rFonts w:ascii="Tahoma" w:hAnsi="Tahoma"/>
          <w:color w:val="000000"/>
          <w:sz w:val="20"/>
          <w:szCs w:val="20"/>
          <w:lang w:val="es-ES" w:eastAsia="es-BO"/>
        </w:rPr>
        <w:t xml:space="preserve"> y la solicitud de baja de todos los sistemas a los cuales tuvo acceso el consultor.</w:t>
      </w:r>
    </w:p>
    <w:p>
      <w:pPr>
        <w:pStyle w:val="ListParagraph"/>
        <w:tabs>
          <w:tab w:val="clear" w:pos="709"/>
          <w:tab w:val="left" w:pos="1276" w:leader="none"/>
        </w:tabs>
        <w:spacing w:before="0" w:after="0"/>
        <w:ind w:left="720" w:right="-113" w:hanging="0"/>
        <w:contextualSpacing/>
        <w:jc w:val="both"/>
        <w:rPr>
          <w:rFonts w:ascii="Tahoma" w:hAnsi="Tahoma"/>
          <w:color w:val="auto"/>
          <w:sz w:val="20"/>
          <w:szCs w:val="20"/>
          <w:lang w:val="es-ES"/>
        </w:rPr>
      </w:pPr>
      <w:r>
        <w:rPr>
          <w:rFonts w:ascii="Tahoma" w:hAnsi="Tahoma"/>
          <w:color w:val="auto"/>
          <w:sz w:val="20"/>
          <w:szCs w:val="20"/>
          <w:lang w:val="es-ES"/>
        </w:rPr>
      </w:r>
    </w:p>
    <w:p>
      <w:pPr>
        <w:pStyle w:val="Ttulo1"/>
        <w:keepNext w:val="true"/>
        <w:widowControl/>
        <w:numPr>
          <w:ilvl w:val="0"/>
          <w:numId w:val="0"/>
        </w:numPr>
        <w:pBdr>
          <w:bottom w:val="single" w:sz="12" w:space="1" w:color="365F91"/>
        </w:pBdr>
        <w:tabs>
          <w:tab w:val="clear" w:pos="709"/>
          <w:tab w:val="left" w:pos="284" w:leader="none"/>
          <w:tab w:val="left" w:pos="502" w:leader="none"/>
        </w:tabs>
        <w:suppressAutoHyphens w:val="true"/>
        <w:bidi w:val="0"/>
        <w:spacing w:before="63" w:after="63"/>
        <w:ind w:left="0" w:right="0" w:hanging="0"/>
        <w:jc w:val="both"/>
        <w:outlineLvl w:val="0"/>
        <w:rPr>
          <w:rFonts w:ascii="Tahoma" w:hAnsi="Tahoma" w:cs="Tahoma"/>
          <w:bCs/>
          <w:color w:val="auto"/>
          <w:sz w:val="20"/>
          <w:szCs w:val="20"/>
          <w:u w:val="none"/>
          <w:lang w:val="es-ES"/>
        </w:rPr>
      </w:pPr>
      <w:r>
        <w:rPr>
          <w:rFonts w:cs="Tahoma"/>
          <w:bCs/>
          <w:color w:val="000000"/>
          <w:sz w:val="20"/>
          <w:szCs w:val="20"/>
          <w:u w:val="none"/>
          <w:lang w:val="es-ES"/>
        </w:rPr>
        <w:t xml:space="preserve">9.  COORDINACIÓN Y SUPERVISIÓN </w:t>
      </w:r>
    </w:p>
    <w:p>
      <w:pPr>
        <w:pStyle w:val="Cuerpodetextoconsangra"/>
        <w:tabs>
          <w:tab w:val="clear" w:pos="709"/>
          <w:tab w:val="left" w:pos="502" w:leader="none"/>
        </w:tabs>
        <w:spacing w:before="0" w:after="0"/>
        <w:ind w:left="284" w:right="57" w:hanging="0"/>
        <w:jc w:val="both"/>
        <w:rPr>
          <w:rFonts w:ascii="Tahoma" w:hAnsi="Tahoma"/>
          <w:color w:val="auto"/>
          <w:sz w:val="20"/>
          <w:szCs w:val="20"/>
          <w:lang w:val="es-ES"/>
        </w:rPr>
      </w:pPr>
      <w:r>
        <w:rPr>
          <w:rFonts w:ascii="Tahoma" w:hAnsi="Tahoma"/>
          <w:color w:val="auto"/>
          <w:sz w:val="20"/>
          <w:szCs w:val="20"/>
          <w:lang w:val="es-ES"/>
        </w:rPr>
      </w:r>
    </w:p>
    <w:p>
      <w:pPr>
        <w:pStyle w:val="Cuerpodetextoconsangra"/>
        <w:tabs>
          <w:tab w:val="clear" w:pos="709"/>
          <w:tab w:val="left" w:pos="502" w:leader="none"/>
        </w:tabs>
        <w:spacing w:before="0" w:after="0"/>
        <w:ind w:left="283" w:right="57" w:hanging="0"/>
        <w:jc w:val="both"/>
        <w:rPr/>
      </w:pPr>
      <w:r>
        <w:rPr>
          <w:rFonts w:cs="Tahoma" w:ascii="Tahoma" w:hAnsi="Tahoma"/>
          <w:color w:val="000000"/>
          <w:sz w:val="20"/>
          <w:szCs w:val="20"/>
          <w:lang w:val="es-ES"/>
        </w:rPr>
        <w:t xml:space="preserve">La consultoría se realizará en coordinación y supervisión del </w:t>
      </w:r>
      <w:r>
        <w:rPr>
          <w:rFonts w:cs="Tahoma" w:ascii="Tahoma" w:hAnsi="Tahoma"/>
          <w:bCs/>
          <w:color w:val="000000"/>
          <w:sz w:val="20"/>
          <w:szCs w:val="20"/>
          <w:lang w:val="es-ES" w:eastAsia="en-US"/>
        </w:rPr>
        <w:t xml:space="preserve">Supervisor o Responsable de Contencioso Tributario o Jefe de Departamento Jurídico y de Cobranza Coactiva (según corresponda) en la Gerencia Distrital </w:t>
      </w:r>
      <w:r>
        <w:rPr>
          <w:rFonts w:eastAsia="MS Mincho;Microsoft JhengHei" w:cs="Tahoma" w:ascii="Tahoma" w:hAnsi="Tahoma"/>
          <w:bCs/>
          <w:color w:val="000000"/>
          <w:sz w:val="20"/>
          <w:szCs w:val="20"/>
          <w:lang w:val="es-ES" w:eastAsia="en-US" w:bidi="ar-SA"/>
        </w:rPr>
        <w:t>Tarija</w:t>
      </w:r>
      <w:r>
        <w:rPr>
          <w:rFonts w:cs="Tahoma" w:ascii="Tahoma" w:hAnsi="Tahoma"/>
          <w:bCs/>
          <w:color w:val="000000"/>
          <w:sz w:val="20"/>
          <w:szCs w:val="20"/>
          <w:lang w:val="es-ES" w:eastAsia="en-US"/>
        </w:rPr>
        <w:t>.</w:t>
      </w:r>
    </w:p>
    <w:p>
      <w:pPr>
        <w:pStyle w:val="Cuerpodetextoconsangra"/>
        <w:tabs>
          <w:tab w:val="clear" w:pos="709"/>
          <w:tab w:val="left" w:pos="502" w:leader="none"/>
        </w:tabs>
        <w:spacing w:before="0" w:after="0"/>
        <w:ind w:left="284" w:right="57" w:hanging="0"/>
        <w:jc w:val="both"/>
        <w:rPr>
          <w:rFonts w:ascii="Tahoma" w:hAnsi="Tahoma"/>
          <w:color w:val="auto"/>
          <w:sz w:val="20"/>
          <w:szCs w:val="20"/>
          <w:lang w:val="es-ES"/>
        </w:rPr>
      </w:pPr>
      <w:r>
        <w:rPr>
          <w:rFonts w:ascii="Tahoma" w:hAnsi="Tahoma"/>
          <w:color w:val="auto"/>
          <w:sz w:val="20"/>
          <w:szCs w:val="20"/>
          <w:lang w:val="es-ES"/>
        </w:rPr>
      </w:r>
    </w:p>
    <w:p>
      <w:pPr>
        <w:pStyle w:val="Ttulo1"/>
        <w:keepNext w:val="true"/>
        <w:widowControl/>
        <w:numPr>
          <w:ilvl w:val="0"/>
          <w:numId w:val="0"/>
        </w:numPr>
        <w:pBdr>
          <w:bottom w:val="single" w:sz="12" w:space="1" w:color="365F91"/>
        </w:pBdr>
        <w:tabs>
          <w:tab w:val="clear" w:pos="709"/>
          <w:tab w:val="left" w:pos="284" w:leader="none"/>
          <w:tab w:val="left" w:pos="644" w:leader="none"/>
          <w:tab w:val="left" w:pos="1080" w:leader="none"/>
        </w:tabs>
        <w:suppressAutoHyphens w:val="true"/>
        <w:bidi w:val="0"/>
        <w:spacing w:before="6" w:after="6"/>
        <w:ind w:left="0" w:right="0" w:hanging="0"/>
        <w:jc w:val="both"/>
        <w:outlineLvl w:val="0"/>
        <w:rPr>
          <w:rFonts w:ascii="Tahoma" w:hAnsi="Tahoma" w:cs="Tahoma"/>
          <w:bCs/>
          <w:color w:val="auto"/>
          <w:sz w:val="20"/>
          <w:szCs w:val="20"/>
          <w:u w:val="none"/>
          <w:lang w:val="es-ES"/>
        </w:rPr>
      </w:pPr>
      <w:r>
        <w:rPr>
          <w:rFonts w:cs="Tahoma"/>
          <w:bCs/>
          <w:color w:val="000000"/>
          <w:sz w:val="20"/>
          <w:szCs w:val="20"/>
          <w:u w:val="none"/>
          <w:lang w:val="es-ES"/>
        </w:rPr>
        <w:t>10. LUGAR Y PLAZO DE PRESTACIÓN DEL SERVICIO DE CONSULTORÍA</w:t>
      </w:r>
    </w:p>
    <w:p>
      <w:pPr>
        <w:pStyle w:val="Normal"/>
        <w:ind w:left="340" w:right="57" w:hanging="0"/>
        <w:jc w:val="both"/>
        <w:rPr>
          <w:rFonts w:ascii="Tahoma" w:hAnsi="Tahoma" w:eastAsia="Calibri" w:cs="Tahoma"/>
          <w:color w:val="auto"/>
          <w:sz w:val="20"/>
          <w:szCs w:val="20"/>
          <w:lang w:val="es-ES" w:eastAsia="zh-CN"/>
        </w:rPr>
      </w:pPr>
      <w:r>
        <w:rPr>
          <w:rFonts w:eastAsia="Calibri" w:cs="Tahoma" w:ascii="Tahoma" w:hAnsi="Tahoma"/>
          <w:color w:val="auto"/>
          <w:sz w:val="20"/>
          <w:szCs w:val="20"/>
          <w:lang w:val="es-ES" w:eastAsia="zh-CN"/>
        </w:rPr>
      </w:r>
    </w:p>
    <w:p>
      <w:pPr>
        <w:pStyle w:val="NoSpacing"/>
        <w:ind w:right="0" w:hanging="0"/>
        <w:jc w:val="both"/>
        <w:rPr>
          <w:rFonts w:ascii="Tahoma" w:hAnsi="Tahoma"/>
          <w:color w:val="auto"/>
          <w:sz w:val="20"/>
          <w:szCs w:val="20"/>
          <w:lang w:val="es-ES"/>
        </w:rPr>
      </w:pPr>
      <w:r>
        <w:rPr>
          <w:rFonts w:cs="Tahoma" w:ascii="Tahoma" w:hAnsi="Tahoma"/>
          <w:color w:val="000000"/>
          <w:sz w:val="20"/>
          <w:szCs w:val="20"/>
          <w:lang w:val="es-ES"/>
        </w:rPr>
        <w:t>El consultor desarrollar</w:t>
      </w:r>
      <w:r>
        <w:rPr>
          <w:rFonts w:eastAsia="Times New Roman" w:cs="Tahoma" w:ascii="Tahoma" w:hAnsi="Tahoma"/>
          <w:color w:val="000000"/>
          <w:sz w:val="20"/>
          <w:szCs w:val="20"/>
          <w:lang w:val="es-ES"/>
        </w:rPr>
        <w:t>á</w:t>
      </w:r>
      <w:r>
        <w:rPr>
          <w:rFonts w:cs="Tahoma" w:ascii="Tahoma" w:hAnsi="Tahoma"/>
          <w:color w:val="000000"/>
          <w:sz w:val="20"/>
          <w:szCs w:val="20"/>
          <w:lang w:val="es-ES"/>
        </w:rPr>
        <w:t xml:space="preserve"> sus actividades con dedicación exclusiva </w:t>
      </w:r>
      <w:r>
        <w:rPr>
          <w:rFonts w:cs="Tahoma" w:ascii="Tahoma" w:hAnsi="Tahoma"/>
          <w:b w:val="false"/>
          <w:bCs w:val="false"/>
          <w:color w:val="000000"/>
          <w:sz w:val="20"/>
          <w:szCs w:val="20"/>
          <w:lang w:val="es-ES"/>
        </w:rPr>
        <w:t xml:space="preserve">a la institución en las instalaciones de la Oficina del Departamento Jurídico y de </w:t>
      </w:r>
      <w:r>
        <w:rPr>
          <w:rFonts w:eastAsia="Times New Roman" w:cs="Tahoma" w:ascii="Tahoma" w:hAnsi="Tahoma"/>
          <w:b w:val="false"/>
          <w:bCs w:val="false"/>
          <w:color w:val="000000"/>
          <w:sz w:val="20"/>
          <w:szCs w:val="20"/>
          <w:lang w:val="es-ES"/>
        </w:rPr>
        <w:t>Cobranza Coactiva</w:t>
      </w:r>
      <w:r>
        <w:rPr>
          <w:rFonts w:cs="Tahoma" w:ascii="Tahoma" w:hAnsi="Tahoma"/>
          <w:b w:val="false"/>
          <w:bCs w:val="false"/>
          <w:color w:val="000000"/>
          <w:sz w:val="20"/>
          <w:szCs w:val="20"/>
          <w:lang w:val="es-ES"/>
        </w:rPr>
        <w:t xml:space="preserve"> de la Gerencia Distrital Tarija, del SIN ubicada en Avenida Victor Paz Estenssoro N.º 0184.</w:t>
      </w:r>
    </w:p>
    <w:p>
      <w:pPr>
        <w:pStyle w:val="Normal"/>
        <w:ind w:left="454" w:right="0" w:hanging="0"/>
        <w:jc w:val="both"/>
        <w:rPr>
          <w:rFonts w:ascii="Tahoma" w:hAnsi="Tahoma" w:cs="Tahoma"/>
          <w:b w:val="false"/>
          <w:b w:val="false"/>
          <w:bCs w:val="false"/>
          <w:color w:val="auto"/>
          <w:sz w:val="20"/>
          <w:szCs w:val="20"/>
          <w:lang w:val="es-ES"/>
        </w:rPr>
      </w:pPr>
      <w:r>
        <w:rPr>
          <w:rFonts w:cs="Tahoma" w:ascii="Tahoma" w:hAnsi="Tahoma"/>
          <w:b w:val="false"/>
          <w:bCs w:val="false"/>
          <w:color w:val="auto"/>
          <w:sz w:val="20"/>
          <w:szCs w:val="20"/>
          <w:lang w:val="es-ES"/>
        </w:rPr>
      </w:r>
    </w:p>
    <w:p>
      <w:pPr>
        <w:pStyle w:val="NoSpacing"/>
        <w:ind w:right="0" w:hanging="0"/>
        <w:jc w:val="both"/>
        <w:rPr>
          <w:rFonts w:ascii="Tahoma" w:hAnsi="Tahoma" w:cs="Tahoma"/>
          <w:color w:val="auto"/>
          <w:sz w:val="20"/>
          <w:szCs w:val="20"/>
          <w:lang w:val="es-ES"/>
        </w:rPr>
      </w:pPr>
      <w:r>
        <w:rPr>
          <w:rFonts w:cs="Tahoma" w:ascii="Tahoma" w:hAnsi="Tahoma"/>
          <w:color w:val="000000"/>
          <w:sz w:val="20"/>
          <w:szCs w:val="20"/>
          <w:lang w:val="es-ES"/>
        </w:rPr>
        <w:t xml:space="preserve">El horario de trabajo al que estará sujeto el consultor o consultora estará establecido por la Entidad; de lunes a viernes, mismo que deberá cumplir las 8 horas laborales por día. </w:t>
      </w:r>
    </w:p>
    <w:p>
      <w:pPr>
        <w:pStyle w:val="NoSpacing"/>
        <w:ind w:left="567"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Normal"/>
        <w:ind w:right="0" w:hanging="0"/>
        <w:jc w:val="both"/>
        <w:rPr>
          <w:rFonts w:ascii="Tahoma" w:hAnsi="Tahoma"/>
          <w:color w:val="auto"/>
          <w:sz w:val="20"/>
          <w:szCs w:val="20"/>
          <w:lang w:val="es-ES"/>
        </w:rPr>
      </w:pPr>
      <w:r>
        <w:rPr>
          <w:rFonts w:cs="Tahoma" w:ascii="Tahoma" w:hAnsi="Tahoma"/>
          <w:color w:val="000000"/>
          <w:sz w:val="20"/>
          <w:szCs w:val="20"/>
          <w:lang w:val="es-ES"/>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w:t>
      </w:r>
      <w:r>
        <w:rPr>
          <w:rFonts w:eastAsia="Times New Roman" w:cs="Tahoma" w:ascii="Tahoma" w:hAnsi="Tahoma"/>
          <w:color w:val="000000"/>
          <w:kern w:val="0"/>
          <w:sz w:val="20"/>
          <w:szCs w:val="20"/>
          <w:lang w:val="es-ES" w:eastAsia="es-ES" w:bidi="ar-SA"/>
        </w:rPr>
        <w:t xml:space="preserve"> contrato.</w:t>
      </w:r>
    </w:p>
    <w:p>
      <w:pPr>
        <w:pStyle w:val="Normal"/>
        <w:ind w:right="0" w:hanging="0"/>
        <w:jc w:val="both"/>
        <w:rPr>
          <w:rFonts w:eastAsia="Times New Roman" w:cs="Tahoma"/>
          <w:kern w:val="0"/>
          <w:lang w:eastAsia="es-ES" w:bidi="ar-SA"/>
        </w:rPr>
      </w:pPr>
      <w:r>
        <w:rPr>
          <w:rFonts w:eastAsia="Times New Roman" w:cs="Tahoma"/>
          <w:kern w:val="0"/>
          <w:lang w:eastAsia="es-ES" w:bidi="ar-SA"/>
        </w:rPr>
      </w:r>
    </w:p>
    <w:p>
      <w:pPr>
        <w:pStyle w:val="Normal"/>
        <w:ind w:right="0" w:hanging="0"/>
        <w:jc w:val="both"/>
        <w:rPr>
          <w:rFonts w:ascii="Tahoma" w:hAnsi="Tahoma" w:cs="Tahoma"/>
          <w:bCs/>
          <w:color w:val="auto"/>
          <w:sz w:val="20"/>
          <w:szCs w:val="20"/>
          <w:lang w:val="es-ES"/>
        </w:rPr>
      </w:pPr>
      <w:r>
        <w:rPr>
          <w:rFonts w:cs="Tahoma" w:ascii="Tahoma" w:hAnsi="Tahoma"/>
          <w:bCs/>
          <w:color w:val="000000"/>
          <w:sz w:val="20"/>
          <w:szCs w:val="20"/>
          <w:lang w:val="es-ES"/>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NoSpacing"/>
        <w:ind w:left="567" w:right="0" w:hanging="0"/>
        <w:jc w:val="both"/>
        <w:rPr>
          <w:rFonts w:ascii="Tahoma" w:hAnsi="Tahoma" w:cs="Tahoma"/>
          <w:bCs/>
          <w:color w:val="auto"/>
          <w:sz w:val="20"/>
          <w:szCs w:val="20"/>
          <w:lang w:val="es-ES"/>
        </w:rPr>
      </w:pPr>
      <w:r>
        <w:rPr>
          <w:rFonts w:cs="Tahoma" w:ascii="Tahoma" w:hAnsi="Tahoma"/>
          <w:bCs/>
          <w:color w:val="auto"/>
          <w:sz w:val="20"/>
          <w:szCs w:val="20"/>
          <w:lang w:val="es-ES"/>
        </w:rPr>
      </w:r>
    </w:p>
    <w:p>
      <w:pPr>
        <w:pStyle w:val="NoSpacing"/>
        <w:ind w:right="0" w:hanging="0"/>
        <w:jc w:val="both"/>
        <w:rPr>
          <w:rFonts w:ascii="Tahoma" w:hAnsi="Tahoma" w:cs="Tahoma"/>
          <w:bCs/>
          <w:color w:val="auto"/>
          <w:sz w:val="20"/>
          <w:szCs w:val="20"/>
          <w:lang w:val="es-ES"/>
        </w:rPr>
      </w:pPr>
      <w:r>
        <w:rPr>
          <w:rFonts w:cs="Tahoma" w:ascii="Tahoma" w:hAnsi="Tahoma"/>
          <w:bCs/>
          <w:color w:val="000000"/>
          <w:sz w:val="20"/>
          <w:szCs w:val="20"/>
          <w:lang w:val="es-ES"/>
        </w:rPr>
        <w:t>En caso de que corresponda se podrá aplicar el Teletrabajo según lo establecido en el D.S. 4570</w:t>
      </w:r>
    </w:p>
    <w:p>
      <w:pPr>
        <w:pStyle w:val="NoSpacing"/>
        <w:ind w:left="708" w:right="0" w:hanging="141"/>
        <w:jc w:val="both"/>
        <w:rPr>
          <w:rFonts w:ascii="Tahoma" w:hAnsi="Tahoma" w:cs="Tahoma"/>
          <w:bCs/>
          <w:color w:val="auto"/>
          <w:sz w:val="20"/>
          <w:szCs w:val="20"/>
          <w:lang w:val="es-ES"/>
        </w:rPr>
      </w:pPr>
      <w:r>
        <w:rPr>
          <w:rFonts w:cs="Tahoma" w:ascii="Tahoma" w:hAnsi="Tahoma"/>
          <w:bCs/>
          <w:color w:val="auto"/>
          <w:sz w:val="20"/>
          <w:szCs w:val="20"/>
          <w:lang w:val="es-ES"/>
        </w:rPr>
      </w:r>
    </w:p>
    <w:p>
      <w:pPr>
        <w:pStyle w:val="NoSpacing"/>
        <w:ind w:right="0" w:hanging="0"/>
        <w:jc w:val="both"/>
        <w:rPr>
          <w:rFonts w:ascii="Tahoma" w:hAnsi="Tahoma" w:cs="Tahoma"/>
          <w:bCs/>
          <w:color w:val="auto"/>
          <w:sz w:val="20"/>
          <w:szCs w:val="20"/>
          <w:lang w:val="es-ES"/>
        </w:rPr>
      </w:pPr>
      <w:r>
        <w:rPr>
          <w:rFonts w:cs="Tahoma" w:ascii="Tahoma" w:hAnsi="Tahoma"/>
          <w:bCs/>
          <w:color w:val="000000"/>
          <w:sz w:val="20"/>
          <w:szCs w:val="20"/>
          <w:lang w:val="es-ES"/>
        </w:rPr>
        <w:t>Las contrataciones se realizarán en base a las necesidad y seguimiento de la Gerencia y de acuerdo a lo establecido en el D.S. 0181.</w:t>
      </w:r>
    </w:p>
    <w:p>
      <w:pPr>
        <w:pStyle w:val="NoSpacing"/>
        <w:ind w:left="426" w:right="0" w:hanging="0"/>
        <w:jc w:val="both"/>
        <w:rPr>
          <w:rFonts w:ascii="Tahoma" w:hAnsi="Tahoma" w:cs="Tahoma"/>
          <w:bCs/>
          <w:color w:val="auto"/>
          <w:sz w:val="20"/>
          <w:szCs w:val="20"/>
          <w:lang w:val="es-ES"/>
        </w:rPr>
      </w:pPr>
      <w:r>
        <w:rPr>
          <w:rFonts w:cs="Tahoma" w:ascii="Tahoma" w:hAnsi="Tahoma"/>
          <w:bCs/>
          <w:color w:val="auto"/>
          <w:sz w:val="20"/>
          <w:szCs w:val="20"/>
          <w:lang w:val="es-ES"/>
        </w:rPr>
      </w:r>
    </w:p>
    <w:p>
      <w:pPr>
        <w:pStyle w:val="NoSpacing"/>
        <w:ind w:right="0" w:hanging="0"/>
        <w:jc w:val="both"/>
        <w:rPr>
          <w:rFonts w:ascii="Tahoma" w:hAnsi="Tahoma"/>
          <w:color w:val="auto"/>
          <w:sz w:val="20"/>
          <w:szCs w:val="20"/>
          <w:lang w:val="es-ES"/>
        </w:rPr>
      </w:pPr>
      <w:r>
        <w:rPr>
          <w:rFonts w:cs="Tahoma" w:ascii="Tahoma" w:hAnsi="Tahoma"/>
          <w:bCs/>
          <w:color w:val="000000"/>
          <w:sz w:val="20"/>
          <w:szCs w:val="20"/>
          <w:lang w:val="es-ES"/>
        </w:rPr>
        <w:t xml:space="preserve">El plazo de prestación del servicio de consultoría será </w:t>
      </w:r>
      <w:r>
        <w:rPr>
          <w:rFonts w:cs="Tahoma" w:ascii="Tahoma" w:hAnsi="Tahoma"/>
          <w:b/>
          <w:bCs/>
          <w:color w:val="000000"/>
          <w:sz w:val="20"/>
          <w:szCs w:val="20"/>
          <w:lang w:val="es-ES"/>
        </w:rPr>
        <w:t>a partir del día siguiente hábil a la suscripción del contrato hasta el 31 de diciembre de 2026.</w:t>
      </w:r>
    </w:p>
    <w:p>
      <w:pPr>
        <w:pStyle w:val="Normal"/>
        <w:ind w:left="426"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Normal"/>
        <w:widowControl/>
        <w:pBdr>
          <w:bottom w:val="single" w:sz="12" w:space="1" w:color="365F91"/>
        </w:pBdr>
        <w:tabs>
          <w:tab w:val="clear" w:pos="709"/>
          <w:tab w:val="left" w:pos="142" w:leader="none"/>
          <w:tab w:val="left" w:pos="502" w:leader="none"/>
        </w:tabs>
        <w:suppressAutoHyphens w:val="true"/>
        <w:bidi w:val="0"/>
        <w:spacing w:before="63" w:after="63"/>
        <w:ind w:left="0" w:right="0" w:hanging="0"/>
        <w:jc w:val="both"/>
        <w:rPr>
          <w:rFonts w:ascii="Tahoma" w:hAnsi="Tahoma" w:cs="Tahoma"/>
          <w:b/>
          <w:b/>
          <w:bCs/>
          <w:color w:val="auto"/>
          <w:sz w:val="20"/>
          <w:szCs w:val="20"/>
          <w:lang w:val="es-ES"/>
        </w:rPr>
      </w:pPr>
      <w:r>
        <w:rPr>
          <w:rFonts w:cs="Tahoma" w:ascii="Tahoma" w:hAnsi="Tahoma"/>
          <w:b/>
          <w:bCs/>
          <w:color w:val="000000"/>
          <w:sz w:val="20"/>
          <w:szCs w:val="20"/>
          <w:lang w:val="es-ES"/>
        </w:rPr>
        <w:t>11.  MONTO Y FORMA DE PAGO</w:t>
      </w:r>
    </w:p>
    <w:p>
      <w:pPr>
        <w:pStyle w:val="Normal"/>
        <w:ind w:left="426"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Normal"/>
        <w:ind w:right="0" w:hanging="0"/>
        <w:jc w:val="both"/>
        <w:rPr/>
      </w:pPr>
      <w:r>
        <w:rPr>
          <w:rFonts w:cs="Tahoma" w:ascii="Tahoma" w:hAnsi="Tahoma"/>
          <w:color w:val="000000"/>
          <w:sz w:val="20"/>
          <w:szCs w:val="20"/>
          <w:lang w:val="es-ES"/>
        </w:rPr>
        <w:t xml:space="preserve">Por cada consultoría de línea se pagará en forma mensual el monto de Bs6.337,00 (Seis Mil Trescientos Treinta y siete 00/100 bolivianos) que corresponde al cargo de </w:t>
      </w:r>
      <w:r>
        <w:rPr>
          <w:rFonts w:cs="Tahoma" w:ascii="Tahoma" w:hAnsi="Tahoma"/>
          <w:b/>
          <w:bCs/>
          <w:color w:val="000000"/>
          <w:sz w:val="20"/>
          <w:szCs w:val="20"/>
          <w:lang w:val="es-ES"/>
        </w:rPr>
        <w:t>TÉCNICO “I”</w:t>
      </w:r>
      <w:r>
        <w:rPr>
          <w:rFonts w:cs="Tahoma" w:ascii="Tahoma" w:hAnsi="Tahoma"/>
          <w:b/>
          <w:i/>
          <w:color w:val="000000"/>
          <w:sz w:val="20"/>
          <w:szCs w:val="20"/>
          <w:lang w:val="es-ES"/>
        </w:rPr>
        <w:t xml:space="preserve"> </w:t>
      </w:r>
      <w:r>
        <w:rPr>
          <w:rFonts w:cs="Tahoma" w:ascii="Tahoma" w:hAnsi="Tahoma"/>
          <w:color w:val="000000"/>
          <w:sz w:val="20"/>
          <w:szCs w:val="20"/>
          <w:lang w:val="es-ES"/>
        </w:rPr>
        <w:t xml:space="preserve">y a prorrata día cuando corresponda, de acuerdo a lo establecido en el cuadro de equivalencias de funciones y requisitos para consultores individuales de línea vigente. Cada pago se hará previa presentación del "Informe Mensual de Actividades", </w:t>
      </w:r>
      <w:r>
        <w:rPr>
          <w:rStyle w:val="CharStyle9"/>
          <w:rFonts w:cs="Tahoma" w:ascii="Tahoma" w:hAnsi="Tahoma"/>
          <w:color w:val="000000"/>
          <w:sz w:val="20"/>
          <w:szCs w:val="20"/>
          <w:shd w:fill="auto" w:val="clear"/>
          <w:lang w:val="es-ES"/>
        </w:rPr>
        <w:t xml:space="preserve">aprobado y </w:t>
      </w:r>
      <w:r>
        <w:rPr>
          <w:rFonts w:cs="Tahoma" w:ascii="Tahoma" w:hAnsi="Tahoma"/>
          <w:color w:val="000000"/>
          <w:sz w:val="20"/>
          <w:szCs w:val="20"/>
          <w:lang w:val="es-ES"/>
        </w:rPr>
        <w:t>adjuntando fotocopia del formulario de pago de contribuciones al Sistema de Pensiones como Asegurado y fotocopia de declaración jurada trimestral de pago de impuestos cuando corresponda.</w:t>
      </w:r>
    </w:p>
    <w:p>
      <w:pPr>
        <w:pStyle w:val="Normal"/>
        <w:ind w:left="426" w:right="0" w:hanging="0"/>
        <w:jc w:val="both"/>
        <w:rPr>
          <w:rFonts w:ascii="Tahoma" w:hAnsi="Tahoma"/>
          <w:color w:val="auto"/>
          <w:sz w:val="20"/>
          <w:szCs w:val="20"/>
          <w:lang w:val="es-ES"/>
        </w:rPr>
      </w:pPr>
      <w:r>
        <w:rPr>
          <w:rFonts w:ascii="Tahoma" w:hAnsi="Tahoma"/>
          <w:color w:val="auto"/>
          <w:sz w:val="20"/>
          <w:szCs w:val="20"/>
          <w:lang w:val="es-ES"/>
        </w:rPr>
      </w:r>
    </w:p>
    <w:p>
      <w:pPr>
        <w:pStyle w:val="ListParagraph"/>
        <w:widowControl/>
        <w:numPr>
          <w:ilvl w:val="0"/>
          <w:numId w:val="6"/>
        </w:numPr>
        <w:suppressAutoHyphens w:val="true"/>
        <w:bidi w:val="0"/>
        <w:spacing w:before="0" w:after="0"/>
        <w:ind w:left="850" w:right="0" w:hanging="397"/>
        <w:jc w:val="both"/>
        <w:rPr/>
      </w:pPr>
      <w:r>
        <w:rPr>
          <w:rFonts w:ascii="Tahoma" w:hAnsi="Tahoma"/>
          <w:color w:val="000000"/>
          <w:sz w:val="20"/>
          <w:szCs w:val="20"/>
          <w:lang w:val="es-ES"/>
        </w:rPr>
        <w:t>Asimismo, el último pago se efectuará previa presentación del “Informe Mensual de Actividades”, “Informe Final de Cumplimiento de Contrato” del CONSULTOR e Informe de Conformidad emitido por el Responsable de Recepción el cual deberá verificar el cumplimiento de la consultoría realizada, así como la presentación del formulario de Finalización de Contrato.</w:t>
      </w:r>
      <w:r>
        <w:rPr>
          <w:rFonts w:ascii="Tahoma" w:hAnsi="Tahoma"/>
          <w:color w:val="000000"/>
          <w:sz w:val="20"/>
          <w:szCs w:val="20"/>
          <w:lang w:val="es-ES" w:eastAsia="es-BO"/>
        </w:rPr>
        <w:t xml:space="preserve"> </w:t>
      </w:r>
    </w:p>
    <w:p>
      <w:pPr>
        <w:pStyle w:val="ListParagraph"/>
        <w:spacing w:before="114" w:after="114"/>
        <w:ind w:left="720" w:right="0" w:hanging="0"/>
        <w:jc w:val="both"/>
        <w:rPr>
          <w:rFonts w:ascii="Tahoma" w:hAnsi="Tahoma" w:cs="Tahoma"/>
          <w:color w:val="auto"/>
          <w:sz w:val="20"/>
          <w:szCs w:val="20"/>
          <w:lang w:val="es-ES"/>
        </w:rPr>
      </w:pPr>
      <w:r>
        <w:rPr>
          <w:rFonts w:cs="Tahoma" w:ascii="Tahoma" w:hAnsi="Tahoma"/>
          <w:color w:val="000000"/>
          <w:sz w:val="20"/>
          <w:szCs w:val="20"/>
          <w:lang w:val="es-ES"/>
        </w:rPr>
        <w:t>El pago que se efectivizará a través del Sistema de Gestión Pública (SIGEP), en moneda nacional directamente al consultor, mediante depósito bancario a su cuenta habilitada para dicho efecto.</w:t>
      </w:r>
    </w:p>
    <w:p>
      <w:pPr>
        <w:pStyle w:val="Ttulo1"/>
        <w:keepNext w:val="false"/>
        <w:widowControl/>
        <w:numPr>
          <w:ilvl w:val="0"/>
          <w:numId w:val="0"/>
        </w:numPr>
        <w:pBdr>
          <w:bottom w:val="single" w:sz="12" w:space="1" w:color="365F91"/>
        </w:pBdr>
        <w:suppressAutoHyphens w:val="false"/>
        <w:bidi w:val="0"/>
        <w:spacing w:before="120" w:after="120"/>
        <w:ind w:left="0" w:right="0" w:hanging="0"/>
        <w:jc w:val="both"/>
        <w:outlineLvl w:val="0"/>
        <w:rPr>
          <w:rFonts w:ascii="Tahoma" w:hAnsi="Tahoma"/>
          <w:color w:val="auto"/>
          <w:sz w:val="20"/>
          <w:szCs w:val="20"/>
          <w:lang w:val="es-ES"/>
        </w:rPr>
      </w:pPr>
      <w:r>
        <w:rPr>
          <w:rFonts w:cs="Tahoma"/>
          <w:bCs/>
          <w:color w:val="000000"/>
          <w:sz w:val="20"/>
          <w:szCs w:val="20"/>
          <w:u w:val="none"/>
          <w:lang w:val="es-ES"/>
        </w:rPr>
        <w:t xml:space="preserve">12. </w:t>
      </w:r>
      <w:r>
        <w:rPr>
          <w:rFonts w:cs="Tahoma"/>
          <w:color w:val="000000"/>
          <w:sz w:val="20"/>
          <w:szCs w:val="20"/>
          <w:u w:val="none"/>
          <w:lang w:val="es-ES"/>
        </w:rPr>
        <w:t>PAGO APORTES AL SISTEMA INTEGRAL DE PENSIONES E IMPUESTOS</w:t>
      </w:r>
    </w:p>
    <w:p>
      <w:pPr>
        <w:pStyle w:val="Normal"/>
        <w:ind w:left="426"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ListParagraph"/>
        <w:ind w:left="720" w:right="0" w:hanging="0"/>
        <w:jc w:val="both"/>
        <w:rPr/>
      </w:pPr>
      <w:r>
        <w:rPr>
          <w:rStyle w:val="CharStyle9"/>
          <w:rFonts w:cs="Tahoma" w:ascii="Tahoma" w:hAnsi="Tahoma"/>
          <w:color w:val="000000"/>
          <w:sz w:val="20"/>
          <w:szCs w:val="20"/>
          <w:shd w:fill="auto" w:val="clear"/>
          <w:lang w:val="es-ES"/>
        </w:rPr>
        <w:t>De acuerdo a lo previsto en el Art. 101 de la ley N° 065 de Pensiones de 10 de diciembre de 2010, el consultor deberá contribuir al sistema de Pensiones como Asegurado Independiente, pagando el aporte del Asegurado, el Aporte Solidario, la prima por Riesgo Común, prima por Riesgo Laboral y Comisiones.</w:t>
      </w:r>
    </w:p>
    <w:p>
      <w:pPr>
        <w:pStyle w:val="ListParagraph"/>
        <w:ind w:left="360"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ListParagraph"/>
        <w:ind w:left="720" w:right="0" w:hanging="0"/>
        <w:jc w:val="both"/>
        <w:rPr/>
      </w:pPr>
      <w:r>
        <w:rPr>
          <w:rStyle w:val="CharStyle9"/>
          <w:rFonts w:cs="Tahoma" w:ascii="Tahoma" w:hAnsi="Tahoma"/>
          <w:color w:val="000000"/>
          <w:sz w:val="20"/>
          <w:szCs w:val="20"/>
          <w:shd w:fill="auto" w:val="clear"/>
          <w:lang w:val="es-ES"/>
        </w:rPr>
        <w:t>El consultor deberá presentar el Certificado de Inscripción en el Régimen Complementario al Impuesto al Valor Agregado como Contribuyente Directo (RC-IVA), y una fotocopia de su declaración trimestral cuando corresponda.</w:t>
      </w:r>
    </w:p>
    <w:p>
      <w:pPr>
        <w:pStyle w:val="ListParagraph"/>
        <w:ind w:left="284"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Ttulo1"/>
        <w:keepNext w:val="false"/>
        <w:widowControl/>
        <w:numPr>
          <w:ilvl w:val="0"/>
          <w:numId w:val="0"/>
        </w:numPr>
        <w:pBdr>
          <w:bottom w:val="single" w:sz="12" w:space="1" w:color="365F91"/>
        </w:pBdr>
        <w:suppressAutoHyphens w:val="false"/>
        <w:bidi w:val="0"/>
        <w:spacing w:before="0" w:after="0"/>
        <w:ind w:left="0" w:right="0" w:hanging="0"/>
        <w:jc w:val="both"/>
        <w:outlineLvl w:val="0"/>
        <w:rPr>
          <w:rFonts w:ascii="Tahoma" w:hAnsi="Tahoma"/>
          <w:color w:val="auto"/>
          <w:sz w:val="20"/>
          <w:szCs w:val="20"/>
          <w:lang w:val="es-ES"/>
        </w:rPr>
      </w:pPr>
      <w:r>
        <w:rPr>
          <w:rFonts w:cs="Tahoma"/>
          <w:bCs/>
          <w:color w:val="000000"/>
          <w:sz w:val="20"/>
          <w:szCs w:val="20"/>
          <w:u w:val="none"/>
          <w:lang w:val="es-ES"/>
        </w:rPr>
        <w:t xml:space="preserve">13. </w:t>
      </w:r>
      <w:r>
        <w:rPr>
          <w:rFonts w:cs="Tahoma"/>
          <w:color w:val="000000"/>
          <w:sz w:val="20"/>
          <w:szCs w:val="20"/>
          <w:u w:val="none"/>
          <w:lang w:val="es-ES"/>
        </w:rPr>
        <w:t xml:space="preserve">PROPIEDAD DE LOS MATERIALES Y ACUERDO DE CONFIDENCIALIDAD </w:t>
      </w:r>
    </w:p>
    <w:p>
      <w:pPr>
        <w:pStyle w:val="BodyTextIndent3"/>
        <w:ind w:left="284"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BodyTextIndent3"/>
        <w:ind w:left="283" w:right="0" w:hanging="0"/>
        <w:jc w:val="both"/>
        <w:rPr>
          <w:rFonts w:ascii="Tahoma" w:hAnsi="Tahoma" w:cs="Tahoma"/>
          <w:color w:val="auto"/>
          <w:sz w:val="20"/>
          <w:szCs w:val="20"/>
          <w:lang w:val="es-ES"/>
        </w:rPr>
      </w:pPr>
      <w:r>
        <w:rPr>
          <w:rFonts w:cs="Tahoma" w:ascii="Tahoma" w:hAnsi="Tahoma"/>
          <w:color w:val="000000"/>
          <w:sz w:val="20"/>
          <w:szCs w:val="20"/>
          <w:lang w:val="es-ES"/>
        </w:rPr>
        <w:t xml:space="preserve">Todos los documentos elaborados o emitidos, bajo términos de este contrato, como ser notas, informes escritos, resoluciones, gráficos, medios magnéticos u otros materiales producidos por el consultor o consultora bajo los términos del contrato y otras en virtud de la presente consultoría, pasará a propiedad del SIN, el mismo que tendrá los derechos exclusivos para publicar o difundir los documentos que se originen en esta consultoría. </w:t>
      </w:r>
    </w:p>
    <w:p>
      <w:pPr>
        <w:pStyle w:val="BodyTextIndent3"/>
        <w:ind w:left="283" w:right="0" w:hanging="0"/>
        <w:jc w:val="both"/>
        <w:rPr>
          <w:rFonts w:ascii="Tahoma" w:hAnsi="Tahoma" w:cs="Tahoma"/>
          <w:color w:val="auto"/>
          <w:sz w:val="20"/>
          <w:szCs w:val="20"/>
          <w:lang w:val="es-ES"/>
        </w:rPr>
      </w:pPr>
      <w:r>
        <w:rPr>
          <w:rFonts w:cs="Tahoma" w:ascii="Tahoma" w:hAnsi="Tahoma"/>
          <w:color w:val="000000"/>
          <w:sz w:val="20"/>
          <w:szCs w:val="20"/>
          <w:lang w:val="es-ES"/>
        </w:rPr>
        <w:t>Conforme a la normativa vigente, los consultores deberán preservar absoluta confidencialidad de la información y documentación a su cargo, el incumplimiento generará aplicación de responsabilidades, de acuerdo a lo establecido en la Ley Nº 1178.</w:t>
      </w:r>
    </w:p>
    <w:p>
      <w:pPr>
        <w:pStyle w:val="BodyTextIndent3"/>
        <w:ind w:left="283" w:right="0" w:hanging="0"/>
        <w:jc w:val="both"/>
        <w:rPr>
          <w:rFonts w:ascii="Tahoma" w:hAnsi="Tahoma" w:cs="Tahoma"/>
          <w:color w:val="auto"/>
          <w:sz w:val="20"/>
          <w:szCs w:val="20"/>
          <w:lang w:val="es-ES"/>
        </w:rPr>
      </w:pPr>
      <w:r>
        <w:rPr>
          <w:rFonts w:cs="Tahoma" w:ascii="Tahoma" w:hAnsi="Tahoma"/>
          <w:color w:val="000000"/>
          <w:sz w:val="20"/>
          <w:szCs w:val="20"/>
          <w:lang w:val="es-ES"/>
        </w:rPr>
        <w:t>Como política de Seguridad de la Información del SIN y como medida de control el consultor, deberá suscribir el formulario del acta de confidencialidad al momento de la formalización del contrato.</w:t>
      </w:r>
    </w:p>
    <w:p>
      <w:pPr>
        <w:pStyle w:val="Ttulo1"/>
        <w:keepNext w:val="true"/>
        <w:widowControl/>
        <w:numPr>
          <w:ilvl w:val="0"/>
          <w:numId w:val="0"/>
        </w:numPr>
        <w:pBdr>
          <w:bottom w:val="single" w:sz="12" w:space="1" w:color="365F91"/>
        </w:pBdr>
        <w:suppressAutoHyphens w:val="false"/>
        <w:bidi w:val="0"/>
        <w:spacing w:before="120" w:after="120"/>
        <w:ind w:left="0" w:right="0" w:hanging="0"/>
        <w:jc w:val="both"/>
        <w:outlineLvl w:val="0"/>
        <w:rPr>
          <w:rFonts w:ascii="Tahoma" w:hAnsi="Tahoma"/>
          <w:color w:val="auto"/>
          <w:sz w:val="20"/>
          <w:szCs w:val="20"/>
          <w:lang w:val="es-ES"/>
        </w:rPr>
      </w:pPr>
      <w:r>
        <w:rPr>
          <w:rFonts w:cs="Tahoma"/>
          <w:color w:val="000000"/>
          <w:sz w:val="20"/>
          <w:szCs w:val="20"/>
          <w:u w:val="none"/>
          <w:lang w:val="es-ES"/>
        </w:rPr>
        <w:t>14.  PASAJES Y VIÁTICOS</w:t>
      </w:r>
    </w:p>
    <w:p>
      <w:pPr>
        <w:pStyle w:val="Normal"/>
        <w:ind w:left="284"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Normal"/>
        <w:ind w:right="0" w:hanging="0"/>
        <w:jc w:val="both"/>
        <w:rPr>
          <w:rFonts w:ascii="Tahoma" w:hAnsi="Tahoma" w:cs="Tahoma"/>
          <w:color w:val="auto"/>
          <w:sz w:val="20"/>
          <w:szCs w:val="20"/>
          <w:lang w:val="es-ES"/>
        </w:rPr>
      </w:pPr>
      <w:r>
        <w:rPr>
          <w:rFonts w:cs="Tahoma" w:ascii="Tahoma" w:hAnsi="Tahoma"/>
          <w:color w:val="000000"/>
          <w:sz w:val="20"/>
          <w:szCs w:val="20"/>
          <w:lang w:val="es-ES"/>
        </w:rPr>
        <w:t>Si por razones de servicio se dispone el viaje del consultor, los pasajes y viáticos serán asumidos por la entidad contratante de acuerdo a normativa vigente.</w:t>
      </w:r>
    </w:p>
    <w:p>
      <w:pPr>
        <w:pStyle w:val="Normal"/>
        <w:ind w:left="426"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Ttulo1"/>
        <w:keepNext w:val="false"/>
        <w:widowControl/>
        <w:numPr>
          <w:ilvl w:val="0"/>
          <w:numId w:val="0"/>
        </w:numPr>
        <w:pBdr>
          <w:bottom w:val="single" w:sz="12" w:space="1" w:color="365F91"/>
        </w:pBdr>
        <w:suppressAutoHyphens w:val="true"/>
        <w:bidi w:val="0"/>
        <w:spacing w:before="120" w:after="120"/>
        <w:ind w:left="0" w:right="0" w:hanging="0"/>
        <w:jc w:val="both"/>
        <w:outlineLvl w:val="0"/>
        <w:rPr>
          <w:rFonts w:ascii="Tahoma" w:hAnsi="Tahoma" w:cs="Tahoma"/>
          <w:color w:val="auto"/>
          <w:sz w:val="20"/>
          <w:szCs w:val="20"/>
          <w:u w:val="none"/>
          <w:lang w:val="es-ES"/>
        </w:rPr>
      </w:pPr>
      <w:r>
        <w:rPr>
          <w:rFonts w:cs="Tahoma"/>
          <w:color w:val="000000"/>
          <w:sz w:val="20"/>
          <w:szCs w:val="20"/>
          <w:u w:val="none"/>
          <w:lang w:val="es-ES"/>
        </w:rPr>
        <w:t>15. RESPONSABILIDAD DE LA CONSULTORÍA</w:t>
      </w:r>
    </w:p>
    <w:p>
      <w:pPr>
        <w:pStyle w:val="NoSpacing"/>
        <w:ind w:left="284"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NoSpacing"/>
        <w:ind w:right="0" w:hanging="0"/>
        <w:jc w:val="both"/>
        <w:rPr>
          <w:rFonts w:ascii="Tahoma" w:hAnsi="Tahoma"/>
          <w:color w:val="auto"/>
          <w:sz w:val="20"/>
          <w:szCs w:val="20"/>
          <w:lang w:val="es-ES"/>
        </w:rPr>
      </w:pPr>
      <w:r>
        <w:rPr>
          <w:rFonts w:cs="Tahoma" w:ascii="Tahoma" w:hAnsi="Tahoma"/>
          <w:color w:val="000000"/>
          <w:sz w:val="20"/>
          <w:szCs w:val="20"/>
          <w:lang w:val="es-ES"/>
        </w:rPr>
        <w:t xml:space="preserve">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w:t>
      </w:r>
      <w:r>
        <w:rPr>
          <w:rFonts w:cs="Tahoma" w:ascii="Tahoma" w:hAnsi="Tahoma"/>
          <w:bCs/>
          <w:color w:val="000000"/>
          <w:sz w:val="20"/>
          <w:szCs w:val="20"/>
          <w:lang w:val="es-ES" w:eastAsia="es-BO"/>
        </w:rPr>
        <w:t>Asimismo, cabe señalar que el consultor está sujeto a responsabilidades por la función pública en los aspectos que corresponda de acuerdo a lo establecido en los artículos 31 y 34 de la Ley Nº 1178 y artículo 5 de la Ley N° 004, incluso una vez finalizada su relación contractual.</w:t>
      </w:r>
    </w:p>
    <w:p>
      <w:pPr>
        <w:pStyle w:val="NoSpacing"/>
        <w:ind w:left="284" w:right="0" w:hanging="0"/>
        <w:jc w:val="both"/>
        <w:rPr>
          <w:rFonts w:ascii="Tahoma" w:hAnsi="Tahoma" w:cs="Tahoma"/>
          <w:bCs/>
          <w:color w:val="auto"/>
          <w:sz w:val="20"/>
          <w:szCs w:val="20"/>
          <w:lang w:val="es-ES" w:eastAsia="es-BO"/>
        </w:rPr>
      </w:pPr>
      <w:r>
        <w:rPr>
          <w:rFonts w:cs="Tahoma" w:ascii="Tahoma" w:hAnsi="Tahoma"/>
          <w:bCs/>
          <w:color w:val="auto"/>
          <w:sz w:val="20"/>
          <w:szCs w:val="20"/>
          <w:lang w:val="es-ES" w:eastAsia="es-BO"/>
        </w:rPr>
      </w:r>
    </w:p>
    <w:p>
      <w:pPr>
        <w:pStyle w:val="NoSpacing"/>
        <w:ind w:right="0" w:hanging="0"/>
        <w:jc w:val="both"/>
        <w:rPr>
          <w:rFonts w:ascii="Tahoma" w:hAnsi="Tahoma" w:cs="Tahoma"/>
          <w:color w:val="auto"/>
          <w:sz w:val="20"/>
          <w:szCs w:val="20"/>
          <w:lang w:val="es-ES"/>
        </w:rPr>
      </w:pPr>
      <w:r>
        <w:rPr>
          <w:rFonts w:cs="Tahoma" w:ascii="Tahoma" w:hAnsi="Tahoma"/>
          <w:color w:val="000000"/>
          <w:sz w:val="20"/>
          <w:szCs w:val="20"/>
          <w:lang w:val="es-ES"/>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NoSpacing"/>
        <w:ind w:left="284"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Ttulo1"/>
        <w:keepNext w:val="false"/>
        <w:widowControl/>
        <w:numPr>
          <w:ilvl w:val="0"/>
          <w:numId w:val="0"/>
        </w:numPr>
        <w:pBdr>
          <w:bottom w:val="single" w:sz="12" w:space="1" w:color="365F91"/>
        </w:pBdr>
        <w:tabs>
          <w:tab w:val="clear" w:pos="709"/>
          <w:tab w:val="left" w:pos="993" w:leader="none"/>
        </w:tabs>
        <w:suppressAutoHyphens w:val="true"/>
        <w:bidi w:val="0"/>
        <w:spacing w:before="0" w:after="0"/>
        <w:ind w:left="0" w:right="0" w:hanging="0"/>
        <w:jc w:val="both"/>
        <w:outlineLvl w:val="0"/>
        <w:rPr>
          <w:rFonts w:ascii="Tahoma" w:hAnsi="Tahoma"/>
          <w:color w:val="auto"/>
          <w:sz w:val="20"/>
          <w:szCs w:val="20"/>
          <w:lang w:val="es-ES"/>
        </w:rPr>
      </w:pPr>
      <w:r>
        <w:rPr>
          <w:rFonts w:cs="Tahoma"/>
          <w:color w:val="000000"/>
          <w:sz w:val="20"/>
          <w:szCs w:val="20"/>
          <w:u w:val="none"/>
          <w:lang w:val="es-ES"/>
        </w:rPr>
        <w:t xml:space="preserve">16.   DOBLE PERCEPCIÓN </w:t>
      </w:r>
    </w:p>
    <w:p>
      <w:pPr>
        <w:pStyle w:val="Normal"/>
        <w:tabs>
          <w:tab w:val="clear" w:pos="709"/>
          <w:tab w:val="left" w:pos="570" w:leader="none"/>
        </w:tabs>
        <w:ind w:left="397"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NoSpacing"/>
        <w:ind w:right="0" w:hanging="0"/>
        <w:jc w:val="both"/>
        <w:rPr/>
      </w:pPr>
      <w:r>
        <w:rPr>
          <w:rFonts w:cs="Tahoma" w:ascii="Tahoma" w:hAnsi="Tahoma"/>
          <w:color w:val="000000"/>
          <w:sz w:val="20"/>
          <w:szCs w:val="20"/>
          <w:lang w:val="es-ES"/>
        </w:rPr>
        <w:t>En cumplimiento a normativa vigente, sobre la no percepción de otras remuneraciones con recursos públicos (Doble Percepción); el proponente adjudicado deberá suscribir el Formulario de</w:t>
      </w:r>
      <w:r>
        <w:rPr>
          <w:rStyle w:val="Strong"/>
          <w:rFonts w:cs="Arial" w:ascii="Tahoma" w:hAnsi="Tahoma"/>
          <w:color w:val="000000"/>
          <w:sz w:val="20"/>
          <w:szCs w:val="20"/>
          <w:lang w:val="es-ES"/>
        </w:rPr>
        <w:t xml:space="preserve"> </w:t>
      </w:r>
      <w:r>
        <w:rPr>
          <w:rStyle w:val="Strong"/>
          <w:rFonts w:cs="Tahoma" w:ascii="Tahoma" w:hAnsi="Tahoma"/>
          <w:color w:val="000000"/>
          <w:sz w:val="20"/>
          <w:szCs w:val="20"/>
          <w:lang w:val="es-ES"/>
        </w:rPr>
        <w:t>Declaración Jurada de Incompatibilidad por Doble Percepción</w:t>
      </w:r>
      <w:r>
        <w:rPr>
          <w:rFonts w:cs="Tahoma" w:ascii="Tahoma" w:hAnsi="Tahoma"/>
          <w:color w:val="000000"/>
          <w:sz w:val="20"/>
          <w:szCs w:val="20"/>
          <w:lang w:val="es-ES"/>
        </w:rPr>
        <w:t xml:space="preserve"> a la formalización de la contratación, la misma que tendrá carácter de Declaración Jurada, con excepción de los permitidos por Ley. </w:t>
      </w:r>
    </w:p>
    <w:p>
      <w:pPr>
        <w:pStyle w:val="Normal"/>
        <w:ind w:left="426"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Ttulo1"/>
        <w:keepNext w:val="false"/>
        <w:widowControl/>
        <w:numPr>
          <w:ilvl w:val="0"/>
          <w:numId w:val="0"/>
        </w:numPr>
        <w:pBdr>
          <w:bottom w:val="single" w:sz="12" w:space="1" w:color="365F91"/>
        </w:pBdr>
        <w:tabs>
          <w:tab w:val="clear" w:pos="709"/>
          <w:tab w:val="left" w:pos="993" w:leader="none"/>
        </w:tabs>
        <w:suppressAutoHyphens w:val="false"/>
        <w:bidi w:val="0"/>
        <w:spacing w:before="6" w:after="6"/>
        <w:ind w:left="0" w:right="0" w:hanging="0"/>
        <w:jc w:val="both"/>
        <w:outlineLvl w:val="0"/>
        <w:rPr>
          <w:rFonts w:ascii="Tahoma" w:hAnsi="Tahoma"/>
          <w:color w:val="auto"/>
          <w:sz w:val="20"/>
          <w:szCs w:val="20"/>
          <w:lang w:val="es-ES"/>
        </w:rPr>
      </w:pPr>
      <w:r>
        <w:rPr>
          <w:rFonts w:cs="Tahoma"/>
          <w:color w:val="000000"/>
          <w:sz w:val="20"/>
          <w:szCs w:val="20"/>
          <w:u w:val="none"/>
          <w:lang w:val="es-ES"/>
        </w:rPr>
        <w:t xml:space="preserve">17. CERTIFICACIÓN DE NO VIOLENCIA LEY Nº 348 Y Nº 1153 </w:t>
      </w:r>
    </w:p>
    <w:p>
      <w:pPr>
        <w:pStyle w:val="Normal"/>
        <w:ind w:left="284"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Normal"/>
        <w:ind w:right="0" w:hanging="0"/>
        <w:jc w:val="both"/>
        <w:rPr>
          <w:rFonts w:ascii="Tahoma" w:hAnsi="Tahoma" w:cs="Tahoma"/>
          <w:color w:val="auto"/>
          <w:sz w:val="20"/>
          <w:szCs w:val="20"/>
          <w:lang w:val="es-ES"/>
        </w:rPr>
      </w:pPr>
      <w:r>
        <w:rPr>
          <w:rFonts w:cs="Tahoma" w:ascii="Tahoma" w:hAnsi="Tahoma"/>
          <w:color w:val="000000"/>
          <w:sz w:val="20"/>
          <w:szCs w:val="20"/>
          <w:lang w:val="es-ES"/>
        </w:rPr>
        <w:t xml:space="preserve">El proponente adjudicado para la formalización de la contratación en cumplimiento del parágrafo I, artículo 13 de la Ley Nº 348, modificado por la Ley N° 1153 de 25 de febrero de 2019, está obligado a presentar el Certificado de No Violencia Leyes Nos. 348 y 1153.  </w:t>
      </w:r>
    </w:p>
    <w:p>
      <w:pPr>
        <w:pStyle w:val="Normal"/>
        <w:ind w:left="284"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Ttulo1"/>
        <w:keepNext w:val="false"/>
        <w:widowControl/>
        <w:numPr>
          <w:ilvl w:val="0"/>
          <w:numId w:val="0"/>
        </w:numPr>
        <w:pBdr>
          <w:bottom w:val="single" w:sz="12" w:space="1" w:color="365F91"/>
        </w:pBdr>
        <w:suppressAutoHyphens w:val="false"/>
        <w:bidi w:val="0"/>
        <w:spacing w:before="0" w:after="0"/>
        <w:ind w:left="0" w:right="0" w:hanging="0"/>
        <w:jc w:val="both"/>
        <w:outlineLvl w:val="0"/>
        <w:rPr>
          <w:rFonts w:ascii="Tahoma" w:hAnsi="Tahoma"/>
          <w:color w:val="auto"/>
          <w:sz w:val="20"/>
          <w:szCs w:val="20"/>
          <w:lang w:val="es-ES"/>
        </w:rPr>
      </w:pPr>
      <w:r>
        <w:rPr>
          <w:rFonts w:cs="Tahoma"/>
          <w:bCs/>
          <w:color w:val="000000"/>
          <w:sz w:val="20"/>
          <w:szCs w:val="20"/>
          <w:u w:val="none"/>
          <w:lang w:val="es-ES"/>
        </w:rPr>
        <w:t xml:space="preserve">18.  </w:t>
      </w:r>
      <w:r>
        <w:rPr>
          <w:rFonts w:cs="Tahoma"/>
          <w:color w:val="000000"/>
          <w:sz w:val="20"/>
          <w:szCs w:val="20"/>
          <w:u w:val="none"/>
          <w:lang w:val="es-ES"/>
        </w:rPr>
        <w:t xml:space="preserve">CÓDIGO DE ÉTICA </w:t>
      </w:r>
    </w:p>
    <w:p>
      <w:pPr>
        <w:pStyle w:val="Normal"/>
        <w:rPr>
          <w:rFonts w:ascii="Tahoma" w:hAnsi="Tahoma" w:cs="Tahoma"/>
          <w:color w:val="auto"/>
          <w:sz w:val="20"/>
          <w:szCs w:val="20"/>
          <w:lang w:val="es-ES"/>
        </w:rPr>
      </w:pPr>
      <w:r>
        <w:rPr>
          <w:rFonts w:cs="Tahoma" w:ascii="Tahoma" w:hAnsi="Tahoma"/>
          <w:color w:val="auto"/>
          <w:sz w:val="20"/>
          <w:szCs w:val="20"/>
          <w:lang w:val="es-ES"/>
        </w:rPr>
      </w:r>
    </w:p>
    <w:p>
      <w:pPr>
        <w:pStyle w:val="Normal"/>
        <w:ind w:right="0" w:hanging="0"/>
        <w:rPr>
          <w:rFonts w:ascii="Tahoma" w:hAnsi="Tahoma" w:cs="Tahoma"/>
          <w:color w:val="auto"/>
          <w:sz w:val="20"/>
          <w:szCs w:val="20"/>
          <w:lang w:val="es-ES"/>
        </w:rPr>
      </w:pPr>
      <w:r>
        <w:rPr>
          <w:rFonts w:cs="Tahoma" w:ascii="Tahoma" w:hAnsi="Tahoma"/>
          <w:color w:val="000000"/>
          <w:sz w:val="20"/>
          <w:szCs w:val="20"/>
          <w:lang w:val="es-ES"/>
        </w:rPr>
        <w:t>El consultor, al momento de la formalización del contrato, deberá suscribir el formulario de declaración de adhesión, compromiso y cumplimiento al Código de Ética del SIN</w:t>
      </w:r>
    </w:p>
    <w:p>
      <w:pPr>
        <w:pStyle w:val="Normal"/>
        <w:ind w:left="426"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Ttulo1"/>
        <w:keepNext w:val="false"/>
        <w:widowControl/>
        <w:numPr>
          <w:ilvl w:val="0"/>
          <w:numId w:val="0"/>
        </w:numPr>
        <w:pBdr>
          <w:bottom w:val="single" w:sz="12" w:space="1" w:color="365F91"/>
        </w:pBdr>
        <w:suppressAutoHyphens w:val="false"/>
        <w:bidi w:val="0"/>
        <w:spacing w:before="120" w:after="120"/>
        <w:ind w:left="0" w:right="0" w:hanging="0"/>
        <w:jc w:val="both"/>
        <w:outlineLvl w:val="0"/>
        <w:rPr>
          <w:rFonts w:ascii="Tahoma" w:hAnsi="Tahoma"/>
          <w:color w:val="auto"/>
          <w:sz w:val="20"/>
          <w:szCs w:val="20"/>
          <w:lang w:val="es-ES"/>
        </w:rPr>
      </w:pPr>
      <w:r>
        <w:rPr>
          <w:rFonts w:cs="Tahoma"/>
          <w:bCs/>
          <w:color w:val="000000"/>
          <w:sz w:val="20"/>
          <w:szCs w:val="20"/>
          <w:u w:val="none"/>
          <w:lang w:val="es-ES"/>
        </w:rPr>
        <w:t xml:space="preserve">19.  </w:t>
      </w:r>
      <w:r>
        <w:rPr>
          <w:rFonts w:cs="Tahoma"/>
          <w:color w:val="000000"/>
          <w:sz w:val="20"/>
          <w:szCs w:val="20"/>
          <w:u w:val="none"/>
          <w:lang w:val="es-ES"/>
        </w:rPr>
        <w:t>PERFIL REQUERIDO DEL CONSULTOR</w:t>
      </w:r>
    </w:p>
    <w:p>
      <w:pPr>
        <w:pStyle w:val="NoSpacing"/>
        <w:suppressAutoHyphens w:val="false"/>
        <w:spacing w:before="231" w:after="231"/>
        <w:jc w:val="both"/>
        <w:rPr/>
      </w:pPr>
      <w:r>
        <w:rPr>
          <w:rFonts w:cs="Tahoma" w:ascii="Tahoma" w:hAnsi="Tahoma"/>
          <w:color w:val="000000"/>
          <w:sz w:val="20"/>
          <w:szCs w:val="20"/>
          <w:lang w:val="es-ES"/>
        </w:rPr>
        <w:t>El consultor deberá tener el siguiente perfil:</w:t>
      </w:r>
    </w:p>
    <w:p>
      <w:pPr>
        <w:pStyle w:val="NoSpacing"/>
        <w:widowControl/>
        <w:suppressAutoHyphens w:val="true"/>
        <w:bidi w:val="0"/>
        <w:spacing w:lineRule="auto" w:line="240" w:before="0" w:after="0"/>
        <w:ind w:left="0" w:right="0" w:hanging="0"/>
        <w:jc w:val="both"/>
        <w:rPr>
          <w:rFonts w:ascii="Tahoma" w:hAnsi="Tahoma" w:cs="Tahoma"/>
          <w:b/>
          <w:b/>
          <w:color w:val="auto"/>
          <w:sz w:val="20"/>
          <w:szCs w:val="20"/>
          <w:u w:val="single"/>
          <w:lang w:val="es-ES"/>
        </w:rPr>
      </w:pPr>
      <w:r>
        <w:rPr>
          <w:rFonts w:cs="Tahoma" w:ascii="Tahoma" w:hAnsi="Tahoma"/>
          <w:b/>
          <w:color w:val="000000"/>
          <w:sz w:val="20"/>
          <w:szCs w:val="20"/>
          <w:u w:val="single"/>
          <w:lang w:val="es-ES"/>
        </w:rPr>
        <w:t>19.1  FORMACIÓN ACADÉMICA REQUISITO MÍNIMO HABILITANTE (35 Puntos)</w:t>
      </w:r>
    </w:p>
    <w:p>
      <w:pPr>
        <w:pStyle w:val="NoSpacing"/>
        <w:ind w:left="993" w:right="0" w:hanging="709"/>
        <w:jc w:val="both"/>
        <w:rPr>
          <w:rFonts w:ascii="Tahoma" w:hAnsi="Tahoma"/>
          <w:color w:val="auto"/>
          <w:sz w:val="20"/>
          <w:szCs w:val="20"/>
          <w:lang w:val="es-ES"/>
        </w:rPr>
      </w:pPr>
      <w:r>
        <w:rPr>
          <w:rFonts w:ascii="Tahoma" w:hAnsi="Tahoma"/>
          <w:color w:val="auto"/>
          <w:sz w:val="20"/>
          <w:szCs w:val="20"/>
          <w:lang w:val="es-ES"/>
        </w:rPr>
      </w:r>
    </w:p>
    <w:p>
      <w:pPr>
        <w:pStyle w:val="Normal"/>
        <w:widowControl/>
        <w:tabs>
          <w:tab w:val="clear" w:pos="709"/>
          <w:tab w:val="left" w:pos="9642" w:leader="none"/>
        </w:tabs>
        <w:suppressAutoHyphens w:val="false"/>
        <w:bidi w:val="0"/>
        <w:spacing w:before="0" w:after="0"/>
        <w:ind w:right="0" w:hanging="0"/>
        <w:jc w:val="both"/>
        <w:rPr>
          <w:rFonts w:ascii="Tahoma" w:hAnsi="Tahoma"/>
          <w:color w:val="auto"/>
          <w:sz w:val="20"/>
          <w:szCs w:val="20"/>
          <w:lang w:val="es-ES"/>
        </w:rPr>
      </w:pPr>
      <w:r>
        <w:rPr>
          <w:rFonts w:cs="Arial" w:ascii="Tahoma" w:hAnsi="Tahoma"/>
          <w:color w:val="000000"/>
          <w:sz w:val="20"/>
          <w:szCs w:val="20"/>
          <w:lang w:val="es-ES" w:eastAsia="es-BO"/>
        </w:rPr>
        <w:t xml:space="preserve">Egresado(a) Universitario o Técnico Superior de la carrera de Derecho, o </w:t>
      </w:r>
      <w:r>
        <w:rPr>
          <w:rFonts w:cs="Tahoma" w:ascii="Tahoma" w:hAnsi="Tahoma"/>
          <w:b w:val="false"/>
          <w:bCs w:val="false"/>
          <w:color w:val="000000"/>
          <w:kern w:val="0"/>
          <w:sz w:val="20"/>
          <w:szCs w:val="20"/>
          <w:lang w:val="es-ES" w:eastAsia="es-ES" w:bidi="ar-SA"/>
        </w:rPr>
        <w:t xml:space="preserve">Ciencias Jurídicas y Derecho, o Ciencias Jurídicas </w:t>
      </w:r>
      <w:r>
        <w:rPr>
          <w:rFonts w:cs="Arial" w:ascii="Tahoma" w:hAnsi="Tahoma"/>
          <w:b w:val="false"/>
          <w:bCs w:val="false"/>
          <w:color w:val="000000"/>
          <w:kern w:val="0"/>
          <w:sz w:val="20"/>
          <w:szCs w:val="20"/>
          <w:lang w:val="es-ES" w:eastAsia="es-BO" w:bidi="ar-SA"/>
        </w:rPr>
        <w:t xml:space="preserve">certificada </w:t>
      </w:r>
      <w:r>
        <w:rPr>
          <w:rFonts w:cs="Tahoma" w:ascii="Tahoma" w:hAnsi="Tahoma"/>
          <w:b w:val="false"/>
          <w:bCs w:val="false"/>
          <w:color w:val="000000"/>
          <w:kern w:val="0"/>
          <w:sz w:val="20"/>
          <w:szCs w:val="20"/>
          <w:lang w:val="es-ES" w:eastAsia="es-ES" w:bidi="ar-SA"/>
        </w:rPr>
        <w:t>por autoridad competente</w:t>
      </w:r>
      <w:r>
        <w:rPr>
          <w:rFonts w:cs="Tahoma" w:ascii="Tahoma" w:hAnsi="Tahoma"/>
          <w:b/>
          <w:bCs w:val="false"/>
          <w:color w:val="000000"/>
          <w:kern w:val="0"/>
          <w:sz w:val="20"/>
          <w:szCs w:val="20"/>
          <w:lang w:val="es-ES" w:eastAsia="es-ES" w:bidi="ar-SA"/>
        </w:rPr>
        <w:t>.</w:t>
      </w:r>
    </w:p>
    <w:p>
      <w:pPr>
        <w:pStyle w:val="Normal"/>
        <w:suppressAutoHyphens w:val="false"/>
        <w:spacing w:before="0" w:after="0"/>
        <w:ind w:left="0" w:right="-113" w:firstLine="284"/>
        <w:jc w:val="both"/>
        <w:rPr>
          <w:rFonts w:ascii="Tahoma" w:hAnsi="Tahoma" w:cs="Tahoma"/>
          <w:sz w:val="18"/>
          <w:szCs w:val="18"/>
          <w:lang w:val="es-ES"/>
        </w:rPr>
      </w:pPr>
      <w:r>
        <w:rPr>
          <w:rFonts w:cs="Tahoma" w:ascii="Tahoma" w:hAnsi="Tahoma"/>
          <w:sz w:val="18"/>
          <w:szCs w:val="18"/>
          <w:lang w:val="es-ES"/>
        </w:rPr>
      </w:r>
    </w:p>
    <w:p>
      <w:pPr>
        <w:pStyle w:val="Normal"/>
        <w:ind w:left="0" w:right="0" w:hanging="0"/>
        <w:rPr>
          <w:rFonts w:ascii="Tahoma" w:hAnsi="Tahoma" w:cs="Tahoma"/>
          <w:b/>
          <w:b/>
          <w:sz w:val="20"/>
          <w:szCs w:val="20"/>
          <w:u w:val="single"/>
          <w:lang w:val="es-ES"/>
        </w:rPr>
      </w:pPr>
      <w:r>
        <w:rPr>
          <w:rFonts w:cs="Tahoma" w:ascii="Tahoma" w:hAnsi="Tahoma"/>
          <w:b/>
          <w:sz w:val="20"/>
          <w:szCs w:val="20"/>
          <w:u w:val="single"/>
          <w:lang w:val="es-ES"/>
        </w:rPr>
        <w:t>19.2  CONDICIONES ADICIONALES (35 Puntos)</w:t>
      </w:r>
    </w:p>
    <w:p>
      <w:pPr>
        <w:pStyle w:val="Normal"/>
        <w:ind w:left="993" w:right="0" w:hanging="426"/>
        <w:rPr>
          <w:rFonts w:ascii="Tahoma" w:hAnsi="Tahoma" w:cs="Tahoma"/>
          <w:b/>
          <w:b/>
          <w:sz w:val="16"/>
          <w:szCs w:val="16"/>
          <w:u w:val="single"/>
          <w:lang w:val="es-ES"/>
        </w:rPr>
      </w:pPr>
      <w:r>
        <w:rPr>
          <w:rFonts w:cs="Tahoma" w:ascii="Tahoma" w:hAnsi="Tahoma"/>
          <w:b/>
          <w:sz w:val="16"/>
          <w:szCs w:val="16"/>
          <w:u w:val="single"/>
          <w:lang w:val="es-ES"/>
        </w:rPr>
      </w:r>
    </w:p>
    <w:tbl>
      <w:tblPr>
        <w:tblW w:w="9067" w:type="dxa"/>
        <w:jc w:val="center"/>
        <w:tblInd w:w="0" w:type="dxa"/>
        <w:tblCellMar>
          <w:top w:w="0" w:type="dxa"/>
          <w:left w:w="108" w:type="dxa"/>
          <w:bottom w:w="0" w:type="dxa"/>
          <w:right w:w="108" w:type="dxa"/>
        </w:tblCellMar>
      </w:tblPr>
      <w:tblGrid>
        <w:gridCol w:w="1554"/>
        <w:gridCol w:w="4539"/>
        <w:gridCol w:w="1273"/>
        <w:gridCol w:w="1700"/>
      </w:tblGrid>
      <w:tr>
        <w:trPr>
          <w:trHeight w:val="263" w:hRule="atLeast"/>
        </w:trPr>
        <w:tc>
          <w:tcPr>
            <w:tcW w:w="7366" w:type="dxa"/>
            <w:gridSpan w:val="3"/>
            <w:tcBorders>
              <w:top w:val="single" w:sz="4" w:space="0" w:color="000000"/>
              <w:left w:val="single" w:sz="4" w:space="0" w:color="000000"/>
              <w:bottom w:val="single" w:sz="4" w:space="0" w:color="000000"/>
              <w:right w:val="single" w:sz="4" w:space="0" w:color="000000"/>
            </w:tcBorders>
            <w:shd w:fill="D8D8D8" w:val="clear"/>
            <w:vAlign w:val="center"/>
          </w:tcPr>
          <w:p>
            <w:pPr>
              <w:pStyle w:val="NoSpacing"/>
              <w:widowControl w:val="false"/>
              <w:jc w:val="center"/>
              <w:rPr>
                <w:rFonts w:ascii="Tahoma" w:hAnsi="Tahoma" w:cs="Tahoma"/>
                <w:b/>
                <w:b/>
                <w:sz w:val="16"/>
                <w:szCs w:val="16"/>
                <w:lang w:val="es-ES"/>
              </w:rPr>
            </w:pPr>
            <w:r>
              <w:rPr>
                <w:rFonts w:cs="Tahoma" w:ascii="Tahoma" w:hAnsi="Tahoma"/>
                <w:b/>
                <w:sz w:val="16"/>
                <w:szCs w:val="16"/>
                <w:lang w:val="es-ES"/>
              </w:rPr>
              <w:t>CONDICIONES ADICIONALES SOLICITADAS</w:t>
            </w:r>
          </w:p>
        </w:tc>
        <w:tc>
          <w:tcPr>
            <w:tcW w:w="1700" w:type="dxa"/>
            <w:vMerge w:val="restart"/>
            <w:tcBorders>
              <w:top w:val="single" w:sz="4" w:space="0" w:color="000000"/>
              <w:left w:val="single" w:sz="4" w:space="0" w:color="000000"/>
              <w:bottom w:val="single" w:sz="4" w:space="0" w:color="000000"/>
              <w:right w:val="single" w:sz="4" w:space="0" w:color="000000"/>
            </w:tcBorders>
            <w:shd w:fill="F1F1F1" w:val="clear"/>
          </w:tcPr>
          <w:p>
            <w:pPr>
              <w:pStyle w:val="NoSpacing"/>
              <w:widowControl w:val="false"/>
              <w:jc w:val="center"/>
              <w:rPr>
                <w:rFonts w:ascii="Tahoma" w:hAnsi="Tahoma" w:cs="Tahoma"/>
                <w:b/>
                <w:b/>
                <w:sz w:val="16"/>
                <w:szCs w:val="16"/>
                <w:lang w:val="es-ES"/>
              </w:rPr>
            </w:pPr>
            <w:r>
              <w:rPr>
                <w:rFonts w:cs="Tahoma" w:ascii="Tahoma" w:hAnsi="Tahoma"/>
                <w:b/>
                <w:sz w:val="16"/>
                <w:szCs w:val="16"/>
                <w:lang w:val="es-ES"/>
              </w:rPr>
              <w:t>Para ser llenado por el proponente al momento de elaborar su propuesta</w:t>
            </w:r>
          </w:p>
        </w:tc>
      </w:tr>
      <w:tr>
        <w:trPr>
          <w:trHeight w:val="216" w:hRule="atLeast"/>
        </w:trPr>
        <w:tc>
          <w:tcPr>
            <w:tcW w:w="6093" w:type="dxa"/>
            <w:gridSpan w:val="2"/>
            <w:tcBorders>
              <w:top w:val="single" w:sz="4" w:space="0" w:color="000000"/>
              <w:left w:val="single" w:sz="4" w:space="0" w:color="000000"/>
              <w:bottom w:val="single" w:sz="4" w:space="0" w:color="000000"/>
              <w:right w:val="single" w:sz="4" w:space="0" w:color="000000"/>
            </w:tcBorders>
            <w:shd w:fill="F1F1F1" w:val="clear"/>
          </w:tcPr>
          <w:p>
            <w:pPr>
              <w:pStyle w:val="NoSpacing"/>
              <w:widowControl w:val="false"/>
              <w:jc w:val="center"/>
              <w:rPr>
                <w:rFonts w:ascii="Tahoma" w:hAnsi="Tahoma" w:cs="Tahoma"/>
                <w:b/>
                <w:b/>
                <w:sz w:val="16"/>
                <w:szCs w:val="16"/>
                <w:lang w:val="es-ES"/>
              </w:rPr>
            </w:pPr>
            <w:r>
              <w:rPr>
                <w:rFonts w:cs="Tahoma" w:ascii="Tahoma" w:hAnsi="Tahoma"/>
                <w:b/>
                <w:sz w:val="16"/>
                <w:szCs w:val="16"/>
                <w:lang w:val="es-ES"/>
              </w:rPr>
              <w:t>CONDICIONES ADICIONALES A SER EVALUADAS</w:t>
            </w:r>
          </w:p>
        </w:tc>
        <w:tc>
          <w:tcPr>
            <w:tcW w:w="1273" w:type="dxa"/>
            <w:vMerge w:val="restart"/>
            <w:tcBorders>
              <w:top w:val="single" w:sz="4" w:space="0" w:color="000000"/>
              <w:left w:val="single" w:sz="4" w:space="0" w:color="000000"/>
              <w:bottom w:val="single" w:sz="4" w:space="0" w:color="000000"/>
              <w:right w:val="single" w:sz="4" w:space="0" w:color="000000"/>
            </w:tcBorders>
            <w:shd w:fill="F1F1F1" w:val="clear"/>
          </w:tcPr>
          <w:p>
            <w:pPr>
              <w:pStyle w:val="NoSpacing"/>
              <w:widowControl w:val="false"/>
              <w:jc w:val="center"/>
              <w:rPr>
                <w:rFonts w:ascii="Tahoma" w:hAnsi="Tahoma" w:cs="Tahoma"/>
                <w:b/>
                <w:b/>
                <w:sz w:val="16"/>
                <w:szCs w:val="16"/>
                <w:lang w:val="es-ES"/>
              </w:rPr>
            </w:pPr>
            <w:r>
              <w:rPr>
                <w:rFonts w:cs="Tahoma" w:ascii="Tahoma" w:hAnsi="Tahoma"/>
                <w:b/>
                <w:sz w:val="16"/>
                <w:szCs w:val="16"/>
                <w:lang w:val="es-ES"/>
              </w:rPr>
              <w:t>PUNTAJE</w:t>
            </w:r>
          </w:p>
          <w:p>
            <w:pPr>
              <w:pStyle w:val="NoSpacing"/>
              <w:widowControl w:val="false"/>
              <w:jc w:val="center"/>
              <w:rPr>
                <w:rFonts w:ascii="Tahoma" w:hAnsi="Tahoma" w:cs="Tahoma"/>
                <w:b/>
                <w:b/>
                <w:sz w:val="16"/>
                <w:szCs w:val="16"/>
                <w:lang w:val="es-ES"/>
              </w:rPr>
            </w:pPr>
            <w:r>
              <w:rPr>
                <w:rFonts w:cs="Tahoma" w:ascii="Tahoma" w:hAnsi="Tahoma"/>
                <w:b/>
                <w:sz w:val="16"/>
                <w:szCs w:val="16"/>
                <w:lang w:val="es-ES"/>
              </w:rPr>
              <w:t>ASIGNADO</w:t>
            </w:r>
          </w:p>
        </w:tc>
        <w:tc>
          <w:tcPr>
            <w:tcW w:w="1700" w:type="dxa"/>
            <w:vMerge w:val="continue"/>
            <w:tcBorders>
              <w:top w:val="single" w:sz="4" w:space="0" w:color="000000"/>
              <w:left w:val="single" w:sz="4" w:space="0" w:color="000000"/>
              <w:bottom w:val="single" w:sz="4" w:space="0" w:color="000000"/>
              <w:right w:val="single" w:sz="4" w:space="0" w:color="000000"/>
            </w:tcBorders>
            <w:shd w:fill="F1F1F1" w:val="clear"/>
          </w:tcPr>
          <w:p>
            <w:pPr>
              <w:pStyle w:val="Normal"/>
              <w:rPr/>
            </w:pPr>
            <w:r>
              <w:rPr/>
            </w:r>
          </w:p>
        </w:tc>
      </w:tr>
      <w:tr>
        <w:trPr>
          <w:trHeight w:val="216" w:hRule="atLeast"/>
        </w:trPr>
        <w:tc>
          <w:tcPr>
            <w:tcW w:w="1554" w:type="dxa"/>
            <w:tcBorders>
              <w:top w:val="single" w:sz="4" w:space="0" w:color="000000"/>
              <w:left w:val="single" w:sz="4" w:space="0" w:color="000000"/>
              <w:bottom w:val="single" w:sz="4" w:space="0" w:color="000000"/>
              <w:right w:val="single" w:sz="4" w:space="0" w:color="000000"/>
            </w:tcBorders>
            <w:shd w:fill="F1F1F1" w:val="clear"/>
          </w:tcPr>
          <w:p>
            <w:pPr>
              <w:pStyle w:val="NoSpacing"/>
              <w:widowControl w:val="false"/>
              <w:ind w:left="32" w:right="0" w:hanging="0"/>
              <w:jc w:val="center"/>
              <w:rPr>
                <w:rFonts w:ascii="Tahoma" w:hAnsi="Tahoma" w:cs="Tahoma"/>
                <w:b/>
                <w:b/>
                <w:sz w:val="16"/>
                <w:szCs w:val="16"/>
                <w:lang w:val="es-ES"/>
              </w:rPr>
            </w:pPr>
            <w:r>
              <w:rPr>
                <w:rFonts w:cs="Tahoma" w:ascii="Tahoma" w:hAnsi="Tahoma"/>
                <w:b/>
                <w:sz w:val="16"/>
                <w:szCs w:val="16"/>
                <w:lang w:val="es-ES"/>
              </w:rPr>
              <w:t>CRITERIO</w:t>
            </w:r>
          </w:p>
        </w:tc>
        <w:tc>
          <w:tcPr>
            <w:tcW w:w="4539" w:type="dxa"/>
            <w:tcBorders>
              <w:top w:val="single" w:sz="4" w:space="0" w:color="000000"/>
              <w:left w:val="single" w:sz="4" w:space="0" w:color="000000"/>
              <w:bottom w:val="single" w:sz="4" w:space="0" w:color="000000"/>
              <w:right w:val="single" w:sz="4" w:space="0" w:color="000000"/>
            </w:tcBorders>
            <w:shd w:fill="F1F1F1" w:val="clear"/>
          </w:tcPr>
          <w:p>
            <w:pPr>
              <w:pStyle w:val="NoSpacing"/>
              <w:widowControl w:val="false"/>
              <w:jc w:val="center"/>
              <w:rPr>
                <w:rFonts w:ascii="Tahoma" w:hAnsi="Tahoma" w:cs="Tahoma"/>
                <w:b/>
                <w:b/>
                <w:sz w:val="16"/>
                <w:szCs w:val="16"/>
                <w:lang w:val="es-ES"/>
              </w:rPr>
            </w:pPr>
            <w:r>
              <w:rPr>
                <w:rFonts w:cs="Tahoma" w:ascii="Tahoma" w:hAnsi="Tahoma"/>
                <w:b/>
                <w:sz w:val="16"/>
                <w:szCs w:val="16"/>
                <w:lang w:val="es-ES"/>
              </w:rPr>
              <w:t>CONDICIONES</w:t>
            </w:r>
          </w:p>
        </w:tc>
        <w:tc>
          <w:tcPr>
            <w:tcW w:w="1273" w:type="dxa"/>
            <w:vMerge w:val="continue"/>
            <w:tcBorders>
              <w:top w:val="single" w:sz="4" w:space="0" w:color="000000"/>
              <w:left w:val="single" w:sz="4" w:space="0" w:color="000000"/>
              <w:bottom w:val="single" w:sz="4" w:space="0" w:color="000000"/>
              <w:right w:val="single" w:sz="4" w:space="0" w:color="000000"/>
            </w:tcBorders>
            <w:shd w:fill="F1F1F1" w:val="clear"/>
          </w:tcPr>
          <w:p>
            <w:pPr>
              <w:pStyle w:val="Normal"/>
              <w:rPr/>
            </w:pPr>
            <w:r>
              <w:rPr/>
            </w:r>
          </w:p>
        </w:tc>
        <w:tc>
          <w:tcPr>
            <w:tcW w:w="1700" w:type="dxa"/>
            <w:vMerge w:val="continue"/>
            <w:tcBorders>
              <w:top w:val="single" w:sz="4" w:space="0" w:color="000000"/>
              <w:left w:val="single" w:sz="4" w:space="0" w:color="000000"/>
              <w:bottom w:val="single" w:sz="4" w:space="0" w:color="000000"/>
              <w:right w:val="single" w:sz="4" w:space="0" w:color="000000"/>
            </w:tcBorders>
            <w:shd w:fill="F1F1F1" w:val="clear"/>
          </w:tcPr>
          <w:p>
            <w:pPr>
              <w:pStyle w:val="Normal"/>
              <w:rPr/>
            </w:pPr>
            <w:r>
              <w:rPr/>
            </w:r>
          </w:p>
        </w:tc>
      </w:tr>
      <w:tr>
        <w:trPr>
          <w:trHeight w:val="216" w:hRule="atLeast"/>
        </w:trPr>
        <w:tc>
          <w:tcPr>
            <w:tcW w:w="1554"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val="false"/>
              <w:numPr>
                <w:ilvl w:val="0"/>
                <w:numId w:val="0"/>
              </w:numPr>
              <w:suppressAutoHyphens w:val="false"/>
              <w:ind w:left="957" w:right="0" w:hanging="0"/>
              <w:jc w:val="center"/>
              <w:rPr/>
            </w:pPr>
            <w:r>
              <w:rPr>
                <w:rFonts w:cs="Tahoma" w:ascii="Tahoma" w:hAnsi="Tahoma"/>
                <w:b/>
                <w:sz w:val="16"/>
                <w:szCs w:val="16"/>
                <w:lang w:val="es-ES"/>
              </w:rPr>
              <w:t>A) FORMACIÓN ADICIONAL</w:t>
            </w:r>
          </w:p>
          <w:p>
            <w:pPr>
              <w:pStyle w:val="NoSpacing"/>
              <w:widowControl w:val="false"/>
              <w:rPr>
                <w:rFonts w:ascii="Tahoma" w:hAnsi="Tahoma" w:cs="Tahoma"/>
                <w:b/>
                <w:b/>
                <w:sz w:val="16"/>
                <w:szCs w:val="16"/>
                <w:lang w:val="es-ES"/>
              </w:rPr>
            </w:pPr>
            <w:r>
              <w:rPr>
                <w:rFonts w:cs="Tahoma" w:ascii="Tahoma" w:hAnsi="Tahoma"/>
                <w:b/>
                <w:sz w:val="16"/>
                <w:szCs w:val="16"/>
                <w:lang w:val="es-ES"/>
              </w:rPr>
            </w:r>
          </w:p>
        </w:tc>
        <w:tc>
          <w:tcPr>
            <w:tcW w:w="453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spacing w:before="20" w:after="20"/>
              <w:ind w:left="0" w:right="83" w:hanging="0"/>
              <w:jc w:val="both"/>
              <w:rPr>
                <w:rFonts w:ascii="Tahoma" w:hAnsi="Tahoma" w:cs="Tahoma"/>
                <w:bCs/>
                <w:sz w:val="16"/>
                <w:szCs w:val="16"/>
                <w:lang w:val="es-ES" w:eastAsia="es-BO"/>
              </w:rPr>
            </w:pPr>
            <w:r>
              <w:rPr>
                <w:rFonts w:cs="Tahoma" w:ascii="Tahoma" w:hAnsi="Tahoma"/>
                <w:bCs/>
                <w:sz w:val="16"/>
                <w:szCs w:val="16"/>
                <w:lang w:val="es-ES" w:eastAsia="es-BO"/>
              </w:rPr>
              <w:t>Curso o Taller “Ley N° 2492 – Código Tributario Boliviano”</w:t>
            </w:r>
          </w:p>
        </w:tc>
        <w:tc>
          <w:tcPr>
            <w:tcW w:w="127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b/>
                <w:sz w:val="16"/>
                <w:szCs w:val="16"/>
                <w:lang w:val="es-ES"/>
              </w:rPr>
            </w:pPr>
            <w:r>
              <w:rPr>
                <w:rFonts w:cs="Tahoma" w:ascii="Tahoma" w:hAnsi="Tahoma"/>
                <w:b/>
                <w:sz w:val="16"/>
                <w:szCs w:val="16"/>
                <w:lang w:val="es-ES"/>
              </w:rPr>
              <w:t>2</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val="false"/>
              <w:jc w:val="center"/>
              <w:rPr>
                <w:rFonts w:ascii="Tahoma" w:hAnsi="Tahoma" w:cs="Tahoma"/>
                <w:b/>
                <w:b/>
                <w:sz w:val="16"/>
                <w:szCs w:val="16"/>
                <w:lang w:val="es-ES"/>
              </w:rPr>
            </w:pPr>
            <w:r>
              <w:rPr>
                <w:rFonts w:cs="Tahoma" w:ascii="Tahoma" w:hAnsi="Tahoma"/>
                <w:b/>
                <w:sz w:val="16"/>
                <w:szCs w:val="16"/>
                <w:lang w:val="es-ES"/>
              </w:rPr>
            </w:r>
          </w:p>
        </w:tc>
      </w:tr>
      <w:tr>
        <w:trPr>
          <w:trHeight w:val="216" w:hRule="atLeast"/>
        </w:trPr>
        <w:tc>
          <w:tcPr>
            <w:tcW w:w="155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453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spacing w:before="20" w:after="20"/>
              <w:ind w:left="0" w:right="83" w:hanging="0"/>
              <w:jc w:val="both"/>
              <w:rPr>
                <w:rFonts w:ascii="Tahoma" w:hAnsi="Tahoma" w:cs="Tahoma"/>
                <w:bCs/>
                <w:sz w:val="16"/>
                <w:szCs w:val="16"/>
                <w:lang w:val="es-ES" w:eastAsia="es-BO"/>
              </w:rPr>
            </w:pPr>
            <w:r>
              <w:rPr>
                <w:rFonts w:cs="Tahoma" w:ascii="Tahoma" w:hAnsi="Tahoma"/>
                <w:bCs/>
                <w:sz w:val="16"/>
                <w:szCs w:val="16"/>
                <w:lang w:val="es-ES" w:eastAsia="es-BO"/>
              </w:rPr>
              <w:t>Curso o Taller “Ley N° 1178 de Administración y Control Gubernamental”.</w:t>
            </w:r>
          </w:p>
        </w:tc>
        <w:tc>
          <w:tcPr>
            <w:tcW w:w="127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b/>
                <w:sz w:val="16"/>
                <w:szCs w:val="16"/>
                <w:lang w:val="es-ES"/>
              </w:rPr>
            </w:pPr>
            <w:r>
              <w:rPr>
                <w:rFonts w:cs="Tahoma" w:ascii="Tahoma" w:hAnsi="Tahoma"/>
                <w:b/>
                <w:sz w:val="16"/>
                <w:szCs w:val="16"/>
                <w:lang w:val="es-ES"/>
              </w:rPr>
              <w:t>2</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val="false"/>
              <w:jc w:val="center"/>
              <w:rPr>
                <w:rFonts w:ascii="Tahoma" w:hAnsi="Tahoma" w:cs="Tahoma"/>
                <w:sz w:val="16"/>
                <w:szCs w:val="16"/>
                <w:lang w:val="es-ES"/>
              </w:rPr>
            </w:pPr>
            <w:r>
              <w:rPr>
                <w:rFonts w:cs="Tahoma" w:ascii="Tahoma" w:hAnsi="Tahoma"/>
                <w:sz w:val="16"/>
                <w:szCs w:val="16"/>
                <w:lang w:val="es-ES"/>
              </w:rPr>
            </w:r>
          </w:p>
        </w:tc>
      </w:tr>
      <w:tr>
        <w:trPr>
          <w:trHeight w:val="216" w:hRule="atLeast"/>
        </w:trPr>
        <w:tc>
          <w:tcPr>
            <w:tcW w:w="155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453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spacing w:before="20" w:after="20"/>
              <w:ind w:left="0" w:right="83" w:hanging="0"/>
              <w:jc w:val="both"/>
              <w:rPr>
                <w:rFonts w:ascii="Tahoma" w:hAnsi="Tahoma" w:cs="Tahoma"/>
                <w:bCs/>
                <w:color w:val="auto"/>
                <w:sz w:val="16"/>
                <w:szCs w:val="16"/>
                <w:lang w:val="es-ES" w:eastAsia="es-BO"/>
              </w:rPr>
            </w:pPr>
            <w:r>
              <w:rPr>
                <w:rFonts w:cs="Tahoma" w:ascii="Tahoma" w:hAnsi="Tahoma"/>
                <w:bCs/>
                <w:color w:val="auto"/>
                <w:sz w:val="16"/>
                <w:szCs w:val="16"/>
                <w:lang w:val="es-ES" w:eastAsia="es-BO"/>
              </w:rPr>
              <w:t>Curso o Taller “Responsabilidad por la Función Pública”.</w:t>
            </w:r>
          </w:p>
        </w:tc>
        <w:tc>
          <w:tcPr>
            <w:tcW w:w="127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b/>
                <w:sz w:val="16"/>
                <w:szCs w:val="16"/>
                <w:lang w:val="es-ES"/>
              </w:rPr>
            </w:pPr>
            <w:r>
              <w:rPr>
                <w:rFonts w:cs="Tahoma" w:ascii="Tahoma" w:hAnsi="Tahoma"/>
                <w:b/>
                <w:sz w:val="16"/>
                <w:szCs w:val="16"/>
                <w:lang w:val="es-ES"/>
              </w:rPr>
              <w:t>1</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val="false"/>
              <w:jc w:val="center"/>
              <w:rPr>
                <w:rFonts w:ascii="Tahoma" w:hAnsi="Tahoma" w:cs="Tahoma"/>
                <w:sz w:val="16"/>
                <w:szCs w:val="16"/>
                <w:lang w:val="es-ES"/>
              </w:rPr>
            </w:pPr>
            <w:r>
              <w:rPr>
                <w:rFonts w:cs="Tahoma" w:ascii="Tahoma" w:hAnsi="Tahoma"/>
                <w:sz w:val="16"/>
                <w:szCs w:val="16"/>
                <w:lang w:val="es-ES"/>
              </w:rPr>
            </w:r>
          </w:p>
        </w:tc>
      </w:tr>
      <w:tr>
        <w:trPr>
          <w:trHeight w:val="216" w:hRule="atLeast"/>
        </w:trPr>
        <w:tc>
          <w:tcPr>
            <w:tcW w:w="155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4539"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spacing w:before="20" w:after="20"/>
              <w:ind w:left="0" w:right="83" w:hanging="0"/>
              <w:jc w:val="both"/>
              <w:rPr>
                <w:color w:val="auto"/>
                <w:sz w:val="16"/>
                <w:szCs w:val="16"/>
                <w:lang w:val="es-ES"/>
              </w:rPr>
            </w:pPr>
            <w:r>
              <w:rPr>
                <w:rFonts w:cs="Tahoma" w:ascii="Tahoma" w:hAnsi="Tahoma"/>
                <w:bCs/>
                <w:color w:val="000000"/>
                <w:sz w:val="16"/>
                <w:szCs w:val="16"/>
                <w:lang w:val="es-ES" w:eastAsia="es-BO"/>
              </w:rPr>
              <w:t xml:space="preserve">Curso o Taller en </w:t>
            </w:r>
            <w:r>
              <w:rPr>
                <w:rFonts w:cs="Tahoma" w:ascii="Tahoma" w:hAnsi="Tahoma"/>
                <w:bCs/>
                <w:color w:val="000000"/>
                <w:sz w:val="16"/>
                <w:szCs w:val="18"/>
                <w:lang w:val="es-ES" w:eastAsia="es-BO"/>
              </w:rPr>
              <w:t>LibreOffice Writer o</w:t>
            </w:r>
            <w:r>
              <w:rPr>
                <w:rFonts w:cs="Tahoma" w:ascii="Tahoma" w:hAnsi="Tahoma"/>
                <w:bCs/>
                <w:color w:val="000000"/>
                <w:sz w:val="16"/>
                <w:szCs w:val="16"/>
                <w:lang w:val="es-ES" w:eastAsia="es-BO"/>
              </w:rPr>
              <w:t xml:space="preserve"> Word y </w:t>
            </w:r>
            <w:r>
              <w:rPr>
                <w:rFonts w:cs="Tahoma" w:ascii="Tahoma" w:hAnsi="Tahoma"/>
                <w:bCs/>
                <w:color w:val="000000"/>
                <w:sz w:val="16"/>
                <w:szCs w:val="18"/>
                <w:lang w:val="es-ES" w:eastAsia="es-BO"/>
              </w:rPr>
              <w:t>LibreOffice Calc o</w:t>
            </w:r>
            <w:r>
              <w:rPr>
                <w:rFonts w:cs="Tahoma" w:ascii="Tahoma" w:hAnsi="Tahoma"/>
                <w:bCs/>
                <w:color w:val="000000"/>
                <w:sz w:val="16"/>
                <w:szCs w:val="16"/>
                <w:lang w:val="es-ES" w:eastAsia="es-BO"/>
              </w:rPr>
              <w:t xml:space="preserve"> Excel (ambos)</w:t>
            </w:r>
          </w:p>
        </w:tc>
        <w:tc>
          <w:tcPr>
            <w:tcW w:w="127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contextualSpacing/>
              <w:jc w:val="center"/>
              <w:rPr>
                <w:rFonts w:ascii="Tahoma" w:hAnsi="Tahoma" w:cs="Tahoma"/>
                <w:b/>
                <w:b/>
                <w:sz w:val="16"/>
                <w:szCs w:val="16"/>
                <w:lang w:val="es-ES"/>
              </w:rPr>
            </w:pPr>
            <w:r>
              <w:rPr>
                <w:rFonts w:cs="Tahoma" w:ascii="Tahoma" w:hAnsi="Tahoma"/>
                <w:b/>
                <w:sz w:val="16"/>
                <w:szCs w:val="16"/>
                <w:lang w:val="es-ES"/>
              </w:rPr>
              <w:t>1</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val="false"/>
              <w:jc w:val="center"/>
              <w:rPr>
                <w:rFonts w:ascii="Tahoma" w:hAnsi="Tahoma" w:cs="Tahoma"/>
                <w:sz w:val="16"/>
                <w:szCs w:val="16"/>
                <w:lang w:val="es-ES"/>
              </w:rPr>
            </w:pPr>
            <w:r>
              <w:rPr>
                <w:rFonts w:cs="Tahoma" w:ascii="Tahoma" w:hAnsi="Tahoma"/>
                <w:sz w:val="16"/>
                <w:szCs w:val="16"/>
                <w:lang w:val="es-ES"/>
              </w:rPr>
            </w:r>
          </w:p>
        </w:tc>
      </w:tr>
      <w:tr>
        <w:trPr>
          <w:trHeight w:val="825" w:hRule="atLeast"/>
        </w:trPr>
        <w:tc>
          <w:tcPr>
            <w:tcW w:w="1554" w:type="dxa"/>
            <w:vMerge w:val="restart"/>
            <w:tcBorders>
              <w:top w:val="single" w:sz="4" w:space="0" w:color="000000"/>
              <w:left w:val="single" w:sz="4" w:space="0" w:color="000000"/>
              <w:bottom w:val="single" w:sz="4" w:space="0" w:color="000000"/>
              <w:right w:val="single" w:sz="4" w:space="0" w:color="000000"/>
            </w:tcBorders>
            <w:vAlign w:val="center"/>
          </w:tcPr>
          <w:p>
            <w:pPr>
              <w:pStyle w:val="ListParagraph"/>
              <w:widowControl w:val="false"/>
              <w:numPr>
                <w:ilvl w:val="0"/>
                <w:numId w:val="0"/>
              </w:numPr>
              <w:suppressAutoHyphens w:val="false"/>
              <w:spacing w:before="0" w:after="280"/>
              <w:ind w:left="989" w:right="0" w:hanging="0"/>
              <w:jc w:val="center"/>
              <w:rPr>
                <w:rFonts w:ascii="Tahoma" w:hAnsi="Tahoma" w:cs="Tahoma"/>
                <w:b/>
                <w:b/>
                <w:sz w:val="16"/>
                <w:szCs w:val="16"/>
                <w:lang w:val="es-ES"/>
              </w:rPr>
            </w:pPr>
            <w:r>
              <w:rPr>
                <w:rFonts w:cs="Tahoma" w:ascii="Tahoma" w:hAnsi="Tahoma"/>
                <w:b/>
                <w:sz w:val="16"/>
                <w:szCs w:val="16"/>
                <w:lang w:val="es-ES"/>
              </w:rPr>
              <w:t>B) EXPERIENCIA LABORAL</w:t>
            </w:r>
          </w:p>
        </w:tc>
        <w:tc>
          <w:tcPr>
            <w:tcW w:w="4539"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280"/>
              <w:jc w:val="both"/>
              <w:rPr>
                <w:rFonts w:ascii="Tahoma" w:hAnsi="Tahoma" w:cs="Tahoma"/>
                <w:sz w:val="16"/>
                <w:szCs w:val="16"/>
                <w:lang w:val="es-ES"/>
              </w:rPr>
            </w:pPr>
            <w:r>
              <w:rPr>
                <w:rFonts w:cs="Tahoma" w:ascii="Tahoma" w:hAnsi="Tahoma"/>
                <w:sz w:val="16"/>
                <w:szCs w:val="16"/>
                <w:lang w:val="es-ES"/>
              </w:rPr>
              <w:t>Experiencia laboral en el seguimiento a procesos judiciales y/o administrativos.</w:t>
            </w:r>
          </w:p>
          <w:p>
            <w:pPr>
              <w:pStyle w:val="Normal"/>
              <w:widowControl w:val="false"/>
              <w:spacing w:before="280" w:after="0"/>
              <w:jc w:val="both"/>
              <w:rPr>
                <w:sz w:val="16"/>
                <w:szCs w:val="16"/>
                <w:lang w:val="es-ES"/>
              </w:rPr>
            </w:pPr>
            <w:r>
              <w:rPr>
                <w:rFonts w:cs="Tahoma" w:ascii="Tahoma" w:hAnsi="Tahoma"/>
                <w:sz w:val="16"/>
                <w:szCs w:val="16"/>
                <w:lang w:val="es-ES"/>
              </w:rPr>
              <w:t xml:space="preserve">Mayor a 1 mes hasta 6 meses </w:t>
            </w:r>
            <w:r>
              <w:rPr>
                <w:rFonts w:cs="Tahoma" w:ascii="Tahoma" w:hAnsi="Tahoma"/>
                <w:b/>
                <w:sz w:val="16"/>
                <w:szCs w:val="16"/>
                <w:lang w:val="es-ES"/>
              </w:rPr>
              <w:t>= 2 puntos.</w:t>
            </w:r>
          </w:p>
        </w:tc>
        <w:tc>
          <w:tcPr>
            <w:tcW w:w="1273" w:type="dxa"/>
            <w:vMerge w:val="restart"/>
            <w:tcBorders>
              <w:top w:val="single" w:sz="4" w:space="0" w:color="000000"/>
              <w:left w:val="single" w:sz="4" w:space="0" w:color="000000"/>
              <w:bottom w:val="single" w:sz="4" w:space="0" w:color="000000"/>
              <w:right w:val="single" w:sz="4" w:space="0" w:color="000000"/>
            </w:tcBorders>
          </w:tcPr>
          <w:p>
            <w:pPr>
              <w:pStyle w:val="NoSpacing"/>
              <w:widowControl w:val="false"/>
              <w:jc w:val="center"/>
              <w:rPr>
                <w:rFonts w:ascii="Tahoma" w:hAnsi="Tahoma" w:cs="Tahoma"/>
                <w:b/>
                <w:b/>
                <w:sz w:val="16"/>
                <w:szCs w:val="16"/>
                <w:lang w:val="es-ES"/>
              </w:rPr>
            </w:pPr>
            <w:r>
              <w:rPr>
                <w:rFonts w:cs="Tahoma" w:ascii="Tahoma" w:hAnsi="Tahoma"/>
                <w:b/>
                <w:sz w:val="16"/>
                <w:szCs w:val="16"/>
                <w:lang w:val="es-ES"/>
              </w:rPr>
            </w:r>
          </w:p>
          <w:p>
            <w:pPr>
              <w:pStyle w:val="NoSpacing"/>
              <w:widowControl w:val="false"/>
              <w:jc w:val="center"/>
              <w:rPr>
                <w:rFonts w:ascii="Tahoma" w:hAnsi="Tahoma" w:cs="Tahoma"/>
                <w:b/>
                <w:b/>
                <w:sz w:val="16"/>
                <w:szCs w:val="16"/>
                <w:lang w:val="es-ES"/>
              </w:rPr>
            </w:pPr>
            <w:r>
              <w:rPr>
                <w:rFonts w:cs="Tahoma" w:ascii="Tahoma" w:hAnsi="Tahoma"/>
                <w:b/>
                <w:sz w:val="16"/>
                <w:szCs w:val="16"/>
                <w:lang w:val="es-ES"/>
              </w:rPr>
            </w:r>
          </w:p>
          <w:p>
            <w:pPr>
              <w:pStyle w:val="NoSpacing"/>
              <w:widowControl w:val="false"/>
              <w:jc w:val="center"/>
              <w:rPr>
                <w:rFonts w:ascii="Tahoma" w:hAnsi="Tahoma" w:cs="Tahoma"/>
                <w:b/>
                <w:b/>
                <w:sz w:val="16"/>
                <w:szCs w:val="16"/>
                <w:lang w:val="es-ES"/>
              </w:rPr>
            </w:pPr>
            <w:r>
              <w:rPr>
                <w:rFonts w:cs="Tahoma" w:ascii="Tahoma" w:hAnsi="Tahoma"/>
                <w:b/>
                <w:sz w:val="16"/>
                <w:szCs w:val="16"/>
                <w:lang w:val="es-ES"/>
              </w:rPr>
            </w:r>
          </w:p>
          <w:p>
            <w:pPr>
              <w:pStyle w:val="NoSpacing"/>
              <w:widowControl w:val="false"/>
              <w:jc w:val="center"/>
              <w:rPr>
                <w:rFonts w:ascii="Tahoma" w:hAnsi="Tahoma" w:cs="Tahoma"/>
                <w:b/>
                <w:b/>
                <w:sz w:val="16"/>
                <w:szCs w:val="16"/>
                <w:lang w:val="es-ES"/>
              </w:rPr>
            </w:pPr>
            <w:r>
              <w:rPr>
                <w:rFonts w:cs="Tahoma" w:ascii="Tahoma" w:hAnsi="Tahoma"/>
                <w:b/>
                <w:sz w:val="16"/>
                <w:szCs w:val="16"/>
                <w:lang w:val="es-ES"/>
              </w:rPr>
            </w:r>
          </w:p>
          <w:p>
            <w:pPr>
              <w:pStyle w:val="NoSpacing"/>
              <w:widowControl w:val="false"/>
              <w:jc w:val="center"/>
              <w:rPr>
                <w:rFonts w:ascii="Tahoma" w:hAnsi="Tahoma" w:cs="Tahoma"/>
                <w:b/>
                <w:b/>
                <w:sz w:val="16"/>
                <w:szCs w:val="16"/>
                <w:lang w:val="es-ES"/>
              </w:rPr>
            </w:pPr>
            <w:r>
              <w:rPr>
                <w:rFonts w:cs="Tahoma" w:ascii="Tahoma" w:hAnsi="Tahoma"/>
                <w:b/>
                <w:sz w:val="16"/>
                <w:szCs w:val="16"/>
                <w:lang w:val="es-ES"/>
              </w:rPr>
              <w:t>4</w:t>
            </w:r>
          </w:p>
        </w:tc>
        <w:tc>
          <w:tcPr>
            <w:tcW w:w="1700" w:type="dxa"/>
            <w:vMerge w:val="restart"/>
            <w:tcBorders>
              <w:top w:val="single" w:sz="4" w:space="0" w:color="000000"/>
              <w:left w:val="single" w:sz="4" w:space="0" w:color="000000"/>
              <w:bottom w:val="single" w:sz="4" w:space="0" w:color="000000"/>
              <w:right w:val="single" w:sz="4" w:space="0" w:color="000000"/>
            </w:tcBorders>
          </w:tcPr>
          <w:p>
            <w:pPr>
              <w:pStyle w:val="NoSpacing"/>
              <w:widowControl w:val="false"/>
              <w:jc w:val="center"/>
              <w:rPr>
                <w:rFonts w:ascii="Tahoma" w:hAnsi="Tahoma" w:cs="Tahoma"/>
                <w:sz w:val="16"/>
                <w:szCs w:val="16"/>
                <w:lang w:val="es-ES"/>
              </w:rPr>
            </w:pPr>
            <w:r>
              <w:rPr>
                <w:rFonts w:cs="Tahoma" w:ascii="Tahoma" w:hAnsi="Tahoma"/>
                <w:sz w:val="16"/>
                <w:szCs w:val="16"/>
                <w:lang w:val="es-ES"/>
              </w:rPr>
            </w:r>
          </w:p>
        </w:tc>
      </w:tr>
      <w:tr>
        <w:trPr>
          <w:trHeight w:val="216" w:hRule="atLeast"/>
        </w:trPr>
        <w:tc>
          <w:tcPr>
            <w:tcW w:w="155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4539" w:type="dxa"/>
            <w:tcBorders>
              <w:top w:val="single" w:sz="4" w:space="0" w:color="000000"/>
              <w:left w:val="single" w:sz="4" w:space="0" w:color="000000"/>
              <w:bottom w:val="single" w:sz="4" w:space="0" w:color="000000"/>
              <w:right w:val="single" w:sz="4" w:space="0" w:color="000000"/>
            </w:tcBorders>
          </w:tcPr>
          <w:p>
            <w:pPr>
              <w:pStyle w:val="NoSpacing"/>
              <w:widowControl w:val="false"/>
              <w:ind w:left="20" w:right="0" w:hanging="20"/>
              <w:rPr>
                <w:sz w:val="16"/>
                <w:szCs w:val="16"/>
                <w:lang w:val="es-ES"/>
              </w:rPr>
            </w:pPr>
            <w:r>
              <w:rPr>
                <w:rFonts w:cs="Tahoma" w:ascii="Tahoma" w:hAnsi="Tahoma"/>
                <w:sz w:val="16"/>
                <w:szCs w:val="16"/>
                <w:lang w:val="es-ES"/>
              </w:rPr>
              <w:t xml:space="preserve">Mayor a 6 meses hasta 12 meses = </w:t>
            </w:r>
            <w:r>
              <w:rPr>
                <w:rFonts w:cs="Tahoma" w:ascii="Tahoma" w:hAnsi="Tahoma"/>
                <w:b/>
                <w:sz w:val="16"/>
                <w:szCs w:val="16"/>
                <w:lang w:val="es-ES"/>
              </w:rPr>
              <w:t>3 puntos</w:t>
            </w:r>
          </w:p>
        </w:tc>
        <w:tc>
          <w:tcPr>
            <w:tcW w:w="1273" w:type="dxa"/>
            <w:vMerge w:val="continue"/>
            <w:tcBorders>
              <w:top w:val="single" w:sz="4" w:space="0" w:color="000000"/>
              <w:left w:val="single" w:sz="4" w:space="0" w:color="000000"/>
              <w:bottom w:val="single" w:sz="4" w:space="0" w:color="000000"/>
              <w:right w:val="single" w:sz="4" w:space="0" w:color="000000"/>
            </w:tcBorders>
          </w:tcPr>
          <w:p>
            <w:pPr>
              <w:pStyle w:val="Normal"/>
              <w:rPr/>
            </w:pPr>
            <w:r>
              <w:rPr/>
            </w:r>
          </w:p>
        </w:tc>
        <w:tc>
          <w:tcPr>
            <w:tcW w:w="1700" w:type="dxa"/>
            <w:vMerge w:val="continue"/>
            <w:tcBorders>
              <w:top w:val="single" w:sz="4" w:space="0" w:color="000000"/>
              <w:left w:val="single" w:sz="4" w:space="0" w:color="000000"/>
              <w:bottom w:val="single" w:sz="4" w:space="0" w:color="000000"/>
              <w:right w:val="single" w:sz="4" w:space="0" w:color="000000"/>
            </w:tcBorders>
          </w:tcPr>
          <w:p>
            <w:pPr>
              <w:pStyle w:val="Normal"/>
              <w:rPr/>
            </w:pPr>
            <w:r>
              <w:rPr/>
            </w:r>
          </w:p>
        </w:tc>
      </w:tr>
      <w:tr>
        <w:trPr>
          <w:trHeight w:val="216" w:hRule="atLeast"/>
        </w:trPr>
        <w:tc>
          <w:tcPr>
            <w:tcW w:w="155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4539" w:type="dxa"/>
            <w:tcBorders>
              <w:top w:val="single" w:sz="4" w:space="0" w:color="000000"/>
              <w:left w:val="single" w:sz="4" w:space="0" w:color="000000"/>
              <w:bottom w:val="single" w:sz="4" w:space="0" w:color="000000"/>
              <w:right w:val="single" w:sz="4" w:space="0" w:color="000000"/>
            </w:tcBorders>
          </w:tcPr>
          <w:p>
            <w:pPr>
              <w:pStyle w:val="NoSpacing"/>
              <w:widowControl w:val="false"/>
              <w:ind w:left="20" w:right="0" w:hanging="20"/>
              <w:rPr>
                <w:sz w:val="16"/>
                <w:szCs w:val="16"/>
                <w:lang w:val="es-ES"/>
              </w:rPr>
            </w:pPr>
            <w:r>
              <w:rPr>
                <w:rFonts w:cs="Tahoma" w:ascii="Tahoma" w:hAnsi="Tahoma"/>
                <w:sz w:val="16"/>
                <w:szCs w:val="16"/>
                <w:lang w:val="es-ES"/>
              </w:rPr>
              <w:t xml:space="preserve">Mayor a 12 meses = </w:t>
            </w:r>
            <w:r>
              <w:rPr>
                <w:rFonts w:cs="Tahoma" w:ascii="Tahoma" w:hAnsi="Tahoma"/>
                <w:b/>
                <w:sz w:val="16"/>
                <w:szCs w:val="16"/>
                <w:lang w:val="es-ES"/>
              </w:rPr>
              <w:t>4 puntos</w:t>
            </w:r>
          </w:p>
        </w:tc>
        <w:tc>
          <w:tcPr>
            <w:tcW w:w="1273" w:type="dxa"/>
            <w:vMerge w:val="continue"/>
            <w:tcBorders>
              <w:top w:val="single" w:sz="4" w:space="0" w:color="000000"/>
              <w:left w:val="single" w:sz="4" w:space="0" w:color="000000"/>
              <w:bottom w:val="single" w:sz="4" w:space="0" w:color="000000"/>
              <w:right w:val="single" w:sz="4" w:space="0" w:color="000000"/>
            </w:tcBorders>
          </w:tcPr>
          <w:p>
            <w:pPr>
              <w:pStyle w:val="Normal"/>
              <w:rPr/>
            </w:pPr>
            <w:r>
              <w:rPr/>
            </w:r>
          </w:p>
        </w:tc>
        <w:tc>
          <w:tcPr>
            <w:tcW w:w="1700" w:type="dxa"/>
            <w:vMerge w:val="continue"/>
            <w:tcBorders>
              <w:top w:val="single" w:sz="4" w:space="0" w:color="000000"/>
              <w:left w:val="single" w:sz="4" w:space="0" w:color="000000"/>
              <w:bottom w:val="single" w:sz="4" w:space="0" w:color="000000"/>
              <w:right w:val="single" w:sz="4" w:space="0" w:color="000000"/>
            </w:tcBorders>
          </w:tcPr>
          <w:p>
            <w:pPr>
              <w:pStyle w:val="Normal"/>
              <w:rPr/>
            </w:pPr>
            <w:r>
              <w:rPr/>
            </w:r>
          </w:p>
        </w:tc>
      </w:tr>
      <w:tr>
        <w:trPr>
          <w:trHeight w:val="45" w:hRule="atLeast"/>
        </w:trPr>
        <w:tc>
          <w:tcPr>
            <w:tcW w:w="1554" w:type="dxa"/>
            <w:tcBorders>
              <w:top w:val="single" w:sz="4" w:space="0" w:color="000000"/>
              <w:left w:val="single" w:sz="4" w:space="0" w:color="000000"/>
              <w:bottom w:val="single" w:sz="4" w:space="0" w:color="000000"/>
              <w:right w:val="single" w:sz="4" w:space="0" w:color="000000"/>
            </w:tcBorders>
            <w:vAlign w:val="center"/>
          </w:tcPr>
          <w:p>
            <w:pPr>
              <w:pStyle w:val="ListParagraph"/>
              <w:widowControl w:val="false"/>
              <w:numPr>
                <w:ilvl w:val="0"/>
                <w:numId w:val="0"/>
              </w:numPr>
              <w:suppressAutoHyphens w:val="false"/>
              <w:ind w:left="989" w:right="0" w:hanging="0"/>
              <w:jc w:val="center"/>
              <w:rPr>
                <w:rFonts w:ascii="Tahoma" w:hAnsi="Tahoma" w:cs="Tahoma"/>
                <w:b/>
                <w:b/>
                <w:sz w:val="16"/>
                <w:szCs w:val="16"/>
                <w:lang w:val="es-ES"/>
              </w:rPr>
            </w:pPr>
            <w:r>
              <w:rPr>
                <w:rFonts w:cs="Tahoma" w:ascii="Tahoma" w:hAnsi="Tahoma"/>
                <w:b/>
                <w:sz w:val="16"/>
                <w:szCs w:val="16"/>
                <w:lang w:val="es-ES"/>
              </w:rPr>
              <w:t>C) ENTREVISTA Y/O EXÁMEN</w:t>
            </w:r>
          </w:p>
        </w:tc>
        <w:tc>
          <w:tcPr>
            <w:tcW w:w="4539"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color w:val="auto"/>
                <w:sz w:val="16"/>
                <w:szCs w:val="16"/>
                <w:lang w:val="es-ES"/>
              </w:rPr>
            </w:pPr>
            <w:r>
              <w:rPr>
                <w:rFonts w:cs="Tahoma" w:ascii="Tahoma" w:hAnsi="Tahoma"/>
                <w:b/>
                <w:color w:val="000000"/>
                <w:sz w:val="16"/>
                <w:szCs w:val="16"/>
                <w:lang w:val="es-ES"/>
              </w:rPr>
              <w:t xml:space="preserve">Entrevista y/o Exámen </w:t>
            </w:r>
            <w:r>
              <w:rPr>
                <w:rFonts w:cs="Tahoma" w:ascii="Tahoma" w:hAnsi="Tahoma"/>
                <w:color w:val="000000"/>
                <w:sz w:val="16"/>
                <w:szCs w:val="16"/>
                <w:lang w:val="es-ES"/>
              </w:rPr>
              <w:t>(</w:t>
            </w:r>
            <w:r>
              <w:rPr>
                <w:rFonts w:cs="Tahoma" w:ascii="Tahoma" w:hAnsi="Tahoma"/>
                <w:b/>
                <w:i/>
                <w:color w:val="000000"/>
                <w:sz w:val="16"/>
                <w:szCs w:val="16"/>
                <w:lang w:val="es-ES"/>
              </w:rPr>
              <w:t>Los candidatos seleccionados serán entrevistados y/o tomarán una prueba de conocimientos, por la Comisión de Calificación en instalaciones de la Gerencia Distrital Tarija, previo a la fecha de Adjudicación establecido en el cronograma de plazos de la convocatoria)</w:t>
            </w:r>
          </w:p>
          <w:p>
            <w:pPr>
              <w:pStyle w:val="NoSpacing"/>
              <w:widowControl w:val="false"/>
              <w:rPr>
                <w:rFonts w:ascii="Tahoma" w:hAnsi="Tahoma" w:cs="Tahoma"/>
                <w:b/>
                <w:b/>
                <w:i/>
                <w:i/>
                <w:color w:val="auto"/>
                <w:sz w:val="16"/>
                <w:szCs w:val="16"/>
                <w:lang w:val="es-ES"/>
              </w:rPr>
            </w:pPr>
            <w:r>
              <w:rPr>
                <w:rFonts w:cs="Tahoma" w:ascii="Tahoma" w:hAnsi="Tahoma"/>
                <w:b/>
                <w:i/>
                <w:color w:val="000000"/>
                <w:sz w:val="16"/>
                <w:szCs w:val="16"/>
                <w:lang w:val="es-ES"/>
              </w:rPr>
              <w:t>(MANIFESTAR ACEPTACIÓN)</w:t>
            </w:r>
          </w:p>
        </w:tc>
        <w:tc>
          <w:tcPr>
            <w:tcW w:w="1273" w:type="dxa"/>
            <w:tcBorders>
              <w:top w:val="single" w:sz="4" w:space="0" w:color="000000"/>
              <w:left w:val="single" w:sz="4" w:space="0" w:color="000000"/>
              <w:bottom w:val="single" w:sz="4" w:space="0" w:color="000000"/>
              <w:right w:val="single" w:sz="4" w:space="0" w:color="000000"/>
            </w:tcBorders>
            <w:vAlign w:val="center"/>
          </w:tcPr>
          <w:p>
            <w:pPr>
              <w:pStyle w:val="NoSpacing"/>
              <w:widowControl w:val="false"/>
              <w:jc w:val="center"/>
              <w:rPr>
                <w:rFonts w:ascii="Tahoma" w:hAnsi="Tahoma" w:cs="Tahoma"/>
                <w:b/>
                <w:b/>
                <w:color w:val="auto"/>
                <w:sz w:val="16"/>
                <w:szCs w:val="16"/>
                <w:lang w:val="es-ES"/>
              </w:rPr>
            </w:pPr>
            <w:r>
              <w:rPr>
                <w:rFonts w:cs="Tahoma" w:ascii="Tahoma" w:hAnsi="Tahoma"/>
                <w:b/>
                <w:color w:val="000000"/>
                <w:sz w:val="16"/>
                <w:szCs w:val="16"/>
                <w:lang w:val="es-ES"/>
              </w:rPr>
              <w:t>25</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ahoma" w:hAnsi="Tahoma"/>
                <w:i w:val="false"/>
                <w:i w:val="false"/>
                <w:iCs w:val="false"/>
                <w:color w:val="auto"/>
                <w:sz w:val="16"/>
                <w:szCs w:val="16"/>
                <w:lang w:val="es-ES"/>
              </w:rPr>
            </w:pPr>
            <w:r>
              <w:rPr>
                <w:rFonts w:ascii="Tahoma" w:hAnsi="Tahoma"/>
                <w:i w:val="false"/>
                <w:iCs w:val="false"/>
                <w:color w:val="000000"/>
                <w:sz w:val="16"/>
                <w:szCs w:val="16"/>
                <w:lang w:val="es-ES"/>
              </w:rPr>
              <w:t>(MANIFESTAR ACEPTACIÓN)</w:t>
            </w:r>
          </w:p>
        </w:tc>
      </w:tr>
      <w:tr>
        <w:trPr>
          <w:trHeight w:val="45" w:hRule="atLeast"/>
        </w:trPr>
        <w:tc>
          <w:tcPr>
            <w:tcW w:w="6093" w:type="dxa"/>
            <w:gridSpan w:val="2"/>
            <w:tcBorders>
              <w:top w:val="single" w:sz="4" w:space="0" w:color="000000"/>
              <w:left w:val="single" w:sz="4" w:space="0" w:color="000000"/>
              <w:bottom w:val="single" w:sz="4" w:space="0" w:color="000000"/>
              <w:right w:val="single" w:sz="4" w:space="0" w:color="000000"/>
            </w:tcBorders>
          </w:tcPr>
          <w:p>
            <w:pPr>
              <w:pStyle w:val="NoSpacing"/>
              <w:widowControl w:val="false"/>
              <w:rPr>
                <w:rFonts w:ascii="Tahoma" w:hAnsi="Tahoma" w:cs="Tahoma"/>
                <w:b/>
                <w:b/>
                <w:color w:val="auto"/>
                <w:sz w:val="16"/>
                <w:szCs w:val="16"/>
                <w:lang w:val="es-ES"/>
              </w:rPr>
            </w:pPr>
            <w:r>
              <w:rPr>
                <w:rFonts w:cs="Tahoma" w:ascii="Tahoma" w:hAnsi="Tahoma"/>
                <w:b/>
                <w:color w:val="000000"/>
                <w:sz w:val="16"/>
                <w:szCs w:val="16"/>
                <w:lang w:val="es-ES"/>
              </w:rPr>
              <w:t>TOTAL CONDICIONES ADICIONALES</w:t>
            </w:r>
          </w:p>
        </w:tc>
        <w:tc>
          <w:tcPr>
            <w:tcW w:w="1273"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ahoma" w:hAnsi="Tahoma" w:cs="Tahoma"/>
                <w:b/>
                <w:b/>
                <w:color w:val="auto"/>
                <w:sz w:val="16"/>
                <w:szCs w:val="16"/>
                <w:lang w:val="es-ES"/>
              </w:rPr>
            </w:pPr>
            <w:r>
              <w:rPr>
                <w:rFonts w:cs="Tahoma" w:ascii="Tahoma" w:hAnsi="Tahoma"/>
                <w:b/>
                <w:color w:val="000000"/>
                <w:sz w:val="16"/>
                <w:szCs w:val="16"/>
                <w:lang w:val="es-ES"/>
              </w:rPr>
              <w:t>35 Puntos</w:t>
            </w:r>
          </w:p>
        </w:tc>
        <w:tc>
          <w:tcPr>
            <w:tcW w:w="1700" w:type="dxa"/>
            <w:tcBorders>
              <w:top w:val="single" w:sz="4" w:space="0" w:color="000000"/>
              <w:left w:val="single" w:sz="4" w:space="0" w:color="000000"/>
              <w:bottom w:val="single" w:sz="4" w:space="0" w:color="000000"/>
              <w:right w:val="single" w:sz="4" w:space="0" w:color="000000"/>
            </w:tcBorders>
          </w:tcPr>
          <w:p>
            <w:pPr>
              <w:pStyle w:val="NoSpacing"/>
              <w:widowControl w:val="false"/>
              <w:jc w:val="center"/>
              <w:rPr>
                <w:rFonts w:ascii="Tahoma" w:hAnsi="Tahoma" w:cs="Tahoma"/>
                <w:b/>
                <w:b/>
                <w:color w:val="auto"/>
                <w:sz w:val="16"/>
                <w:szCs w:val="16"/>
                <w:lang w:val="es-ES"/>
              </w:rPr>
            </w:pPr>
            <w:r>
              <w:rPr>
                <w:rFonts w:cs="Tahoma" w:ascii="Tahoma" w:hAnsi="Tahoma"/>
                <w:b/>
                <w:color w:val="auto"/>
                <w:sz w:val="16"/>
                <w:szCs w:val="16"/>
                <w:lang w:val="es-ES"/>
              </w:rPr>
            </w:r>
          </w:p>
        </w:tc>
      </w:tr>
    </w:tbl>
    <w:p>
      <w:pPr>
        <w:pStyle w:val="Normal"/>
        <w:shd w:val="clear" w:fill="FFFFFF"/>
        <w:spacing w:before="0" w:after="0"/>
        <w:ind w:left="340" w:right="0" w:hanging="0"/>
        <w:rPr>
          <w:rFonts w:ascii="Tahoma" w:hAnsi="Tahoma" w:cs="Tahoma"/>
          <w:sz w:val="20"/>
          <w:szCs w:val="20"/>
          <w:lang w:val="es-ES"/>
        </w:rPr>
      </w:pPr>
      <w:r>
        <w:rPr>
          <w:rFonts w:cs="Tahoma" w:ascii="Tahoma" w:hAnsi="Tahoma"/>
          <w:sz w:val="20"/>
          <w:szCs w:val="20"/>
          <w:lang w:val="es-ES"/>
        </w:rPr>
      </w:r>
    </w:p>
    <w:p>
      <w:pPr>
        <w:pStyle w:val="Normal"/>
        <w:shd w:val="clear" w:fill="FFFFFF"/>
        <w:spacing w:before="0" w:after="0"/>
        <w:ind w:right="0" w:hanging="0"/>
        <w:jc w:val="both"/>
        <w:rPr>
          <w:color w:val="auto"/>
          <w:lang w:val="es-ES"/>
        </w:rPr>
      </w:pPr>
      <w:r>
        <w:rPr>
          <w:rFonts w:cs="Tahoma" w:ascii="Tahoma" w:hAnsi="Tahoma"/>
          <w:color w:val="000000"/>
          <w:sz w:val="20"/>
          <w:szCs w:val="20"/>
          <w:lang w:val="es-ES"/>
        </w:rPr>
        <w:t xml:space="preserve">Para la evaluación respectiva, </w:t>
      </w:r>
      <w:r>
        <w:rPr>
          <w:rFonts w:cs="Tahoma" w:ascii="Tahoma" w:hAnsi="Tahoma"/>
          <w:b/>
          <w:color w:val="000000"/>
          <w:sz w:val="20"/>
          <w:szCs w:val="20"/>
          <w:lang w:val="es-ES"/>
        </w:rPr>
        <w:t>los postulantes deberán adjuntar los respaldos de la información declarada en los formularios C-1 y C-2</w:t>
      </w:r>
      <w:r>
        <w:rPr>
          <w:rFonts w:cs="Tahoma" w:ascii="Tahoma" w:hAnsi="Tahoma"/>
          <w:color w:val="000000"/>
          <w:sz w:val="20"/>
          <w:szCs w:val="20"/>
          <w:lang w:val="es-ES"/>
        </w:rPr>
        <w:t xml:space="preserve">, a la propuesta digital. </w:t>
      </w:r>
    </w:p>
    <w:p>
      <w:pPr>
        <w:pStyle w:val="Normal"/>
        <w:shd w:val="clear" w:fill="FFFFFF"/>
        <w:spacing w:before="40" w:after="40"/>
        <w:ind w:left="340" w:right="0" w:hanging="0"/>
        <w:rPr>
          <w:rFonts w:ascii="Tahoma" w:hAnsi="Tahoma" w:cs="Tahoma"/>
          <w:color w:val="auto"/>
          <w:sz w:val="20"/>
          <w:szCs w:val="20"/>
          <w:lang w:val="es-ES"/>
        </w:rPr>
      </w:pPr>
      <w:r>
        <w:rPr>
          <w:rFonts w:cs="Tahoma" w:ascii="Tahoma" w:hAnsi="Tahoma"/>
          <w:color w:val="auto"/>
          <w:sz w:val="20"/>
          <w:szCs w:val="20"/>
          <w:lang w:val="es-ES"/>
        </w:rPr>
      </w:r>
    </w:p>
    <w:p>
      <w:pPr>
        <w:pStyle w:val="Normal"/>
        <w:shd w:val="clear" w:fill="FFFFFF"/>
        <w:spacing w:before="40" w:after="40"/>
        <w:ind w:right="0" w:hanging="0"/>
        <w:jc w:val="both"/>
        <w:rPr>
          <w:color w:val="auto"/>
          <w:lang w:val="es-ES"/>
        </w:rPr>
      </w:pPr>
      <w:r>
        <w:rPr>
          <w:rFonts w:cs="Tahoma" w:ascii="Tahoma" w:hAnsi="Tahoma"/>
          <w:color w:val="000000"/>
          <w:sz w:val="20"/>
          <w:szCs w:val="20"/>
          <w:lang w:val="es-ES"/>
        </w:rPr>
        <w:t>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w:t>
      </w:r>
      <w:r>
        <w:rPr>
          <w:rFonts w:cs="Tahoma" w:ascii="Tahoma" w:hAnsi="Tahoma"/>
          <w:color w:val="auto"/>
          <w:sz w:val="20"/>
          <w:szCs w:val="20"/>
          <w:lang w:val="es-ES"/>
        </w:rPr>
        <w:t xml:space="preserve">a en instalaciones de la </w:t>
      </w:r>
      <w:r>
        <w:rPr>
          <w:rFonts w:cs="Tahoma" w:ascii="Tahoma" w:hAnsi="Tahoma"/>
          <w:color w:val="000000"/>
          <w:sz w:val="20"/>
          <w:szCs w:val="20"/>
          <w:highlight w:val="white"/>
          <w:lang w:val="es-ES"/>
        </w:rPr>
        <w:t>Gerencia Distrital Tarija</w:t>
      </w:r>
      <w:r>
        <w:rPr>
          <w:rFonts w:cs="Tahoma" w:ascii="Tahoma" w:hAnsi="Tahoma"/>
          <w:color w:val="auto"/>
          <w:sz w:val="20"/>
          <w:szCs w:val="20"/>
          <w:lang w:val="es-ES"/>
        </w:rPr>
        <w:t xml:space="preserve"> del S.I.N, previo a la fecha de adjudicación establecido en el cronograma de plazos. </w:t>
      </w:r>
    </w:p>
    <w:p>
      <w:pPr>
        <w:pStyle w:val="Normal"/>
        <w:pBdr>
          <w:bottom w:val="single" w:sz="12" w:space="1" w:color="365F91"/>
        </w:pBdr>
        <w:shd w:val="clear" w:fill="FFFFFF"/>
        <w:tabs>
          <w:tab w:val="clear" w:pos="709"/>
          <w:tab w:val="left" w:pos="142" w:leader="none"/>
          <w:tab w:val="left" w:pos="502" w:leader="none"/>
        </w:tabs>
        <w:spacing w:before="40" w:after="40"/>
        <w:ind w:right="0" w:hanging="0"/>
        <w:rPr>
          <w:rFonts w:ascii="Tahoma" w:hAnsi="Tahoma" w:cs="Tahoma"/>
          <w:b/>
          <w:b/>
          <w:bCs/>
          <w:color w:val="auto"/>
          <w:sz w:val="20"/>
          <w:szCs w:val="20"/>
          <w:lang w:val="es-ES"/>
        </w:rPr>
      </w:pPr>
      <w:r>
        <w:rPr>
          <w:rFonts w:cs="Tahoma" w:ascii="Tahoma" w:hAnsi="Tahoma"/>
          <w:b/>
          <w:bCs/>
          <w:color w:val="auto"/>
          <w:sz w:val="20"/>
          <w:szCs w:val="20"/>
          <w:lang w:val="es-ES"/>
        </w:rPr>
      </w:r>
    </w:p>
    <w:p>
      <w:pPr>
        <w:pStyle w:val="Normal"/>
        <w:pBdr>
          <w:bottom w:val="single" w:sz="12" w:space="1" w:color="365F91"/>
        </w:pBdr>
        <w:shd w:val="clear" w:fill="FFFFFF"/>
        <w:tabs>
          <w:tab w:val="clear" w:pos="709"/>
          <w:tab w:val="left" w:pos="142" w:leader="none"/>
          <w:tab w:val="left" w:pos="502" w:leader="none"/>
        </w:tabs>
        <w:spacing w:before="40" w:after="40"/>
        <w:ind w:right="0" w:hanging="0"/>
        <w:rPr>
          <w:rFonts w:ascii="Tahoma" w:hAnsi="Tahoma" w:cs="Tahoma"/>
          <w:b/>
          <w:b/>
          <w:bCs/>
          <w:color w:val="auto"/>
          <w:sz w:val="20"/>
          <w:szCs w:val="20"/>
          <w:lang w:val="es-ES"/>
        </w:rPr>
      </w:pPr>
      <w:r>
        <w:rPr>
          <w:rFonts w:cs="Tahoma" w:ascii="Tahoma" w:hAnsi="Tahoma"/>
          <w:b/>
          <w:bCs/>
          <w:color w:val="auto"/>
          <w:sz w:val="20"/>
          <w:szCs w:val="20"/>
          <w:lang w:val="es-ES"/>
        </w:rPr>
        <w:t>20.  MÉTODO DE SELECCIÓN Y ADJUDICACIÓN</w:t>
      </w:r>
    </w:p>
    <w:p>
      <w:pPr>
        <w:pStyle w:val="Normal"/>
        <w:spacing w:lineRule="auto" w:line="240" w:before="0" w:after="0"/>
        <w:ind w:left="426" w:right="0" w:hanging="0"/>
        <w:jc w:val="both"/>
        <w:rPr>
          <w:rFonts w:ascii="Tahoma" w:hAnsi="Tahoma" w:cs="Tahoma"/>
          <w:color w:val="auto"/>
          <w:sz w:val="20"/>
          <w:szCs w:val="20"/>
          <w:lang w:val="es-ES"/>
        </w:rPr>
      </w:pPr>
      <w:r>
        <w:rPr>
          <w:rFonts w:cs="Tahoma" w:ascii="Tahoma" w:hAnsi="Tahoma"/>
          <w:color w:val="auto"/>
          <w:sz w:val="20"/>
          <w:szCs w:val="20"/>
          <w:lang w:val="es-ES"/>
        </w:rPr>
      </w:r>
    </w:p>
    <w:p>
      <w:pPr>
        <w:pStyle w:val="NoSpacing"/>
        <w:widowControl/>
        <w:suppressAutoHyphens w:val="true"/>
        <w:bidi w:val="0"/>
        <w:spacing w:lineRule="auto" w:line="240" w:before="0" w:after="0"/>
        <w:ind w:right="0" w:hanging="0"/>
        <w:jc w:val="both"/>
        <w:rPr>
          <w:color w:val="auto"/>
          <w:lang w:val="es-ES"/>
        </w:rPr>
      </w:pPr>
      <w:r>
        <w:rPr>
          <w:rFonts w:cs="Tahoma" w:ascii="Tahoma" w:hAnsi="Tahoma"/>
          <w:color w:val="auto"/>
          <w:sz w:val="20"/>
          <w:szCs w:val="20"/>
          <w:lang w:val="es-ES"/>
        </w:rPr>
        <w:t xml:space="preserve">La adjudicación sera por ítem y se realizará por </w:t>
      </w:r>
      <w:r>
        <w:rPr>
          <w:rFonts w:cs="Tahoma" w:ascii="Tahoma" w:hAnsi="Tahoma"/>
          <w:b/>
          <w:color w:val="auto"/>
          <w:sz w:val="20"/>
          <w:szCs w:val="20"/>
          <w:lang w:val="es-ES"/>
        </w:rPr>
        <w:t xml:space="preserve">Presupuesto Fijo </w:t>
      </w:r>
      <w:r>
        <w:rPr>
          <w:rFonts w:cs="Tahoma" w:ascii="Tahoma" w:hAnsi="Tahoma"/>
          <w:color w:val="auto"/>
          <w:sz w:val="20"/>
          <w:szCs w:val="20"/>
          <w:lang w:val="es-ES"/>
        </w:rPr>
        <w:t>y se efectuará a la propuesta que cumpla con los requisitos exigidos (de acuerdo a lo establecido en el punto 19.) y alcance la mayor calificación. El puntaje mínimo aceptable será de cincuenta (50) puntos:</w:t>
      </w:r>
    </w:p>
    <w:p>
      <w:pPr>
        <w:pStyle w:val="Normal"/>
        <w:jc w:val="both"/>
        <w:rPr>
          <w:rFonts w:ascii="Tahoma" w:hAnsi="Tahoma" w:cs="Tahoma"/>
          <w:color w:val="auto"/>
          <w:sz w:val="20"/>
          <w:szCs w:val="20"/>
          <w:lang w:val="es-ES"/>
        </w:rPr>
      </w:pPr>
      <w:r>
        <w:rPr>
          <w:rFonts w:cs="Tahoma" w:ascii="Tahoma" w:hAnsi="Tahoma"/>
          <w:color w:val="auto"/>
          <w:sz w:val="20"/>
          <w:szCs w:val="20"/>
          <w:lang w:val="es-ES"/>
        </w:rPr>
      </w:r>
    </w:p>
    <w:tbl>
      <w:tblPr>
        <w:tblW w:w="8642" w:type="dxa"/>
        <w:jc w:val="center"/>
        <w:tblInd w:w="0" w:type="dxa"/>
        <w:tblCellMar>
          <w:top w:w="0" w:type="dxa"/>
          <w:left w:w="108" w:type="dxa"/>
          <w:bottom w:w="0" w:type="dxa"/>
          <w:right w:w="108" w:type="dxa"/>
        </w:tblCellMar>
      </w:tblPr>
      <w:tblGrid>
        <w:gridCol w:w="5866"/>
        <w:gridCol w:w="1388"/>
        <w:gridCol w:w="1388"/>
      </w:tblGrid>
      <w:tr>
        <w:trPr>
          <w:trHeight w:val="329" w:hRule="atLeast"/>
        </w:trPr>
        <w:tc>
          <w:tcPr>
            <w:tcW w:w="5866" w:type="dxa"/>
            <w:tcBorders>
              <w:top w:val="single" w:sz="4" w:space="0" w:color="000000"/>
              <w:left w:val="single" w:sz="4" w:space="0" w:color="000000"/>
              <w:bottom w:val="single" w:sz="4" w:space="0" w:color="000000"/>
              <w:right w:val="single" w:sz="4" w:space="0" w:color="000000"/>
            </w:tcBorders>
            <w:shd w:fill="BEBEBE" w:val="clear"/>
          </w:tcPr>
          <w:p>
            <w:pPr>
              <w:pStyle w:val="Normal"/>
              <w:widowControl w:val="false"/>
              <w:suppressAutoHyphens w:val="false"/>
              <w:jc w:val="center"/>
              <w:rPr>
                <w:rFonts w:ascii="Tahoma" w:hAnsi="Tahoma" w:eastAsia="Calibri" w:cs="Tahoma"/>
                <w:b/>
                <w:b/>
                <w:sz w:val="16"/>
                <w:szCs w:val="16"/>
                <w:lang w:val="es-ES" w:eastAsia="en-US"/>
              </w:rPr>
            </w:pPr>
            <w:r>
              <w:rPr>
                <w:rFonts w:eastAsia="Calibri" w:cs="Tahoma" w:ascii="Tahoma" w:hAnsi="Tahoma"/>
                <w:b/>
                <w:sz w:val="16"/>
                <w:szCs w:val="16"/>
                <w:lang w:val="es-ES" w:eastAsia="en-US"/>
              </w:rPr>
              <w:t>CRITERIOS DE EVALUACIÓN</w:t>
            </w:r>
          </w:p>
        </w:tc>
        <w:tc>
          <w:tcPr>
            <w:tcW w:w="1388" w:type="dxa"/>
            <w:tcBorders>
              <w:top w:val="single" w:sz="4" w:space="0" w:color="000000"/>
              <w:left w:val="single" w:sz="4" w:space="0" w:color="000000"/>
              <w:bottom w:val="single" w:sz="4" w:space="0" w:color="000000"/>
              <w:right w:val="single" w:sz="4" w:space="0" w:color="000000"/>
            </w:tcBorders>
            <w:shd w:fill="BEBEBE" w:val="clear"/>
          </w:tcPr>
          <w:p>
            <w:pPr>
              <w:pStyle w:val="Normal"/>
              <w:widowControl w:val="false"/>
              <w:suppressAutoHyphens w:val="false"/>
              <w:jc w:val="center"/>
              <w:rPr>
                <w:rFonts w:ascii="Tahoma" w:hAnsi="Tahoma" w:eastAsia="Calibri" w:cs="Tahoma"/>
                <w:b/>
                <w:b/>
                <w:sz w:val="16"/>
                <w:szCs w:val="16"/>
                <w:lang w:val="es-ES" w:eastAsia="en-US"/>
              </w:rPr>
            </w:pPr>
            <w:r>
              <w:rPr>
                <w:rFonts w:eastAsia="Calibri" w:cs="Tahoma" w:ascii="Tahoma" w:hAnsi="Tahoma"/>
                <w:b/>
                <w:sz w:val="16"/>
                <w:szCs w:val="16"/>
                <w:lang w:val="es-ES" w:eastAsia="en-US"/>
              </w:rPr>
              <w:t>PUNTAJE</w:t>
            </w:r>
          </w:p>
        </w:tc>
        <w:tc>
          <w:tcPr>
            <w:tcW w:w="1388" w:type="dxa"/>
            <w:tcBorders>
              <w:top w:val="single" w:sz="4" w:space="0" w:color="000000"/>
              <w:left w:val="single" w:sz="4" w:space="0" w:color="000000"/>
              <w:bottom w:val="single" w:sz="4" w:space="0" w:color="000000"/>
              <w:right w:val="single" w:sz="4" w:space="0" w:color="000000"/>
            </w:tcBorders>
            <w:shd w:fill="BEBEBE" w:val="clear"/>
          </w:tcPr>
          <w:p>
            <w:pPr>
              <w:pStyle w:val="Normal"/>
              <w:widowControl w:val="false"/>
              <w:suppressAutoHyphens w:val="false"/>
              <w:jc w:val="center"/>
              <w:rPr>
                <w:rFonts w:ascii="Tahoma" w:hAnsi="Tahoma" w:eastAsia="Calibri" w:cs="Tahoma"/>
                <w:b/>
                <w:b/>
                <w:sz w:val="16"/>
                <w:szCs w:val="16"/>
                <w:lang w:val="es-ES" w:eastAsia="en-US"/>
              </w:rPr>
            </w:pPr>
            <w:r>
              <w:rPr>
                <w:rFonts w:eastAsia="Calibri" w:cs="Tahoma" w:ascii="Tahoma" w:hAnsi="Tahoma"/>
                <w:b/>
                <w:sz w:val="16"/>
                <w:szCs w:val="16"/>
                <w:lang w:val="es-ES" w:eastAsia="en-US"/>
              </w:rPr>
              <w:t>PUNTAJE</w:t>
            </w:r>
          </w:p>
          <w:p>
            <w:pPr>
              <w:pStyle w:val="Normal"/>
              <w:widowControl w:val="false"/>
              <w:suppressAutoHyphens w:val="false"/>
              <w:jc w:val="center"/>
              <w:rPr>
                <w:rFonts w:ascii="Tahoma" w:hAnsi="Tahoma" w:eastAsia="Calibri" w:cs="Tahoma"/>
                <w:b/>
                <w:b/>
                <w:sz w:val="16"/>
                <w:szCs w:val="16"/>
                <w:lang w:val="es-ES" w:eastAsia="en-US"/>
              </w:rPr>
            </w:pPr>
            <w:r>
              <w:rPr>
                <w:rFonts w:eastAsia="Calibri" w:cs="Tahoma" w:ascii="Tahoma" w:hAnsi="Tahoma"/>
                <w:b/>
                <w:sz w:val="16"/>
                <w:szCs w:val="16"/>
                <w:lang w:val="es-ES" w:eastAsia="en-US"/>
              </w:rPr>
              <w:t>TOTAL</w:t>
            </w:r>
          </w:p>
        </w:tc>
      </w:tr>
      <w:tr>
        <w:trPr>
          <w:trHeight w:val="214" w:hRule="atLeast"/>
        </w:trPr>
        <w:tc>
          <w:tcPr>
            <w:tcW w:w="5866" w:type="dxa"/>
            <w:tcBorders>
              <w:top w:val="single" w:sz="4" w:space="0" w:color="000000"/>
              <w:left w:val="single" w:sz="4" w:space="0" w:color="000000"/>
              <w:bottom w:val="single" w:sz="4" w:space="0" w:color="000000"/>
              <w:right w:val="single" w:sz="4" w:space="0" w:color="000000"/>
            </w:tcBorders>
            <w:shd w:fill="D8D8D8" w:val="clear"/>
            <w:vAlign w:val="center"/>
          </w:tcPr>
          <w:p>
            <w:pPr>
              <w:pStyle w:val="Normal"/>
              <w:widowControl w:val="false"/>
              <w:suppressAutoHyphens w:val="false"/>
              <w:rPr>
                <w:rFonts w:ascii="Tahoma" w:hAnsi="Tahoma" w:eastAsia="Calibri" w:cs="Tahoma"/>
                <w:b/>
                <w:b/>
                <w:bCs/>
                <w:color w:val="000000"/>
                <w:sz w:val="16"/>
                <w:szCs w:val="16"/>
                <w:lang w:val="es-ES"/>
              </w:rPr>
            </w:pPr>
            <w:r>
              <w:rPr>
                <w:rFonts w:eastAsia="Calibri" w:cs="Tahoma" w:ascii="Tahoma" w:hAnsi="Tahoma"/>
                <w:b/>
                <w:bCs/>
                <w:color w:val="000000"/>
                <w:sz w:val="16"/>
                <w:szCs w:val="16"/>
                <w:lang w:val="es-ES"/>
              </w:rPr>
              <w:t>CONDICIONES MÍNIMAS</w:t>
            </w:r>
          </w:p>
        </w:tc>
        <w:tc>
          <w:tcPr>
            <w:tcW w:w="1388"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jc w:val="center"/>
              <w:rPr>
                <w:rFonts w:ascii="Tahoma" w:hAnsi="Tahoma" w:eastAsia="Calibri" w:cs="Tahoma"/>
                <w:b/>
                <w:b/>
                <w:sz w:val="16"/>
                <w:szCs w:val="16"/>
                <w:lang w:val="es-ES" w:eastAsia="en-US"/>
              </w:rPr>
            </w:pPr>
            <w:r>
              <w:rPr>
                <w:rFonts w:eastAsia="Calibri" w:cs="Tahoma" w:ascii="Tahoma" w:hAnsi="Tahoma"/>
                <w:b/>
                <w:sz w:val="16"/>
                <w:szCs w:val="16"/>
                <w:lang w:val="es-ES" w:eastAsia="en-US"/>
              </w:rPr>
              <w:t>HABILITANTE</w:t>
            </w:r>
          </w:p>
        </w:tc>
        <w:tc>
          <w:tcPr>
            <w:tcW w:w="1388"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jc w:val="center"/>
              <w:rPr>
                <w:rFonts w:ascii="Tahoma" w:hAnsi="Tahoma" w:eastAsia="Calibri" w:cs="Tahoma"/>
                <w:b/>
                <w:b/>
                <w:sz w:val="16"/>
                <w:szCs w:val="16"/>
                <w:lang w:val="es-ES" w:eastAsia="en-US"/>
              </w:rPr>
            </w:pPr>
            <w:r>
              <w:rPr>
                <w:rFonts w:eastAsia="Calibri" w:cs="Tahoma" w:ascii="Tahoma" w:hAnsi="Tahoma"/>
                <w:b/>
                <w:sz w:val="16"/>
                <w:szCs w:val="16"/>
                <w:lang w:val="es-ES" w:eastAsia="en-US"/>
              </w:rPr>
              <w:t>35 PUNTOS</w:t>
            </w:r>
          </w:p>
        </w:tc>
      </w:tr>
      <w:tr>
        <w:trPr>
          <w:trHeight w:val="214" w:hRule="atLeast"/>
        </w:trPr>
        <w:tc>
          <w:tcPr>
            <w:tcW w:w="5866"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rPr>
                <w:rFonts w:ascii="Tahoma" w:hAnsi="Tahoma" w:eastAsia="Calibri" w:cs="Tahoma"/>
                <w:b/>
                <w:b/>
                <w:bCs/>
                <w:sz w:val="16"/>
                <w:szCs w:val="16"/>
                <w:lang w:val="es-ES"/>
              </w:rPr>
            </w:pPr>
            <w:r>
              <w:rPr>
                <w:rFonts w:eastAsia="Calibri" w:cs="Tahoma" w:ascii="Tahoma" w:hAnsi="Tahoma"/>
                <w:b/>
                <w:bCs/>
                <w:sz w:val="16"/>
                <w:szCs w:val="16"/>
                <w:lang w:val="es-ES"/>
              </w:rPr>
              <w:t>FORMACIÓN</w:t>
            </w:r>
          </w:p>
        </w:tc>
        <w:tc>
          <w:tcPr>
            <w:tcW w:w="138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c>
          <w:tcPr>
            <w:tcW w:w="138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r>
      <w:tr>
        <w:trPr>
          <w:trHeight w:val="216" w:hRule="atLeast"/>
        </w:trPr>
        <w:tc>
          <w:tcPr>
            <w:tcW w:w="5866" w:type="dxa"/>
            <w:tcBorders>
              <w:top w:val="single" w:sz="4" w:space="0" w:color="000000"/>
              <w:left w:val="single" w:sz="4" w:space="0" w:color="000000"/>
              <w:bottom w:val="single" w:sz="4" w:space="0" w:color="000000"/>
              <w:right w:val="single" w:sz="4" w:space="0" w:color="000000"/>
            </w:tcBorders>
            <w:shd w:fill="D8D8D8" w:val="clear"/>
          </w:tcPr>
          <w:p>
            <w:pPr>
              <w:pStyle w:val="Normal"/>
              <w:widowControl w:val="false"/>
              <w:suppressAutoHyphens w:val="false"/>
              <w:rPr>
                <w:rFonts w:ascii="Tahoma" w:hAnsi="Tahoma" w:eastAsia="Calibri" w:cs="Tahoma"/>
                <w:b/>
                <w:b/>
                <w:sz w:val="16"/>
                <w:szCs w:val="16"/>
                <w:lang w:val="es-ES" w:eastAsia="en-US"/>
              </w:rPr>
            </w:pPr>
            <w:r>
              <w:rPr>
                <w:rFonts w:eastAsia="Calibri" w:cs="Tahoma" w:ascii="Tahoma" w:hAnsi="Tahoma"/>
                <w:b/>
                <w:sz w:val="16"/>
                <w:szCs w:val="16"/>
                <w:lang w:val="es-ES" w:eastAsia="en-US"/>
              </w:rPr>
              <w:t>CONDICIONES ADICIONALES</w:t>
            </w:r>
          </w:p>
        </w:tc>
        <w:tc>
          <w:tcPr>
            <w:tcW w:w="138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rPr>
                <w:rFonts w:ascii="Tahoma" w:hAnsi="Tahoma" w:cs="Tahoma"/>
                <w:b/>
                <w:b/>
                <w:sz w:val="16"/>
                <w:szCs w:val="16"/>
                <w:lang w:val="es-ES" w:eastAsia="en-US"/>
              </w:rPr>
            </w:pPr>
            <w:r>
              <w:rPr>
                <w:rFonts w:cs="Tahoma" w:ascii="Tahoma" w:hAnsi="Tahoma"/>
                <w:b/>
                <w:sz w:val="16"/>
                <w:szCs w:val="16"/>
                <w:lang w:val="es-ES" w:eastAsia="en-US"/>
              </w:rPr>
            </w:r>
          </w:p>
        </w:tc>
        <w:tc>
          <w:tcPr>
            <w:tcW w:w="1388"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jc w:val="center"/>
              <w:rPr>
                <w:rFonts w:ascii="Tahoma" w:hAnsi="Tahoma" w:eastAsia="Calibri" w:cs="Tahoma"/>
                <w:b/>
                <w:b/>
                <w:sz w:val="16"/>
                <w:szCs w:val="16"/>
                <w:lang w:val="es-ES" w:eastAsia="en-US"/>
              </w:rPr>
            </w:pPr>
            <w:r>
              <w:rPr>
                <w:rFonts w:eastAsia="Calibri" w:cs="Tahoma" w:ascii="Tahoma" w:hAnsi="Tahoma"/>
                <w:b/>
                <w:sz w:val="16"/>
                <w:szCs w:val="16"/>
                <w:lang w:val="es-ES" w:eastAsia="en-US"/>
              </w:rPr>
              <w:t>35 PUNTOS</w:t>
            </w:r>
          </w:p>
        </w:tc>
      </w:tr>
      <w:tr>
        <w:trPr>
          <w:trHeight w:val="216" w:hRule="atLeast"/>
        </w:trPr>
        <w:tc>
          <w:tcPr>
            <w:tcW w:w="586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rPr>
                <w:rFonts w:ascii="Tahoma" w:hAnsi="Tahoma" w:eastAsia="Calibri" w:cs="Tahoma"/>
                <w:b/>
                <w:b/>
                <w:sz w:val="16"/>
                <w:szCs w:val="16"/>
                <w:lang w:val="es-ES" w:eastAsia="en-US"/>
              </w:rPr>
            </w:pPr>
            <w:r>
              <w:rPr>
                <w:rFonts w:eastAsia="Calibri" w:cs="Tahoma" w:ascii="Tahoma" w:hAnsi="Tahoma"/>
                <w:b/>
                <w:sz w:val="16"/>
                <w:szCs w:val="16"/>
                <w:lang w:val="es-ES" w:eastAsia="en-US"/>
              </w:rPr>
              <w:t>FORMACIÓN ADICIONAL</w:t>
            </w:r>
          </w:p>
        </w:tc>
        <w:tc>
          <w:tcPr>
            <w:tcW w:w="138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jc w:val="center"/>
              <w:rPr>
                <w:rFonts w:ascii="Tahoma" w:hAnsi="Tahoma" w:eastAsia="Calibri" w:cs="Tahoma"/>
                <w:b/>
                <w:b/>
                <w:sz w:val="16"/>
                <w:szCs w:val="16"/>
                <w:lang w:val="es-ES" w:eastAsia="en-US"/>
              </w:rPr>
            </w:pPr>
            <w:r>
              <w:rPr>
                <w:rFonts w:eastAsia="Calibri" w:cs="Tahoma" w:ascii="Tahoma" w:hAnsi="Tahoma"/>
                <w:b/>
                <w:sz w:val="16"/>
                <w:szCs w:val="16"/>
                <w:lang w:val="es-ES" w:eastAsia="en-US"/>
              </w:rPr>
              <w:t>6</w:t>
            </w:r>
          </w:p>
        </w:tc>
        <w:tc>
          <w:tcPr>
            <w:tcW w:w="138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r>
      <w:tr>
        <w:trPr>
          <w:trHeight w:val="260" w:hRule="atLeast"/>
        </w:trPr>
        <w:tc>
          <w:tcPr>
            <w:tcW w:w="586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rPr>
                <w:rFonts w:ascii="Tahoma" w:hAnsi="Tahoma" w:eastAsia="Calibri" w:cs="Tahoma"/>
                <w:b/>
                <w:b/>
                <w:bCs/>
                <w:sz w:val="16"/>
                <w:szCs w:val="16"/>
                <w:lang w:val="es-ES" w:eastAsia="en-US"/>
              </w:rPr>
            </w:pPr>
            <w:r>
              <w:rPr>
                <w:rFonts w:eastAsia="Calibri" w:cs="Tahoma" w:ascii="Tahoma" w:hAnsi="Tahoma"/>
                <w:b/>
                <w:bCs/>
                <w:sz w:val="16"/>
                <w:szCs w:val="16"/>
                <w:lang w:val="es-ES" w:eastAsia="en-US"/>
              </w:rPr>
              <w:t>EXPERIENCIA LABORAL</w:t>
            </w:r>
          </w:p>
        </w:tc>
        <w:tc>
          <w:tcPr>
            <w:tcW w:w="138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jc w:val="center"/>
              <w:rPr>
                <w:rFonts w:ascii="Tahoma" w:hAnsi="Tahoma" w:eastAsia="Calibri" w:cs="Tahoma"/>
                <w:b/>
                <w:b/>
                <w:sz w:val="16"/>
                <w:szCs w:val="16"/>
                <w:lang w:val="es-ES" w:eastAsia="en-US"/>
              </w:rPr>
            </w:pPr>
            <w:r>
              <w:rPr>
                <w:rFonts w:eastAsia="Calibri" w:cs="Tahoma" w:ascii="Tahoma" w:hAnsi="Tahoma"/>
                <w:b/>
                <w:sz w:val="16"/>
                <w:szCs w:val="16"/>
                <w:lang w:val="es-ES" w:eastAsia="en-US"/>
              </w:rPr>
              <w:t>4</w:t>
            </w:r>
          </w:p>
        </w:tc>
        <w:tc>
          <w:tcPr>
            <w:tcW w:w="138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r>
      <w:tr>
        <w:trPr>
          <w:trHeight w:val="45" w:hRule="atLeast"/>
        </w:trPr>
        <w:tc>
          <w:tcPr>
            <w:tcW w:w="5866"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jc w:val="both"/>
              <w:rPr>
                <w:rFonts w:ascii="Tahoma" w:hAnsi="Tahoma" w:eastAsia="Calibri" w:cs="Tahoma"/>
                <w:b/>
                <w:b/>
                <w:sz w:val="16"/>
                <w:szCs w:val="16"/>
                <w:lang w:val="es-ES"/>
              </w:rPr>
            </w:pPr>
            <w:r>
              <w:rPr>
                <w:rFonts w:eastAsia="Calibri" w:cs="Tahoma" w:ascii="Tahoma" w:hAnsi="Tahoma"/>
                <w:b/>
                <w:sz w:val="16"/>
                <w:szCs w:val="16"/>
                <w:lang w:val="es-ES"/>
              </w:rPr>
              <w:t>ENTREVISTA Y/O EXAMEN</w:t>
            </w:r>
          </w:p>
        </w:tc>
        <w:tc>
          <w:tcPr>
            <w:tcW w:w="1388" w:type="dxa"/>
            <w:tcBorders>
              <w:top w:val="single" w:sz="4" w:space="0" w:color="000000"/>
              <w:left w:val="single" w:sz="4" w:space="0" w:color="000000"/>
              <w:bottom w:val="single" w:sz="4" w:space="0" w:color="000000"/>
              <w:right w:val="single" w:sz="4" w:space="0" w:color="000000"/>
            </w:tcBorders>
          </w:tcPr>
          <w:p>
            <w:pPr>
              <w:pStyle w:val="Normal"/>
              <w:widowControl w:val="false"/>
              <w:suppressAutoHyphens w:val="false"/>
              <w:jc w:val="center"/>
              <w:rPr>
                <w:rFonts w:ascii="Tahoma" w:hAnsi="Tahoma" w:eastAsia="Calibri" w:cs="Tahoma"/>
                <w:b/>
                <w:b/>
                <w:sz w:val="16"/>
                <w:szCs w:val="16"/>
                <w:lang w:val="es-ES" w:eastAsia="en-US"/>
              </w:rPr>
            </w:pPr>
            <w:r>
              <w:rPr>
                <w:rFonts w:eastAsia="Calibri" w:cs="Tahoma" w:ascii="Tahoma" w:hAnsi="Tahoma"/>
                <w:b/>
                <w:sz w:val="16"/>
                <w:szCs w:val="16"/>
                <w:lang w:val="es-ES" w:eastAsia="en-US"/>
              </w:rPr>
              <w:t>25</w:t>
            </w:r>
          </w:p>
        </w:tc>
        <w:tc>
          <w:tcPr>
            <w:tcW w:w="138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pPr>
            <w:r>
              <w:rPr/>
            </w:r>
          </w:p>
        </w:tc>
      </w:tr>
      <w:tr>
        <w:trPr>
          <w:trHeight w:val="45" w:hRule="atLeast"/>
        </w:trPr>
        <w:tc>
          <w:tcPr>
            <w:tcW w:w="7254" w:type="dxa"/>
            <w:gridSpan w:val="2"/>
            <w:tcBorders>
              <w:top w:val="single" w:sz="4" w:space="0" w:color="000000"/>
              <w:left w:val="single" w:sz="4" w:space="0" w:color="000000"/>
              <w:bottom w:val="single" w:sz="4" w:space="0" w:color="000000"/>
              <w:right w:val="single" w:sz="4" w:space="0" w:color="000000"/>
            </w:tcBorders>
            <w:shd w:fill="BEBEBE" w:val="clear"/>
          </w:tcPr>
          <w:p>
            <w:pPr>
              <w:pStyle w:val="Normal"/>
              <w:widowControl w:val="false"/>
              <w:suppressAutoHyphens w:val="false"/>
              <w:jc w:val="center"/>
              <w:rPr>
                <w:rFonts w:ascii="Tahoma" w:hAnsi="Tahoma" w:eastAsia="Calibri" w:cs="Tahoma"/>
                <w:b/>
                <w:b/>
                <w:bCs/>
                <w:sz w:val="16"/>
                <w:szCs w:val="16"/>
                <w:lang w:val="es-ES" w:eastAsia="en-US"/>
              </w:rPr>
            </w:pPr>
            <w:r>
              <w:rPr>
                <w:rFonts w:eastAsia="Calibri" w:cs="Tahoma" w:ascii="Tahoma" w:hAnsi="Tahoma"/>
                <w:b/>
                <w:bCs/>
                <w:sz w:val="16"/>
                <w:szCs w:val="16"/>
                <w:lang w:val="es-ES" w:eastAsia="en-US"/>
              </w:rPr>
              <w:t>TOTAL EVALUACIÓN</w:t>
            </w:r>
          </w:p>
        </w:tc>
        <w:tc>
          <w:tcPr>
            <w:tcW w:w="1388" w:type="dxa"/>
            <w:tcBorders>
              <w:top w:val="single" w:sz="4" w:space="0" w:color="000000"/>
              <w:left w:val="single" w:sz="4" w:space="0" w:color="000000"/>
              <w:bottom w:val="single" w:sz="4" w:space="0" w:color="000000"/>
              <w:right w:val="single" w:sz="4" w:space="0" w:color="000000"/>
            </w:tcBorders>
            <w:shd w:fill="BEBEBE" w:val="clear"/>
          </w:tcPr>
          <w:p>
            <w:pPr>
              <w:pStyle w:val="Normal"/>
              <w:widowControl w:val="false"/>
              <w:suppressAutoHyphens w:val="false"/>
              <w:jc w:val="center"/>
              <w:rPr>
                <w:rFonts w:ascii="Tahoma" w:hAnsi="Tahoma" w:eastAsia="Calibri" w:cs="Tahoma"/>
                <w:b/>
                <w:b/>
                <w:sz w:val="16"/>
                <w:szCs w:val="16"/>
                <w:lang w:val="es-ES" w:eastAsia="en-US"/>
              </w:rPr>
            </w:pPr>
            <w:r>
              <w:rPr>
                <w:rFonts w:eastAsia="Calibri" w:cs="Tahoma" w:ascii="Tahoma" w:hAnsi="Tahoma"/>
                <w:b/>
                <w:sz w:val="16"/>
                <w:szCs w:val="16"/>
                <w:lang w:val="es-ES" w:eastAsia="en-US"/>
              </w:rPr>
              <w:t>70  PUNTOS</w:t>
            </w:r>
          </w:p>
        </w:tc>
      </w:tr>
    </w:tbl>
    <w:p>
      <w:pPr>
        <w:pStyle w:val="Normal"/>
        <w:pBdr>
          <w:bottom w:val="single" w:sz="12" w:space="1" w:color="365F91"/>
        </w:pBdr>
        <w:shd w:val="clear" w:fill="FFFFFF"/>
        <w:tabs>
          <w:tab w:val="clear" w:pos="709"/>
          <w:tab w:val="left" w:pos="142" w:leader="none"/>
          <w:tab w:val="left" w:pos="502" w:leader="none"/>
        </w:tabs>
        <w:spacing w:before="40" w:after="40"/>
        <w:ind w:right="0" w:hanging="0"/>
        <w:rPr>
          <w:rFonts w:cs="Tahoma"/>
          <w:b/>
          <w:b/>
          <w:bCs/>
        </w:rPr>
      </w:pPr>
      <w:r>
        <w:rPr>
          <w:rFonts w:cs="Tahoma"/>
          <w:b/>
          <w:bCs/>
        </w:rPr>
      </w:r>
    </w:p>
    <w:p>
      <w:pPr>
        <w:pStyle w:val="Normal"/>
        <w:pBdr>
          <w:bottom w:val="single" w:sz="12" w:space="1" w:color="365F91"/>
        </w:pBdr>
        <w:shd w:val="clear" w:fill="FFFFFF"/>
        <w:tabs>
          <w:tab w:val="clear" w:pos="709"/>
          <w:tab w:val="left" w:pos="142" w:leader="none"/>
          <w:tab w:val="left" w:pos="502" w:leader="none"/>
        </w:tabs>
        <w:spacing w:before="40" w:after="40"/>
        <w:ind w:right="0" w:hanging="0"/>
        <w:rPr>
          <w:rFonts w:ascii="Tahoma" w:hAnsi="Tahoma"/>
          <w:color w:val="000000"/>
          <w:sz w:val="20"/>
          <w:szCs w:val="20"/>
          <w:lang w:val="es-ES"/>
        </w:rPr>
      </w:pPr>
      <w:r>
        <w:rPr>
          <w:rFonts w:cs="Tahoma" w:ascii="Tahoma" w:hAnsi="Tahoma"/>
          <w:b/>
          <w:bCs/>
          <w:color w:val="000000"/>
          <w:sz w:val="20"/>
          <w:szCs w:val="20"/>
          <w:lang w:val="es-ES"/>
        </w:rPr>
        <w:t>21.  CIUDADANÍA DIGITAL</w:t>
      </w:r>
    </w:p>
    <w:p>
      <w:pPr>
        <w:pStyle w:val="Normal"/>
        <w:ind w:left="426" w:right="0" w:hanging="0"/>
        <w:jc w:val="both"/>
        <w:rPr>
          <w:rFonts w:ascii="Tahoma" w:hAnsi="Tahoma" w:cs="Tahoma"/>
          <w:color w:val="000000"/>
          <w:sz w:val="20"/>
          <w:szCs w:val="20"/>
          <w:lang w:val="es-ES"/>
        </w:rPr>
      </w:pPr>
      <w:r>
        <w:rPr>
          <w:rFonts w:cs="Tahoma" w:ascii="Tahoma" w:hAnsi="Tahoma"/>
          <w:color w:val="000000"/>
          <w:sz w:val="20"/>
          <w:szCs w:val="20"/>
          <w:lang w:val="es-ES"/>
        </w:rPr>
      </w:r>
    </w:p>
    <w:p>
      <w:pPr>
        <w:pStyle w:val="NoSpacing"/>
        <w:widowControl/>
        <w:tabs>
          <w:tab w:val="clear" w:pos="709"/>
          <w:tab w:val="left" w:pos="1906" w:leader="none"/>
          <w:tab w:val="right" w:pos="6946" w:leader="none"/>
        </w:tabs>
        <w:suppressAutoHyphens w:val="true"/>
        <w:bidi w:val="0"/>
        <w:spacing w:lineRule="auto" w:line="240" w:before="0" w:after="0"/>
        <w:ind w:right="0" w:hanging="0"/>
        <w:jc w:val="both"/>
        <w:rPr>
          <w:rFonts w:ascii="Tahoma" w:hAnsi="Tahoma" w:cs="Tahoma"/>
          <w:b w:val="false"/>
          <w:b w:val="false"/>
          <w:bCs w:val="false"/>
          <w:color w:val="000000"/>
          <w:sz w:val="20"/>
          <w:szCs w:val="20"/>
          <w:u w:val="none"/>
          <w:lang w:val="es-ES"/>
        </w:rPr>
      </w:pPr>
      <w:r>
        <w:rPr>
          <w:rFonts w:eastAsia="Times New Roman" w:cs="Tahoma" w:ascii="Tahoma" w:hAnsi="Tahoma"/>
          <w:b w:val="false"/>
          <w:bCs w:val="false"/>
          <w:color w:val="000000"/>
          <w:sz w:val="20"/>
          <w:szCs w:val="20"/>
          <w:u w:val="none"/>
          <w:lang w:val="es-ES" w:bidi="ar-SA"/>
        </w:rPr>
        <w:t>El proponente adjudicado para la formalización de la contratación, en cumplimiento del artículo 4 de la Ley Nº 1451 de 15 de agosto de 2022, deberá presentar su registro en Ciudadanía Digital.</w:t>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rmal"/>
        <w:jc w:val="center"/>
        <w:rPr>
          <w:rFonts w:cs="Arial"/>
          <w:b/>
          <w:b/>
          <w:szCs w:val="18"/>
          <w:lang w:val="es-BO"/>
        </w:rPr>
      </w:pPr>
      <w:bookmarkStart w:id="101" w:name="_Toc347485812"/>
      <w:bookmarkStart w:id="102" w:name="_Toc355779900"/>
      <w:r>
        <w:rPr>
          <w:rFonts w:cs="Arial"/>
          <w:b/>
          <w:szCs w:val="18"/>
          <w:lang w:val="es-BO"/>
        </w:rPr>
        <w:t>PARTE III</w:t>
      </w:r>
      <w:bookmarkEnd w:id="101"/>
      <w:bookmarkEnd w:id="102"/>
    </w:p>
    <w:p>
      <w:pPr>
        <w:pStyle w:val="Normal"/>
        <w:jc w:val="center"/>
        <w:rPr>
          <w:rFonts w:cs="Arial"/>
          <w:b/>
          <w:b/>
          <w:szCs w:val="18"/>
          <w:lang w:val="es-BO"/>
        </w:rPr>
      </w:pPr>
      <w:r>
        <w:rPr>
          <w:rFonts w:cs="Arial"/>
          <w:b/>
          <w:szCs w:val="18"/>
          <w:lang w:val="es-BO"/>
        </w:rPr>
        <w:t>ANEXO 1</w:t>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A-1</w:t>
      </w:r>
    </w:p>
    <w:p>
      <w:pPr>
        <w:pStyle w:val="Normal"/>
        <w:jc w:val="center"/>
        <w:rPr>
          <w:rFonts w:cs="Arial"/>
          <w:b/>
          <w:b/>
          <w:szCs w:val="18"/>
          <w:lang w:val="es-BO"/>
        </w:rPr>
      </w:pPr>
      <w:r>
        <w:rPr>
          <w:rFonts w:cs="Arial"/>
          <w:b/>
          <w:szCs w:val="18"/>
          <w:lang w:val="es-BO"/>
        </w:rPr>
        <w:t>PRESENTACIÓN DE PROPUESTA</w:t>
      </w:r>
    </w:p>
    <w:p>
      <w:pPr>
        <w:pStyle w:val="Normal"/>
        <w:jc w:val="center"/>
        <w:rPr>
          <w:rFonts w:cs="Arial"/>
          <w:b/>
          <w:b/>
          <w:szCs w:val="18"/>
          <w:lang w:val="es-BO"/>
        </w:rPr>
      </w:pPr>
      <w:r>
        <w:rPr>
          <w:rFonts w:cs="Arial"/>
          <w:b/>
          <w:szCs w:val="18"/>
          <w:lang w:val="es-BO"/>
        </w:rPr>
      </w:r>
    </w:p>
    <w:tbl>
      <w:tblPr>
        <w:tblW w:w="10191" w:type="dxa"/>
        <w:jc w:val="center"/>
        <w:tblInd w:w="0" w:type="dxa"/>
        <w:tblCellMar>
          <w:top w:w="0" w:type="dxa"/>
          <w:left w:w="108" w:type="dxa"/>
          <w:bottom w:w="0" w:type="dxa"/>
          <w:right w:w="108" w:type="dxa"/>
        </w:tblCellMar>
        <w:tblLook w:val="04a0" w:noHBand="0" w:noVBand="1" w:firstColumn="1" w:lastRow="0" w:lastColumn="0" w:firstRow="1"/>
      </w:tblPr>
      <w:tblGrid>
        <w:gridCol w:w="1319"/>
        <w:gridCol w:w="402"/>
        <w:gridCol w:w="400"/>
        <w:gridCol w:w="402"/>
        <w:gridCol w:w="398"/>
        <w:gridCol w:w="403"/>
        <w:gridCol w:w="417"/>
        <w:gridCol w:w="38"/>
        <w:gridCol w:w="359"/>
        <w:gridCol w:w="403"/>
        <w:gridCol w:w="398"/>
        <w:gridCol w:w="399"/>
        <w:gridCol w:w="400"/>
        <w:gridCol w:w="413"/>
        <w:gridCol w:w="400"/>
        <w:gridCol w:w="402"/>
        <w:gridCol w:w="398"/>
        <w:gridCol w:w="435"/>
        <w:gridCol w:w="426"/>
        <w:gridCol w:w="401"/>
        <w:gridCol w:w="235"/>
        <w:gridCol w:w="414"/>
        <w:gridCol w:w="242"/>
        <w:gridCol w:w="361"/>
        <w:gridCol w:w="72"/>
        <w:gridCol w:w="230"/>
        <w:gridCol w:w="21"/>
      </w:tblGrid>
      <w:tr>
        <w:trPr>
          <w:trHeight w:val="305" w:hRule="atLeast"/>
        </w:trPr>
        <w:tc>
          <w:tcPr>
            <w:tcW w:w="10167"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jc w:val="left"/>
              <w:rPr>
                <w:rFonts w:ascii="Arial" w:hAnsi="Arial" w:cs="Arial"/>
                <w:b/>
                <w:b/>
                <w:bCs/>
                <w:sz w:val="16"/>
                <w:lang w:val="es-BO"/>
              </w:rPr>
            </w:pPr>
            <w:r>
              <w:rPr>
                <w:rFonts w:cs="Arial" w:ascii="Arial" w:hAnsi="Arial"/>
                <w:b/>
                <w:bCs/>
                <w:sz w:val="16"/>
                <w:lang w:val="es-BO"/>
              </w:rPr>
              <w:t>DATOS DEL OBJETO DE LA CONTRATACIÓN</w:t>
            </w:r>
          </w:p>
        </w:tc>
        <w:tc>
          <w:tcPr>
            <w:tcW w:w="21" w:type="dxa"/>
            <w:tcBorders/>
          </w:tcPr>
          <w:p>
            <w:pPr>
              <w:pStyle w:val="Normal"/>
              <w:rPr/>
            </w:pPr>
            <w:r>
              <w:rPr/>
            </w:r>
          </w:p>
        </w:tc>
      </w:tr>
      <w:tr>
        <w:trPr>
          <w:trHeight w:val="35" w:hRule="atLeast"/>
        </w:trPr>
        <w:tc>
          <w:tcPr>
            <w:tcW w:w="10167" w:type="dxa"/>
            <w:gridSpan w:val="26"/>
            <w:tcBorders>
              <w:top w:val="single" w:sz="12" w:space="0" w:color="244061"/>
              <w:left w:val="single" w:sz="12" w:space="0" w:color="244061"/>
              <w:right w:val="single" w:sz="12" w:space="0" w:color="244061"/>
            </w:tcBorders>
            <w:shd w:color="auto" w:fill="auto" w:val="clear"/>
            <w:vAlign w:val="center"/>
          </w:tcPr>
          <w:p>
            <w:pPr>
              <w:pStyle w:val="Normal"/>
              <w:rPr>
                <w:sz w:val="8"/>
                <w:lang w:val="es-BO"/>
              </w:rPr>
            </w:pPr>
            <w:r>
              <w:rPr>
                <w:rFonts w:cs="Calibri" w:ascii="Calibri" w:hAnsi="Calibri"/>
                <w:sz w:val="8"/>
                <w:lang w:val="es-BO"/>
              </w:rPr>
              <w:t> </w:t>
            </w:r>
            <w:r>
              <w:rPr>
                <w:sz w:val="8"/>
                <w:lang w:val="es-BO"/>
              </w:rPr>
              <w:t> </w:t>
            </w:r>
          </w:p>
        </w:tc>
        <w:tc>
          <w:tcPr>
            <w:tcW w:w="21" w:type="dxa"/>
            <w:tcBorders/>
          </w:tcPr>
          <w:p>
            <w:pPr>
              <w:pStyle w:val="Normal"/>
              <w:rPr/>
            </w:pPr>
            <w:r>
              <w:rPr/>
            </w:r>
          </w:p>
        </w:tc>
      </w:tr>
      <w:tr>
        <w:trPr>
          <w:trHeight w:val="305" w:hRule="atLeast"/>
        </w:trPr>
        <w:tc>
          <w:tcPr>
            <w:tcW w:w="1319" w:type="dxa"/>
            <w:tcBorders>
              <w:left w:val="single" w:sz="12" w:space="0" w:color="244061"/>
              <w:right w:val="single" w:sz="8" w:space="0" w:color="000000"/>
            </w:tcBorders>
            <w:shd w:color="auto" w:fill="auto" w:val="clear"/>
            <w:vAlign w:val="center"/>
          </w:tcPr>
          <w:p>
            <w:pPr>
              <w:pStyle w:val="Normal"/>
              <w:jc w:val="right"/>
              <w:rPr>
                <w:rFonts w:ascii="Arial" w:hAnsi="Arial" w:cs="Arial"/>
                <w:lang w:val="es-BO"/>
              </w:rPr>
            </w:pPr>
            <w:r>
              <w:rPr>
                <w:rFonts w:cs="Arial" w:ascii="Arial" w:hAnsi="Arial"/>
                <w:b/>
                <w:bCs/>
                <w:lang w:val="es-BO"/>
              </w:rPr>
              <w:t>CUCE:</w:t>
            </w:r>
          </w:p>
        </w:tc>
        <w:tc>
          <w:tcPr>
            <w:tcW w:w="40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2"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1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7"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3"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3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2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35"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42"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33"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51" w:type="dxa"/>
            <w:gridSpan w:val="2"/>
            <w:tcBorders>
              <w:left w:val="single" w:sz="8" w:space="0" w:color="000000"/>
              <w:right w:val="single" w:sz="12" w:space="0" w:color="244061"/>
            </w:tcBorders>
            <w:shd w:color="auto" w:fill="auto" w:val="clear"/>
            <w:vAlign w:val="center"/>
          </w:tcPr>
          <w:p>
            <w:pPr>
              <w:pStyle w:val="Normal"/>
              <w:rPr>
                <w:rFonts w:ascii="Arial" w:hAnsi="Arial" w:cs="Arial"/>
                <w:lang w:val="es-BO"/>
              </w:rPr>
            </w:pPr>
            <w:r>
              <w:rPr>
                <w:rFonts w:cs="Arial" w:ascii="Arial" w:hAnsi="Arial"/>
                <w:lang w:val="es-BO"/>
              </w:rPr>
            </w:r>
          </w:p>
        </w:tc>
      </w:tr>
      <w:tr>
        <w:trPr>
          <w:trHeight w:val="159" w:hRule="atLeast"/>
        </w:trPr>
        <w:tc>
          <w:tcPr>
            <w:tcW w:w="9865" w:type="dxa"/>
            <w:gridSpan w:val="24"/>
            <w:tcBorders>
              <w:left w:val="single" w:sz="12" w:space="0" w:color="244061"/>
            </w:tcBorders>
            <w:shd w:color="auto" w:fill="auto" w:val="clear"/>
            <w:vAlign w:val="center"/>
          </w:tcPr>
          <w:p>
            <w:pPr>
              <w:pStyle w:val="Normal"/>
              <w:rPr>
                <w:sz w:val="8"/>
                <w:lang w:val="es-BO"/>
              </w:rPr>
            </w:pPr>
            <w:r>
              <w:rPr>
                <w:rFonts w:cs="Calibri" w:ascii="Calibri" w:hAnsi="Calibri"/>
                <w:sz w:val="8"/>
                <w:lang w:val="es-BO"/>
              </w:rPr>
              <w:t> </w:t>
            </w:r>
          </w:p>
        </w:tc>
        <w:tc>
          <w:tcPr>
            <w:tcW w:w="302" w:type="dxa"/>
            <w:gridSpan w:val="2"/>
            <w:tcBorders>
              <w:right w:val="single" w:sz="12" w:space="0" w:color="244061"/>
            </w:tcBorders>
            <w:shd w:color="auto" w:fill="auto" w:val="clear"/>
            <w:vAlign w:val="center"/>
          </w:tcPr>
          <w:p>
            <w:pPr>
              <w:pStyle w:val="Normal"/>
              <w:rPr>
                <w:sz w:val="8"/>
                <w:lang w:val="es-BO"/>
              </w:rPr>
            </w:pPr>
            <w:r>
              <w:rPr>
                <w:sz w:val="8"/>
                <w:lang w:val="es-BO"/>
              </w:rPr>
              <w:t> </w:t>
            </w:r>
          </w:p>
        </w:tc>
        <w:tc>
          <w:tcPr>
            <w:tcW w:w="21" w:type="dxa"/>
            <w:tcBorders/>
          </w:tcPr>
          <w:p>
            <w:pPr>
              <w:pStyle w:val="Normal"/>
              <w:rPr/>
            </w:pPr>
            <w:r>
              <w:rPr/>
            </w:r>
          </w:p>
        </w:tc>
      </w:tr>
      <w:tr>
        <w:trPr>
          <w:trHeight w:val="305" w:hRule="atLeast"/>
        </w:trPr>
        <w:tc>
          <w:tcPr>
            <w:tcW w:w="3779" w:type="dxa"/>
            <w:gridSpan w:val="8"/>
            <w:tcBorders>
              <w:left w:val="single" w:sz="12" w:space="0" w:color="244061"/>
              <w:right w:val="single" w:sz="8"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SEÑALAR EL OBJETO DE LA CONTRATACIÓN:</w:t>
            </w:r>
          </w:p>
        </w:tc>
        <w:tc>
          <w:tcPr>
            <w:tcW w:w="6086"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b/>
                <w:b/>
                <w:bCs/>
                <w:lang w:val="es-BO"/>
              </w:rPr>
            </w:pPr>
            <w:r>
              <w:rPr>
                <w:rFonts w:cs="Arial" w:ascii="Arial" w:hAnsi="Arial"/>
                <w:b/>
                <w:bCs/>
                <w:lang w:val="es-BO"/>
              </w:rPr>
              <w:t> </w:t>
            </w:r>
          </w:p>
        </w:tc>
        <w:tc>
          <w:tcPr>
            <w:tcW w:w="302" w:type="dxa"/>
            <w:gridSpan w:val="2"/>
            <w:tcBorders>
              <w:right w:val="single" w:sz="12" w:space="0" w:color="244061"/>
            </w:tcBorders>
            <w:shd w:color="auto" w:fill="auto" w:val="clear"/>
            <w:vAlign w:val="center"/>
          </w:tcPr>
          <w:p>
            <w:pPr>
              <w:pStyle w:val="Normal"/>
              <w:rPr>
                <w:rFonts w:ascii="Arial" w:hAnsi="Arial" w:cs="Arial"/>
                <w:b/>
                <w:b/>
                <w:bCs/>
                <w:lang w:val="es-BO"/>
              </w:rPr>
            </w:pPr>
            <w:r>
              <w:rPr>
                <w:rFonts w:cs="Arial" w:ascii="Arial" w:hAnsi="Arial"/>
                <w:b/>
                <w:bCs/>
                <w:lang w:val="es-BO"/>
              </w:rPr>
              <w:t> </w:t>
            </w:r>
          </w:p>
        </w:tc>
        <w:tc>
          <w:tcPr>
            <w:tcW w:w="21" w:type="dxa"/>
            <w:tcBorders/>
          </w:tcPr>
          <w:p>
            <w:pPr>
              <w:pStyle w:val="Normal"/>
              <w:rPr/>
            </w:pPr>
            <w:r>
              <w:rPr/>
            </w:r>
          </w:p>
        </w:tc>
      </w:tr>
      <w:tr>
        <w:trPr>
          <w:trHeight w:val="46" w:hRule="atLeast"/>
        </w:trPr>
        <w:tc>
          <w:tcPr>
            <w:tcW w:w="10167" w:type="dxa"/>
            <w:gridSpan w:val="26"/>
            <w:tcBorders>
              <w:left w:val="single" w:sz="12" w:space="0" w:color="244061"/>
              <w:bottom w:val="single" w:sz="12" w:space="0" w:color="000000"/>
              <w:right w:val="single" w:sz="12" w:space="0" w:color="244061"/>
            </w:tcBorders>
            <w:shd w:color="auto" w:fill="auto" w:val="clear"/>
            <w:vAlign w:val="center"/>
          </w:tcPr>
          <w:p>
            <w:pPr>
              <w:pStyle w:val="Normal"/>
              <w:rPr>
                <w:rFonts w:ascii="Arial" w:hAnsi="Arial" w:cs="Arial"/>
                <w:sz w:val="8"/>
                <w:lang w:val="es-BO"/>
              </w:rPr>
            </w:pPr>
            <w:r>
              <w:rPr>
                <w:rFonts w:cs="Arial" w:ascii="Arial" w:hAnsi="Arial"/>
                <w:sz w:val="8"/>
                <w:lang w:val="es-BO"/>
              </w:rPr>
            </w:r>
          </w:p>
        </w:tc>
        <w:tc>
          <w:tcPr>
            <w:tcW w:w="21" w:type="dxa"/>
            <w:tcBorders/>
          </w:tcPr>
          <w:p>
            <w:pPr>
              <w:pStyle w:val="Normal"/>
              <w:rPr/>
            </w:pPr>
            <w:r>
              <w:rPr/>
            </w:r>
          </w:p>
        </w:tc>
      </w:tr>
    </w:tbl>
    <w:p>
      <w:pPr>
        <w:pStyle w:val="Normal"/>
        <w:jc w:val="center"/>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b/>
          <w:szCs w:val="18"/>
          <w:lang w:val="es-BO"/>
        </w:rPr>
      </w:pPr>
      <w:r>
        <w:rPr>
          <w:rFonts w:cs="Arial"/>
          <w:b/>
          <w:szCs w:val="18"/>
          <w:lang w:val="es-BO"/>
        </w:rPr>
      </w:r>
    </w:p>
    <w:p>
      <w:pPr>
        <w:pStyle w:val="Normal"/>
        <w:tabs>
          <w:tab w:val="clear" w:pos="709"/>
          <w:tab w:val="left" w:pos="567" w:leader="none"/>
        </w:tabs>
        <w:rPr>
          <w:rFonts w:cs="Arial"/>
          <w:b/>
          <w:b/>
          <w:szCs w:val="18"/>
          <w:lang w:val="es-BO"/>
        </w:rPr>
      </w:pPr>
      <w:r>
        <w:rPr>
          <w:rFonts w:cs="Arial"/>
          <w:b/>
          <w:szCs w:val="18"/>
          <w:lang w:val="es-BO"/>
        </w:rPr>
        <w:t>I.-</w:t>
        <w:tab/>
        <w:t>De las Condiciones del Proceso</w:t>
      </w:r>
    </w:p>
    <w:p>
      <w:pPr>
        <w:pStyle w:val="Normal"/>
        <w:suppressAutoHyphens w:val="true"/>
        <w:ind w:left="360" w:hanging="0"/>
        <w:rPr>
          <w:rFonts w:cs="Arial"/>
          <w:b/>
          <w:b/>
          <w:szCs w:val="18"/>
          <w:lang w:val="es-BO"/>
        </w:rPr>
      </w:pPr>
      <w:r>
        <w:rPr>
          <w:rFonts w:cs="Arial"/>
          <w:b/>
          <w:szCs w:val="18"/>
          <w:lang w:val="es-BO"/>
        </w:rPr>
      </w:r>
    </w:p>
    <w:p>
      <w:pPr>
        <w:pStyle w:val="Normal"/>
        <w:numPr>
          <w:ilvl w:val="0"/>
          <w:numId w:val="18"/>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18"/>
        </w:numPr>
        <w:rPr>
          <w:rFonts w:cs="Arial"/>
          <w:szCs w:val="18"/>
          <w:lang w:val="es-BO"/>
        </w:rPr>
      </w:pPr>
      <w:r>
        <w:rPr>
          <w:rFonts w:cs="Arial"/>
          <w:szCs w:val="18"/>
          <w:lang w:val="es-BO"/>
        </w:rPr>
        <w:t>Declaro no tener conflicto de intereses para el presente proceso de contratación.</w:t>
      </w:r>
    </w:p>
    <w:p>
      <w:pPr>
        <w:pStyle w:val="Normal"/>
        <w:numPr>
          <w:ilvl w:val="0"/>
          <w:numId w:val="18"/>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18"/>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18"/>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18"/>
        </w:numPr>
        <w:rPr>
          <w:rFonts w:cs="Arial"/>
          <w:b/>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18"/>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18"/>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18"/>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hanging="0"/>
        <w:rPr>
          <w:rFonts w:cs="Arial"/>
          <w:szCs w:val="18"/>
          <w:lang w:val="es-BO"/>
        </w:rPr>
      </w:pPr>
      <w:r>
        <w:rPr>
          <w:rFonts w:cs="Arial"/>
          <w:szCs w:val="18"/>
          <w:lang w:val="es-BO"/>
        </w:rPr>
      </w:r>
    </w:p>
    <w:p>
      <w:pPr>
        <w:pStyle w:val="Normal"/>
        <w:tabs>
          <w:tab w:val="clear" w:pos="709"/>
          <w:tab w:val="left" w:pos="567" w:leader="none"/>
        </w:tabs>
        <w:rPr>
          <w:rFonts w:cs="Arial"/>
          <w:b/>
          <w:b/>
          <w:szCs w:val="18"/>
          <w:lang w:val="es-BO"/>
        </w:rPr>
      </w:pPr>
      <w:r>
        <w:rPr>
          <w:rFonts w:cs="Arial"/>
          <w:b/>
          <w:szCs w:val="18"/>
          <w:lang w:val="es-BO"/>
        </w:rPr>
        <w:t>II.- De la Presentación de Documentos</w:t>
      </w:r>
    </w:p>
    <w:p>
      <w:pPr>
        <w:pStyle w:val="Normal"/>
        <w:tabs>
          <w:tab w:val="clear" w:pos="709"/>
          <w:tab w:val="left" w:pos="567" w:leader="none"/>
        </w:tabs>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17"/>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7"/>
        </w:numPr>
        <w:rPr>
          <w:rFonts w:cs="Arial"/>
          <w:szCs w:val="18"/>
          <w:lang w:val="es-BO"/>
        </w:rPr>
      </w:pPr>
      <w:r>
        <w:rPr>
          <w:rFonts w:cs="Arial"/>
          <w:szCs w:val="18"/>
          <w:lang w:val="es-BO"/>
        </w:rPr>
        <w:t>Fotocopia simple del Carnet de Identidad.</w:t>
      </w:r>
    </w:p>
    <w:p>
      <w:pPr>
        <w:pStyle w:val="Normal"/>
        <w:numPr>
          <w:ilvl w:val="0"/>
          <w:numId w:val="17"/>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i/>
          <w:i/>
          <w:szCs w:val="18"/>
          <w:lang w:val="es-BO"/>
        </w:rPr>
      </w:pPr>
      <w:r>
        <w:rPr>
          <w:rFonts w:cs="Arial"/>
          <w:b/>
          <w:i/>
          <w:szCs w:val="18"/>
          <w:lang w:val="es-BO"/>
        </w:rPr>
        <w:t>(Firma del proponente)</w:t>
      </w:r>
    </w:p>
    <w:p>
      <w:pPr>
        <w:pStyle w:val="Normal"/>
        <w:jc w:val="center"/>
        <w:rPr>
          <w:rFonts w:cs="Arial"/>
          <w:b/>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r>
        <w:br w:type="page"/>
      </w:r>
    </w:p>
    <w:p>
      <w:pPr>
        <w:pStyle w:val="Normal"/>
        <w:spacing w:lineRule="exact" w:line="200"/>
        <w:jc w:val="center"/>
        <w:rPr>
          <w:rFonts w:cs="Arial"/>
          <w:b/>
          <w:b/>
          <w:szCs w:val="18"/>
          <w:lang w:val="es-BO"/>
        </w:rPr>
      </w:pPr>
      <w:r>
        <w:rPr>
          <w:rFonts w:cs="Arial"/>
          <w:b/>
          <w:szCs w:val="18"/>
          <w:lang w:val="es-BO"/>
        </w:rPr>
        <w:t>FORMULARIO A-2</w:t>
      </w:r>
    </w:p>
    <w:p>
      <w:pPr>
        <w:pStyle w:val="Normal"/>
        <w:spacing w:lineRule="exact" w:line="200"/>
        <w:jc w:val="center"/>
        <w:rPr>
          <w:rFonts w:cs="Arial"/>
          <w:b/>
          <w:b/>
          <w:szCs w:val="18"/>
          <w:lang w:val="es-BO"/>
        </w:rPr>
      </w:pPr>
      <w:r>
        <w:rPr>
          <w:rFonts w:cs="Arial"/>
          <w:b/>
          <w:szCs w:val="18"/>
          <w:lang w:val="es-BO"/>
        </w:rPr>
        <w:t>IDENTIFICACIÓN DEL PROPONENTE</w:t>
      </w:r>
    </w:p>
    <w:p>
      <w:pPr>
        <w:pStyle w:val="Normal"/>
        <w:spacing w:lineRule="exact" w:line="200"/>
        <w:jc w:val="center"/>
        <w:rPr>
          <w:rFonts w:cs="Arial"/>
          <w:b/>
          <w:b/>
          <w:szCs w:val="18"/>
          <w:lang w:val="es-BO"/>
        </w:rPr>
      </w:pPr>
      <w:r>
        <w:rPr>
          <w:rFonts w:cs="Arial"/>
          <w:b/>
          <w:szCs w:val="18"/>
          <w:lang w:val="es-BO"/>
        </w:rPr>
      </w:r>
    </w:p>
    <w:tbl>
      <w:tblPr>
        <w:tblW w:w="9679" w:type="dxa"/>
        <w:jc w:val="center"/>
        <w:tblInd w:w="0" w:type="dxa"/>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2"/>
        <w:gridCol w:w="370"/>
        <w:gridCol w:w="372"/>
        <w:gridCol w:w="374"/>
        <w:gridCol w:w="336"/>
        <w:gridCol w:w="390"/>
        <w:gridCol w:w="282"/>
        <w:gridCol w:w="363"/>
        <w:gridCol w:w="372"/>
        <w:gridCol w:w="319"/>
        <w:gridCol w:w="375"/>
        <w:gridCol w:w="372"/>
        <w:gridCol w:w="5"/>
        <w:gridCol w:w="313"/>
        <w:gridCol w:w="374"/>
        <w:gridCol w:w="371"/>
        <w:gridCol w:w="371"/>
        <w:gridCol w:w="374"/>
        <w:gridCol w:w="371"/>
        <w:gridCol w:w="373"/>
        <w:gridCol w:w="319"/>
        <w:gridCol w:w="371"/>
        <w:gridCol w:w="321"/>
        <w:gridCol w:w="370"/>
        <w:gridCol w:w="259"/>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rPr>
                <w:rFonts w:ascii="Arial" w:hAnsi="Arial" w:cs="Arial"/>
                <w:b/>
                <w:b/>
                <w:bCs/>
                <w:lang w:val="es-BO"/>
              </w:rPr>
            </w:pPr>
            <w:r>
              <w:rPr>
                <w:rFonts w:cs="Arial" w:ascii="Arial" w:hAnsi="Arial"/>
                <w:b/>
                <w:bCs/>
                <w:lang w:val="es-BO"/>
              </w:rPr>
              <w:t xml:space="preserve">1.     DATOS GENERALES DEL PROPONENTE </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36" w:type="dxa"/>
            <w:tcBorders/>
            <w:shd w:color="auto" w:fill="auto" w:val="clear"/>
            <w:vAlign w:val="center"/>
          </w:tcPr>
          <w:p>
            <w:pPr>
              <w:pStyle w:val="Normal"/>
              <w:rPr>
                <w:sz w:val="2"/>
                <w:szCs w:val="2"/>
                <w:lang w:val="es-BO"/>
              </w:rPr>
            </w:pPr>
            <w:r>
              <w:rPr>
                <w:sz w:val="2"/>
                <w:szCs w:val="2"/>
                <w:lang w:val="es-BO"/>
              </w:rPr>
            </w:r>
          </w:p>
        </w:tc>
        <w:tc>
          <w:tcPr>
            <w:tcW w:w="390" w:type="dxa"/>
            <w:tcBorders/>
            <w:shd w:color="auto" w:fill="auto" w:val="clear"/>
            <w:vAlign w:val="center"/>
          </w:tcPr>
          <w:p>
            <w:pPr>
              <w:pStyle w:val="Normal"/>
              <w:rPr>
                <w:sz w:val="2"/>
                <w:szCs w:val="2"/>
                <w:lang w:val="es-BO"/>
              </w:rPr>
            </w:pPr>
            <w:r>
              <w:rPr>
                <w:sz w:val="2"/>
                <w:szCs w:val="2"/>
                <w:lang w:val="es-BO"/>
              </w:rPr>
            </w:r>
          </w:p>
        </w:tc>
        <w:tc>
          <w:tcPr>
            <w:tcW w:w="282" w:type="dxa"/>
            <w:tcBorders/>
            <w:shd w:color="auto" w:fill="auto" w:val="clear"/>
            <w:vAlign w:val="center"/>
          </w:tcPr>
          <w:p>
            <w:pPr>
              <w:pStyle w:val="Normal"/>
              <w:rPr>
                <w:sz w:val="2"/>
                <w:szCs w:val="2"/>
                <w:lang w:val="es-BO"/>
              </w:rPr>
            </w:pPr>
            <w:r>
              <w:rPr>
                <w:sz w:val="2"/>
                <w:szCs w:val="2"/>
                <w:lang w:val="es-BO"/>
              </w:rPr>
            </w:r>
          </w:p>
        </w:tc>
        <w:tc>
          <w:tcPr>
            <w:tcW w:w="363"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19" w:type="dxa"/>
            <w:tcBorders/>
            <w:shd w:color="auto" w:fill="auto" w:val="clear"/>
            <w:vAlign w:val="center"/>
          </w:tcPr>
          <w:p>
            <w:pPr>
              <w:pStyle w:val="Normal"/>
              <w:rPr>
                <w:sz w:val="2"/>
                <w:szCs w:val="2"/>
                <w:lang w:val="es-BO"/>
              </w:rPr>
            </w:pPr>
            <w:r>
              <w:rPr>
                <w:sz w:val="2"/>
                <w:szCs w:val="2"/>
                <w:lang w:val="es-BO"/>
              </w:rPr>
            </w:r>
          </w:p>
        </w:tc>
        <w:tc>
          <w:tcPr>
            <w:tcW w:w="375"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18" w:type="dxa"/>
            <w:gridSpan w:val="2"/>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19"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21"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259" w:type="dxa"/>
            <w:tcBorders>
              <w:right w:val="single" w:sz="12" w:space="0" w:color="000000"/>
            </w:tcBorders>
            <w:shd w:color="auto" w:fill="auto" w:val="clear"/>
            <w:vAlign w:val="center"/>
          </w:tcPr>
          <w:p>
            <w:pPr>
              <w:pStyle w:val="Normal"/>
              <w:rPr>
                <w:sz w:val="2"/>
                <w:szCs w:val="2"/>
                <w:lang w:val="es-BO"/>
              </w:rPr>
            </w:pPr>
            <w:r>
              <w:rPr>
                <w:sz w:val="2"/>
                <w:szCs w:val="2"/>
                <w:lang w:val="es-BO"/>
              </w:rPr>
              <w:t> </w:t>
            </w:r>
          </w:p>
        </w:tc>
      </w:tr>
      <w:tr>
        <w:trPr>
          <w:trHeight w:val="298" w:hRule="atLeast"/>
        </w:trPr>
        <w:tc>
          <w:tcPr>
            <w:tcW w:w="3011" w:type="dxa"/>
            <w:gridSpan w:val="9"/>
            <w:tcBorders>
              <w:left w:val="single" w:sz="12" w:space="0" w:color="000000"/>
              <w:right w:val="single" w:sz="8"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Nombre del proponente:</w:t>
            </w:r>
          </w:p>
        </w:tc>
        <w:tc>
          <w:tcPr>
            <w:tcW w:w="6406" w:type="dxa"/>
            <w:gridSpan w:val="19"/>
            <w:tcBorders>
              <w:top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b/>
                <w:b/>
                <w:bCs/>
                <w:lang w:val="es-BO"/>
              </w:rPr>
            </w:pPr>
            <w:r>
              <w:rPr>
                <w:rFonts w:cs="Arial" w:ascii="Arial" w:hAnsi="Arial"/>
                <w:b/>
                <w:bCs/>
                <w:lang w:val="es-BO"/>
              </w:rPr>
              <w:t> </w:t>
            </w:r>
          </w:p>
        </w:tc>
        <w:tc>
          <w:tcPr>
            <w:tcW w:w="259"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6"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8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8" w:type="dxa"/>
            <w:gridSpan w:val="2"/>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59" w:type="dxa"/>
            <w:tcBorders>
              <w:right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r>
      <w:tr>
        <w:trPr>
          <w:trHeight w:val="270" w:hRule="atLeast"/>
        </w:trPr>
        <w:tc>
          <w:tcPr>
            <w:tcW w:w="3011" w:type="dxa"/>
            <w:gridSpan w:val="9"/>
            <w:vMerge w:val="restart"/>
            <w:tcBorders>
              <w:left w:val="single" w:sz="12" w:space="0" w:color="000000"/>
            </w:tcBorders>
            <w:shd w:color="auto" w:fill="auto" w:val="clear"/>
            <w:vAlign w:val="center"/>
          </w:tcPr>
          <w:p>
            <w:pPr>
              <w:pStyle w:val="Normal"/>
              <w:jc w:val="center"/>
              <w:rPr>
                <w:rFonts w:ascii="Arial" w:hAnsi="Arial" w:cs="Arial"/>
                <w:b/>
                <w:b/>
                <w:bCs/>
                <w:lang w:val="es-BO"/>
              </w:rPr>
            </w:pPr>
            <w:r>
              <w:rPr>
                <w:rFonts w:cs="Arial" w:ascii="Arial" w:hAnsi="Arial"/>
                <w:b/>
                <w:bCs/>
                <w:lang w:val="es-BO"/>
              </w:rPr>
              <w:t>Cédula de Identidad o Número de Identificación Tributaria:</w:t>
            </w:r>
          </w:p>
        </w:tc>
        <w:tc>
          <w:tcPr>
            <w:tcW w:w="1726" w:type="dxa"/>
            <w:gridSpan w:val="5"/>
            <w:vMerge w:val="restart"/>
            <w:tcBorders/>
            <w:shd w:color="auto" w:fill="auto" w:val="clear"/>
            <w:vAlign w:val="center"/>
          </w:tcPr>
          <w:p>
            <w:pPr>
              <w:pStyle w:val="Normal"/>
              <w:jc w:val="center"/>
              <w:rPr>
                <w:rFonts w:ascii="Arial" w:hAnsi="Arial" w:cs="Arial"/>
                <w:iCs/>
                <w:lang w:val="es-BO"/>
              </w:rPr>
            </w:pPr>
            <w:r>
              <w:rPr>
                <w:rFonts w:cs="Arial" w:ascii="Arial" w:hAnsi="Arial"/>
                <w:iCs/>
                <w:lang w:val="es-BO"/>
              </w:rPr>
              <w:t>Número CI/NIT</w:t>
            </w:r>
          </w:p>
        </w:tc>
        <w:tc>
          <w:tcPr>
            <w:tcW w:w="375"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3935" w:type="dxa"/>
            <w:gridSpan w:val="12"/>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rPr>
                <w:rFonts w:ascii="Arial" w:hAnsi="Arial" w:cs="Arial"/>
                <w:b/>
                <w:b/>
                <w:bCs/>
                <w:lang w:val="es-BO"/>
              </w:rPr>
            </w:pPr>
            <w:r>
              <w:rPr>
                <w:rFonts w:cs="Arial" w:ascii="Arial" w:hAnsi="Arial"/>
                <w:b/>
                <w:bCs/>
                <w:lang w:val="es-BO"/>
              </w:rPr>
              <w:t> </w:t>
            </w:r>
          </w:p>
        </w:tc>
      </w:tr>
      <w:tr>
        <w:trPr>
          <w:trHeight w:val="158" w:hRule="atLeast"/>
        </w:trPr>
        <w:tc>
          <w:tcPr>
            <w:tcW w:w="3011"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1726" w:type="dxa"/>
            <w:gridSpan w:val="5"/>
            <w:vMerge w:val="continue"/>
            <w:tcBorders/>
            <w:vAlign w:val="center"/>
          </w:tcPr>
          <w:p>
            <w:pPr>
              <w:pStyle w:val="Normal"/>
              <w:rPr>
                <w:rFonts w:ascii="Arial" w:hAnsi="Arial" w:cs="Arial"/>
                <w:iCs/>
                <w:lang w:val="es-BO"/>
              </w:rPr>
            </w:pPr>
            <w:r>
              <w:rPr>
                <w:rFonts w:cs="Arial" w:ascii="Arial" w:hAnsi="Arial"/>
                <w:iCs/>
                <w:lang w:val="es-BO"/>
              </w:rPr>
            </w:r>
          </w:p>
        </w:tc>
        <w:tc>
          <w:tcPr>
            <w:tcW w:w="375"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690"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487" w:type="dxa"/>
            <w:gridSpan w:val="4"/>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3"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011"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rPr>
                <w:rFonts w:ascii="Arial" w:hAnsi="Arial" w:cs="Arial"/>
                <w:b/>
                <w:b/>
                <w:bCs/>
                <w:lang w:val="es-BO"/>
              </w:rPr>
            </w:pPr>
            <w:r>
              <w:rPr>
                <w:rFonts w:cs="Arial" w:ascii="Arial" w:hAnsi="Arial"/>
                <w:b/>
                <w:bCs/>
                <w:lang w:val="es-BO"/>
              </w:rPr>
              <w:t> </w:t>
            </w:r>
          </w:p>
        </w:tc>
      </w:tr>
      <w:tr>
        <w:trPr>
          <w:trHeight w:val="216" w:hRule="atLeast"/>
        </w:trPr>
        <w:tc>
          <w:tcPr>
            <w:tcW w:w="3011"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1726"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sz w:val="22"/>
                <w:lang w:val="es-BO"/>
              </w:rPr>
              <w:t> </w:t>
            </w:r>
          </w:p>
        </w:tc>
        <w:tc>
          <w:tcPr>
            <w:tcW w:w="375"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690" w:type="dxa"/>
            <w:gridSpan w:val="3"/>
            <w:tcBorders/>
            <w:shd w:color="auto" w:fill="FFFFFF" w:themeFill="background1" w:val="clear"/>
            <w:vAlign w:val="center"/>
          </w:tcPr>
          <w:p>
            <w:pPr>
              <w:pStyle w:val="Normal"/>
              <w:jc w:val="center"/>
              <w:rPr>
                <w:rFonts w:ascii="Arial" w:hAnsi="Arial" w:cs="Arial"/>
                <w:b/>
                <w:b/>
                <w:bCs/>
                <w:lang w:val="es-BO"/>
              </w:rPr>
            </w:pPr>
            <w:r>
              <w:rPr>
                <w:rFonts w:cs="Arial" w:ascii="Arial" w:hAnsi="Arial"/>
                <w:b/>
                <w:bCs/>
                <w:lang w:val="es-BO"/>
              </w:rPr>
              <w:t> </w:t>
            </w:r>
          </w:p>
        </w:tc>
        <w:tc>
          <w:tcPr>
            <w:tcW w:w="374" w:type="dxa"/>
            <w:tcBorders/>
            <w:shd w:color="auto" w:fill="FFFFFF" w:themeFill="background1" w:val="clear"/>
            <w:vAlign w:val="center"/>
          </w:tcPr>
          <w:p>
            <w:pPr>
              <w:pStyle w:val="Normal"/>
              <w:rPr>
                <w:rFonts w:ascii="Arial" w:hAnsi="Arial" w:cs="Arial"/>
                <w:b/>
                <w:b/>
                <w:bCs/>
                <w:lang w:val="es-BO"/>
              </w:rPr>
            </w:pPr>
            <w:r>
              <w:rPr>
                <w:rFonts w:cs="Arial" w:ascii="Arial" w:hAnsi="Arial"/>
                <w:b/>
                <w:bCs/>
                <w:lang w:val="es-BO"/>
              </w:rPr>
            </w:r>
          </w:p>
        </w:tc>
        <w:tc>
          <w:tcPr>
            <w:tcW w:w="1487" w:type="dxa"/>
            <w:gridSpan w:val="4"/>
            <w:tcBorders/>
            <w:shd w:color="auto" w:fill="FFFFFF" w:themeFill="background1" w:val="clear"/>
            <w:vAlign w:val="center"/>
          </w:tcPr>
          <w:p>
            <w:pPr>
              <w:pStyle w:val="Normal"/>
              <w:jc w:val="center"/>
              <w:rPr>
                <w:rFonts w:ascii="Arial" w:hAnsi="Arial" w:cs="Arial"/>
                <w:b/>
                <w:b/>
                <w:bCs/>
                <w:lang w:val="es-BO"/>
              </w:rPr>
            </w:pPr>
            <w:r>
              <w:rPr>
                <w:rFonts w:cs="Arial" w:ascii="Arial" w:hAnsi="Arial"/>
                <w:b/>
                <w:bCs/>
                <w:lang w:val="es-BO"/>
              </w:rPr>
            </w:r>
          </w:p>
        </w:tc>
        <w:tc>
          <w:tcPr>
            <w:tcW w:w="373" w:type="dxa"/>
            <w:tcBorders/>
            <w:shd w:color="auto" w:fill="FFFFFF" w:themeFill="background1" w:val="clear"/>
            <w:vAlign w:val="center"/>
          </w:tcPr>
          <w:p>
            <w:pPr>
              <w:pStyle w:val="Normal"/>
              <w:rPr>
                <w:rFonts w:ascii="Arial" w:hAnsi="Arial" w:cs="Arial"/>
                <w:b/>
                <w:b/>
                <w:bCs/>
                <w:lang w:val="es-BO"/>
              </w:rPr>
            </w:pPr>
            <w:r>
              <w:rPr>
                <w:rFonts w:cs="Arial" w:ascii="Arial" w:hAnsi="Arial"/>
                <w:b/>
                <w:bCs/>
                <w:lang w:val="es-BO"/>
              </w:rPr>
            </w:r>
          </w:p>
        </w:tc>
        <w:tc>
          <w:tcPr>
            <w:tcW w:w="1011" w:type="dxa"/>
            <w:gridSpan w:val="3"/>
            <w:tcBorders/>
            <w:shd w:color="auto" w:fill="FFFFFF" w:themeFill="background1" w:val="clear"/>
            <w:vAlign w:val="center"/>
          </w:tcPr>
          <w:p>
            <w:pPr>
              <w:pStyle w:val="Normal"/>
              <w:jc w:val="center"/>
              <w:rPr>
                <w:rFonts w:ascii="Arial" w:hAnsi="Arial" w:cs="Arial"/>
                <w:b/>
                <w:b/>
                <w:bCs/>
                <w:lang w:val="es-BO"/>
              </w:rPr>
            </w:pPr>
            <w:r>
              <w:rPr>
                <w:rFonts w:cs="Arial" w:ascii="Arial" w:hAnsi="Arial"/>
                <w:b/>
                <w:bCs/>
                <w:lang w:val="es-BO"/>
              </w:rPr>
            </w:r>
          </w:p>
        </w:tc>
        <w:tc>
          <w:tcPr>
            <w:tcW w:w="370"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rPr>
                <w:rFonts w:ascii="Arial" w:hAnsi="Arial" w:cs="Arial"/>
                <w:b/>
                <w:b/>
                <w:bCs/>
                <w:lang w:val="es-BO"/>
              </w:rPr>
            </w:pPr>
            <w:r>
              <w:rPr>
                <w:rFonts w:cs="Arial" w:ascii="Arial" w:hAnsi="Arial"/>
                <w:b/>
                <w:bCs/>
                <w:lang w:val="es-BO"/>
              </w:rPr>
              <w:t> </w:t>
            </w:r>
          </w:p>
        </w:tc>
      </w:tr>
      <w:tr>
        <w:trPr>
          <w:trHeight w:val="60" w:hRule="atLeast"/>
        </w:trPr>
        <w:tc>
          <w:tcPr>
            <w:tcW w:w="9676" w:type="dxa"/>
            <w:gridSpan w:val="29"/>
            <w:tcBorders>
              <w:left w:val="single" w:sz="12" w:space="0" w:color="000000"/>
              <w:right w:val="single" w:sz="12" w:space="0" w:color="000000"/>
            </w:tcBorders>
            <w:vAlign w:val="center"/>
          </w:tcPr>
          <w:p>
            <w:pPr>
              <w:pStyle w:val="Normal"/>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jc w:val="right"/>
              <w:rPr>
                <w:rFonts w:ascii="Arial" w:hAnsi="Arial" w:cs="Arial"/>
                <w:b/>
                <w:b/>
                <w:bCs/>
                <w:lang w:val="es-BO"/>
              </w:rPr>
            </w:pPr>
            <w:r>
              <w:rPr>
                <w:rFonts w:cs="Arial" w:ascii="Arial" w:hAnsi="Arial"/>
                <w:b/>
                <w:bCs/>
                <w:lang w:val="es-BO"/>
              </w:rPr>
              <w:t>Domicilio:</w:t>
            </w:r>
          </w:p>
        </w:tc>
        <w:tc>
          <w:tcPr>
            <w:tcW w:w="6746" w:type="dxa"/>
            <w:gridSpan w:val="20"/>
            <w:vMerge w:val="restart"/>
            <w:tcBorders>
              <w:top w:val="single" w:sz="4" w:space="0" w:color="000000"/>
              <w:left w:val="single" w:sz="4" w:space="0" w:color="000000"/>
              <w:right w:val="single" w:sz="4" w:space="0" w:color="000000"/>
            </w:tcBorders>
            <w:shd w:color="auto" w:fill="DBE5F1" w:themeFill="accent1" w:themeFillTint="33" w:val="clear"/>
            <w:vAlign w:val="center"/>
          </w:tcPr>
          <w:p>
            <w:pPr>
              <w:pStyle w:val="Normal"/>
              <w:jc w:val="center"/>
              <w:rPr>
                <w:rFonts w:ascii="Arial" w:hAnsi="Arial" w:cs="Arial"/>
                <w:i/>
                <w:i/>
                <w:iCs/>
                <w:sz w:val="2"/>
                <w:szCs w:val="2"/>
                <w:lang w:val="es-BO"/>
              </w:rPr>
            </w:pPr>
            <w:r>
              <w:rPr>
                <w:rFonts w:cs="Arial" w:ascii="Arial" w:hAnsi="Arial"/>
                <w:i/>
                <w:iCs/>
                <w:sz w:val="2"/>
                <w:szCs w:val="2"/>
                <w:lang w:val="es-BO"/>
              </w:rPr>
            </w:r>
          </w:p>
          <w:p>
            <w:pPr>
              <w:pStyle w:val="Normal"/>
              <w:jc w:val="center"/>
              <w:rPr>
                <w:rFonts w:ascii="Arial" w:hAnsi="Arial" w:cs="Arial"/>
                <w:lang w:val="es-BO"/>
              </w:rPr>
            </w:pPr>
            <w:r>
              <w:rPr>
                <w:rFonts w:cs="Arial" w:ascii="Arial" w:hAnsi="Arial"/>
                <w:lang w:val="es-BO"/>
              </w:rPr>
              <w:t> </w:t>
            </w:r>
          </w:p>
          <w:p>
            <w:pPr>
              <w:pStyle w:val="Normal"/>
              <w:rPr>
                <w:rFonts w:ascii="Arial" w:hAnsi="Arial" w:cs="Arial"/>
                <w:lang w:val="es-BO"/>
              </w:rPr>
            </w:pPr>
            <w:r>
              <w:rPr>
                <w:rFonts w:cs="Arial" w:ascii="Arial" w:hAnsi="Arial"/>
                <w:lang w:val="es-BO"/>
              </w:rPr>
              <w:t> </w:t>
            </w:r>
          </w:p>
        </w:tc>
        <w:tc>
          <w:tcPr>
            <w:tcW w:w="370" w:type="dxa"/>
            <w:tcBorders/>
            <w:shd w:color="auto" w:fill="auto" w:val="clear"/>
            <w:vAlign w:val="bottom"/>
          </w:tcPr>
          <w:p>
            <w:pPr>
              <w:pStyle w:val="Normal"/>
              <w:rPr>
                <w:rFonts w:ascii="Arial" w:hAnsi="Arial" w:cs="Arial"/>
                <w:lang w:val="es-BO"/>
              </w:rPr>
            </w:pPr>
            <w:r>
              <w:rPr>
                <w:rFonts w:cs="Arial" w:ascii="Arial" w:hAnsi="Arial"/>
                <w:lang w:val="es-BO"/>
              </w:rPr>
            </w:r>
          </w:p>
        </w:tc>
        <w:tc>
          <w:tcPr>
            <w:tcW w:w="259"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t> </w:t>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rPr>
                <w:rFonts w:ascii="Arial" w:hAnsi="Arial" w:cs="Arial"/>
                <w:b/>
                <w:b/>
                <w:bCs/>
                <w:lang w:val="es-BO"/>
              </w:rPr>
            </w:pPr>
            <w:r>
              <w:rPr>
                <w:rFonts w:cs="Arial" w:ascii="Arial" w:hAnsi="Arial"/>
                <w:b/>
                <w:bCs/>
                <w:lang w:val="es-BO"/>
              </w:rPr>
            </w:r>
          </w:p>
        </w:tc>
        <w:tc>
          <w:tcPr>
            <w:tcW w:w="6746"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Arial" w:hAnsi="Arial" w:cs="Arial"/>
                <w:lang w:val="es-BO"/>
              </w:rPr>
            </w:pPr>
            <w:r>
              <w:rPr>
                <w:rFonts w:cs="Arial" w:ascii="Arial" w:hAnsi="Arial"/>
                <w:lang w:val="es-BO"/>
              </w:rPr>
            </w:r>
          </w:p>
        </w:tc>
        <w:tc>
          <w:tcPr>
            <w:tcW w:w="259"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4"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6"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82"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8" w:type="dxa"/>
            <w:gridSpan w:val="2"/>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59" w:type="dxa"/>
            <w:tcBorders>
              <w:right w:val="single" w:sz="12"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t> </w:t>
            </w:r>
          </w:p>
        </w:tc>
      </w:tr>
      <w:tr>
        <w:trPr>
          <w:trHeight w:val="362" w:hRule="atLeast"/>
        </w:trPr>
        <w:tc>
          <w:tcPr>
            <w:tcW w:w="2301" w:type="dxa"/>
            <w:gridSpan w:val="7"/>
            <w:tcBorders>
              <w:left w:val="single" w:sz="12"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 xml:space="preserve">Teléfonos </w:t>
            </w:r>
          </w:p>
        </w:tc>
        <w:tc>
          <w:tcPr>
            <w:tcW w:w="374" w:type="dxa"/>
            <w:tcBorders/>
            <w:shd w:color="auto" w:fill="auto" w:val="clear"/>
            <w:vAlign w:val="center"/>
          </w:tcPr>
          <w:p>
            <w:pPr>
              <w:pStyle w:val="Normal"/>
              <w:jc w:val="center"/>
              <w:rPr>
                <w:rFonts w:ascii="Arial" w:hAnsi="Arial" w:cs="Arial"/>
                <w:b/>
                <w:b/>
                <w:bCs/>
                <w:lang w:val="es-BO"/>
              </w:rPr>
            </w:pPr>
            <w:r>
              <w:rPr>
                <w:rFonts w:cs="Arial" w:ascii="Arial" w:hAnsi="Arial"/>
                <w:b/>
                <w:bCs/>
                <w:lang w:val="es-BO"/>
              </w:rPr>
              <w:t>:</w:t>
            </w:r>
          </w:p>
        </w:tc>
        <w:tc>
          <w:tcPr>
            <w:tcW w:w="3127"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374" w:type="dxa"/>
            <w:tcBorders/>
            <w:shd w:color="auto" w:fill="auto" w:val="clear"/>
            <w:vAlign w:val="center"/>
          </w:tcPr>
          <w:p>
            <w:pPr>
              <w:pStyle w:val="Normal"/>
              <w:rPr>
                <w:rFonts w:ascii="Arial" w:hAnsi="Arial" w:cs="Arial"/>
                <w:lang w:val="es-BO"/>
              </w:rPr>
            </w:pPr>
            <w:r>
              <w:rPr>
                <w:rFonts w:cs="Arial" w:ascii="Arial" w:hAnsi="Arial"/>
                <w:lang w:val="es-BO"/>
              </w:rPr>
            </w:r>
          </w:p>
        </w:tc>
        <w:tc>
          <w:tcPr>
            <w:tcW w:w="2871" w:type="dxa"/>
            <w:gridSpan w:val="8"/>
            <w:tcBorders/>
            <w:shd w:color="000000" w:fill="FFFFFF" w:themeFill="background1" w:val="clear"/>
            <w:vAlign w:val="center"/>
          </w:tcPr>
          <w:p>
            <w:pPr>
              <w:pStyle w:val="Normal"/>
              <w:jc w:val="center"/>
              <w:rPr>
                <w:rFonts w:ascii="Arial" w:hAnsi="Arial" w:cs="Arial"/>
                <w:lang w:val="es-BO"/>
              </w:rPr>
            </w:pPr>
            <w:r>
              <w:rPr>
                <w:rFonts w:cs="Arial" w:ascii="Arial" w:hAnsi="Arial"/>
                <w:lang w:val="es-BO"/>
              </w:rPr>
              <w:t> </w:t>
            </w:r>
          </w:p>
          <w:p>
            <w:pPr>
              <w:pStyle w:val="Normal"/>
              <w:jc w:val="center"/>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r>
          </w:p>
        </w:tc>
        <w:tc>
          <w:tcPr>
            <w:tcW w:w="259" w:type="dxa"/>
            <w:tcBorders>
              <w:right w:val="single" w:sz="12" w:space="0" w:color="000000"/>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t> </w:t>
            </w:r>
          </w:p>
        </w:tc>
      </w:tr>
      <w:tr>
        <w:trPr>
          <w:trHeight w:val="60" w:hRule="atLeast"/>
        </w:trPr>
        <w:tc>
          <w:tcPr>
            <w:tcW w:w="354" w:type="dxa"/>
            <w:tcBorders>
              <w:left w:val="single" w:sz="12" w:space="0" w:color="000000"/>
            </w:tcBorders>
            <w:shd w:color="auto" w:fill="auto" w:val="clear"/>
            <w:vAlign w:val="center"/>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0"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4" w:type="dxa"/>
            <w:tcBorders/>
            <w:shd w:color="auto" w:fill="auto" w:val="clear"/>
            <w:vAlign w:val="center"/>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36"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390"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8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8"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i/>
                <w:i/>
                <w:iCs/>
                <w:sz w:val="2"/>
                <w:szCs w:val="2"/>
                <w:lang w:val="es-BO"/>
              </w:rPr>
            </w:pPr>
            <w:r>
              <w:rPr>
                <w:rFonts w:cs="Arial" w:ascii="Arial" w:hAnsi="Arial"/>
                <w:i/>
                <w:iCs/>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59" w:type="dxa"/>
            <w:tcBorders>
              <w:right w:val="single" w:sz="12" w:space="0" w:color="000000"/>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t> </w:t>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rPr>
                <w:rFonts w:ascii="Arial" w:hAnsi="Arial" w:cs="Arial"/>
                <w:b/>
                <w:b/>
                <w:bCs/>
                <w:lang w:val="es-BO"/>
              </w:rPr>
            </w:pPr>
            <w:r>
              <w:rPr>
                <w:rFonts w:cs="Arial" w:ascii="Arial" w:hAnsi="Arial"/>
                <w:b/>
                <w:bCs/>
                <w:lang w:val="es-BO"/>
              </w:rPr>
              <w:t xml:space="preserve">2.     INFORMACIÓN SOBRE NOTIFICACIONES/COMUNICACIONES </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36"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9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8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8" w:type="dxa"/>
            <w:gridSpan w:val="2"/>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59" w:type="dxa"/>
            <w:tcBorders>
              <w:right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r>
      <w:tr>
        <w:trPr>
          <w:trHeight w:val="298" w:hRule="atLeast"/>
        </w:trPr>
        <w:tc>
          <w:tcPr>
            <w:tcW w:w="3011" w:type="dxa"/>
            <w:gridSpan w:val="9"/>
            <w:vMerge w:val="restart"/>
            <w:tcBorders>
              <w:left w:val="single" w:sz="12"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Solicito que las notificaciones/comunicaciones me sean remitidas vía:</w:t>
            </w:r>
          </w:p>
        </w:tc>
        <w:tc>
          <w:tcPr>
            <w:tcW w:w="2478" w:type="dxa"/>
            <w:gridSpan w:val="8"/>
            <w:tcBorders>
              <w:right w:val="single" w:sz="4" w:space="0" w:color="000000"/>
            </w:tcBorders>
            <w:shd w:color="auto" w:fill="auto" w:val="clear"/>
            <w:vAlign w:val="center"/>
          </w:tcPr>
          <w:p>
            <w:pPr>
              <w:pStyle w:val="Normal"/>
              <w:jc w:val="right"/>
              <w:rPr>
                <w:rFonts w:ascii="Arial" w:hAnsi="Arial" w:cs="Arial"/>
                <w:bCs/>
                <w:lang w:val="es-BO"/>
              </w:rPr>
            </w:pPr>
            <w:r>
              <w:rPr>
                <w:rFonts w:cs="Arial" w:ascii="Arial" w:hAnsi="Arial"/>
                <w:bCs/>
                <w:lang w:val="es-BO"/>
              </w:rPr>
              <w:t>Fax:</w:t>
            </w:r>
          </w:p>
          <w:p>
            <w:pPr>
              <w:pStyle w:val="Normal"/>
              <w:jc w:val="right"/>
              <w:rPr>
                <w:rFonts w:ascii="Arial" w:hAnsi="Arial" w:cs="Arial"/>
                <w:i/>
                <w:i/>
                <w:lang w:val="es-BO"/>
              </w:rPr>
            </w:pPr>
            <w:r>
              <w:rPr>
                <w:rFonts w:cs="Arial" w:ascii="Arial" w:hAnsi="Arial"/>
                <w:bCs/>
                <w:i/>
                <w:lang w:val="es-BO"/>
              </w:rPr>
              <w:t>(solo si tiene)</w:t>
            </w:r>
          </w:p>
        </w:tc>
        <w:tc>
          <w:tcPr>
            <w:tcW w:w="3928"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t> </w:t>
            </w:r>
          </w:p>
        </w:tc>
        <w:tc>
          <w:tcPr>
            <w:tcW w:w="259"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t> </w:t>
            </w:r>
          </w:p>
        </w:tc>
      </w:tr>
      <w:tr>
        <w:trPr>
          <w:trHeight w:val="71" w:hRule="atLeast"/>
        </w:trPr>
        <w:tc>
          <w:tcPr>
            <w:tcW w:w="3011"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39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8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jc w:val="right"/>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8"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59" w:type="dxa"/>
            <w:tcBorders>
              <w:right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t> </w:t>
            </w:r>
          </w:p>
        </w:tc>
      </w:tr>
      <w:tr>
        <w:trPr>
          <w:trHeight w:val="267" w:hRule="atLeast"/>
        </w:trPr>
        <w:tc>
          <w:tcPr>
            <w:tcW w:w="3011"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2478" w:type="dxa"/>
            <w:gridSpan w:val="8"/>
            <w:tcBorders>
              <w:right w:val="single" w:sz="4" w:space="0" w:color="000000"/>
            </w:tcBorders>
            <w:shd w:color="auto" w:fill="auto" w:val="clear"/>
            <w:vAlign w:val="center"/>
          </w:tcPr>
          <w:p>
            <w:pPr>
              <w:pStyle w:val="Normal"/>
              <w:jc w:val="right"/>
              <w:rPr>
                <w:rFonts w:ascii="Arial" w:hAnsi="Arial" w:cs="Arial"/>
                <w:lang w:val="es-BO"/>
              </w:rPr>
            </w:pPr>
            <w:r>
              <w:rPr>
                <w:rFonts w:cs="Arial" w:ascii="Arial" w:hAnsi="Arial"/>
                <w:bCs/>
                <w:lang w:val="es-BO"/>
              </w:rPr>
              <w:t>Correo Electrónico:</w:t>
            </w:r>
          </w:p>
        </w:tc>
        <w:tc>
          <w:tcPr>
            <w:tcW w:w="3928"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t> </w:t>
            </w:r>
          </w:p>
        </w:tc>
        <w:tc>
          <w:tcPr>
            <w:tcW w:w="259"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t> </w:t>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1754" w:type="dxa"/>
            <w:gridSpan w:val="5"/>
            <w:tcBorders>
              <w:bottom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t> </w:t>
            </w:r>
          </w:p>
        </w:tc>
        <w:tc>
          <w:tcPr>
            <w:tcW w:w="672" w:type="dxa"/>
            <w:gridSpan w:val="2"/>
            <w:tcBorders>
              <w:bottom w:val="single" w:sz="12" w:space="0" w:color="000000"/>
            </w:tcBorders>
            <w:shd w:color="auto" w:fill="auto" w:val="clear"/>
            <w:vAlign w:val="center"/>
          </w:tcPr>
          <w:p>
            <w:pPr>
              <w:pStyle w:val="Normal"/>
              <w:jc w:val="center"/>
              <w:rPr>
                <w:rFonts w:ascii="Arial" w:hAnsi="Arial" w:cs="Arial"/>
                <w:b/>
                <w:b/>
                <w:bCs/>
                <w:sz w:val="2"/>
                <w:szCs w:val="2"/>
                <w:lang w:val="es-BO"/>
              </w:rPr>
            </w:pPr>
            <w:r>
              <w:rPr>
                <w:rFonts w:cs="Arial" w:ascii="Arial" w:hAnsi="Arial"/>
                <w:b/>
                <w:bCs/>
                <w:sz w:val="2"/>
                <w:szCs w:val="2"/>
                <w:lang w:val="es-BO"/>
              </w:rPr>
              <w:t> </w:t>
            </w:r>
          </w:p>
        </w:tc>
        <w:tc>
          <w:tcPr>
            <w:tcW w:w="363"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9"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5"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8" w:type="dxa"/>
            <w:gridSpan w:val="2"/>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3"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9"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21"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0"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259" w:type="dxa"/>
            <w:tcBorders>
              <w:bottom w:val="single" w:sz="12" w:space="0" w:color="000000"/>
              <w:right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r>
    </w:tbl>
    <w:p>
      <w:pPr>
        <w:pStyle w:val="Normal"/>
        <w:spacing w:lineRule="exact" w:line="200"/>
        <w:jc w:val="center"/>
        <w:rPr>
          <w:rFonts w:cs="Arial"/>
          <w:b/>
          <w:b/>
          <w:szCs w:val="18"/>
          <w:lang w:val="es-BO"/>
        </w:rPr>
      </w:pPr>
      <w:r>
        <w:rPr>
          <w:rFonts w:cs="Arial"/>
          <w:b/>
          <w:szCs w:val="18"/>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r>
        <w:br w:type="page"/>
      </w:r>
    </w:p>
    <w:p>
      <w:pPr>
        <w:pStyle w:val="Normal"/>
        <w:jc w:val="center"/>
        <w:rPr>
          <w:rFonts w:cs="Arial"/>
          <w:b/>
          <w:b/>
          <w:szCs w:val="18"/>
          <w:lang w:val="es-BO"/>
        </w:rPr>
      </w:pPr>
      <w:r>
        <w:rPr>
          <w:rFonts w:cs="Arial"/>
          <w:b/>
          <w:szCs w:val="18"/>
          <w:lang w:val="es-BO"/>
        </w:rPr>
        <w:t>FORMULARIO B-1</w:t>
      </w:r>
    </w:p>
    <w:p>
      <w:pPr>
        <w:pStyle w:val="Normal"/>
        <w:spacing w:lineRule="exact" w:line="200"/>
        <w:jc w:val="center"/>
        <w:rPr>
          <w:rFonts w:cs="Arial"/>
          <w:b/>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CellMar>
          <w:top w:w="0" w:type="dxa"/>
          <w:left w:w="70" w:type="dxa"/>
          <w:bottom w:w="0" w:type="dxa"/>
          <w:right w:w="70" w:type="dxa"/>
        </w:tblCellMar>
        <w:tblLook w:val="0000" w:noHBand="0" w:noVBand="0" w:firstColumn="0" w:lastRow="0" w:lastColumn="0" w:firstRow="0"/>
      </w:tblPr>
      <w:tblGrid>
        <w:gridCol w:w="580"/>
        <w:gridCol w:w="3381"/>
        <w:gridCol w:w="2127"/>
        <w:gridCol w:w="2700"/>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DETALLE DEL SERVICIO</w:t>
            </w:r>
          </w:p>
        </w:tc>
        <w:tc>
          <w:tcPr>
            <w:tcW w:w="21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MONTO NUMERAL EN</w:t>
            </w:r>
          </w:p>
          <w:p>
            <w:pPr>
              <w:pStyle w:val="Normal"/>
              <w:spacing w:lineRule="exact" w:line="200"/>
              <w:jc w:val="center"/>
              <w:rPr>
                <w:rFonts w:ascii="Arial" w:hAnsi="Arial" w:cs="Arial"/>
                <w:b/>
                <w:b/>
                <w:lang w:val="es-BO"/>
              </w:rPr>
            </w:pPr>
            <w:r>
              <w:rPr>
                <w:rFonts w:cs="Arial" w:ascii="Arial" w:hAnsi="Arial"/>
                <w:b/>
                <w:lang w:val="es-BO"/>
              </w:rPr>
              <w:t>Bs</w:t>
            </w:r>
          </w:p>
        </w:tc>
        <w:tc>
          <w:tcPr>
            <w:tcW w:w="270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 xml:space="preserve">MONTO LITERAL EN </w:t>
            </w:r>
          </w:p>
          <w:p>
            <w:pPr>
              <w:pStyle w:val="Normal"/>
              <w:spacing w:lineRule="exact" w:line="200"/>
              <w:jc w:val="center"/>
              <w:rPr>
                <w:rFonts w:ascii="Arial" w:hAnsi="Arial" w:cs="Arial"/>
                <w:b/>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127"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70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b/>
        </w:rPr>
      </w:pPr>
      <w:r>
        <w:rPr>
          <w:b/>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sectPr>
          <w:headerReference w:type="default" r:id="rId5"/>
          <w:footerReference w:type="default" r:id="rId6"/>
          <w:footerReference w:type="first" r:id="rId7"/>
          <w:type w:val="nextPage"/>
          <w:pgSz w:w="12240" w:h="15840"/>
          <w:pgMar w:left="1701" w:right="1701" w:header="709" w:top="1418" w:footer="709" w:bottom="1418" w:gutter="0"/>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b/>
          <w:szCs w:val="18"/>
          <w:lang w:val="es-BO"/>
        </w:rPr>
      </w:pPr>
      <w:r>
        <w:rPr>
          <w:rFonts w:cs="Arial"/>
          <w:b/>
          <w:szCs w:val="18"/>
          <w:lang w:val="es-BO"/>
        </w:rPr>
        <w:t>FORMULARIO C-1</w:t>
      </w:r>
    </w:p>
    <w:p>
      <w:pPr>
        <w:pStyle w:val="Normal"/>
        <w:spacing w:lineRule="exact" w:line="200"/>
        <w:jc w:val="center"/>
        <w:rPr>
          <w:rFonts w:cs="Arial"/>
          <w:b/>
          <w:b/>
          <w:szCs w:val="18"/>
          <w:lang w:val="es-BO"/>
        </w:rPr>
      </w:pPr>
      <w:r>
        <w:rPr>
          <w:rFonts w:cs="Arial"/>
          <w:b/>
          <w:szCs w:val="18"/>
          <w:lang w:val="es-BO"/>
        </w:rPr>
        <w:t>PROPUESTA TÉCNICA</w:t>
      </w:r>
    </w:p>
    <w:p>
      <w:pPr>
        <w:pStyle w:val="Normal"/>
        <w:spacing w:lineRule="exact" w:line="200"/>
        <w:jc w:val="center"/>
        <w:rPr>
          <w:rFonts w:cs="Arial"/>
          <w:b/>
          <w:b/>
          <w:szCs w:val="18"/>
          <w:lang w:val="es-BO"/>
        </w:rPr>
      </w:pPr>
      <w:r>
        <w:rPr>
          <w:rFonts w:cs="Arial"/>
          <w:b/>
          <w:szCs w:val="18"/>
          <w:lang w:val="es-BO"/>
        </w:rPr>
        <w:t xml:space="preserve">FORMACIÓN Y EXPERIENCIA  </w:t>
      </w:r>
    </w:p>
    <w:p>
      <w:pPr>
        <w:pStyle w:val="Normal"/>
        <w:spacing w:lineRule="exact" w:line="200"/>
        <w:jc w:val="center"/>
        <w:rPr>
          <w:rFonts w:cs="Arial"/>
          <w:b/>
          <w:b/>
          <w:szCs w:val="18"/>
          <w:lang w:val="es-BO"/>
        </w:rPr>
      </w:pPr>
      <w:r>
        <w:rPr>
          <w:rFonts w:cs="Arial"/>
          <w:b/>
          <w:szCs w:val="18"/>
          <w:lang w:val="es-BO"/>
        </w:rPr>
        <w:t>(Condiciones mínimas requeridas por la entidad)</w:t>
      </w:r>
    </w:p>
    <w:p>
      <w:pPr>
        <w:pStyle w:val="Normal"/>
        <w:spacing w:lineRule="exact" w:line="200"/>
        <w:jc w:val="center"/>
        <w:rPr>
          <w:rFonts w:cs="Arial"/>
          <w:b/>
          <w:b/>
          <w:szCs w:val="18"/>
          <w:lang w:val="es-BO"/>
        </w:rPr>
      </w:pPr>
      <w:r>
        <w:rPr>
          <w:rFonts w:cs="Arial"/>
          <w:b/>
          <w:szCs w:val="18"/>
          <w:lang w:val="es-BO"/>
        </w:rPr>
      </w:r>
    </w:p>
    <w:tbl>
      <w:tblPr>
        <w:tblStyle w:val="Tablaconcuadrcula"/>
        <w:tblW w:w="9493" w:type="dxa"/>
        <w:jc w:val="left"/>
        <w:tblInd w:w="0" w:type="dxa"/>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spacing w:lineRule="exact" w:line="200"/>
              <w:jc w:val="center"/>
              <w:rPr>
                <w:rFonts w:cs="Arial"/>
                <w:b/>
                <w:b/>
                <w:szCs w:val="18"/>
                <w:lang w:val="es-BO"/>
              </w:rPr>
            </w:pPr>
            <w:r>
              <w:rPr>
                <w:rFonts w:cs="Arial" w:ascii="Arial" w:hAnsi="Arial"/>
                <w:b/>
                <w:bCs/>
                <w:sz w:val="20"/>
                <w:szCs w:val="18"/>
                <w:lang w:val="es-BO" w:eastAsia="es-BO"/>
              </w:rPr>
              <w:t>CONDICIONES MÍNIMAS SOLICITADAS POR LA ENTIDAD. (*)</w:t>
            </w:r>
          </w:p>
        </w:tc>
      </w:tr>
      <w:tr>
        <w:trPr/>
        <w:tc>
          <w:tcPr>
            <w:tcW w:w="9493" w:type="dxa"/>
            <w:gridSpan w:val="3"/>
            <w:tcBorders>
              <w:top w:val="nil"/>
              <w:bottom w:val="nil"/>
            </w:tcBorders>
          </w:tcPr>
          <w:p>
            <w:pPr>
              <w:pStyle w:val="Normal"/>
              <w:spacing w:lineRule="exact" w:line="20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numPr>
                <w:ilvl w:val="2"/>
                <w:numId w:val="8"/>
              </w:numPr>
              <w:spacing w:lineRule="exact" w:line="200"/>
              <w:ind w:left="454" w:hanging="283"/>
              <w:rPr>
                <w:rFonts w:cs="Arial"/>
                <w:b/>
                <w:b/>
                <w:sz w:val="18"/>
                <w:szCs w:val="18"/>
                <w:lang w:val="es-BO"/>
              </w:rPr>
            </w:pPr>
            <w:r>
              <w:rPr>
                <w:rFonts w:cs="Arial" w:ascii="Arial" w:hAnsi="Arial"/>
                <w:b/>
                <w:bCs/>
                <w:sz w:val="18"/>
                <w:szCs w:val="18"/>
                <w:lang w:val="es-BO" w:eastAsia="es-BO"/>
              </w:rPr>
              <w:t>Formación</w:t>
            </w:r>
          </w:p>
        </w:tc>
        <w:tc>
          <w:tcPr>
            <w:tcW w:w="6331" w:type="dxa"/>
            <w:tcBorders/>
            <w:shd w:color="auto" w:fill="DBE5F1" w:themeFill="accent1" w:themeFillTint="33" w:val="clear"/>
          </w:tcPr>
          <w:p>
            <w:pPr>
              <w:pStyle w:val="Normal"/>
              <w:rPr>
                <w:lang w:val="es-BO"/>
              </w:rPr>
            </w:pPr>
            <w:r>
              <w:rPr>
                <w:rFonts w:cs="Arial" w:ascii="Tahoma" w:hAnsi="Tahoma"/>
                <w:b w:val="false"/>
                <w:bCs w:val="false"/>
                <w:color w:val="000000"/>
                <w:kern w:val="0"/>
                <w:sz w:val="20"/>
                <w:szCs w:val="20"/>
                <w:lang w:val="es-ES" w:eastAsia="es-BO" w:bidi="ar-SA"/>
              </w:rPr>
              <w:t xml:space="preserve">Egresado(a) Universitario o Técnico Superior de la carrera de Derecho, o </w:t>
            </w:r>
            <w:r>
              <w:rPr>
                <w:rFonts w:cs="Tahoma" w:ascii="Tahoma" w:hAnsi="Tahoma"/>
                <w:b w:val="false"/>
                <w:bCs w:val="false"/>
                <w:color w:val="000000"/>
                <w:kern w:val="0"/>
                <w:sz w:val="20"/>
                <w:szCs w:val="20"/>
                <w:lang w:val="es-ES" w:eastAsia="es-ES" w:bidi="ar-SA"/>
              </w:rPr>
              <w:t xml:space="preserve">Ciencias Jurídicas y Derecho, o Ciencias Jurídicas </w:t>
            </w:r>
            <w:r>
              <w:rPr>
                <w:rFonts w:cs="Arial" w:ascii="Tahoma" w:hAnsi="Tahoma"/>
                <w:b w:val="false"/>
                <w:bCs w:val="false"/>
                <w:color w:val="000000"/>
                <w:kern w:val="0"/>
                <w:sz w:val="20"/>
                <w:szCs w:val="20"/>
                <w:lang w:val="es-ES" w:eastAsia="es-BO" w:bidi="ar-SA"/>
              </w:rPr>
              <w:t xml:space="preserve">certificada </w:t>
            </w:r>
            <w:r>
              <w:rPr>
                <w:rFonts w:cs="Tahoma" w:ascii="Tahoma" w:hAnsi="Tahoma"/>
                <w:b w:val="false"/>
                <w:bCs w:val="false"/>
                <w:color w:val="000000"/>
                <w:kern w:val="0"/>
                <w:sz w:val="20"/>
                <w:szCs w:val="20"/>
                <w:lang w:val="es-ES" w:eastAsia="es-ES" w:bidi="ar-SA"/>
              </w:rPr>
              <w:t>por autoridad competente.</w:t>
            </w:r>
            <w:r>
              <w:rPr>
                <w:rFonts w:ascii="Tahoma" w:hAnsi="Tahoma"/>
                <w:sz w:val="20"/>
                <w:szCs w:val="20"/>
                <w:lang w:val="es-BO" w:eastAsia="es-BO"/>
              </w:rPr>
              <w:t xml:space="preserve"> </w:t>
            </w:r>
            <w:r>
              <w:rPr>
                <w:rFonts w:ascii="Tahoma" w:hAnsi="Tahoma"/>
                <w:szCs w:val="20"/>
                <w:lang w:val="es-BO" w:eastAsia="es-BO"/>
              </w:rPr>
              <w:t>(Requisito Habilitante)</w:t>
            </w:r>
          </w:p>
        </w:tc>
        <w:tc>
          <w:tcPr>
            <w:tcW w:w="284" w:type="dxa"/>
            <w:tcBorders>
              <w:top w:val="nil"/>
              <w:bottom w:val="nil"/>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spacing w:lineRule="exact" w:line="20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numPr>
                <w:ilvl w:val="2"/>
                <w:numId w:val="8"/>
              </w:numPr>
              <w:spacing w:lineRule="exact" w:line="200"/>
              <w:ind w:left="454" w:hanging="283"/>
              <w:rPr>
                <w:rFonts w:ascii="Arial" w:hAnsi="Arial" w:cs="Arial"/>
                <w:b/>
                <w:b/>
                <w:bCs/>
                <w:sz w:val="18"/>
                <w:szCs w:val="18"/>
                <w:lang w:val="es-BO" w:eastAsia="es-BO"/>
              </w:rPr>
            </w:pPr>
            <w:r>
              <w:rPr>
                <w:rFonts w:cs="Arial" w:ascii="Arial" w:hAnsi="Arial"/>
                <w:b/>
                <w:bCs/>
                <w:sz w:val="18"/>
                <w:szCs w:val="18"/>
                <w:lang w:val="es-BO" w:eastAsia="es-BO"/>
              </w:rPr>
              <w:t xml:space="preserve">Experiencia General  </w:t>
            </w:r>
          </w:p>
        </w:tc>
        <w:tc>
          <w:tcPr>
            <w:tcW w:w="6331" w:type="dxa"/>
            <w:tcBorders/>
            <w:shd w:color="auto" w:fill="DBE5F1" w:themeFill="accent1" w:themeFillTint="33" w:val="clear"/>
          </w:tcPr>
          <w:p>
            <w:pPr>
              <w:pStyle w:val="Normal"/>
              <w:spacing w:lineRule="exact" w:line="200"/>
              <w:rPr>
                <w:rFonts w:ascii="Tahoma" w:hAnsi="Tahoma" w:eastAsia="MS Mincho" w:cs="Tahoma"/>
                <w:color w:val="111111"/>
                <w:sz w:val="18"/>
                <w:szCs w:val="18"/>
                <w:lang w:val="es-BO" w:eastAsia="es-ES"/>
              </w:rPr>
            </w:pPr>
            <w:r>
              <w:rPr>
                <w:rFonts w:eastAsia="MS Mincho" w:cs="Tahoma" w:ascii="Tahoma" w:hAnsi="Tahoma"/>
                <w:color w:val="111111"/>
                <w:sz w:val="18"/>
                <w:szCs w:val="18"/>
                <w:lang w:val="es-BO" w:eastAsia="es-ES"/>
              </w:rPr>
              <w:t>NINGUNA</w:t>
            </w:r>
          </w:p>
        </w:tc>
        <w:tc>
          <w:tcPr>
            <w:tcW w:w="284" w:type="dxa"/>
            <w:tcBorders>
              <w:top w:val="nil"/>
              <w:bottom w:val="nil"/>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top w:val="nil"/>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rPr>
                <w:rFonts w:cs="Arial"/>
                <w:b/>
                <w:b/>
                <w:i/>
                <w:i/>
                <w:szCs w:val="18"/>
                <w:lang w:val="es-BO"/>
              </w:rPr>
            </w:pPr>
            <w:r>
              <w:rPr>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b/>
          <w:sz w:val="2"/>
          <w:szCs w:val="18"/>
          <w:lang w:val="es-BO"/>
        </w:rPr>
      </w:pPr>
      <w:r>
        <w:rPr>
          <w:rFonts w:cs="Arial"/>
          <w:b/>
          <w:sz w:val="2"/>
          <w:szCs w:val="18"/>
          <w:lang w:val="es-BO"/>
        </w:rPr>
      </w:r>
    </w:p>
    <w:tbl>
      <w:tblPr>
        <w:tblW w:w="9490" w:type="dxa"/>
        <w:jc w:val="left"/>
        <w:tblInd w:w="0" w:type="dxa"/>
        <w:tblCellMar>
          <w:top w:w="0" w:type="dxa"/>
          <w:left w:w="70" w:type="dxa"/>
          <w:bottom w:w="0" w:type="dxa"/>
          <w:right w:w="70" w:type="dxa"/>
        </w:tblCellMar>
        <w:tblLook w:val="04a0" w:noHBand="0" w:noVBand="1" w:firstColumn="1" w:lastRow="0" w:lastColumn="0" w:firstRow="1"/>
      </w:tblPr>
      <w:tblGrid>
        <w:gridCol w:w="984"/>
        <w:gridCol w:w="2625"/>
        <w:gridCol w:w="2081"/>
        <w:gridCol w:w="1480"/>
        <w:gridCol w:w="2320"/>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jc w:val="center"/>
              <w:rPr>
                <w:rFonts w:ascii="Arial" w:hAnsi="Arial" w:cs="Arial"/>
                <w:b/>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Fecha del documento que avala la formación</w:t>
            </w:r>
          </w:p>
        </w:tc>
        <w:tc>
          <w:tcPr>
            <w:tcW w:w="148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Grado de instrucción </w:t>
            </w:r>
          </w:p>
        </w:tc>
        <w:tc>
          <w:tcPr>
            <w:tcW w:w="232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Documento, certificado u otros </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14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32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Fecha del documento que avala el  curso</w:t>
            </w:r>
          </w:p>
        </w:tc>
        <w:tc>
          <w:tcPr>
            <w:tcW w:w="148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Nombre del Curso</w:t>
            </w:r>
          </w:p>
        </w:tc>
        <w:tc>
          <w:tcPr>
            <w:tcW w:w="232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14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32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Objeto del Trabajo</w:t>
            </w:r>
          </w:p>
        </w:tc>
        <w:tc>
          <w:tcPr>
            <w:tcW w:w="1480"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Cargo Ocupado</w:t>
            </w:r>
          </w:p>
        </w:tc>
        <w:tc>
          <w:tcPr>
            <w:tcW w:w="2320"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Tiempo Trabajado)</w:t>
            </w:r>
          </w:p>
          <w:p>
            <w:pPr>
              <w:pStyle w:val="Normal"/>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Objeto del trabajo</w:t>
            </w:r>
          </w:p>
        </w:tc>
        <w:tc>
          <w:tcPr>
            <w:tcW w:w="1480"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Cargo Ocupado</w:t>
            </w:r>
          </w:p>
        </w:tc>
        <w:tc>
          <w:tcPr>
            <w:tcW w:w="2320"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Tiempo Trabajado</w:t>
            </w:r>
          </w:p>
          <w:p>
            <w:pPr>
              <w:pStyle w:val="Normal"/>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b/>
          <w:szCs w:val="18"/>
          <w:lang w:val="es-BO"/>
        </w:rPr>
      </w:pPr>
      <w:r>
        <w:br w:type="page"/>
      </w:r>
      <w:r>
        <w:rPr>
          <w:rFonts w:cs="Arial"/>
          <w:b/>
          <w:szCs w:val="18"/>
          <w:lang w:val="es-BO"/>
        </w:rPr>
        <w:t>FORMULARIO C-2</w:t>
      </w:r>
    </w:p>
    <w:p>
      <w:pPr>
        <w:pStyle w:val="Normal"/>
        <w:spacing w:lineRule="exact" w:line="200"/>
        <w:jc w:val="center"/>
        <w:rPr>
          <w:rFonts w:cs="Arial"/>
          <w:b/>
          <w:b/>
          <w:szCs w:val="18"/>
          <w:lang w:val="es-BO"/>
        </w:rPr>
      </w:pPr>
      <w:r>
        <w:rPr>
          <w:rFonts w:cs="Arial"/>
          <w:b/>
          <w:szCs w:val="18"/>
          <w:lang w:val="es-BO"/>
        </w:rPr>
        <w:t xml:space="preserve">CONDICIONES ADICIONALES  </w:t>
      </w:r>
    </w:p>
    <w:p>
      <w:pPr>
        <w:pStyle w:val="Normal"/>
        <w:spacing w:lineRule="exact" w:line="200"/>
        <w:jc w:val="center"/>
        <w:rPr>
          <w:rFonts w:cs="Arial"/>
          <w:b/>
          <w:b/>
          <w:szCs w:val="18"/>
          <w:lang w:val="es-BO"/>
        </w:rPr>
      </w:pPr>
      <w:r>
        <w:rPr>
          <w:rFonts w:cs="Arial"/>
          <w:b/>
          <w:szCs w:val="18"/>
          <w:lang w:val="es-BO"/>
        </w:rPr>
      </w:r>
    </w:p>
    <w:tbl>
      <w:tblPr>
        <w:tblW w:w="9924" w:type="dxa"/>
        <w:jc w:val="center"/>
        <w:tblInd w:w="0" w:type="dxa"/>
        <w:tblCellMar>
          <w:top w:w="0" w:type="dxa"/>
          <w:left w:w="28" w:type="dxa"/>
          <w:bottom w:w="0" w:type="dxa"/>
          <w:right w:w="28" w:type="dxa"/>
        </w:tblCellMar>
        <w:tblLook w:val="04a0" w:noHBand="0" w:noVBand="1" w:firstColumn="1" w:lastRow="0" w:lastColumn="0" w:firstRow="1"/>
      </w:tblPr>
      <w:tblGrid>
        <w:gridCol w:w="410"/>
        <w:gridCol w:w="5254"/>
        <w:gridCol w:w="1701"/>
        <w:gridCol w:w="2558"/>
      </w:tblGrid>
      <w:tr>
        <w:trPr>
          <w:tblHeader w:val="true"/>
          <w:trHeight w:val="655" w:hRule="atLeast"/>
        </w:trPr>
        <w:tc>
          <w:tcPr>
            <w:tcW w:w="7365"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jc w:val="center"/>
              <w:rPr>
                <w:rFonts w:ascii="Tahoma" w:hAnsi="Tahoma" w:cs="Tahoma"/>
                <w:b/>
                <w:b/>
                <w:sz w:val="16"/>
                <w:lang w:val="es-BO"/>
              </w:rPr>
            </w:pPr>
            <w:r>
              <w:rPr>
                <w:rFonts w:cs="Tahoma" w:ascii="Tahoma" w:hAnsi="Tahoma"/>
                <w:b/>
                <w:sz w:val="16"/>
                <w:lang w:val="es-BO"/>
              </w:rPr>
              <w:t>Para ser llenado por la Entidad convocante</w:t>
            </w:r>
          </w:p>
          <w:p>
            <w:pPr>
              <w:pStyle w:val="Normal"/>
              <w:jc w:val="center"/>
              <w:rPr>
                <w:rFonts w:ascii="Tahoma" w:hAnsi="Tahoma" w:cs="Tahoma"/>
                <w:b/>
                <w:b/>
                <w:i/>
                <w:i/>
                <w:sz w:val="16"/>
                <w:lang w:val="es-BO"/>
              </w:rPr>
            </w:pPr>
            <w:r>
              <w:rPr>
                <w:rFonts w:cs="Tahoma" w:ascii="Tahoma" w:hAnsi="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410"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b/>
                <w:sz w:val="16"/>
                <w:lang w:val="es-BO"/>
              </w:rPr>
            </w:pPr>
            <w:r>
              <w:rPr>
                <w:rFonts w:cs="Tahoma" w:ascii="Tahoma" w:hAnsi="Tahoma"/>
                <w:b/>
                <w:sz w:val="16"/>
                <w:lang w:val="es-BO"/>
              </w:rPr>
              <w:t>#</w:t>
            </w:r>
          </w:p>
        </w:tc>
        <w:tc>
          <w:tcPr>
            <w:tcW w:w="5254"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b/>
                <w:sz w:val="16"/>
                <w:lang w:val="es-BO"/>
              </w:rPr>
            </w:pPr>
            <w:r>
              <w:rPr>
                <w:rFonts w:cs="Tahoma" w:ascii="Tahoma" w:hAnsi="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b/>
                <w:i/>
                <w:i/>
                <w:sz w:val="16"/>
                <w:lang w:val="es-BO"/>
              </w:rPr>
            </w:pPr>
            <w:r>
              <w:rPr>
                <w:rFonts w:cs="Tahoma" w:ascii="Tahoma" w:hAnsi="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b/>
                <w:sz w:val="16"/>
                <w:lang w:val="es-BO"/>
              </w:rPr>
            </w:pPr>
            <w:r>
              <w:rPr>
                <w:rFonts w:cs="Tahoma" w:ascii="Tahoma" w:hAnsi="Tahoma"/>
                <w:b/>
                <w:sz w:val="16"/>
                <w:lang w:val="es-BO"/>
              </w:rPr>
              <w:t>Condiciones Adicionales  Propuestas (***)</w:t>
            </w:r>
          </w:p>
        </w:tc>
      </w:tr>
      <w:tr>
        <w:trPr>
          <w:trHeight w:val="213" w:hRule="atLeast"/>
        </w:trPr>
        <w:tc>
          <w:tcPr>
            <w:tcW w:w="410"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sz w:val="16"/>
                <w:lang w:val="es-BO"/>
              </w:rPr>
            </w:pPr>
            <w:r>
              <w:rPr>
                <w:rFonts w:cs="Tahoma" w:ascii="Tahoma" w:hAnsi="Tahoma"/>
                <w:sz w:val="16"/>
                <w:lang w:val="es-BO"/>
              </w:rPr>
              <w:t>1</w:t>
            </w:r>
          </w:p>
        </w:tc>
        <w:tc>
          <w:tcPr>
            <w:tcW w:w="5254" w:type="dxa"/>
            <w:tcBorders>
              <w:top w:val="single" w:sz="4" w:space="0" w:color="000000"/>
              <w:left w:val="single" w:sz="4" w:space="0" w:color="000000"/>
              <w:bottom w:val="single" w:sz="4" w:space="0" w:color="000000"/>
              <w:right w:val="single" w:sz="4" w:space="0" w:color="000000"/>
            </w:tcBorders>
            <w:vAlign w:val="center"/>
          </w:tcPr>
          <w:p>
            <w:pPr>
              <w:pStyle w:val="Normal"/>
              <w:jc w:val="left"/>
              <w:rPr>
                <w:lang w:val="es-BO"/>
              </w:rPr>
            </w:pPr>
            <w:r>
              <w:rPr>
                <w:rFonts w:cs="Tahoma" w:ascii="Tahoma" w:hAnsi="Tahoma"/>
                <w:b/>
                <w:bCs/>
                <w:color w:val="000000"/>
                <w:sz w:val="16"/>
                <w:lang w:val="es-BO" w:eastAsia="es-BO"/>
              </w:rPr>
              <w:t>FORMACIÓN ADICIONAL</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highlight w:val="yellow"/>
                <w:lang w:val="es-BO"/>
              </w:rPr>
            </w:pPr>
            <w:r>
              <w:rPr>
                <w:rFonts w:cs="Tahoma" w:ascii="Tahoma" w:hAnsi="Tahoma"/>
                <w:b/>
                <w:sz w:val="16"/>
                <w:highlight w:val="yellow"/>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57"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4" w:type="dxa"/>
            <w:tcBorders>
              <w:top w:val="single" w:sz="8" w:space="0" w:color="000000"/>
              <w:left w:val="single" w:sz="8" w:space="0" w:color="000000"/>
              <w:bottom w:val="single" w:sz="8" w:space="0" w:color="000000"/>
              <w:right w:val="single" w:sz="8" w:space="0" w:color="000000"/>
            </w:tcBorders>
          </w:tcPr>
          <w:p>
            <w:pPr>
              <w:pStyle w:val="Normal"/>
              <w:widowControl w:val="false"/>
              <w:suppressAutoHyphens w:val="false"/>
              <w:spacing w:before="20" w:after="20"/>
              <w:ind w:left="0" w:right="83" w:hanging="0"/>
              <w:jc w:val="both"/>
              <w:rPr>
                <w:lang w:val="es-BO"/>
              </w:rPr>
            </w:pPr>
            <w:r>
              <w:rPr>
                <w:rFonts w:cs="Tahoma" w:ascii="Tahoma" w:hAnsi="Tahoma"/>
                <w:bCs/>
                <w:sz w:val="16"/>
                <w:szCs w:val="16"/>
                <w:lang w:val="es-ES" w:eastAsia="es-BO"/>
              </w:rPr>
              <w:t>Curso o Taller “Ley N° 2492 – Código Tributario Boliviano”</w:t>
            </w:r>
          </w:p>
        </w:tc>
        <w:tc>
          <w:tcPr>
            <w:tcW w:w="1701" w:type="dxa"/>
            <w:tcBorders>
              <w:top w:val="single" w:sz="8" w:space="0" w:color="000000"/>
              <w:left w:val="single" w:sz="8" w:space="0" w:color="000000"/>
              <w:bottom w:val="single" w:sz="8" w:space="0" w:color="000000"/>
              <w:right w:val="single" w:sz="8" w:space="0" w:color="000000"/>
            </w:tcBorders>
          </w:tcPr>
          <w:p>
            <w:pPr>
              <w:pStyle w:val="Normal"/>
              <w:widowControl w:val="false"/>
              <w:spacing w:before="0" w:after="0"/>
              <w:contextualSpacing/>
              <w:jc w:val="center"/>
              <w:rPr>
                <w:rFonts w:ascii="Tahoma" w:hAnsi="Tahoma" w:cs="Tahoma"/>
                <w:b/>
                <w:b/>
                <w:sz w:val="16"/>
                <w:szCs w:val="16"/>
                <w:lang w:val="es-ES"/>
              </w:rPr>
            </w:pPr>
            <w:r>
              <w:rPr>
                <w:rFonts w:cs="Tahoma" w:ascii="Tahoma" w:hAnsi="Tahoma"/>
                <w:b/>
                <w:sz w:val="16"/>
                <w:szCs w:val="16"/>
                <w:lang w:val="es-ES"/>
              </w:rPr>
              <w:t>2</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45"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8" w:space="0" w:color="000000"/>
              <w:bottom w:val="single" w:sz="8" w:space="0" w:color="000000"/>
              <w:right w:val="single" w:sz="8" w:space="0" w:color="000000"/>
            </w:tcBorders>
          </w:tcPr>
          <w:p>
            <w:pPr>
              <w:pStyle w:val="Normal"/>
              <w:widowControl w:val="false"/>
              <w:suppressAutoHyphens w:val="false"/>
              <w:spacing w:before="20" w:after="20"/>
              <w:ind w:left="0" w:right="83" w:hanging="0"/>
              <w:jc w:val="both"/>
              <w:rPr>
                <w:lang w:val="es-BO"/>
              </w:rPr>
            </w:pPr>
            <w:r>
              <w:rPr>
                <w:rFonts w:cs="Tahoma" w:ascii="Tahoma" w:hAnsi="Tahoma"/>
                <w:bCs/>
                <w:sz w:val="16"/>
                <w:szCs w:val="16"/>
                <w:lang w:val="es-ES" w:eastAsia="es-BO"/>
              </w:rPr>
              <w:t>Curso o Taller “Ley N° 1178 de Administración y Control Gubernamental”.</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spacing w:before="0" w:after="0"/>
              <w:contextualSpacing/>
              <w:jc w:val="center"/>
              <w:rPr>
                <w:rFonts w:ascii="Tahoma" w:hAnsi="Tahoma" w:cs="Tahoma"/>
                <w:b/>
                <w:b/>
                <w:sz w:val="16"/>
                <w:szCs w:val="16"/>
                <w:lang w:val="es-ES"/>
              </w:rPr>
            </w:pPr>
            <w:r>
              <w:rPr>
                <w:rFonts w:cs="Tahoma" w:ascii="Tahoma" w:hAnsi="Tahoma"/>
                <w:b/>
                <w:sz w:val="16"/>
                <w:szCs w:val="16"/>
                <w:lang w:val="es-ES"/>
              </w:rPr>
              <w:t>2</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79"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8" w:space="0" w:color="000000"/>
              <w:bottom w:val="single" w:sz="8" w:space="0" w:color="000000"/>
              <w:right w:val="single" w:sz="8" w:space="0" w:color="000000"/>
            </w:tcBorders>
          </w:tcPr>
          <w:p>
            <w:pPr>
              <w:pStyle w:val="Normal"/>
              <w:widowControl w:val="false"/>
              <w:suppressAutoHyphens w:val="false"/>
              <w:spacing w:before="20" w:after="20"/>
              <w:ind w:left="0" w:right="83" w:hanging="0"/>
              <w:jc w:val="both"/>
              <w:rPr>
                <w:lang w:val="es-BO"/>
              </w:rPr>
            </w:pPr>
            <w:r>
              <w:rPr>
                <w:rFonts w:cs="Tahoma" w:ascii="Tahoma" w:hAnsi="Tahoma"/>
                <w:bCs/>
                <w:color w:val="000000"/>
                <w:sz w:val="16"/>
                <w:szCs w:val="16"/>
                <w:lang w:val="es-ES" w:eastAsia="es-BO"/>
              </w:rPr>
              <w:t>Curso o Taller “Responsabilidad por la Función Pública”.</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spacing w:before="0" w:after="0"/>
              <w:contextualSpacing/>
              <w:jc w:val="center"/>
              <w:rPr>
                <w:rFonts w:ascii="Tahoma" w:hAnsi="Tahoma" w:cs="Tahoma"/>
                <w:b/>
                <w:b/>
                <w:sz w:val="16"/>
                <w:szCs w:val="16"/>
                <w:lang w:val="es-ES"/>
              </w:rPr>
            </w:pPr>
            <w:r>
              <w:rPr>
                <w:rFonts w:cs="Tahoma" w:ascii="Tahoma" w:hAnsi="Tahoma"/>
                <w:b/>
                <w:sz w:val="16"/>
                <w:szCs w:val="16"/>
                <w:lang w:val="es-ES"/>
              </w:rPr>
              <w:t>1</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55"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8" w:space="0" w:color="000000"/>
              <w:bottom w:val="single" w:sz="8" w:space="0" w:color="000000"/>
              <w:right w:val="single" w:sz="8" w:space="0" w:color="000000"/>
            </w:tcBorders>
          </w:tcPr>
          <w:p>
            <w:pPr>
              <w:pStyle w:val="Normal"/>
              <w:widowControl w:val="false"/>
              <w:suppressAutoHyphens w:val="false"/>
              <w:spacing w:before="20" w:after="20"/>
              <w:ind w:left="0" w:right="83" w:hanging="0"/>
              <w:jc w:val="both"/>
              <w:rPr>
                <w:lang w:val="es-BO"/>
              </w:rPr>
            </w:pPr>
            <w:r>
              <w:rPr>
                <w:rFonts w:cs="Tahoma" w:ascii="Tahoma" w:hAnsi="Tahoma"/>
                <w:bCs/>
                <w:color w:val="000000"/>
                <w:sz w:val="16"/>
                <w:szCs w:val="16"/>
                <w:lang w:val="es-ES" w:eastAsia="es-BO"/>
              </w:rPr>
              <w:t xml:space="preserve">Curso o Taller en </w:t>
            </w:r>
            <w:r>
              <w:rPr>
                <w:rFonts w:cs="Tahoma" w:ascii="Tahoma" w:hAnsi="Tahoma"/>
                <w:bCs/>
                <w:color w:val="000000"/>
                <w:sz w:val="16"/>
                <w:szCs w:val="18"/>
                <w:lang w:val="es-ES" w:eastAsia="es-BO"/>
              </w:rPr>
              <w:t>LibreOffice Writer o</w:t>
            </w:r>
            <w:r>
              <w:rPr>
                <w:rFonts w:cs="Tahoma" w:ascii="Tahoma" w:hAnsi="Tahoma"/>
                <w:bCs/>
                <w:color w:val="000000"/>
                <w:sz w:val="16"/>
                <w:szCs w:val="16"/>
                <w:lang w:val="es-ES" w:eastAsia="es-BO"/>
              </w:rPr>
              <w:t xml:space="preserve"> Word y </w:t>
            </w:r>
            <w:r>
              <w:rPr>
                <w:rFonts w:cs="Tahoma" w:ascii="Tahoma" w:hAnsi="Tahoma"/>
                <w:bCs/>
                <w:color w:val="000000"/>
                <w:sz w:val="16"/>
                <w:szCs w:val="18"/>
                <w:lang w:val="es-ES" w:eastAsia="es-BO"/>
              </w:rPr>
              <w:t>LibreOffice Calc o</w:t>
            </w:r>
            <w:r>
              <w:rPr>
                <w:rFonts w:cs="Tahoma" w:ascii="Tahoma" w:hAnsi="Tahoma"/>
                <w:bCs/>
                <w:color w:val="000000"/>
                <w:sz w:val="16"/>
                <w:szCs w:val="16"/>
                <w:lang w:val="es-ES" w:eastAsia="es-BO"/>
              </w:rPr>
              <w:t xml:space="preserve"> Excel (ambos)</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spacing w:before="0" w:after="0"/>
              <w:contextualSpacing/>
              <w:jc w:val="center"/>
              <w:rPr>
                <w:rFonts w:ascii="Tahoma" w:hAnsi="Tahoma" w:cs="Tahoma"/>
                <w:b/>
                <w:b/>
                <w:sz w:val="16"/>
                <w:szCs w:val="16"/>
                <w:lang w:val="es-ES"/>
              </w:rPr>
            </w:pPr>
            <w:r>
              <w:rPr>
                <w:rFonts w:cs="Tahoma" w:ascii="Tahoma" w:hAnsi="Tahoma"/>
                <w:b/>
                <w:sz w:val="16"/>
                <w:szCs w:val="16"/>
                <w:lang w:val="es-ES"/>
              </w:rPr>
              <w:t>1</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28" w:hRule="atLeast"/>
        </w:trPr>
        <w:tc>
          <w:tcPr>
            <w:tcW w:w="410"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lang w:val="es-BO"/>
              </w:rPr>
            </w:pPr>
            <w:r>
              <w:rPr>
                <w:rFonts w:cs="Tahoma" w:ascii="Tahoma" w:hAnsi="Tahoma"/>
                <w:b/>
                <w:sz w:val="16"/>
                <w:lang w:val="es-BO"/>
              </w:rPr>
              <w:t>2</w:t>
            </w:r>
          </w:p>
        </w:tc>
        <w:tc>
          <w:tcPr>
            <w:tcW w:w="525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lang w:val="es-BO"/>
              </w:rPr>
            </w:pPr>
            <w:r>
              <w:rPr>
                <w:rFonts w:cs="Tahoma" w:ascii="Tahoma" w:hAnsi="Tahoma"/>
                <w:b/>
                <w:bCs/>
                <w:sz w:val="16"/>
              </w:rPr>
              <w:t>EXPERIENCIA PROFESIONAL  ESPECIFICA ADICIONAL</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val="false"/>
              <w:jc w:val="center"/>
              <w:rPr>
                <w:lang w:val="es-BO"/>
              </w:rPr>
            </w:pPr>
            <w:r>
              <w:rPr>
                <w:rFonts w:cs="Tahoma" w:ascii="Tahoma" w:hAnsi="Tahoma"/>
                <w:b/>
                <w:sz w:val="16"/>
                <w:szCs w:val="16"/>
                <w:lang w:val="es-BO"/>
              </w:rPr>
              <w:t>4</w:t>
            </w:r>
          </w:p>
        </w:tc>
        <w:tc>
          <w:tcPr>
            <w:tcW w:w="2558" w:type="dxa"/>
            <w:vMerge w:val="restart"/>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41"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before="0" w:after="280"/>
              <w:jc w:val="both"/>
              <w:rPr>
                <w:lang w:val="es-BO"/>
              </w:rPr>
            </w:pPr>
            <w:r>
              <w:rPr>
                <w:rFonts w:cs="Tahoma" w:ascii="Tahoma" w:hAnsi="Tahoma"/>
                <w:sz w:val="16"/>
                <w:szCs w:val="16"/>
                <w:lang w:val="es-ES"/>
              </w:rPr>
              <w:t>Experiencia laboral en el seguimiento a procesos judiciales y/o administrativos.</w:t>
            </w:r>
          </w:p>
          <w:p>
            <w:pPr>
              <w:pStyle w:val="Normal"/>
              <w:widowControl w:val="false"/>
              <w:spacing w:before="280" w:after="0"/>
              <w:jc w:val="both"/>
              <w:rPr>
                <w:lang w:val="es-BO"/>
              </w:rPr>
            </w:pPr>
            <w:r>
              <w:rPr>
                <w:rFonts w:cs="Tahoma" w:ascii="Tahoma" w:hAnsi="Tahoma"/>
                <w:sz w:val="16"/>
                <w:szCs w:val="16"/>
                <w:lang w:val="es-ES"/>
              </w:rPr>
              <w:t xml:space="preserve">Mayor a 1 mes hasta 6 meses </w:t>
            </w:r>
            <w:r>
              <w:rPr>
                <w:rFonts w:cs="Tahoma" w:ascii="Tahoma" w:hAnsi="Tahoma"/>
                <w:b/>
                <w:sz w:val="16"/>
                <w:szCs w:val="16"/>
                <w:lang w:val="es-ES"/>
              </w:rPr>
              <w:t>= 2 puntos.</w:t>
            </w:r>
          </w:p>
        </w:tc>
        <w:tc>
          <w:tcPr>
            <w:tcW w:w="1701"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b/>
                <w:b/>
                <w:sz w:val="16"/>
                <w:lang w:val="es-BO"/>
              </w:rPr>
            </w:pPr>
            <w:r>
              <w:rPr>
                <w:rFonts w:cs="Tahoma" w:ascii="Tahoma" w:hAnsi="Tahoma"/>
                <w:b/>
                <w:sz w:val="16"/>
                <w:lang w:val="es-BO"/>
              </w:rPr>
            </w:r>
          </w:p>
        </w:tc>
        <w:tc>
          <w:tcPr>
            <w:tcW w:w="2558"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28"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Spacing"/>
              <w:widowControl w:val="false"/>
              <w:ind w:left="20" w:right="0" w:hanging="20"/>
              <w:rPr>
                <w:lang w:val="es-BO"/>
              </w:rPr>
            </w:pPr>
            <w:r>
              <w:rPr>
                <w:rFonts w:cs="Tahoma" w:ascii="Tahoma" w:hAnsi="Tahoma"/>
                <w:sz w:val="16"/>
                <w:szCs w:val="16"/>
                <w:lang w:val="es-ES"/>
              </w:rPr>
              <w:t xml:space="preserve">Mayor a 6 meses hasta 12 meses = </w:t>
            </w:r>
            <w:r>
              <w:rPr>
                <w:rFonts w:cs="Tahoma" w:ascii="Tahoma" w:hAnsi="Tahoma"/>
                <w:b/>
                <w:sz w:val="16"/>
                <w:szCs w:val="16"/>
                <w:lang w:val="es-ES"/>
              </w:rPr>
              <w:t>3 puntos</w:t>
            </w:r>
          </w:p>
        </w:tc>
        <w:tc>
          <w:tcPr>
            <w:tcW w:w="1701"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b/>
                <w:b/>
                <w:sz w:val="16"/>
                <w:lang w:val="es-BO"/>
              </w:rPr>
            </w:pPr>
            <w:r>
              <w:rPr>
                <w:rFonts w:cs="Tahoma" w:ascii="Tahoma" w:hAnsi="Tahoma"/>
                <w:b/>
                <w:sz w:val="16"/>
                <w:lang w:val="es-BO"/>
              </w:rPr>
            </w:r>
          </w:p>
        </w:tc>
        <w:tc>
          <w:tcPr>
            <w:tcW w:w="2558"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43"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Spacing"/>
              <w:widowControl w:val="false"/>
              <w:ind w:left="20" w:right="0" w:hanging="20"/>
              <w:rPr>
                <w:lang w:val="es-BO"/>
              </w:rPr>
            </w:pPr>
            <w:r>
              <w:rPr>
                <w:rFonts w:cs="Tahoma" w:ascii="Tahoma" w:hAnsi="Tahoma"/>
                <w:sz w:val="16"/>
                <w:szCs w:val="16"/>
                <w:lang w:val="es-ES"/>
              </w:rPr>
              <w:t xml:space="preserve">Mayor a 12 meses = </w:t>
            </w:r>
            <w:r>
              <w:rPr>
                <w:rFonts w:cs="Tahoma" w:ascii="Tahoma" w:hAnsi="Tahoma"/>
                <w:b/>
                <w:sz w:val="16"/>
                <w:szCs w:val="16"/>
                <w:lang w:val="es-ES"/>
              </w:rPr>
              <w:t>4 puntos</w:t>
            </w:r>
          </w:p>
        </w:tc>
        <w:tc>
          <w:tcPr>
            <w:tcW w:w="1701"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b/>
                <w:b/>
                <w:sz w:val="16"/>
                <w:lang w:val="es-BO"/>
              </w:rPr>
            </w:pPr>
            <w:r>
              <w:rPr>
                <w:rFonts w:cs="Tahoma" w:ascii="Tahoma" w:hAnsi="Tahoma"/>
                <w:b/>
                <w:sz w:val="16"/>
                <w:lang w:val="es-BO"/>
              </w:rPr>
            </w:r>
          </w:p>
        </w:tc>
        <w:tc>
          <w:tcPr>
            <w:tcW w:w="2558"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1417" w:hRule="atLeast"/>
        </w:trPr>
        <w:tc>
          <w:tcPr>
            <w:tcW w:w="410"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sz w:val="16"/>
                <w:lang w:val="es-BO"/>
              </w:rPr>
            </w:pPr>
            <w:r>
              <w:rPr>
                <w:rFonts w:cs="Tahoma" w:ascii="Tahoma" w:hAnsi="Tahoma"/>
                <w:sz w:val="16"/>
                <w:lang w:val="es-BO"/>
              </w:rPr>
              <w:t>3</w:t>
            </w:r>
          </w:p>
        </w:tc>
        <w:tc>
          <w:tcPr>
            <w:tcW w:w="525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bidi w:val="0"/>
              <w:spacing w:before="0" w:after="0"/>
              <w:ind w:left="0" w:right="113" w:hanging="0"/>
              <w:jc w:val="both"/>
              <w:rPr>
                <w:lang w:val="es-BO"/>
              </w:rPr>
            </w:pPr>
            <w:r>
              <w:rPr>
                <w:rFonts w:cs="Tahoma" w:ascii="Tahoma" w:hAnsi="Tahoma"/>
                <w:b/>
                <w:color w:val="000000"/>
                <w:sz w:val="16"/>
                <w:szCs w:val="16"/>
                <w:lang w:val="es-ES"/>
              </w:rPr>
              <w:t xml:space="preserve">Entrevista y/o Exámen </w:t>
            </w:r>
            <w:r>
              <w:rPr>
                <w:rFonts w:cs="Tahoma" w:ascii="Tahoma" w:hAnsi="Tahoma"/>
                <w:color w:val="000000"/>
                <w:sz w:val="16"/>
                <w:szCs w:val="16"/>
                <w:lang w:val="es-ES"/>
              </w:rPr>
              <w:t>(</w:t>
            </w:r>
            <w:r>
              <w:rPr>
                <w:rFonts w:cs="Tahoma" w:ascii="Tahoma" w:hAnsi="Tahoma"/>
                <w:b/>
                <w:i/>
                <w:color w:val="000000"/>
                <w:sz w:val="16"/>
                <w:szCs w:val="16"/>
                <w:lang w:val="es-ES"/>
              </w:rPr>
              <w:t>Los candidatos seleccionados serán entrevistados y/o tomarán una prueba de conocimientos, por la Comisión de Calificación en instalaciones de la Gerencia Distrital Tarija, previo a la fecha de Adjudicación establecido en el cronograma de plazos de la convocatoria)</w:t>
            </w:r>
          </w:p>
          <w:p>
            <w:pPr>
              <w:pStyle w:val="NoSpacing"/>
              <w:widowControl w:val="false"/>
              <w:suppressAutoHyphens w:val="true"/>
              <w:bidi w:val="0"/>
              <w:spacing w:before="0" w:after="0"/>
              <w:ind w:left="0" w:right="113" w:hanging="0"/>
              <w:rPr>
                <w:lang w:val="es-BO"/>
              </w:rPr>
            </w:pPr>
            <w:r>
              <w:rPr>
                <w:rFonts w:cs="Tahoma" w:ascii="Tahoma" w:hAnsi="Tahoma"/>
                <w:b/>
                <w:i/>
                <w:color w:val="000000"/>
                <w:sz w:val="16"/>
                <w:szCs w:val="16"/>
                <w:lang w:val="es-BO"/>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lang w:val="es-BO"/>
              </w:rPr>
            </w:pPr>
            <w:r>
              <w:rPr>
                <w:rFonts w:cs="Tahoma" w:ascii="Tahoma" w:hAnsi="Tahoma"/>
                <w:b/>
                <w:sz w:val="16"/>
                <w:lang w:val="es-BO"/>
              </w:rPr>
              <w:t>25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bl>
    <w:p>
      <w:pPr>
        <w:pStyle w:val="Normal"/>
        <w:spacing w:lineRule="exact" w:line="200"/>
        <w:rPr>
          <w:rFonts w:cs="Arial"/>
          <w:b/>
          <w:b/>
          <w:szCs w:val="18"/>
          <w:lang w:val="es-BO"/>
        </w:rPr>
      </w:pPr>
      <w:r>
        <w:rPr>
          <w:rFonts w:cs="Arial"/>
          <w:b/>
          <w:szCs w:val="18"/>
          <w:lang w:val="es-BO"/>
        </w:rPr>
      </w:r>
    </w:p>
    <w:p>
      <w:pPr>
        <w:pStyle w:val="Normal"/>
        <w:ind w:left="426"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hanging="0"/>
        <w:rPr>
          <w:rFonts w:ascii="Arial" w:hAnsi="Arial" w:cs="Arial"/>
          <w:lang w:val="es-BO"/>
        </w:rPr>
      </w:pPr>
      <w:r>
        <w:rPr>
          <w:rFonts w:cs="Arial" w:ascii="Arial" w:hAnsi="Arial"/>
          <w:lang w:val="es-BO"/>
        </w:rPr>
      </w:r>
    </w:p>
    <w:p>
      <w:pPr>
        <w:pStyle w:val="Normal"/>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ANEXO 2</w:t>
      </w:r>
    </w:p>
    <w:p>
      <w:pPr>
        <w:pStyle w:val="Normal"/>
        <w:jc w:val="center"/>
        <w:rPr>
          <w:rFonts w:cs="Arial"/>
          <w:b/>
          <w:b/>
          <w:szCs w:val="18"/>
          <w:lang w:val="es-BO"/>
        </w:rPr>
      </w:pPr>
      <w:r>
        <w:rPr>
          <w:rFonts w:cs="Arial"/>
          <w:b/>
          <w:szCs w:val="18"/>
          <w:lang w:val="es-BO"/>
        </w:rPr>
        <w:t>FORMULARIOS REFERENCIALES DE APOYO</w:t>
      </w:r>
    </w:p>
    <w:p>
      <w:pPr>
        <w:pStyle w:val="Normal"/>
        <w:jc w:val="center"/>
        <w:rPr>
          <w:rFonts w:cs="Arial"/>
          <w:b/>
          <w:b/>
          <w:szCs w:val="18"/>
          <w:lang w:val="es-BO"/>
        </w:rPr>
      </w:pPr>
      <w:r>
        <w:rPr>
          <w:rFonts w:cs="Arial"/>
          <w:b/>
          <w:szCs w:val="18"/>
          <w:lang w:val="es-BO"/>
        </w:rPr>
      </w:r>
    </w:p>
    <w:tbl>
      <w:tblPr>
        <w:tblpPr w:bottomFromText="0" w:horzAnchor="margin" w:leftFromText="141" w:rightFromText="141" w:tblpX="0" w:tblpXSpec="right" w:tblpY="62" w:topFromText="0" w:vertAnchor="text"/>
        <w:tblW w:w="8636" w:type="dxa"/>
        <w:jc w:val="right"/>
        <w:tblInd w:w="0" w:type="dxa"/>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V-1</w:t>
        <w:tab/>
        <w:t xml:space="preserve">Formulario de Evaluación Preliminar </w:t>
      </w:r>
    </w:p>
    <w:p>
      <w:pPr>
        <w:pStyle w:val="Normal"/>
        <w:ind w:left="2124" w:hanging="2124"/>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V-3</w:t>
        <w:tab/>
        <w:t xml:space="preserve">Formulario de Evaluación de Propuesta Técnica </w:t>
      </w:r>
    </w:p>
    <w:p>
      <w:pPr>
        <w:pStyle w:val="Normal"/>
        <w:ind w:left="2124" w:hanging="2124"/>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V-4</w:t>
        <w:tab/>
        <w:t>Resumen de la Evaluación Técnica y Económica</w:t>
      </w:r>
    </w:p>
    <w:p>
      <w:pPr>
        <w:pStyle w:val="Normal"/>
        <w:ind w:left="2124" w:hanging="2124"/>
        <w:rPr>
          <w:rFonts w:ascii="Arial" w:hAnsi="Arial" w:cs="Arial"/>
          <w:b/>
          <w:b/>
          <w:lang w:val="es-BO"/>
        </w:rPr>
      </w:pPr>
      <w:r>
        <w:rPr>
          <w:rFonts w:cs="Arial" w:ascii="Arial" w:hAnsi="Arial"/>
          <w:b/>
          <w:lang w:val="es-BO"/>
        </w:rPr>
      </w:r>
    </w:p>
    <w:p>
      <w:pPr>
        <w:pStyle w:val="Normal"/>
        <w:ind w:left="2124" w:hanging="2124"/>
        <w:rPr>
          <w:rFonts w:ascii="Arial" w:hAnsi="Arial" w:cs="Arial"/>
          <w:b/>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bookmarkStart w:id="103"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3"/>
    </w:p>
    <w:p>
      <w:pPr>
        <w:pStyle w:val="Normal"/>
        <w:jc w:val="center"/>
        <w:rPr>
          <w:rFonts w:cs="Arial"/>
          <w:b/>
          <w:b/>
          <w:szCs w:val="18"/>
          <w:lang w:val="es-BO"/>
        </w:rPr>
      </w:pPr>
      <w:r>
        <w:rPr>
          <w:rFonts w:cs="Arial"/>
          <w:b/>
          <w:szCs w:val="18"/>
          <w:lang w:val="es-BO"/>
        </w:rPr>
        <w:t>EVALUACIÓN PRELIMINAR</w:t>
      </w:r>
    </w:p>
    <w:p>
      <w:pPr>
        <w:pStyle w:val="Normal"/>
        <w:jc w:val="center"/>
        <w:rPr>
          <w:rFonts w:cs="Arial"/>
          <w:b/>
          <w:b/>
          <w:szCs w:val="18"/>
          <w:lang w:val="es-BO"/>
        </w:rPr>
      </w:pPr>
      <w:r>
        <w:rPr>
          <w:rFonts w:cs="Arial"/>
          <w:b/>
          <w:szCs w:val="18"/>
          <w:lang w:val="es-BO"/>
        </w:rPr>
      </w:r>
    </w:p>
    <w:tbl>
      <w:tblPr>
        <w:tblW w:w="10145" w:type="dxa"/>
        <w:jc w:val="left"/>
        <w:tblInd w:w="-681" w:type="dxa"/>
        <w:tblCellMar>
          <w:top w:w="0" w:type="dxa"/>
          <w:left w:w="28" w:type="dxa"/>
          <w:bottom w:w="0" w:type="dxa"/>
          <w:right w:w="28" w:type="dxa"/>
        </w:tblCellMar>
        <w:tblLook w:val="01e0" w:noHBand="0" w:noVBand="0" w:firstColumn="1" w:lastRow="1" w:lastColumn="1" w:firstRow="1"/>
      </w:tblPr>
      <w:tblGrid>
        <w:gridCol w:w="4398"/>
        <w:gridCol w:w="205"/>
        <w:gridCol w:w="252"/>
        <w:gridCol w:w="205"/>
        <w:gridCol w:w="40"/>
        <w:gridCol w:w="256"/>
        <w:gridCol w:w="253"/>
        <w:gridCol w:w="251"/>
        <w:gridCol w:w="246"/>
        <w:gridCol w:w="183"/>
        <w:gridCol w:w="62"/>
        <w:gridCol w:w="253"/>
        <w:gridCol w:w="246"/>
        <w:gridCol w:w="247"/>
        <w:gridCol w:w="244"/>
        <w:gridCol w:w="248"/>
        <w:gridCol w:w="83"/>
        <w:gridCol w:w="158"/>
        <w:gridCol w:w="248"/>
        <w:gridCol w:w="242"/>
        <w:gridCol w:w="247"/>
        <w:gridCol w:w="257"/>
        <w:gridCol w:w="243"/>
        <w:gridCol w:w="248"/>
        <w:gridCol w:w="241"/>
        <w:gridCol w:w="260"/>
        <w:gridCol w:w="178"/>
        <w:gridCol w:w="135"/>
        <w:gridCol w:w="14"/>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jc w:val="center"/>
              <w:rPr>
                <w:rFonts w:ascii="Arial" w:hAnsi="Arial" w:cs="Arial"/>
                <w:b/>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8"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CUCE:</w:t>
            </w:r>
          </w:p>
        </w:tc>
        <w:tc>
          <w:tcPr>
            <w:tcW w:w="20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5"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5"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7" w:type="dxa"/>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1"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3"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4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1"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6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13" w:type="dxa"/>
            <w:gridSpan w:val="2"/>
            <w:tcBorders>
              <w:left w:val="single" w:sz="4" w:space="0" w:color="000000"/>
              <w:right w:val="single" w:sz="4" w:space="0" w:color="000000"/>
            </w:tcBorders>
            <w:vAlign w:val="center"/>
          </w:tcPr>
          <w:p>
            <w:pPr>
              <w:pStyle w:val="Normal"/>
              <w:rPr>
                <w:rFonts w:ascii="Arial" w:hAnsi="Arial" w:cs="Arial"/>
                <w:lang w:val="es-BO"/>
              </w:rPr>
            </w:pPr>
            <w:r>
              <w:rPr>
                <w:rFonts w:cs="Arial" w:ascii="Arial" w:hAnsi="Arial"/>
                <w:lang w:val="es-BO"/>
              </w:rPr>
            </w:r>
          </w:p>
        </w:tc>
        <w:tc>
          <w:tcPr>
            <w:tcW w:w="14" w:type="dxa"/>
            <w:tcBorders/>
          </w:tcPr>
          <w:p>
            <w:pPr>
              <w:pStyle w:val="Normal"/>
              <w:rPr>
                <w:lang w:val="es-BO"/>
              </w:rPr>
            </w:pPr>
            <w:r>
              <w:rPr>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8"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Objeto de la contratación:</w:t>
            </w:r>
          </w:p>
        </w:tc>
        <w:tc>
          <w:tcPr>
            <w:tcW w:w="5596"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9"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8"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Nombre del Proponente:</w:t>
            </w:r>
          </w:p>
        </w:tc>
        <w:tc>
          <w:tcPr>
            <w:tcW w:w="5596"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9"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8"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Propuesta Económica o Presupuesto Fijo determinado por la Entidad:</w:t>
            </w:r>
          </w:p>
        </w:tc>
        <w:tc>
          <w:tcPr>
            <w:tcW w:w="5596"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9"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rPr>
                <w:rFonts w:ascii="Arial" w:hAnsi="Arial" w:cs="Arial"/>
                <w:sz w:val="8"/>
                <w:szCs w:val="4"/>
                <w:lang w:val="es-BO"/>
              </w:rPr>
            </w:pPr>
            <w:r>
              <w:rPr>
                <w:rFonts w:cs="Arial" w:ascii="Arial" w:hAnsi="Arial"/>
                <w:sz w:val="8"/>
                <w:szCs w:val="4"/>
                <w:lang w:val="es-BO"/>
              </w:rPr>
            </w:r>
          </w:p>
        </w:tc>
      </w:tr>
      <w:tr>
        <w:trPr>
          <w:trHeight w:val="293" w:hRule="atLeast"/>
        </w:trPr>
        <w:tc>
          <w:tcPr>
            <w:tcW w:w="5060" w:type="dxa"/>
            <w:gridSpan w:val="4"/>
            <w:vMerge w:val="restart"/>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szCs w:val="18"/>
                <w:lang w:val="es-BO"/>
              </w:rPr>
            </w:pPr>
            <w:r>
              <w:rPr>
                <w:rFonts w:cs="Arial" w:ascii="Arial" w:hAnsi="Arial"/>
                <w:b/>
                <w:szCs w:val="18"/>
                <w:lang w:val="es-BO"/>
              </w:rPr>
              <w:t>REQUISITOS EVALUADOS</w:t>
            </w:r>
          </w:p>
        </w:tc>
        <w:tc>
          <w:tcPr>
            <w:tcW w:w="2612"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Verificación (Acto de Apertura)</w:t>
            </w:r>
          </w:p>
        </w:tc>
        <w:tc>
          <w:tcPr>
            <w:tcW w:w="2471"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Evaluación Preliminar</w:t>
            </w:r>
          </w:p>
          <w:p>
            <w:pPr>
              <w:pStyle w:val="Normal"/>
              <w:jc w:val="center"/>
              <w:rPr>
                <w:rFonts w:ascii="Arial" w:hAnsi="Arial" w:cs="Arial"/>
                <w:b/>
                <w:b/>
                <w:lang w:val="es-BO"/>
              </w:rPr>
            </w:pPr>
            <w:r>
              <w:rPr>
                <w:rFonts w:cs="Arial" w:ascii="Arial" w:hAnsi="Arial"/>
                <w:b/>
                <w:lang w:val="es-BO"/>
              </w:rPr>
              <w:t>(Sesión Reservada)</w:t>
            </w:r>
          </w:p>
        </w:tc>
      </w:tr>
      <w:tr>
        <w:trPr>
          <w:trHeight w:val="293" w:hRule="atLeast"/>
        </w:trPr>
        <w:tc>
          <w:tcPr>
            <w:tcW w:w="5060"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r>
          </w:p>
        </w:tc>
        <w:tc>
          <w:tcPr>
            <w:tcW w:w="2612"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b/>
                <w:lang w:val="es-BO"/>
              </w:rPr>
            </w:pPr>
            <w:r>
              <w:rPr>
                <w:rFonts w:cs="Arial" w:ascii="Arial" w:hAnsi="Arial"/>
                <w:b/>
                <w:sz w:val="14"/>
                <w:lang w:val="es-BO"/>
              </w:rPr>
              <w:t>PRESENTÓ</w:t>
            </w:r>
          </w:p>
        </w:tc>
        <w:tc>
          <w:tcPr>
            <w:tcW w:w="2471"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r>
          </w:p>
        </w:tc>
      </w:tr>
      <w:tr>
        <w:trPr>
          <w:trHeight w:val="293" w:hRule="atLeast"/>
        </w:trPr>
        <w:tc>
          <w:tcPr>
            <w:tcW w:w="5060"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r>
          </w:p>
        </w:tc>
        <w:tc>
          <w:tcPr>
            <w:tcW w:w="1229"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SI</w:t>
            </w:r>
          </w:p>
        </w:tc>
        <w:tc>
          <w:tcPr>
            <w:tcW w:w="1383"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NO</w:t>
            </w:r>
          </w:p>
        </w:tc>
        <w:tc>
          <w:tcPr>
            <w:tcW w:w="1152"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CONTINUA</w:t>
            </w:r>
          </w:p>
        </w:tc>
        <w:tc>
          <w:tcPr>
            <w:tcW w:w="1319"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DESCALIFICA</w:t>
            </w:r>
          </w:p>
        </w:tc>
      </w:tr>
      <w:tr>
        <w:trPr>
          <w:trHeight w:val="293" w:hRule="atLeast"/>
        </w:trPr>
        <w:tc>
          <w:tcPr>
            <w:tcW w:w="5060"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lang w:val="es-BO"/>
              </w:rPr>
            </w:pPr>
            <w:r>
              <w:rPr>
                <w:rFonts w:cs="Arial" w:ascii="Arial" w:hAnsi="Arial"/>
                <w:b/>
                <w:lang w:val="es-BO"/>
              </w:rPr>
              <w:t>DOCUMENTOS LEGALES Y ADMINISTRATIVOS</w:t>
            </w:r>
          </w:p>
        </w:tc>
        <w:tc>
          <w:tcPr>
            <w:tcW w:w="5083"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0"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4"/>
              </w:numPr>
              <w:tabs>
                <w:tab w:val="clear" w:pos="709"/>
              </w:tabs>
              <w:ind w:left="397" w:right="113" w:hanging="28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29"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2"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9"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297" w:hRule="atLeast"/>
        </w:trPr>
        <w:tc>
          <w:tcPr>
            <w:tcW w:w="5060"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4"/>
              </w:numPr>
              <w:tabs>
                <w:tab w:val="clear" w:pos="709"/>
              </w:tabs>
              <w:ind w:left="397" w:right="113" w:hanging="28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29"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2"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9"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0"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ind w:left="397" w:right="113" w:hanging="283"/>
              <w:jc w:val="center"/>
              <w:rPr>
                <w:rFonts w:ascii="Arial" w:hAnsi="Arial" w:cs="Arial"/>
                <w:b/>
                <w:b/>
                <w:lang w:val="es-BO"/>
              </w:rPr>
            </w:pPr>
            <w:r>
              <w:rPr>
                <w:rFonts w:cs="Arial" w:ascii="Arial" w:hAnsi="Arial"/>
                <w:b/>
                <w:lang w:val="es-BO"/>
              </w:rPr>
              <w:t>PROPUESTA TÉCNICA</w:t>
            </w:r>
          </w:p>
        </w:tc>
        <w:tc>
          <w:tcPr>
            <w:tcW w:w="5083"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0"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4"/>
              </w:numPr>
              <w:ind w:left="340" w:right="113" w:hanging="340"/>
              <w:rPr>
                <w:rFonts w:ascii="Arial" w:hAnsi="Arial" w:cs="Arial"/>
                <w:b/>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29"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2"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9"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0"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4"/>
              </w:numPr>
              <w:tabs>
                <w:tab w:val="clear" w:pos="709"/>
              </w:tabs>
              <w:ind w:left="397" w:right="113" w:hanging="283"/>
              <w:rPr>
                <w:rFonts w:ascii="Arial" w:hAnsi="Arial" w:cs="Arial"/>
                <w:b/>
                <w:b/>
                <w:lang w:val="es-BO"/>
              </w:rPr>
            </w:pPr>
            <w:r>
              <w:rPr>
                <w:rFonts w:cs="Arial" w:ascii="Arial" w:hAnsi="Arial"/>
                <w:b/>
                <w:lang w:val="es-BO"/>
              </w:rPr>
              <w:t>FORMULARIO C-2.</w:t>
            </w:r>
            <w:r>
              <w:rPr>
                <w:rFonts w:cs="Arial" w:ascii="Arial" w:hAnsi="Arial"/>
                <w:lang w:val="es-BO"/>
              </w:rPr>
              <w:t xml:space="preserve"> Condiciones Adicionales </w:t>
            </w:r>
          </w:p>
        </w:tc>
        <w:tc>
          <w:tcPr>
            <w:tcW w:w="1229"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2"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9"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b/>
          <w:b/>
          <w:lang w:val="es-BO"/>
        </w:rPr>
      </w:pPr>
      <w:r>
        <w:rPr>
          <w:rFonts w:cs="Arial" w:ascii="Arial" w:hAnsi="Arial"/>
          <w:b/>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V-3</w:t>
      </w:r>
    </w:p>
    <w:p>
      <w:pPr>
        <w:pStyle w:val="Normal"/>
        <w:jc w:val="center"/>
        <w:rPr>
          <w:rFonts w:cs="Arial"/>
          <w:b/>
          <w:b/>
          <w:szCs w:val="18"/>
          <w:lang w:val="es-BO"/>
        </w:rPr>
      </w:pPr>
      <w:r>
        <w:rPr>
          <w:rFonts w:cs="Arial"/>
          <w:b/>
          <w:szCs w:val="18"/>
          <w:lang w:val="es-BO"/>
        </w:rPr>
        <w:t>EVALUACIÓN DE LA PROPUESTA TÉCNICA</w:t>
      </w:r>
    </w:p>
    <w:p>
      <w:pPr>
        <w:pStyle w:val="Normal"/>
        <w:jc w:val="center"/>
        <w:rPr>
          <w:rFonts w:cs="Arial"/>
          <w:b/>
          <w:b/>
          <w:szCs w:val="18"/>
          <w:lang w:val="es-BO"/>
        </w:rPr>
      </w:pPr>
      <w:r>
        <w:rPr>
          <w:rFonts w:cs="Arial"/>
          <w:b/>
          <w:szCs w:val="18"/>
          <w:lang w:val="es-BO"/>
        </w:rPr>
      </w:r>
    </w:p>
    <w:tbl>
      <w:tblPr>
        <w:tblW w:w="9924" w:type="dxa"/>
        <w:jc w:val="left"/>
        <w:tblInd w:w="51" w:type="dxa"/>
        <w:tblCellMar>
          <w:top w:w="0" w:type="dxa"/>
          <w:left w:w="70" w:type="dxa"/>
          <w:bottom w:w="0" w:type="dxa"/>
          <w:right w:w="70" w:type="dxa"/>
        </w:tblCellMar>
        <w:tblLook w:val="04a0" w:noHBand="0" w:noVBand="1" w:firstColumn="1" w:lastRow="0" w:lastColumn="0" w:firstRow="1"/>
      </w:tblPr>
      <w:tblGrid>
        <w:gridCol w:w="1422"/>
        <w:gridCol w:w="972"/>
        <w:gridCol w:w="994"/>
        <w:gridCol w:w="1125"/>
        <w:gridCol w:w="1101"/>
        <w:gridCol w:w="1005"/>
        <w:gridCol w:w="983"/>
        <w:gridCol w:w="1100"/>
        <w:gridCol w:w="1221"/>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
                <w:bCs/>
                <w:sz w:val="16"/>
                <w:lang w:val="es-BO" w:eastAsia="es-BO"/>
              </w:rPr>
            </w:pPr>
            <w:r>
              <w:rPr>
                <w:rFonts w:cs="Arial" w:ascii="Arial" w:hAnsi="Arial"/>
                <w:b/>
                <w:bCs/>
                <w:sz w:val="16"/>
                <w:lang w:val="es-BO" w:eastAsia="es-BO"/>
              </w:rPr>
              <w:t xml:space="preserve">Formación y Experiencia </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
                <w:bCs/>
                <w:sz w:val="16"/>
                <w:lang w:val="es-BO" w:eastAsia="es-BO"/>
              </w:rPr>
            </w:pPr>
            <w:r>
              <w:rPr>
                <w:rFonts w:cs="Arial" w:ascii="Arial" w:hAnsi="Arial"/>
                <w:b/>
                <w:bCs/>
                <w:sz w:val="16"/>
                <w:lang w:val="es-BO" w:eastAsia="es-BO"/>
              </w:rPr>
              <w:t xml:space="preserve">PROPONENTES </w:t>
            </w:r>
          </w:p>
        </w:tc>
      </w:tr>
      <w:tr>
        <w:trPr>
          <w:trHeight w:val="313" w:hRule="atLeast"/>
        </w:trPr>
        <w:tc>
          <w:tcPr>
            <w:tcW w:w="1422" w:type="dxa"/>
            <w:vMerge w:val="restart"/>
            <w:tcBorders>
              <w:top w:val="single" w:sz="4" w:space="0" w:color="000000"/>
              <w:left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6"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A</w:t>
            </w:r>
          </w:p>
        </w:tc>
        <w:tc>
          <w:tcPr>
            <w:tcW w:w="2226"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994"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125"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005"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983"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100"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122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 xml:space="preserve">A. Formación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1100"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994"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1125"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1005"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983"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1100"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1221"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 xml:space="preserve">B. Cursos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xml:space="preserve">METODOLOGÍA CUMPLE/NO CUMPLE </w:t>
            </w:r>
          </w:p>
        </w:tc>
        <w:tc>
          <w:tcPr>
            <w:tcW w:w="1966"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6"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tbl>
      <w:tblPr>
        <w:tblW w:w="5000" w:type="pct"/>
        <w:jc w:val="left"/>
        <w:tblInd w:w="0" w:type="dxa"/>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szCs w:val="4"/>
                <w:lang w:val="es-BO"/>
              </w:rPr>
            </w:pPr>
            <w:r>
              <w:rPr>
                <w:rFonts w:cs="Arial" w:ascii="Arial" w:hAnsi="Arial"/>
                <w:b/>
                <w:sz w:val="16"/>
                <w:szCs w:val="4"/>
                <w:lang w:val="es-BO"/>
              </w:rPr>
            </w:r>
          </w:p>
          <w:p>
            <w:pPr>
              <w:pStyle w:val="Normal"/>
              <w:jc w:val="center"/>
              <w:rPr>
                <w:rFonts w:ascii="Arial" w:hAnsi="Arial" w:cs="Arial"/>
                <w:b/>
                <w:b/>
                <w:sz w:val="16"/>
                <w:lang w:val="es-BO"/>
              </w:rPr>
            </w:pPr>
            <w:r>
              <w:rPr>
                <w:rFonts w:cs="Arial" w:ascii="Arial" w:hAnsi="Arial"/>
                <w:b/>
                <w:sz w:val="16"/>
                <w:lang w:val="es-BO"/>
              </w:rPr>
              <w:t>CONDICIONES ADICIONALES Formulario C-2</w:t>
            </w:r>
          </w:p>
          <w:p>
            <w:pPr>
              <w:pStyle w:val="Normal"/>
              <w:jc w:val="center"/>
              <w:rPr>
                <w:rFonts w:ascii="Arial" w:hAnsi="Arial" w:cs="Arial"/>
                <w:b/>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hanging="0"/>
              <w:contextualSpacing/>
              <w:jc w:val="center"/>
              <w:rPr>
                <w:rFonts w:ascii="Arial" w:hAnsi="Arial" w:cs="Arial"/>
                <w:b/>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left" w:pos="709" w:leader="none"/>
              </w:tabs>
              <w:spacing w:before="0" w:after="0"/>
              <w:ind w:left="36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b/>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b/>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hanging="0"/>
              <w:rPr>
                <w:rFonts w:ascii="Arial" w:hAnsi="Arial" w:cs="Arial"/>
                <w:b/>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i/>
                <w:i/>
                <w:sz w:val="16"/>
                <w:lang w:val="es-BO"/>
              </w:rPr>
            </w:pPr>
            <w:r>
              <w:rPr>
                <w:rFonts w:cs="Arial" w:ascii="Arial" w:hAnsi="Arial"/>
                <w:b/>
                <w:i/>
                <w:sz w:val="16"/>
                <w:lang w:val="es-BO"/>
              </w:rPr>
              <w:t xml:space="preserve">(sumar los puntajes obtenidos de cada criterio) </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i/>
                <w:sz w:val="16"/>
                <w:lang w:val="es-BO"/>
              </w:rPr>
              <w:t>(sumar los puntajes obtenidos de cada criterio)</w:t>
            </w:r>
          </w:p>
        </w:tc>
      </w:tr>
    </w:tbl>
    <w:p>
      <w:pPr>
        <w:pStyle w:val="Normal"/>
        <w:jc w:val="center"/>
        <w:rPr>
          <w:rFonts w:cs="Arial"/>
          <w:b/>
          <w:b/>
          <w:szCs w:val="18"/>
          <w:lang w:val="es-BO"/>
        </w:rPr>
      </w:pPr>
      <w:r>
        <w:rPr>
          <w:rFonts w:cs="Arial"/>
          <w:b/>
          <w:szCs w:val="18"/>
          <w:lang w:val="es-BO"/>
        </w:rPr>
      </w:r>
    </w:p>
    <w:tbl>
      <w:tblPr>
        <w:tblW w:w="5000" w:type="pct"/>
        <w:jc w:val="left"/>
        <w:tblInd w:w="-3" w:type="dxa"/>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rPr>
                <w:rFonts w:ascii="Arial" w:hAnsi="Arial" w:cs="Arial"/>
                <w:b/>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115" w:hanging="0"/>
              <w:jc w:val="center"/>
              <w:rPr>
                <w:rFonts w:ascii="Arial" w:hAnsi="Arial" w:cs="Arial"/>
                <w:b/>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hanging="0"/>
              <w:rPr>
                <w:rFonts w:ascii="Arial" w:hAnsi="Arial" w:cs="Arial"/>
                <w:b/>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Standard"/>
        <w:rPr>
          <w:lang w:val="es-BO"/>
        </w:rPr>
      </w:pPr>
      <w:r>
        <w:rPr>
          <w:rFonts w:ascii="Tahoma" w:hAnsi="Tahoma"/>
          <w:b/>
          <w:bCs/>
          <w:sz w:val="20"/>
          <w:szCs w:val="20"/>
          <w:shd w:fill="FFFFFF" w:val="clear"/>
        </w:rPr>
        <w:t>SIN/GAF/ULF/CONT/xx/2026</w:t>
      </w:r>
    </w:p>
    <w:p>
      <w:pPr>
        <w:pStyle w:val="Standard"/>
        <w:rPr>
          <w:rFonts w:ascii="Tahoma" w:hAnsi="Tahoma"/>
          <w:b/>
          <w:b/>
          <w:sz w:val="20"/>
          <w:szCs w:val="20"/>
          <w:highlight w:val="white"/>
        </w:rPr>
      </w:pPr>
      <w:r>
        <w:rPr>
          <w:rFonts w:ascii="Tahoma" w:hAnsi="Tahoma"/>
          <w:b/>
          <w:sz w:val="20"/>
          <w:szCs w:val="20"/>
          <w:highlight w:val="white"/>
        </w:rPr>
      </w:r>
    </w:p>
    <w:p>
      <w:pPr>
        <w:pStyle w:val="Standard"/>
        <w:jc w:val="center"/>
        <w:rPr>
          <w:lang w:val="es-BO"/>
        </w:rPr>
      </w:pPr>
      <w:r>
        <w:rPr>
          <w:rFonts w:ascii="Tahoma" w:hAnsi="Tahoma"/>
          <w:b/>
          <w:sz w:val="20"/>
          <w:szCs w:val="20"/>
          <w:u w:val="single"/>
          <w:shd w:fill="FFFFFF" w:val="clear"/>
        </w:rPr>
        <w:t>CONTRATO ADMINISTRATIVO PARA LA PRESTACIÓN DE SERVICIOS DE CONSULTORÍA INDIVIDUAL DE LÍNEA, “xxxxxx”, CUCE: 26-0035-01-xxxx-1-1,</w:t>
      </w:r>
    </w:p>
    <w:p>
      <w:pPr>
        <w:pStyle w:val="Standard"/>
        <w:jc w:val="center"/>
        <w:rPr>
          <w:lang w:val="es-BO"/>
        </w:rPr>
      </w:pPr>
      <w:r>
        <w:rPr>
          <w:rFonts w:ascii="Tahoma" w:hAnsi="Tahoma"/>
          <w:b/>
          <w:sz w:val="20"/>
          <w:szCs w:val="20"/>
          <w:u w:val="single"/>
          <w:shd w:fill="FFFFFF" w:val="clear"/>
        </w:rPr>
        <w:t>CÓDIGO INTERNO ANPE xxx Nº x/2026</w:t>
      </w:r>
    </w:p>
    <w:p>
      <w:pPr>
        <w:pStyle w:val="Standard"/>
        <w:jc w:val="center"/>
        <w:rPr>
          <w:rFonts w:ascii="Tahoma" w:hAnsi="Tahoma"/>
          <w:b/>
          <w:b/>
          <w:sz w:val="12"/>
          <w:szCs w:val="12"/>
          <w:highlight w:val="white"/>
        </w:rPr>
      </w:pPr>
      <w:r>
        <w:rPr>
          <w:rFonts w:ascii="Tahoma" w:hAnsi="Tahoma"/>
          <w:b/>
          <w:sz w:val="12"/>
          <w:szCs w:val="12"/>
          <w:shd w:fill="FFFFFF" w:val="clear"/>
        </w:rPr>
        <w:t>R-0048-01</w:t>
      </w:r>
    </w:p>
    <w:p>
      <w:pPr>
        <w:pStyle w:val="Standard"/>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CL</w:t>
      </w:r>
      <w:r>
        <w:rPr>
          <w:rFonts w:ascii="Tahoma" w:hAnsi="Tahoma"/>
          <w:b/>
          <w:bCs/>
          <w:sz w:val="20"/>
          <w:szCs w:val="20"/>
          <w:shd w:fill="FFFFFF" w:val="clear"/>
        </w:rPr>
        <w:t>Á</w:t>
      </w:r>
      <w:r>
        <w:rPr>
          <w:rFonts w:ascii="Tahoma" w:hAnsi="Tahoma"/>
          <w:b/>
          <w:sz w:val="20"/>
          <w:szCs w:val="20"/>
          <w:shd w:fill="FFFFFF" w:val="clear"/>
        </w:rPr>
        <w:t>USULA PRIMERA.- (DE LAS PARTES).</w:t>
      </w:r>
      <w:r>
        <w:rPr>
          <w:rFonts w:ascii="Tahoma" w:hAnsi="Tahoma"/>
          <w:sz w:val="20"/>
          <w:szCs w:val="20"/>
          <w:shd w:fill="FFFFFF" w:val="clear"/>
        </w:rPr>
        <w:t xml:space="preserve"> Las partes </w:t>
      </w:r>
      <w:r>
        <w:rPr>
          <w:rFonts w:ascii="Tahoma" w:hAnsi="Tahoma"/>
          <w:b/>
          <w:sz w:val="20"/>
          <w:szCs w:val="20"/>
          <w:shd w:fill="FFFFFF" w:val="clear"/>
        </w:rPr>
        <w:t>CONTRATANTES</w:t>
      </w:r>
      <w:r>
        <w:rPr>
          <w:rFonts w:ascii="Tahoma" w:hAnsi="Tahoma"/>
          <w:sz w:val="20"/>
          <w:szCs w:val="20"/>
          <w:shd w:fill="FFFFFF" w:val="clear"/>
        </w:rPr>
        <w:t xml:space="preserve"> son:</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3"/>
        </w:numPr>
        <w:ind w:left="426" w:hanging="426"/>
        <w:jc w:val="both"/>
        <w:rPr>
          <w:sz w:val="20"/>
          <w:szCs w:val="20"/>
        </w:rPr>
      </w:pPr>
      <w:r>
        <w:rPr>
          <w:rFonts w:ascii="Tahoma" w:hAnsi="Tahoma"/>
          <w:sz w:val="20"/>
          <w:szCs w:val="20"/>
          <w:shd w:fill="FFFFFF" w:val="clear"/>
        </w:rPr>
        <w:t xml:space="preserve">El </w:t>
      </w:r>
      <w:r>
        <w:rPr>
          <w:rFonts w:ascii="Tahoma" w:hAnsi="Tahoma"/>
          <w:b/>
          <w:sz w:val="20"/>
          <w:szCs w:val="20"/>
          <w:shd w:fill="FFFFFF" w:val="clear"/>
        </w:rPr>
        <w:t>SERVICIO DE IMPUESTOS NACIONALES</w:t>
      </w:r>
      <w:r>
        <w:rPr>
          <w:rFonts w:ascii="Tahoma" w:hAnsi="Tahoma"/>
          <w:sz w:val="20"/>
          <w:szCs w:val="20"/>
          <w:shd w:fill="FFFFFF" w:val="clear"/>
        </w:rPr>
        <w:t xml:space="preserve">, con NIT N° 1003579028, con domicilio ubicado sobre la _______de la ciudad de ________, representado legalmente por la </w:t>
      </w:r>
      <w:r>
        <w:rPr>
          <w:rFonts w:ascii="Tahoma" w:hAnsi="Tahoma"/>
          <w:b/>
          <w:sz w:val="20"/>
          <w:szCs w:val="20"/>
          <w:shd w:fill="FFFFFF" w:val="clear"/>
        </w:rPr>
        <w:t>Lic. ____________</w:t>
      </w:r>
      <w:r>
        <w:rPr>
          <w:rFonts w:ascii="Tahoma" w:hAnsi="Tahoma"/>
          <w:sz w:val="20"/>
          <w:szCs w:val="20"/>
          <w:shd w:fill="FFFFFF" w:val="clear"/>
        </w:rPr>
        <w:t>, con C.I. N.º _____, en su calidad de ___________</w:t>
      </w:r>
      <w:r>
        <w:rPr>
          <w:rFonts w:ascii="Tahoma" w:hAnsi="Tahoma"/>
          <w:b/>
          <w:bCs/>
          <w:sz w:val="20"/>
          <w:szCs w:val="20"/>
          <w:shd w:fill="FFFFFF" w:val="clear"/>
        </w:rPr>
        <w:t>(Detallar el cargo del Gerente o Jefe de Departamento)</w:t>
      </w:r>
      <w:r>
        <w:rPr>
          <w:rFonts w:ascii="Tahoma" w:hAnsi="Tahoma"/>
          <w:sz w:val="20"/>
          <w:szCs w:val="20"/>
          <w:shd w:fill="FFFFFF" w:val="clear"/>
        </w:rPr>
        <w:t xml:space="preserve">, designado mediante Memorándum Nº </w:t>
      </w:r>
      <w:r>
        <w:rPr>
          <w:rFonts w:ascii="Tahoma" w:hAnsi="Tahoma"/>
          <w:color w:val="000000"/>
          <w:sz w:val="20"/>
          <w:szCs w:val="20"/>
          <w:shd w:fill="FFFFFF" w:val="clear"/>
        </w:rPr>
        <w:t>_____</w:t>
      </w:r>
      <w:r>
        <w:rPr>
          <w:rFonts w:ascii="Tahoma" w:hAnsi="Tahoma"/>
          <w:sz w:val="20"/>
          <w:szCs w:val="20"/>
          <w:shd w:fill="FFFFFF" w:val="clear"/>
        </w:rPr>
        <w:t xml:space="preserve"> de ____ de _____ </w:t>
      </w:r>
      <w:r>
        <w:rPr>
          <w:rFonts w:ascii="Tahoma" w:hAnsi="Tahoma"/>
          <w:sz w:val="20"/>
          <w:szCs w:val="20"/>
          <w:shd w:fill="FFFF00" w:val="clear"/>
        </w:rPr>
        <w:t>de 2026</w:t>
      </w:r>
      <w:r>
        <w:rPr>
          <w:rFonts w:ascii="Tahoma" w:hAnsi="Tahoma"/>
          <w:sz w:val="20"/>
          <w:szCs w:val="20"/>
          <w:shd w:fill="FFFFFF" w:val="clear"/>
        </w:rPr>
        <w:t xml:space="preserve"> y en mérito a la Resolución Administrativa de Presidencia N° 031800000675 de 20 de agosto de 2018, designado como Responsable del Proceso de Contratación (RPA), que en adelante se denominará la </w:t>
      </w:r>
      <w:r>
        <w:rPr>
          <w:rFonts w:ascii="Tahoma" w:hAnsi="Tahoma"/>
          <w:b/>
          <w:sz w:val="20"/>
          <w:szCs w:val="20"/>
          <w:shd w:fill="FFFFFF" w:val="clear"/>
        </w:rPr>
        <w:t xml:space="preserve">ENTIDAD </w:t>
      </w:r>
      <w:r>
        <w:rPr>
          <w:rFonts w:ascii="Tahoma" w:hAnsi="Tahoma"/>
          <w:sz w:val="20"/>
          <w:szCs w:val="20"/>
          <w:shd w:fill="FFFFFF" w:val="clear"/>
        </w:rPr>
        <w:t xml:space="preserve">y de la otra parte;  </w:t>
      </w:r>
    </w:p>
    <w:p>
      <w:pPr>
        <w:pStyle w:val="Standard"/>
        <w:numPr>
          <w:ilvl w:val="1"/>
          <w:numId w:val="33"/>
        </w:numPr>
        <w:ind w:left="426" w:hanging="426"/>
        <w:jc w:val="both"/>
        <w:rPr>
          <w:sz w:val="20"/>
          <w:szCs w:val="20"/>
        </w:rPr>
      </w:pPr>
      <w:r>
        <w:rPr>
          <w:rFonts w:ascii="Tahoma" w:hAnsi="Tahoma"/>
          <w:sz w:val="20"/>
          <w:szCs w:val="20"/>
          <w:shd w:fill="FFFFFF" w:val="clear"/>
          <w:lang w:eastAsia="en-US"/>
        </w:rPr>
        <w:t>El Sr.</w:t>
      </w:r>
      <w:r>
        <w:rPr>
          <w:rFonts w:ascii="Tahoma" w:hAnsi="Tahoma"/>
          <w:b/>
          <w:bCs/>
          <w:sz w:val="20"/>
          <w:szCs w:val="20"/>
          <w:shd w:fill="FFFFFF" w:val="clear"/>
          <w:lang w:eastAsia="en-US"/>
        </w:rPr>
        <w:t xml:space="preserve"> __________</w:t>
      </w:r>
      <w:r>
        <w:rPr>
          <w:rFonts w:ascii="Tahoma" w:hAnsi="Tahoma"/>
          <w:sz w:val="20"/>
          <w:szCs w:val="20"/>
          <w:shd w:fill="FFFFFF" w:val="clear"/>
          <w:lang w:eastAsia="en-US"/>
        </w:rPr>
        <w:t xml:space="preserve">, con C.I. Nº _____, NIT Nº ______, CUA Nº ______, con domicilio principal ubicado en la ______ de la ciudad de ____, que en adelante se denominará el </w:t>
      </w:r>
      <w:r>
        <w:rPr>
          <w:rFonts w:ascii="Tahoma" w:hAnsi="Tahoma"/>
          <w:b/>
          <w:sz w:val="20"/>
          <w:szCs w:val="20"/>
          <w:shd w:fill="FFFFFF" w:val="clear"/>
          <w:lang w:eastAsia="en-US"/>
        </w:rPr>
        <w:t>CONSULTOR (A)</w:t>
      </w:r>
      <w:r>
        <w:rPr>
          <w:rFonts w:ascii="Tahoma" w:hAnsi="Tahoma"/>
          <w:sz w:val="20"/>
          <w:szCs w:val="20"/>
          <w:shd w:fill="FFFFFF" w:val="clear"/>
          <w:lang w:eastAsia="en-US"/>
        </w:rPr>
        <w:t>; quienes celebran y suscriben el presente Contrato Administrativo, de acuerdo a los siguientes términos y condiciones:</w:t>
      </w:r>
      <w:bookmarkStart w:id="104" w:name="_GoBack"/>
      <w:bookmarkEnd w:id="104"/>
    </w:p>
    <w:p>
      <w:pPr>
        <w:pStyle w:val="Standard"/>
        <w:jc w:val="both"/>
        <w:rPr>
          <w:rFonts w:ascii="Tahoma" w:hAnsi="Tahoma"/>
          <w:b/>
          <w:b/>
          <w:bCs/>
          <w:sz w:val="20"/>
          <w:szCs w:val="20"/>
          <w:highlight w:val="white"/>
          <w:u w:val="single"/>
        </w:rPr>
      </w:pPr>
      <w:r>
        <w:rPr>
          <w:rFonts w:ascii="Tahoma" w:hAnsi="Tahoma"/>
          <w:b/>
          <w:bCs/>
          <w:sz w:val="20"/>
          <w:szCs w:val="20"/>
          <w:highlight w:val="white"/>
          <w:u w:val="single"/>
        </w:rPr>
      </w:r>
    </w:p>
    <w:p>
      <w:pPr>
        <w:pStyle w:val="Standard"/>
        <w:spacing w:before="0" w:after="160"/>
        <w:jc w:val="both"/>
        <w:rPr>
          <w:lang w:val="es-BO"/>
        </w:rPr>
      </w:pPr>
      <w:r>
        <w:rPr>
          <w:rFonts w:ascii="Tahoma" w:hAnsi="Tahoma"/>
          <w:b/>
          <w:bCs/>
          <w:sz w:val="20"/>
          <w:szCs w:val="20"/>
          <w:shd w:fill="FFFFFF" w:val="clear"/>
        </w:rPr>
        <w:t xml:space="preserve">CLÁUSULA SEGUNDA.- (ANTECEDENTES). </w:t>
      </w:r>
      <w:r>
        <w:rPr>
          <w:rFonts w:ascii="Tahoma" w:hAnsi="Tahoma"/>
          <w:sz w:val="20"/>
          <w:szCs w:val="20"/>
          <w:shd w:fill="FFFFFF" w:val="clear"/>
        </w:rPr>
        <w:t xml:space="preserve">La </w:t>
      </w:r>
      <w:r>
        <w:rPr>
          <w:rFonts w:ascii="Tahoma" w:hAnsi="Tahoma"/>
          <w:b/>
          <w:bCs/>
          <w:sz w:val="20"/>
          <w:szCs w:val="20"/>
          <w:shd w:fill="FFFFFF" w:val="clear"/>
        </w:rPr>
        <w:t>ENTIDAD</w:t>
      </w:r>
      <w:r>
        <w:rPr>
          <w:rFonts w:ascii="Tahoma" w:hAnsi="Tahoma"/>
          <w:sz w:val="20"/>
          <w:szCs w:val="20"/>
          <w:shd w:fill="FFFFFF" w:val="clear"/>
        </w:rPr>
        <w:t xml:space="preserve">, dentro del Proceso de Contratación realizado bajo la modalidad de Apoyo Nacional a la Producción y Empleo – ANPE, emergente del Requerimiento </w:t>
      </w:r>
      <w:r>
        <w:rPr>
          <w:rFonts w:ascii="Tahoma" w:hAnsi="Tahoma"/>
          <w:b/>
          <w:bCs/>
          <w:sz w:val="20"/>
          <w:szCs w:val="20"/>
          <w:shd w:fill="FFFFFF" w:val="clear"/>
        </w:rPr>
        <w:t>ANPE</w:t>
      </w:r>
      <w:r>
        <w:rPr>
          <w:rFonts w:ascii="Tahoma" w:hAnsi="Tahoma"/>
          <w:sz w:val="20"/>
          <w:szCs w:val="20"/>
          <w:shd w:fill="FFFFFF" w:val="clear"/>
        </w:rPr>
        <w:t xml:space="preserve"> </w:t>
      </w:r>
      <w:r>
        <w:rPr>
          <w:rFonts w:ascii="Tahoma" w:hAnsi="Tahoma"/>
          <w:b/>
          <w:bCs/>
          <w:sz w:val="20"/>
          <w:szCs w:val="20"/>
          <w:shd w:fill="FFFFFF" w:val="clear"/>
        </w:rPr>
        <w:t>____ Nº ____(Detallar el código de contratación)</w:t>
      </w:r>
      <w:r>
        <w:rPr>
          <w:rFonts w:ascii="Tahoma" w:hAnsi="Tahoma"/>
          <w:b/>
          <w:sz w:val="20"/>
          <w:szCs w:val="20"/>
          <w:shd w:fill="FFFFFF" w:val="clear"/>
        </w:rPr>
        <w:t>/2026</w:t>
      </w:r>
      <w:r>
        <w:rPr>
          <w:rFonts w:ascii="Tahoma" w:hAnsi="Tahoma"/>
          <w:sz w:val="20"/>
          <w:szCs w:val="20"/>
          <w:shd w:fill="FFFFFF" w:val="clear"/>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shd w:fill="FFFFFF" w:val="clear"/>
        </w:rPr>
        <w:t>“__________” (Detallar el objeto de contratación)</w:t>
      </w:r>
      <w:r>
        <w:rPr>
          <w:rFonts w:ascii="Tahoma" w:hAnsi="Tahoma"/>
          <w:sz w:val="20"/>
          <w:szCs w:val="20"/>
          <w:shd w:fill="FFFFFF" w:val="clear"/>
        </w:rPr>
        <w:t>, convocó en fecha _____________</w:t>
      </w:r>
      <w:r>
        <w:rPr>
          <w:rFonts w:ascii="Tahoma" w:hAnsi="Tahoma"/>
          <w:sz w:val="20"/>
          <w:szCs w:val="20"/>
        </w:rPr>
        <w:t xml:space="preserve"> de 2026</w:t>
      </w:r>
      <w:r>
        <w:rPr>
          <w:rFonts w:ascii="Tahoma" w:hAnsi="Tahoma"/>
          <w:sz w:val="20"/>
          <w:szCs w:val="20"/>
          <w:shd w:fill="FFFFFF" w:val="clear"/>
        </w:rPr>
        <w:t xml:space="preserve"> a personas naturales con capacidad para contratar con el Estado, a participar del proceso con </w:t>
      </w:r>
      <w:r>
        <w:rPr>
          <w:rFonts w:ascii="Tahoma" w:hAnsi="Tahoma"/>
          <w:b/>
          <w:bCs/>
          <w:sz w:val="20"/>
          <w:szCs w:val="20"/>
          <w:shd w:fill="FFFFFF" w:val="clear"/>
        </w:rPr>
        <w:t>CUCE: 26-0035-01-______-1-1</w:t>
      </w:r>
      <w:r>
        <w:rPr>
          <w:rFonts w:ascii="Tahoma" w:hAnsi="Tahoma"/>
          <w:sz w:val="20"/>
          <w:szCs w:val="20"/>
          <w:shd w:fill="FFFFFF" w:val="clear"/>
        </w:rPr>
        <w:t xml:space="preserve">  y que en adelante se denominará la </w:t>
      </w:r>
      <w:r>
        <w:rPr>
          <w:rFonts w:ascii="Tahoma" w:hAnsi="Tahoma"/>
          <w:b/>
          <w:bCs/>
          <w:sz w:val="20"/>
          <w:szCs w:val="20"/>
          <w:shd w:fill="FFFFFF" w:val="clear"/>
        </w:rPr>
        <w:t>CONSULTORÍA</w:t>
      </w:r>
      <w:r>
        <w:rPr>
          <w:rFonts w:ascii="Tahoma" w:hAnsi="Tahoma"/>
          <w:sz w:val="20"/>
          <w:szCs w:val="20"/>
          <w:shd w:fill="FFFFFF" w:val="clear"/>
        </w:rPr>
        <w:t xml:space="preserve">, provista por el </w:t>
      </w:r>
      <w:r>
        <w:rPr>
          <w:rFonts w:ascii="Tahoma" w:hAnsi="Tahoma"/>
          <w:b/>
          <w:bCs/>
          <w:sz w:val="20"/>
          <w:szCs w:val="20"/>
          <w:shd w:fill="FFFFFF" w:val="clear"/>
        </w:rPr>
        <w:t>CONSULTOR (A)</w:t>
      </w:r>
      <w:r>
        <w:rPr>
          <w:rFonts w:ascii="Tahoma" w:hAnsi="Tahoma"/>
          <w:sz w:val="20"/>
          <w:szCs w:val="20"/>
          <w:shd w:fill="FFFFFF" w:val="clear"/>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Standard"/>
        <w:jc w:val="both"/>
        <w:rPr>
          <w:lang w:val="es-BO"/>
        </w:rPr>
      </w:pPr>
      <w:r>
        <w:rPr>
          <w:rFonts w:ascii="Tahoma" w:hAnsi="Tahoma"/>
          <w:sz w:val="20"/>
          <w:szCs w:val="20"/>
          <w:shd w:fill="FFFFFF" w:val="clear"/>
        </w:rPr>
        <w:t>Concluido el proceso de calificación, el ________________</w:t>
      </w:r>
      <w:r>
        <w:rPr>
          <w:rFonts w:ascii="Tahoma" w:hAnsi="Tahoma"/>
          <w:b/>
          <w:bCs/>
          <w:sz w:val="20"/>
          <w:szCs w:val="20"/>
          <w:shd w:fill="FFFFFF" w:val="clear"/>
        </w:rPr>
        <w:t>(Detallar el cargo del Gerente o Jefe de Departamento)</w:t>
      </w:r>
      <w:r>
        <w:rPr>
          <w:rFonts w:ascii="Tahoma" w:hAnsi="Tahoma"/>
          <w:sz w:val="20"/>
          <w:szCs w:val="20"/>
          <w:shd w:fill="FFFFFF" w:val="clear"/>
        </w:rPr>
        <w:t>, en su condición de Responsable del Proceso de Contratación de Apoyo Nacional a la Producción y Empleo (RPA), en base al Informe de Evaluación y Recomendación de Adjudicación CITE</w:t>
      </w:r>
      <w:r>
        <w:rPr>
          <w:rFonts w:ascii="Tahoma" w:hAnsi="Tahoma"/>
          <w:b/>
          <w:sz w:val="20"/>
          <w:szCs w:val="20"/>
          <w:shd w:fill="FFFFFF" w:val="clear"/>
        </w:rPr>
        <w:t xml:space="preserve">: _______/2026 </w:t>
      </w:r>
      <w:r>
        <w:rPr>
          <w:rFonts w:ascii="Tahoma" w:hAnsi="Tahoma"/>
          <w:sz w:val="20"/>
          <w:szCs w:val="20"/>
          <w:shd w:fill="FFFFFF" w:val="clear"/>
        </w:rPr>
        <w:t xml:space="preserve">de fecha ____de _____ de 2026, emite nota de Adjudicación y Solicitud de Presentación de Documentos CITE: -_______ de fecha ___ de _____ de 2026, mediante la cual resuelve adjudicar el Proceso de Contratación </w:t>
      </w:r>
      <w:r>
        <w:rPr>
          <w:rFonts w:ascii="Tahoma" w:hAnsi="Tahoma"/>
          <w:b/>
          <w:bCs/>
          <w:sz w:val="20"/>
          <w:szCs w:val="20"/>
          <w:shd w:fill="FFFFFF" w:val="clear"/>
        </w:rPr>
        <w:t>ANPE ____ (Detallar el código de contratación) N.º ___</w:t>
      </w:r>
      <w:r>
        <w:rPr>
          <w:rFonts w:ascii="Tahoma" w:hAnsi="Tahoma"/>
          <w:b/>
          <w:sz w:val="20"/>
          <w:szCs w:val="20"/>
          <w:shd w:fill="FFFFFF" w:val="clear"/>
        </w:rPr>
        <w:t xml:space="preserve">/2026 </w:t>
      </w:r>
      <w:r>
        <w:rPr>
          <w:rFonts w:ascii="Tahoma" w:hAnsi="Tahoma"/>
          <w:b/>
          <w:bCs/>
          <w:sz w:val="20"/>
          <w:szCs w:val="20"/>
          <w:shd w:fill="FFFFFF" w:val="clear"/>
        </w:rPr>
        <w:t>“_________”(Detallar el objeto de contratación)</w:t>
      </w:r>
      <w:r>
        <w:rPr>
          <w:rFonts w:ascii="Tahoma" w:hAnsi="Tahoma"/>
          <w:sz w:val="20"/>
          <w:szCs w:val="20"/>
          <w:shd w:fill="FFFFFF" w:val="clear"/>
        </w:rPr>
        <w:t>, al cumplir su propuesta con todos los requisitos establecidos en el DBC.</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TERCERA.- (LEGISLACIÓN APLICABLE). </w:t>
      </w:r>
      <w:r>
        <w:rPr>
          <w:rFonts w:ascii="Tahoma" w:hAnsi="Tahoma"/>
          <w:sz w:val="20"/>
          <w:szCs w:val="20"/>
          <w:shd w:fill="FFFFFF" w:val="clear"/>
        </w:rPr>
        <w:t>El presente Contrato se celebra al amparo de las siguientes disposiciones:</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1"/>
        </w:numPr>
        <w:ind w:left="851" w:hanging="851"/>
        <w:jc w:val="both"/>
        <w:rPr>
          <w:lang w:val="es-BO"/>
        </w:rPr>
      </w:pPr>
      <w:r>
        <w:rPr>
          <w:rFonts w:ascii="Tahoma" w:hAnsi="Tahoma"/>
          <w:sz w:val="20"/>
          <w:szCs w:val="20"/>
          <w:shd w:fill="FFFFFF" w:val="clear"/>
          <w:lang w:eastAsia="en-US"/>
        </w:rPr>
        <w:t>Constitución Política del Estado.</w:t>
      </w:r>
    </w:p>
    <w:p>
      <w:pPr>
        <w:pStyle w:val="Standard"/>
        <w:numPr>
          <w:ilvl w:val="1"/>
          <w:numId w:val="31"/>
        </w:numPr>
        <w:ind w:left="851" w:hanging="851"/>
        <w:jc w:val="both"/>
        <w:rPr>
          <w:rFonts w:ascii="Tahoma" w:hAnsi="Tahoma"/>
          <w:sz w:val="20"/>
          <w:szCs w:val="20"/>
          <w:highlight w:val="white"/>
          <w:lang w:eastAsia="en-US"/>
        </w:rPr>
      </w:pPr>
      <w:r>
        <w:rPr>
          <w:rFonts w:ascii="Tahoma" w:hAnsi="Tahoma"/>
          <w:sz w:val="20"/>
          <w:szCs w:val="20"/>
          <w:shd w:fill="FFFFFF" w:val="clear"/>
          <w:lang w:eastAsia="en-US"/>
        </w:rPr>
        <w:t>Ley Nº 1178, de 20 de julio de 1990, de Administración y Control Gubernamentales.</w:t>
      </w:r>
    </w:p>
    <w:p>
      <w:pPr>
        <w:pStyle w:val="Standard"/>
        <w:numPr>
          <w:ilvl w:val="1"/>
          <w:numId w:val="31"/>
        </w:numPr>
        <w:tabs>
          <w:tab w:val="clear" w:pos="709"/>
          <w:tab w:val="left" w:pos="1646" w:leader="none"/>
        </w:tabs>
        <w:ind w:left="850" w:hanging="850"/>
        <w:jc w:val="both"/>
        <w:rPr>
          <w:rFonts w:ascii="Tahoma" w:hAnsi="Tahoma"/>
          <w:sz w:val="20"/>
          <w:szCs w:val="20"/>
          <w:highlight w:val="white"/>
          <w:lang w:eastAsia="en-US"/>
        </w:rPr>
      </w:pPr>
      <w:r>
        <w:rPr>
          <w:rFonts w:ascii="Tahoma" w:hAnsi="Tahoma"/>
          <w:sz w:val="20"/>
          <w:szCs w:val="20"/>
          <w:shd w:fill="FFFFFF" w:val="clear"/>
          <w:lang w:eastAsia="en-US"/>
        </w:rPr>
        <w:t>Decreto Supremo Nº 0181, de 28 de junio de 2009, de las Normas Básicas del Sistema de Administración de Bienes y Servicios – NB-SABS y sus modificaciones.</w:t>
      </w:r>
    </w:p>
    <w:p>
      <w:pPr>
        <w:pStyle w:val="Standard"/>
        <w:numPr>
          <w:ilvl w:val="1"/>
          <w:numId w:val="31"/>
        </w:numPr>
        <w:ind w:left="850" w:hanging="850"/>
        <w:jc w:val="both"/>
        <w:rPr>
          <w:lang w:val="es-BO"/>
        </w:rPr>
      </w:pPr>
      <w:r>
        <w:rPr>
          <w:rFonts w:ascii="Tahoma" w:hAnsi="Tahoma"/>
          <w:sz w:val="20"/>
          <w:szCs w:val="20"/>
          <w:shd w:fill="FFFFFF" w:val="clear"/>
          <w:lang w:eastAsia="en-US"/>
        </w:rPr>
        <w:t>Ley del Presupuesto General del Estado aprobado para la gestión y su Reglamentación.</w:t>
      </w:r>
    </w:p>
    <w:p>
      <w:pPr>
        <w:pStyle w:val="Standard"/>
        <w:numPr>
          <w:ilvl w:val="1"/>
          <w:numId w:val="31"/>
        </w:numPr>
        <w:ind w:left="850" w:hanging="850"/>
        <w:jc w:val="both"/>
        <w:rPr>
          <w:rFonts w:ascii="Tahoma" w:hAnsi="Tahoma"/>
          <w:color w:val="BF0041"/>
          <w:sz w:val="20"/>
          <w:szCs w:val="20"/>
          <w:highlight w:val="yellow"/>
          <w:lang w:eastAsia="en-US"/>
        </w:rPr>
      </w:pPr>
      <w:r>
        <w:rPr>
          <w:rFonts w:ascii="Tahoma" w:hAnsi="Tahoma"/>
          <w:color w:val="BF0041"/>
          <w:sz w:val="20"/>
          <w:szCs w:val="20"/>
          <w:shd w:fill="FFFF00" w:val="clear"/>
          <w:lang w:eastAsia="en-US"/>
        </w:rPr>
        <w:t>Código de Ética de la Entidad aprobado.</w:t>
      </w:r>
    </w:p>
    <w:p>
      <w:pPr>
        <w:pStyle w:val="Standard"/>
        <w:numPr>
          <w:ilvl w:val="1"/>
          <w:numId w:val="31"/>
        </w:numPr>
        <w:ind w:left="850" w:hanging="850"/>
        <w:jc w:val="both"/>
        <w:rPr>
          <w:rFonts w:ascii="Tahoma" w:hAnsi="Tahoma"/>
          <w:color w:val="BF0041"/>
          <w:sz w:val="20"/>
          <w:szCs w:val="20"/>
          <w:highlight w:val="yellow"/>
          <w:lang w:eastAsia="en-US"/>
        </w:rPr>
      </w:pPr>
      <w:r>
        <w:rPr>
          <w:rFonts w:ascii="Tahoma" w:hAnsi="Tahoma"/>
          <w:color w:val="BF0041"/>
          <w:sz w:val="20"/>
          <w:szCs w:val="20"/>
          <w:shd w:fill="FFFF00" w:val="clear"/>
          <w:lang w:eastAsia="en-US"/>
        </w:rPr>
        <w:t>Manual de Procedimientos “Para La Aplicación de la Modalidad de Teletrabajo” de la Entidad aprobado.</w:t>
      </w:r>
    </w:p>
    <w:p>
      <w:pPr>
        <w:pStyle w:val="Standard"/>
        <w:numPr>
          <w:ilvl w:val="1"/>
          <w:numId w:val="31"/>
        </w:numPr>
        <w:tabs>
          <w:tab w:val="clear" w:pos="709"/>
          <w:tab w:val="left" w:pos="1988" w:leader="none"/>
        </w:tabs>
        <w:ind w:left="851" w:hanging="851"/>
        <w:jc w:val="both"/>
        <w:rPr>
          <w:rFonts w:ascii="Tahoma" w:hAnsi="Tahoma"/>
          <w:sz w:val="20"/>
          <w:szCs w:val="20"/>
          <w:highlight w:val="white"/>
          <w:lang w:eastAsia="en-US"/>
        </w:rPr>
      </w:pPr>
      <w:r>
        <w:rPr>
          <w:rFonts w:ascii="Tahoma" w:hAnsi="Tahoma"/>
          <w:sz w:val="20"/>
          <w:szCs w:val="20"/>
          <w:shd w:fill="FFFFFF" w:val="clear"/>
          <w:lang w:eastAsia="en-US"/>
        </w:rPr>
        <w:t>Otras disposiciones relacionadas.</w:t>
      </w:r>
    </w:p>
    <w:p>
      <w:pPr>
        <w:pStyle w:val="Standard"/>
        <w:jc w:val="both"/>
        <w:rPr>
          <w:rFonts w:ascii="Tahoma" w:hAnsi="Tahoma"/>
          <w:sz w:val="20"/>
          <w:szCs w:val="20"/>
          <w:highlight w:val="white"/>
          <w:lang w:eastAsia="en-US"/>
        </w:rPr>
      </w:pPr>
      <w:r>
        <w:rPr>
          <w:rFonts w:ascii="Tahoma" w:hAnsi="Tahoma"/>
          <w:sz w:val="20"/>
          <w:szCs w:val="20"/>
          <w:highlight w:val="white"/>
          <w:lang w:eastAsia="en-US"/>
        </w:rPr>
      </w:r>
    </w:p>
    <w:p>
      <w:pPr>
        <w:pStyle w:val="Standard"/>
        <w:jc w:val="both"/>
        <w:rPr>
          <w:lang w:val="es-BO"/>
        </w:rPr>
      </w:pPr>
      <w:r>
        <w:rPr>
          <w:rFonts w:ascii="Tahoma" w:hAnsi="Tahoma"/>
          <w:b/>
          <w:sz w:val="20"/>
          <w:szCs w:val="20"/>
          <w:shd w:fill="FFFFFF" w:val="clear"/>
        </w:rPr>
        <w:t xml:space="preserve">CLÁUSULA CUARTA.- (OBJETO Y CAUSA). </w:t>
      </w:r>
      <w:r>
        <w:rPr>
          <w:rFonts w:ascii="Tahoma" w:hAnsi="Tahoma"/>
          <w:sz w:val="20"/>
          <w:szCs w:val="20"/>
          <w:shd w:fill="FFFFFF" w:val="clear"/>
        </w:rPr>
        <w:t xml:space="preserve">El objeto y causa del presente Contrato es la </w:t>
      </w:r>
      <w:r>
        <w:rPr>
          <w:rFonts w:ascii="Tahoma" w:hAnsi="Tahoma"/>
          <w:b/>
          <w:bCs/>
          <w:sz w:val="20"/>
          <w:szCs w:val="20"/>
          <w:shd w:fill="FFFFFF" w:val="clear"/>
        </w:rPr>
        <w:t>“______” (Detallar el objeto de contratación),</w:t>
      </w:r>
      <w:r>
        <w:rPr>
          <w:rFonts w:ascii="Tahoma" w:hAnsi="Tahoma"/>
          <w:i/>
          <w:sz w:val="20"/>
          <w:szCs w:val="20"/>
          <w:shd w:fill="FFFFFF" w:val="clear"/>
        </w:rPr>
        <w:t xml:space="preserve"> </w:t>
      </w:r>
      <w:r>
        <w:rPr>
          <w:rFonts w:ascii="Tahoma" w:hAnsi="Tahoma"/>
          <w:sz w:val="20"/>
          <w:szCs w:val="20"/>
          <w:shd w:fill="FFFFFF" w:val="clear"/>
        </w:rPr>
        <w:t xml:space="preserve">que en adelante se denominará la </w:t>
      </w:r>
      <w:r>
        <w:rPr>
          <w:rFonts w:ascii="Tahoma" w:hAnsi="Tahoma"/>
          <w:b/>
          <w:bCs/>
          <w:sz w:val="20"/>
          <w:szCs w:val="20"/>
          <w:shd w:fill="FFFFFF" w:val="clear"/>
        </w:rPr>
        <w:t>CONSULTORÍA</w:t>
      </w:r>
      <w:r>
        <w:rPr>
          <w:rFonts w:ascii="Tahoma" w:hAnsi="Tahoma"/>
          <w:sz w:val="20"/>
          <w:szCs w:val="20"/>
          <w:shd w:fill="FFFFFF" w:val="clear"/>
        </w:rPr>
        <w:t>,</w:t>
      </w:r>
      <w:r>
        <w:rPr>
          <w:rFonts w:ascii="Tahoma" w:hAnsi="Tahoma"/>
          <w:i/>
          <w:sz w:val="20"/>
          <w:szCs w:val="20"/>
          <w:shd w:fill="FFFFFF" w:val="clear"/>
        </w:rPr>
        <w:t xml:space="preserve"> </w:t>
      </w:r>
      <w:r>
        <w:rPr>
          <w:rFonts w:ascii="Tahoma" w:hAnsi="Tahoma"/>
          <w:sz w:val="20"/>
          <w:szCs w:val="20"/>
          <w:shd w:fill="FFFFFF" w:val="clear"/>
        </w:rPr>
        <w:t xml:space="preserve">provista por el </w:t>
      </w:r>
      <w:r>
        <w:rPr>
          <w:rFonts w:ascii="Tahoma" w:hAnsi="Tahoma"/>
          <w:b/>
          <w:bCs/>
          <w:sz w:val="20"/>
          <w:szCs w:val="20"/>
          <w:shd w:fill="FFFFFF" w:val="clear"/>
        </w:rPr>
        <w:t>CONSULTOR (A)</w:t>
      </w:r>
      <w:r>
        <w:rPr>
          <w:rFonts w:ascii="Tahoma" w:hAnsi="Tahoma"/>
          <w:sz w:val="20"/>
          <w:szCs w:val="20"/>
          <w:shd w:fill="FFFFFF" w:val="clear"/>
        </w:rPr>
        <w:t xml:space="preserve"> de conformidad con el DBC y Propuesta Adjudicada, con estricta y absoluta sujeción al presente </w:t>
      </w:r>
      <w:r>
        <w:rPr>
          <w:rFonts w:ascii="Tahoma" w:hAnsi="Tahoma"/>
          <w:b/>
          <w:bCs/>
          <w:sz w:val="20"/>
          <w:szCs w:val="20"/>
          <w:shd w:fill="FFFFFF" w:val="clear"/>
        </w:rPr>
        <w:t>CONTRATO,</w:t>
      </w:r>
      <w:r>
        <w:rPr>
          <w:rFonts w:ascii="Tahoma" w:hAnsi="Tahoma"/>
          <w:sz w:val="20"/>
          <w:szCs w:val="20"/>
          <w:shd w:fill="FFFFFF" w:val="clear"/>
        </w:rPr>
        <w:t xml:space="preserve"> para tal efecto deberá realizar las actividades consignadas en los Términos de Referencia, que no tendrán carácter limitativo, solo enunciativo.</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QUINTA.- (DOCUMENTOS INTEGRANTES DEL CONTRATO). </w:t>
      </w:r>
      <w:r>
        <w:rPr>
          <w:rFonts w:ascii="Tahoma" w:hAnsi="Tahoma"/>
          <w:sz w:val="20"/>
          <w:szCs w:val="20"/>
          <w:shd w:fill="FFFFFF" w:val="clear"/>
        </w:rPr>
        <w:t>Forman parte del presente Contrato, los siguientes documentos:</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0"/>
          <w:numId w:val="41"/>
        </w:numPr>
        <w:ind w:left="426" w:hanging="426"/>
        <w:jc w:val="both"/>
        <w:rPr>
          <w:rFonts w:ascii="Tahoma" w:hAnsi="Tahoma"/>
          <w:sz w:val="20"/>
          <w:szCs w:val="20"/>
          <w:highlight w:val="white"/>
        </w:rPr>
      </w:pPr>
      <w:r>
        <w:rPr>
          <w:rFonts w:ascii="Tahoma" w:hAnsi="Tahoma"/>
          <w:sz w:val="20"/>
          <w:szCs w:val="20"/>
          <w:shd w:fill="FFFFFF" w:val="clear"/>
        </w:rPr>
        <w:t>Autorización de Inicio del Proceso de Contratación.</w:t>
      </w:r>
    </w:p>
    <w:p>
      <w:pPr>
        <w:pStyle w:val="Standard"/>
        <w:numPr>
          <w:ilvl w:val="0"/>
          <w:numId w:val="41"/>
        </w:numPr>
        <w:ind w:left="426" w:hanging="426"/>
        <w:jc w:val="both"/>
        <w:rPr>
          <w:rFonts w:ascii="Tahoma" w:hAnsi="Tahoma"/>
          <w:sz w:val="20"/>
          <w:szCs w:val="20"/>
          <w:highlight w:val="white"/>
        </w:rPr>
      </w:pPr>
      <w:r>
        <w:rPr>
          <w:rFonts w:ascii="Tahoma" w:hAnsi="Tahoma"/>
          <w:sz w:val="20"/>
          <w:szCs w:val="20"/>
          <w:shd w:fill="FFFFFF" w:val="clear"/>
        </w:rPr>
        <w:t>Términos de Referencia.</w:t>
      </w:r>
    </w:p>
    <w:p>
      <w:pPr>
        <w:pStyle w:val="Standard"/>
        <w:numPr>
          <w:ilvl w:val="0"/>
          <w:numId w:val="41"/>
        </w:numPr>
        <w:ind w:left="426" w:hanging="426"/>
        <w:jc w:val="both"/>
        <w:rPr>
          <w:rFonts w:ascii="Tahoma" w:hAnsi="Tahoma"/>
          <w:sz w:val="20"/>
          <w:szCs w:val="20"/>
          <w:highlight w:val="white"/>
          <w:lang w:eastAsia="en-US"/>
        </w:rPr>
      </w:pPr>
      <w:r>
        <w:rPr>
          <w:rFonts w:ascii="Tahoma" w:hAnsi="Tahoma"/>
          <w:sz w:val="20"/>
          <w:szCs w:val="20"/>
          <w:shd w:fill="FFFFFF" w:val="clear"/>
          <w:lang w:eastAsia="en-US"/>
        </w:rPr>
        <w:t>Certificación Presupuestaria.</w:t>
      </w:r>
    </w:p>
    <w:p>
      <w:pPr>
        <w:pStyle w:val="Standard"/>
        <w:numPr>
          <w:ilvl w:val="0"/>
          <w:numId w:val="41"/>
        </w:numPr>
        <w:ind w:left="426" w:hanging="426"/>
        <w:jc w:val="both"/>
        <w:rPr>
          <w:rFonts w:ascii="Tahoma" w:hAnsi="Tahoma"/>
          <w:sz w:val="20"/>
          <w:szCs w:val="20"/>
          <w:highlight w:val="white"/>
        </w:rPr>
      </w:pPr>
      <w:r>
        <w:rPr>
          <w:rFonts w:ascii="Tahoma" w:hAnsi="Tahoma"/>
          <w:sz w:val="20"/>
          <w:szCs w:val="20"/>
          <w:shd w:fill="FFFFFF" w:val="clear"/>
        </w:rPr>
        <w:t>Informe de Evaluación y Recomendación de Adjudicación.</w:t>
      </w:r>
    </w:p>
    <w:p>
      <w:pPr>
        <w:pStyle w:val="Standard"/>
        <w:numPr>
          <w:ilvl w:val="0"/>
          <w:numId w:val="41"/>
        </w:numPr>
        <w:ind w:left="426" w:hanging="426"/>
        <w:jc w:val="both"/>
        <w:rPr>
          <w:rFonts w:ascii="Tahoma" w:hAnsi="Tahoma"/>
          <w:sz w:val="20"/>
          <w:szCs w:val="20"/>
          <w:highlight w:val="white"/>
        </w:rPr>
      </w:pPr>
      <w:r>
        <w:rPr>
          <w:rFonts w:ascii="Tahoma" w:hAnsi="Tahoma"/>
          <w:sz w:val="20"/>
          <w:szCs w:val="20"/>
          <w:shd w:fill="FFFFFF" w:val="clear"/>
        </w:rPr>
        <w:t>Documento de Adjudicación</w:t>
      </w:r>
    </w:p>
    <w:p>
      <w:pPr>
        <w:pStyle w:val="Standard"/>
        <w:numPr>
          <w:ilvl w:val="0"/>
          <w:numId w:val="41"/>
        </w:numPr>
        <w:ind w:left="426" w:hanging="426"/>
        <w:jc w:val="both"/>
        <w:rPr>
          <w:rFonts w:ascii="Tahoma" w:hAnsi="Tahoma"/>
          <w:sz w:val="20"/>
          <w:szCs w:val="20"/>
          <w:highlight w:val="white"/>
        </w:rPr>
      </w:pPr>
      <w:r>
        <w:rPr>
          <w:rFonts w:ascii="Tahoma" w:hAnsi="Tahoma"/>
          <w:sz w:val="20"/>
          <w:szCs w:val="20"/>
          <w:shd w:fill="FFFFFF" w:val="clear"/>
        </w:rPr>
        <w:t>Certificado RUPE (Actualizado).</w:t>
      </w:r>
    </w:p>
    <w:p>
      <w:pPr>
        <w:pStyle w:val="Standard"/>
        <w:numPr>
          <w:ilvl w:val="0"/>
          <w:numId w:val="41"/>
        </w:numPr>
        <w:ind w:left="426" w:hanging="426"/>
        <w:jc w:val="both"/>
        <w:rPr>
          <w:rFonts w:ascii="Tahoma" w:hAnsi="Tahoma"/>
          <w:sz w:val="20"/>
          <w:szCs w:val="20"/>
          <w:highlight w:val="white"/>
        </w:rPr>
      </w:pPr>
      <w:r>
        <w:rPr>
          <w:rFonts w:ascii="Tahoma" w:hAnsi="Tahoma"/>
          <w:sz w:val="20"/>
          <w:szCs w:val="20"/>
          <w:shd w:fill="FFFFFF" w:val="clear"/>
        </w:rPr>
        <w:t>Certificado de No Violencia – Leyes Nos. 348 y 1153 (Original).</w:t>
      </w:r>
    </w:p>
    <w:p>
      <w:pPr>
        <w:pStyle w:val="Standard"/>
        <w:numPr>
          <w:ilvl w:val="0"/>
          <w:numId w:val="41"/>
        </w:numPr>
        <w:ind w:left="426" w:hanging="426"/>
        <w:jc w:val="both"/>
        <w:rPr>
          <w:lang w:val="es-BO"/>
        </w:rPr>
      </w:pPr>
      <w:r>
        <w:rPr>
          <w:rFonts w:ascii="Tahoma" w:hAnsi="Tahoma"/>
          <w:color w:val="BF0041"/>
          <w:sz w:val="20"/>
          <w:szCs w:val="20"/>
          <w:shd w:fill="FFFF00" w:val="clear"/>
        </w:rPr>
        <w:t>CUA del Sistema Integral de Pensiones (Fotocopia Simple cuando corresponda).</w:t>
      </w:r>
    </w:p>
    <w:p>
      <w:pPr>
        <w:pStyle w:val="Standard"/>
        <w:numPr>
          <w:ilvl w:val="0"/>
          <w:numId w:val="41"/>
        </w:numPr>
        <w:ind w:left="426" w:hanging="426"/>
        <w:jc w:val="both"/>
        <w:rPr>
          <w:rFonts w:ascii="Tahoma" w:hAnsi="Tahoma"/>
          <w:color w:val="BF0041"/>
          <w:sz w:val="20"/>
          <w:szCs w:val="20"/>
          <w:highlight w:val="yellow"/>
        </w:rPr>
      </w:pPr>
      <w:r>
        <w:rPr>
          <w:rFonts w:ascii="Tahoma" w:hAnsi="Tahoma"/>
          <w:color w:val="BF0041"/>
          <w:sz w:val="20"/>
          <w:szCs w:val="20"/>
          <w:shd w:fill="FFFF00" w:val="clear"/>
        </w:rPr>
        <w:t>Formulario de Declaración Jurada de Incompatibilidad Por Doble Percepción – Consultor Individual de Línea (Original).</w:t>
      </w:r>
    </w:p>
    <w:p>
      <w:pPr>
        <w:pStyle w:val="Standard"/>
        <w:numPr>
          <w:ilvl w:val="0"/>
          <w:numId w:val="41"/>
        </w:numPr>
        <w:ind w:left="426" w:hanging="426"/>
        <w:jc w:val="both"/>
        <w:rPr>
          <w:rFonts w:ascii="Tahoma" w:hAnsi="Tahoma"/>
          <w:color w:val="BF0041"/>
          <w:sz w:val="20"/>
          <w:szCs w:val="20"/>
          <w:highlight w:val="yellow"/>
        </w:rPr>
      </w:pPr>
      <w:r>
        <w:rPr>
          <w:rFonts w:ascii="Tahoma" w:hAnsi="Tahoma"/>
          <w:color w:val="BF0041"/>
          <w:sz w:val="20"/>
          <w:szCs w:val="20"/>
          <w:shd w:fill="FFFF00" w:val="clear"/>
        </w:rPr>
        <w:t>Formulario del Acta de Confidencialidad del Consultor de Línea con el SIN (Original).</w:t>
      </w:r>
    </w:p>
    <w:p>
      <w:pPr>
        <w:pStyle w:val="Standard"/>
        <w:numPr>
          <w:ilvl w:val="0"/>
          <w:numId w:val="41"/>
        </w:numPr>
        <w:ind w:left="426" w:hanging="426"/>
        <w:jc w:val="both"/>
        <w:rPr>
          <w:rFonts w:ascii="Tahoma" w:hAnsi="Tahoma"/>
          <w:color w:val="BF0041"/>
          <w:sz w:val="20"/>
          <w:szCs w:val="20"/>
          <w:highlight w:val="yellow"/>
        </w:rPr>
      </w:pPr>
      <w:r>
        <w:rPr>
          <w:rFonts w:ascii="Tahoma" w:hAnsi="Tahoma"/>
          <w:color w:val="BF0041"/>
          <w:sz w:val="20"/>
          <w:szCs w:val="20"/>
          <w:shd w:fill="FFFF00" w:val="clear"/>
        </w:rPr>
        <w:t>Formulario de Declaración Jurada de adhesión, Compromiso y Cumplimiento al Código de Ética del SIN para Consultores Individuales de Línea (Original).</w:t>
      </w:r>
    </w:p>
    <w:p>
      <w:pPr>
        <w:pStyle w:val="Standard"/>
        <w:jc w:val="both"/>
        <w:rPr>
          <w:rFonts w:ascii="Tahoma" w:hAnsi="Tahoma"/>
          <w:b/>
          <w:b/>
          <w:sz w:val="20"/>
          <w:szCs w:val="20"/>
          <w:highlight w:val="white"/>
        </w:rPr>
      </w:pPr>
      <w:r>
        <w:rPr>
          <w:rFonts w:ascii="Tahoma" w:hAnsi="Tahoma"/>
          <w:b/>
          <w:sz w:val="20"/>
          <w:szCs w:val="20"/>
          <w:shd w:fill="FFFFFF" w:val="clear"/>
        </w:rPr>
        <w:t xml:space="preserve">              </w:t>
      </w:r>
    </w:p>
    <w:p>
      <w:pPr>
        <w:pStyle w:val="Standard"/>
        <w:jc w:val="both"/>
        <w:rPr>
          <w:lang w:val="es-BO"/>
        </w:rPr>
      </w:pPr>
      <w:r>
        <w:rPr>
          <w:rFonts w:ascii="Tahoma" w:hAnsi="Tahoma"/>
          <w:b/>
          <w:sz w:val="20"/>
          <w:szCs w:val="20"/>
          <w:shd w:fill="FFFFFF" w:val="clear"/>
        </w:rPr>
        <w:t>CLÁUSULA SEXTA.- (OBLIGACIONES DE LAS PARTES).</w:t>
      </w:r>
      <w:r>
        <w:rPr>
          <w:rFonts w:cs="Arial" w:ascii="Tahoma" w:hAnsi="Tahoma"/>
          <w:sz w:val="20"/>
          <w:szCs w:val="20"/>
          <w:shd w:fill="FFFFFF" w:val="clear"/>
        </w:rPr>
        <w:t xml:space="preserve"> Las partes contratantes</w:t>
      </w:r>
      <w:r>
        <w:rPr>
          <w:rFonts w:cs="MECOGP+Verdana" w:ascii="Tahoma" w:hAnsi="Tahoma"/>
          <w:sz w:val="20"/>
          <w:szCs w:val="20"/>
          <w:shd w:fill="FFFFFF" w:val="clear"/>
        </w:rPr>
        <w:t xml:space="preserve"> se comprometen y obligan a dar cumplimiento a todas y cada una de las cláusulas del presente Contrato.</w:t>
      </w:r>
    </w:p>
    <w:p>
      <w:pPr>
        <w:pStyle w:val="Standard"/>
        <w:widowControl w:val="false"/>
        <w:tabs>
          <w:tab w:val="clear" w:pos="709"/>
          <w:tab w:val="left" w:pos="379" w:leader="none"/>
        </w:tabs>
        <w:jc w:val="both"/>
        <w:rPr>
          <w:rFonts w:ascii="Tahoma" w:hAnsi="Tahoma"/>
          <w:sz w:val="20"/>
          <w:szCs w:val="20"/>
          <w:highlight w:val="white"/>
        </w:rPr>
      </w:pPr>
      <w:r>
        <w:rPr>
          <w:rFonts w:ascii="Tahoma" w:hAnsi="Tahoma"/>
          <w:sz w:val="20"/>
          <w:szCs w:val="20"/>
          <w:highlight w:val="white"/>
        </w:rPr>
      </w:r>
    </w:p>
    <w:p>
      <w:pPr>
        <w:pStyle w:val="Standard"/>
        <w:numPr>
          <w:ilvl w:val="0"/>
          <w:numId w:val="34"/>
        </w:numPr>
        <w:ind w:left="510" w:hanging="510"/>
        <w:jc w:val="both"/>
        <w:rPr>
          <w:lang w:val="es-BO"/>
        </w:rPr>
      </w:pPr>
      <w:r>
        <w:rPr>
          <w:rFonts w:ascii="Tahoma" w:hAnsi="Tahoma"/>
          <w:b/>
          <w:bCs/>
          <w:iCs/>
          <w:sz w:val="20"/>
          <w:szCs w:val="20"/>
          <w:shd w:fill="FFFFFF" w:val="clear"/>
        </w:rPr>
        <w:t>Presentación de Informes Mensuales</w:t>
      </w:r>
      <w:r>
        <w:rPr>
          <w:rFonts w:ascii="Tahoma" w:hAnsi="Tahoma"/>
          <w:sz w:val="20"/>
          <w:szCs w:val="20"/>
          <w:shd w:fill="FFFFFF" w:val="clear"/>
        </w:rPr>
        <w:t>:</w:t>
      </w:r>
    </w:p>
    <w:p>
      <w:pPr>
        <w:pStyle w:val="Standard"/>
        <w:jc w:val="both"/>
        <w:rPr>
          <w:rFonts w:ascii="Tahoma" w:hAnsi="Tahoma"/>
          <w:b/>
          <w:b/>
          <w:bCs/>
          <w:iCs/>
          <w:sz w:val="20"/>
          <w:szCs w:val="20"/>
          <w:highlight w:val="white"/>
        </w:rPr>
      </w:pPr>
      <w:r>
        <w:rPr>
          <w:rFonts w:ascii="Tahoma" w:hAnsi="Tahoma"/>
          <w:b/>
          <w:bCs/>
          <w:iCs/>
          <w:sz w:val="20"/>
          <w:szCs w:val="20"/>
          <w:highlight w:val="white"/>
        </w:rPr>
      </w:r>
    </w:p>
    <w:p>
      <w:pPr>
        <w:pStyle w:val="Standard"/>
        <w:numPr>
          <w:ilvl w:val="0"/>
          <w:numId w:val="35"/>
        </w:numPr>
        <w:jc w:val="both"/>
        <w:rPr>
          <w:lang w:val="es-BO"/>
        </w:rPr>
      </w:pPr>
      <w:r>
        <w:rPr>
          <w:rFonts w:ascii="Tahoma" w:hAnsi="Tahoma"/>
          <w:sz w:val="20"/>
          <w:szCs w:val="20"/>
          <w:shd w:fill="FFFFFF" w:val="clear"/>
          <w:lang w:eastAsia="en-US"/>
        </w:rPr>
        <w:t xml:space="preserve">El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Standard"/>
        <w:numPr>
          <w:ilvl w:val="0"/>
          <w:numId w:val="35"/>
        </w:numPr>
        <w:jc w:val="both"/>
        <w:rPr>
          <w:rFonts w:ascii="Verdana" w:hAnsi="Verdana" w:cs="Verdana"/>
          <w:sz w:val="18"/>
          <w:szCs w:val="16"/>
        </w:rPr>
      </w:pPr>
      <w:r>
        <w:rPr>
          <w:rFonts w:cs="Verdana" w:ascii="Verdana" w:hAnsi="Verdana"/>
          <w:sz w:val="18"/>
          <w:szCs w:val="16"/>
        </w:rPr>
      </w:r>
    </w:p>
    <w:p>
      <w:pPr>
        <w:pStyle w:val="Standard"/>
        <w:numPr>
          <w:ilvl w:val="0"/>
          <w:numId w:val="35"/>
        </w:numPr>
        <w:jc w:val="both"/>
        <w:rPr>
          <w:rFonts w:ascii="Verdana" w:hAnsi="Verdana" w:cs="Verdana"/>
          <w:sz w:val="18"/>
          <w:szCs w:val="16"/>
        </w:rPr>
      </w:pPr>
      <w:r>
        <w:rPr>
          <w:rFonts w:cs="Verdana" w:ascii="Verdana" w:hAnsi="Verdana"/>
          <w:sz w:val="18"/>
          <w:szCs w:val="16"/>
        </w:rPr>
      </w:r>
    </w:p>
    <w:p>
      <w:pPr>
        <w:pStyle w:val="Standard"/>
        <w:ind w:left="1080" w:hanging="0"/>
        <w:jc w:val="both"/>
        <w:rPr>
          <w:rFonts w:ascii="Tahoma" w:hAnsi="Tahoma"/>
          <w:sz w:val="20"/>
          <w:szCs w:val="20"/>
          <w:highlight w:val="yellow"/>
          <w:lang w:eastAsia="en-US"/>
        </w:rPr>
      </w:pPr>
      <w:r>
        <w:rPr>
          <w:rFonts w:ascii="Tahoma" w:hAnsi="Tahoma"/>
          <w:sz w:val="20"/>
          <w:szCs w:val="20"/>
          <w:shd w:fill="FFFF00" w:val="clear"/>
          <w:lang w:eastAsia="en-US"/>
        </w:rPr>
        <w:t>En caso de existir Resolución de Contrato</w:t>
      </w:r>
      <w:r>
        <w:rPr>
          <w:rFonts w:ascii="Tahoma" w:hAnsi="Tahoma"/>
          <w:b/>
          <w:bCs/>
          <w:sz w:val="20"/>
          <w:szCs w:val="20"/>
          <w:shd w:fill="FFFF00" w:val="clear"/>
          <w:lang w:eastAsia="en-US"/>
        </w:rPr>
        <w:t>,</w:t>
      </w:r>
      <w:r>
        <w:rPr>
          <w:rFonts w:ascii="Tahoma" w:hAnsi="Tahoma"/>
          <w:sz w:val="20"/>
          <w:szCs w:val="20"/>
          <w:shd w:fill="FFFF00" w:val="clear"/>
          <w:lang w:eastAsia="en-US"/>
        </w:rPr>
        <w:t xml:space="preserve"> el plazo para la entrega del “Informe </w:t>
      </w:r>
      <w:r>
        <w:rPr>
          <w:rFonts w:ascii="Tahoma" w:hAnsi="Tahoma"/>
          <w:sz w:val="20"/>
          <w:szCs w:val="20"/>
          <w:lang w:eastAsia="en-US"/>
        </w:rPr>
        <w:t>Mensual de Actividades</w:t>
      </w:r>
      <w:r>
        <w:rPr>
          <w:rFonts w:ascii="Tahoma" w:hAnsi="Tahoma"/>
          <w:sz w:val="20"/>
          <w:szCs w:val="20"/>
          <w:shd w:fill="FFFF00" w:val="clear"/>
          <w:lang w:eastAsia="en-US"/>
        </w:rPr>
        <w:t>”, será hasta el tercer (3er) día hábil, a partir del día siguiente hábil de efectuarse la Resolución de Contrato.</w:t>
      </w:r>
    </w:p>
    <w:p>
      <w:pPr>
        <w:pStyle w:val="Standard"/>
        <w:ind w:left="1080" w:hanging="0"/>
        <w:jc w:val="both"/>
        <w:rPr>
          <w:rFonts w:ascii="Verdana" w:hAnsi="Verdana" w:cs="Verdana"/>
          <w:sz w:val="18"/>
          <w:szCs w:val="16"/>
        </w:rPr>
      </w:pPr>
      <w:r>
        <w:rPr>
          <w:rFonts w:cs="Verdana" w:ascii="Verdana" w:hAnsi="Verdana"/>
          <w:sz w:val="18"/>
          <w:szCs w:val="16"/>
        </w:rPr>
      </w:r>
    </w:p>
    <w:p>
      <w:pPr>
        <w:pStyle w:val="Standard"/>
        <w:numPr>
          <w:ilvl w:val="0"/>
          <w:numId w:val="35"/>
        </w:numPr>
        <w:jc w:val="both"/>
        <w:rPr>
          <w:lang w:val="es-BO"/>
        </w:rPr>
      </w:pPr>
      <w:r>
        <w:rPr>
          <w:rFonts w:ascii="Tahoma" w:hAnsi="Tahoma"/>
          <w:sz w:val="20"/>
          <w:szCs w:val="20"/>
          <w:shd w:fill="FFFFFF" w:val="clear"/>
          <w:lang w:eastAsia="en-US"/>
        </w:rPr>
        <w:t>El</w:t>
      </w:r>
      <w:r>
        <w:rPr>
          <w:rFonts w:ascii="Tahoma" w:hAnsi="Tahoma"/>
          <w:b/>
          <w:bCs/>
          <w:sz w:val="20"/>
          <w:szCs w:val="20"/>
          <w:shd w:fill="FFFFFF" w:val="clear"/>
          <w:lang w:eastAsia="en-US"/>
        </w:rPr>
        <w:t xml:space="preserve"> Jefe/Responsable Administrativo y RRHH/Autoridad competente designada (definir)</w:t>
      </w:r>
      <w:r>
        <w:rPr>
          <w:rFonts w:ascii="Tahoma" w:hAnsi="Tahoma"/>
          <w:sz w:val="20"/>
          <w:szCs w:val="20"/>
          <w:shd w:fill="FFFFFF" w:val="clear"/>
          <w:lang w:eastAsia="en-US"/>
        </w:rPr>
        <w:t xml:space="preserve">, deberá aprobar (firma y sello) el “Informe Mensual de Actividades” presentado por el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hasta el día hábil siguiente de recibido el mismo.</w:t>
      </w:r>
    </w:p>
    <w:p>
      <w:pPr>
        <w:pStyle w:val="Standard"/>
        <w:numPr>
          <w:ilvl w:val="0"/>
          <w:numId w:val="35"/>
        </w:numPr>
        <w:jc w:val="both"/>
        <w:rPr>
          <w:lang w:val="es-BO"/>
        </w:rPr>
      </w:pPr>
      <w:r>
        <w:rPr>
          <w:rFonts w:ascii="Tahoma" w:hAnsi="Tahoma"/>
          <w:sz w:val="20"/>
          <w:szCs w:val="20"/>
          <w:shd w:fill="FFFFFF" w:val="clear"/>
          <w:lang w:eastAsia="en-US"/>
        </w:rPr>
        <w:t>El</w:t>
      </w:r>
      <w:r>
        <w:rPr>
          <w:rFonts w:ascii="Tahoma" w:hAnsi="Tahoma"/>
          <w:b/>
          <w:bCs/>
          <w:sz w:val="20"/>
          <w:szCs w:val="20"/>
          <w:shd w:fill="FFFFFF" w:val="clear"/>
          <w:lang w:eastAsia="en-US"/>
        </w:rPr>
        <w:t xml:space="preserve"> Jefe/Responsable Administrativo y RRHH/Autoridad competente designada (definir)</w:t>
      </w:r>
      <w:r>
        <w:rPr>
          <w:rFonts w:ascii="Tahoma" w:hAnsi="Tahoma"/>
          <w:sz w:val="20"/>
          <w:szCs w:val="20"/>
          <w:shd w:fill="FFFFFF" w:val="clear"/>
          <w:lang w:eastAsia="en-US"/>
        </w:rPr>
        <w:t xml:space="preserve">, remitirá el “Informe Mensual de Actividades” aprobado mediante nota a la </w:t>
      </w:r>
      <w:r>
        <w:rPr>
          <w:rFonts w:ascii="Tahoma" w:hAnsi="Tahoma"/>
          <w:b/>
          <w:bCs/>
          <w:sz w:val="20"/>
          <w:szCs w:val="20"/>
          <w:shd w:fill="FFFFFF" w:val="clear"/>
          <w:lang w:eastAsia="en-US"/>
        </w:rPr>
        <w:t>Gerencia (definir),</w:t>
      </w:r>
      <w:r>
        <w:rPr>
          <w:rFonts w:ascii="Tahoma" w:hAnsi="Tahoma"/>
          <w:b/>
          <w:sz w:val="20"/>
          <w:szCs w:val="20"/>
          <w:shd w:fill="FFFFFF" w:val="clear"/>
          <w:lang w:eastAsia="en-US"/>
        </w:rPr>
        <w:t xml:space="preserve"> </w:t>
      </w:r>
      <w:r>
        <w:rPr>
          <w:rFonts w:ascii="Tahoma" w:hAnsi="Tahoma"/>
          <w:sz w:val="20"/>
          <w:szCs w:val="20"/>
          <w:shd w:fill="FFFFFF" w:val="clear"/>
          <w:lang w:eastAsia="en-US"/>
        </w:rPr>
        <w:t>hasta el día hábil siguiente de aprobado el Informe Mensual, dentro del mes que se está cancelando.</w:t>
      </w:r>
    </w:p>
    <w:p>
      <w:pPr>
        <w:pStyle w:val="Standard"/>
        <w:jc w:val="both"/>
        <w:rPr>
          <w:rFonts w:ascii="Tahoma" w:hAnsi="Tahoma"/>
          <w:sz w:val="20"/>
          <w:szCs w:val="20"/>
          <w:highlight w:val="white"/>
          <w:lang w:eastAsia="en-US"/>
        </w:rPr>
      </w:pPr>
      <w:r>
        <w:rPr>
          <w:rFonts w:ascii="Tahoma" w:hAnsi="Tahoma"/>
          <w:sz w:val="20"/>
          <w:szCs w:val="20"/>
          <w:highlight w:val="white"/>
          <w:lang w:eastAsia="en-US"/>
        </w:rPr>
      </w:r>
    </w:p>
    <w:p>
      <w:pPr>
        <w:pStyle w:val="Standard"/>
        <w:numPr>
          <w:ilvl w:val="0"/>
          <w:numId w:val="34"/>
        </w:numPr>
        <w:tabs>
          <w:tab w:val="clear" w:pos="709"/>
          <w:tab w:val="left" w:pos="1245" w:leader="none"/>
        </w:tabs>
        <w:spacing w:before="0" w:after="160"/>
        <w:ind w:left="737" w:hanging="737"/>
        <w:jc w:val="both"/>
        <w:rPr>
          <w:lang w:val="es-BO"/>
        </w:rPr>
      </w:pPr>
      <w:r>
        <w:rPr>
          <w:rFonts w:ascii="Tahoma" w:hAnsi="Tahoma"/>
          <w:b/>
          <w:bCs/>
          <w:iCs/>
          <w:sz w:val="20"/>
          <w:szCs w:val="20"/>
          <w:shd w:fill="FFFFFF" w:val="clear"/>
        </w:rPr>
        <w:t>Presentación del Informe Final de Actividades</w:t>
      </w:r>
      <w:r>
        <w:rPr>
          <w:rFonts w:ascii="Tahoma" w:hAnsi="Tahoma"/>
          <w:sz w:val="20"/>
          <w:szCs w:val="20"/>
          <w:shd w:fill="FFFFFF" w:val="clear"/>
        </w:rPr>
        <w:t>:</w:t>
      </w:r>
    </w:p>
    <w:p>
      <w:pPr>
        <w:pStyle w:val="Standard"/>
        <w:numPr>
          <w:ilvl w:val="0"/>
          <w:numId w:val="35"/>
        </w:numPr>
        <w:jc w:val="both"/>
        <w:rPr>
          <w:lang w:val="es-BO"/>
        </w:rPr>
      </w:pPr>
      <w:r>
        <w:rPr>
          <w:rFonts w:ascii="Tahoma" w:hAnsi="Tahoma"/>
          <w:sz w:val="20"/>
          <w:szCs w:val="20"/>
        </w:rPr>
        <w:t xml:space="preserve">A la conclusión del contrato cada </w:t>
      </w:r>
      <w:r>
        <w:rPr>
          <w:rFonts w:ascii="Tahoma" w:hAnsi="Tahoma"/>
          <w:b/>
          <w:sz w:val="20"/>
          <w:szCs w:val="20"/>
        </w:rPr>
        <w:t>CONSULTOR</w:t>
      </w:r>
      <w:r>
        <w:rPr>
          <w:rFonts w:ascii="Tahoma" w:hAnsi="Tahoma"/>
          <w:sz w:val="20"/>
          <w:szCs w:val="20"/>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Standard"/>
        <w:ind w:left="1080" w:hanging="0"/>
        <w:jc w:val="both"/>
        <w:rPr>
          <w:rFonts w:ascii="Tahoma" w:hAnsi="Tahoma"/>
          <w:sz w:val="20"/>
          <w:szCs w:val="20"/>
        </w:rPr>
      </w:pPr>
      <w:r>
        <w:rPr>
          <w:rFonts w:ascii="Tahoma" w:hAnsi="Tahoma"/>
          <w:sz w:val="20"/>
          <w:szCs w:val="20"/>
        </w:rPr>
        <w:t xml:space="preserve">  </w:t>
      </w:r>
    </w:p>
    <w:p>
      <w:pPr>
        <w:pStyle w:val="Standard"/>
        <w:numPr>
          <w:ilvl w:val="0"/>
          <w:numId w:val="36"/>
        </w:numPr>
        <w:spacing w:before="0" w:after="160"/>
        <w:ind w:left="1134" w:hanging="425"/>
        <w:jc w:val="both"/>
        <w:rPr>
          <w:rFonts w:ascii="Verdana" w:hAnsi="Verdana" w:cs="Verdana"/>
          <w:sz w:val="18"/>
          <w:szCs w:val="16"/>
        </w:rPr>
      </w:pPr>
      <w:r>
        <w:rPr>
          <w:rFonts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ascii="Tahoma" w:hAnsi="Tahoma"/>
          <w:sz w:val="20"/>
          <w:szCs w:val="20"/>
          <w:shd w:fill="FFFFFF" w:val="clear"/>
        </w:rPr>
        <w:t>a los cuales tuvo acceso el consultor.</w:t>
      </w:r>
    </w:p>
    <w:p>
      <w:pPr>
        <w:pStyle w:val="Standard"/>
        <w:spacing w:before="0" w:after="160"/>
        <w:ind w:left="720" w:hanging="0"/>
        <w:jc w:val="both"/>
        <w:rPr>
          <w:lang w:val="es-BO"/>
        </w:rPr>
      </w:pPr>
      <w:r>
        <w:rPr>
          <w:rFonts w:ascii="Tahoma" w:hAnsi="Tahoma"/>
          <w:sz w:val="20"/>
          <w:szCs w:val="20"/>
          <w:shd w:fill="FFFF00" w:val="clear"/>
        </w:rPr>
        <w:t>En caso de existir Resolución de Contrato</w:t>
      </w:r>
      <w:r>
        <w:rPr>
          <w:rFonts w:ascii="Tahoma" w:hAnsi="Tahoma"/>
          <w:b/>
          <w:bCs/>
          <w:sz w:val="20"/>
          <w:szCs w:val="20"/>
          <w:shd w:fill="FFFF00" w:val="clear"/>
        </w:rPr>
        <w:t>,</w:t>
      </w:r>
      <w:r>
        <w:rPr>
          <w:rFonts w:ascii="Tahoma" w:hAnsi="Tahoma"/>
          <w:sz w:val="20"/>
          <w:szCs w:val="20"/>
          <w:shd w:fill="FFFF00" w:val="clear"/>
        </w:rPr>
        <w:t xml:space="preserve"> el plazo para la entrega del “Informe Final de Actividades”, será hasta el tercer (3er) día hábil, a partir del día siguiente hábil de efectuarse la Resolución de Contrato.</w:t>
      </w:r>
    </w:p>
    <w:p>
      <w:pPr>
        <w:pStyle w:val="Standard"/>
        <w:spacing w:before="0" w:after="160"/>
        <w:ind w:left="1134" w:hanging="0"/>
        <w:jc w:val="both"/>
        <w:rPr>
          <w:lang w:val="es-BO"/>
        </w:rPr>
      </w:pPr>
      <w:r>
        <w:rPr>
          <w:lang w:val="es-BO"/>
        </w:rPr>
      </w:r>
    </w:p>
    <w:p>
      <w:pPr>
        <w:pStyle w:val="Standard"/>
        <w:numPr>
          <w:ilvl w:val="0"/>
          <w:numId w:val="34"/>
        </w:numPr>
        <w:spacing w:before="0" w:after="160"/>
        <w:ind w:left="567" w:hanging="567"/>
        <w:jc w:val="both"/>
        <w:rPr>
          <w:lang w:val="es-BO"/>
        </w:rPr>
      </w:pPr>
      <w:r>
        <w:rPr>
          <w:rFonts w:ascii="Tahoma" w:hAnsi="Tahoma"/>
          <w:b/>
          <w:bCs/>
          <w:iCs/>
          <w:sz w:val="20"/>
          <w:szCs w:val="20"/>
          <w:shd w:fill="FFFFFF" w:val="clear"/>
        </w:rPr>
        <w:t>Coordinación y Supervisión de la Consultoría:</w:t>
      </w:r>
      <w:r>
        <w:rPr>
          <w:rFonts w:ascii="Tahoma" w:hAnsi="Tahoma"/>
          <w:bCs/>
          <w:iCs/>
          <w:sz w:val="20"/>
          <w:szCs w:val="20"/>
          <w:shd w:fill="FFFFFF" w:val="clear"/>
        </w:rPr>
        <w:t xml:space="preserve"> La </w:t>
      </w:r>
      <w:r>
        <w:rPr>
          <w:rFonts w:ascii="Tahoma" w:hAnsi="Tahoma"/>
          <w:b/>
          <w:bCs/>
          <w:iCs/>
          <w:sz w:val="20"/>
          <w:szCs w:val="20"/>
          <w:shd w:fill="FFFFFF" w:val="clear"/>
        </w:rPr>
        <w:t xml:space="preserve">CONSULTORÍA </w:t>
      </w:r>
      <w:r>
        <w:rPr>
          <w:rFonts w:ascii="Tahoma" w:hAnsi="Tahoma"/>
          <w:bCs/>
          <w:iCs/>
          <w:sz w:val="20"/>
          <w:szCs w:val="20"/>
          <w:shd w:fill="FFFFFF" w:val="clear"/>
        </w:rPr>
        <w:t xml:space="preserve">se realizará en coordinación y supervisión del </w:t>
      </w:r>
      <w:r>
        <w:rPr>
          <w:rFonts w:ascii="Tahoma" w:hAnsi="Tahoma"/>
          <w:b/>
          <w:bCs/>
          <w:iCs/>
          <w:sz w:val="20"/>
          <w:szCs w:val="20"/>
          <w:shd w:fill="FFFFFF" w:val="clear"/>
        </w:rPr>
        <w:t>Jefe/Responsable Administrativo y RRHH/Autoridad competente designada (definir)</w:t>
      </w:r>
      <w:r>
        <w:rPr>
          <w:rFonts w:ascii="Tahoma" w:hAnsi="Tahoma"/>
          <w:bCs/>
          <w:iCs/>
          <w:sz w:val="20"/>
          <w:szCs w:val="20"/>
          <w:shd w:fill="FFFFFF" w:val="clear"/>
        </w:rPr>
        <w:t>.</w:t>
      </w:r>
    </w:p>
    <w:p>
      <w:pPr>
        <w:pStyle w:val="Standard"/>
        <w:numPr>
          <w:ilvl w:val="0"/>
          <w:numId w:val="34"/>
        </w:numPr>
        <w:tabs>
          <w:tab w:val="clear" w:pos="709"/>
          <w:tab w:val="left" w:pos="1190" w:leader="none"/>
        </w:tabs>
        <w:spacing w:before="0" w:after="160"/>
        <w:ind w:left="567" w:hanging="567"/>
        <w:jc w:val="both"/>
        <w:rPr>
          <w:lang w:val="es-BO"/>
        </w:rPr>
      </w:pPr>
      <w:r>
        <w:rPr>
          <w:rFonts w:ascii="Tahoma" w:hAnsi="Tahoma"/>
          <w:b/>
          <w:bCs/>
          <w:iCs/>
          <w:sz w:val="20"/>
          <w:szCs w:val="20"/>
          <w:shd w:fill="FFFFFF" w:val="clear"/>
        </w:rPr>
        <w:t>Permisos:</w:t>
      </w:r>
      <w:r>
        <w:rPr>
          <w:rFonts w:ascii="Tahoma" w:hAnsi="Tahoma"/>
          <w:bCs/>
          <w:iCs/>
          <w:sz w:val="20"/>
          <w:szCs w:val="20"/>
          <w:shd w:fill="FFFFFF" w:val="clear"/>
        </w:rPr>
        <w:t xml:space="preserve"> El</w:t>
      </w:r>
      <w:r>
        <w:rPr>
          <w:rFonts w:ascii="Tahoma" w:hAnsi="Tahoma"/>
          <w:sz w:val="20"/>
          <w:szCs w:val="20"/>
          <w:shd w:fill="FFFFFF" w:val="clear"/>
        </w:rPr>
        <w:t xml:space="preserve"> </w:t>
      </w:r>
      <w:r>
        <w:rPr>
          <w:rFonts w:ascii="Tahoma" w:hAnsi="Tahoma"/>
          <w:b/>
          <w:sz w:val="20"/>
          <w:szCs w:val="20"/>
          <w:shd w:fill="FFFFFF" w:val="clear"/>
        </w:rPr>
        <w:t>CONSULTOR</w:t>
      </w:r>
      <w:r>
        <w:rPr>
          <w:rFonts w:ascii="Tahoma" w:hAnsi="Tahoma"/>
          <w:sz w:val="20"/>
          <w:szCs w:val="20"/>
          <w:shd w:fill="FFFFFF" w:val="clear"/>
        </w:rPr>
        <w:t xml:space="preserve"> </w:t>
      </w:r>
      <w:r>
        <w:rPr>
          <w:rFonts w:ascii="Tahoma" w:hAnsi="Tahoma"/>
          <w:b/>
          <w:bCs/>
          <w:sz w:val="20"/>
          <w:szCs w:val="20"/>
          <w:shd w:fill="FFFFFF" w:val="clear"/>
        </w:rPr>
        <w:t>(A)</w:t>
      </w:r>
      <w:r>
        <w:rPr>
          <w:rFonts w:ascii="Tahoma" w:hAnsi="Tahoma"/>
          <w:sz w:val="20"/>
          <w:szCs w:val="20"/>
          <w:shd w:fill="FFFFFF" w:val="clear"/>
        </w:rPr>
        <w:t xml:space="preserve"> </w:t>
      </w:r>
      <w:r>
        <w:rPr>
          <w:rFonts w:ascii="Tahoma" w:hAnsi="Tahoma"/>
          <w:bCs/>
          <w:iCs/>
          <w:sz w:val="20"/>
          <w:szCs w:val="20"/>
          <w:shd w:fill="FFFFFF" w:val="clear"/>
        </w:rPr>
        <w:t>podrá gozar de los siguientes permisos:</w:t>
      </w:r>
    </w:p>
    <w:p>
      <w:pPr>
        <w:pStyle w:val="Standard"/>
        <w:numPr>
          <w:ilvl w:val="0"/>
          <w:numId w:val="37"/>
        </w:numPr>
        <w:spacing w:before="0" w:after="120"/>
        <w:ind w:left="1134" w:hanging="425"/>
        <w:jc w:val="both"/>
        <w:rPr>
          <w:lang w:val="es-BO"/>
        </w:rPr>
      </w:pPr>
      <w:r>
        <w:rPr>
          <w:rFonts w:ascii="Tahoma" w:hAnsi="Tahoma"/>
          <w:bCs/>
          <w:iCs/>
          <w:sz w:val="20"/>
          <w:szCs w:val="20"/>
          <w:shd w:fill="FFFFFF" w:val="clear"/>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shd w:fill="FFFFFF" w:val="clear"/>
          <w:lang w:eastAsia="en-US"/>
        </w:rPr>
        <w:t>(SOLO PARA CONSULTOR VARÓN)</w:t>
      </w:r>
    </w:p>
    <w:p>
      <w:pPr>
        <w:pStyle w:val="Standard"/>
        <w:numPr>
          <w:ilvl w:val="0"/>
          <w:numId w:val="37"/>
        </w:numPr>
        <w:spacing w:before="0" w:after="120"/>
        <w:ind w:left="1134" w:hanging="425"/>
        <w:jc w:val="both"/>
        <w:rPr>
          <w:rFonts w:ascii="Tahoma" w:hAnsi="Tahoma"/>
          <w:bCs/>
          <w:iCs/>
          <w:sz w:val="20"/>
          <w:szCs w:val="20"/>
          <w:highlight w:val="white"/>
          <w:lang w:eastAsia="en-US"/>
        </w:rPr>
      </w:pPr>
      <w:r>
        <w:rPr>
          <w:rFonts w:ascii="Tahoma" w:hAnsi="Tahoma"/>
          <w:bCs/>
          <w:iCs/>
          <w:sz w:val="20"/>
          <w:szCs w:val="20"/>
          <w:shd w:fill="FFFFFF" w:val="clear"/>
          <w:lang w:eastAsia="en-US"/>
        </w:rPr>
        <w:t xml:space="preserve">Se otorgará para resolución de asuntos de índole personal, permiso por máximo de un (1) día al mes, el cual estará sujeto a compensación o descuento; </w:t>
      </w:r>
      <w:r>
        <w:rPr>
          <w:rFonts w:ascii="Tahoma" w:hAnsi="Tahoma"/>
          <w:bCs/>
          <w:iCs/>
          <w:sz w:val="20"/>
          <w:szCs w:val="20"/>
          <w:shd w:fill="FFFF00" w:val="clear"/>
          <w:lang w:eastAsia="en-US"/>
        </w:rPr>
        <w:t>la compensación debe ser dentro del mismo mes a partir de efectuada la solicitud, por el día de ausencia y por el tiempo mínimo de 1 hora al día</w:t>
      </w:r>
      <w:r>
        <w:rPr>
          <w:rFonts w:ascii="Tahoma" w:hAnsi="Tahoma"/>
          <w:bCs/>
          <w:iCs/>
          <w:sz w:val="20"/>
          <w:szCs w:val="20"/>
          <w:shd w:fill="FFFFFF" w:val="clear"/>
          <w:lang w:eastAsia="en-US"/>
        </w:rPr>
        <w:t>, a dicho efecto con anticipación de un (1) día hábil a ser efectivo el permiso, deberá presentar una nota dirigida a su Gerente, por la Unidad de Recepción y Despacho de Correspondencia – URDC.</w:t>
      </w:r>
    </w:p>
    <w:p>
      <w:pPr>
        <w:pStyle w:val="Standard"/>
        <w:numPr>
          <w:ilvl w:val="0"/>
          <w:numId w:val="37"/>
        </w:numPr>
        <w:spacing w:before="0" w:after="120"/>
        <w:ind w:left="1134" w:hanging="425"/>
        <w:jc w:val="both"/>
        <w:rPr>
          <w:rFonts w:ascii="Tahoma" w:hAnsi="Tahoma"/>
          <w:bCs/>
          <w:iCs/>
          <w:sz w:val="20"/>
          <w:szCs w:val="20"/>
          <w:highlight w:val="white"/>
          <w:lang w:eastAsia="en-US"/>
        </w:rPr>
      </w:pPr>
      <w:r>
        <w:rPr>
          <w:rFonts w:ascii="Tahoma" w:hAnsi="Tahoma"/>
          <w:bCs/>
          <w:iCs/>
          <w:sz w:val="20"/>
          <w:szCs w:val="20"/>
          <w:shd w:fill="FFFFFF" w:val="clear"/>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Standard"/>
        <w:numPr>
          <w:ilvl w:val="0"/>
          <w:numId w:val="37"/>
        </w:numPr>
        <w:spacing w:before="0" w:after="120"/>
        <w:ind w:left="1134" w:hanging="425"/>
        <w:jc w:val="both"/>
        <w:rPr>
          <w:lang w:val="es-BO"/>
        </w:rPr>
      </w:pPr>
      <w:r>
        <w:rPr>
          <w:rFonts w:ascii="Tahoma" w:hAnsi="Tahoma"/>
          <w:bCs/>
          <w:iCs/>
          <w:sz w:val="20"/>
          <w:szCs w:val="20"/>
          <w:shd w:fill="FFFFFF" w:val="clear"/>
          <w:lang w:eastAsia="en-US"/>
        </w:rPr>
        <w:t>Asimismo, se otorgará aquellas tolerancias, o permisos de alcance general, que declare el Ministerio de Trabajo, Empleo y Seguridad Social en fechas conmemorativas.</w:t>
      </w:r>
    </w:p>
    <w:p>
      <w:pPr>
        <w:pStyle w:val="Standard"/>
        <w:numPr>
          <w:ilvl w:val="0"/>
          <w:numId w:val="37"/>
        </w:numPr>
        <w:spacing w:before="0" w:after="120"/>
        <w:ind w:left="1134" w:hanging="425"/>
        <w:jc w:val="both"/>
        <w:rPr>
          <w:lang w:val="es-BO"/>
        </w:rPr>
      </w:pPr>
      <w:r>
        <w:rPr>
          <w:rFonts w:ascii="Tahoma" w:hAnsi="Tahoma"/>
          <w:bCs/>
          <w:iCs/>
          <w:sz w:val="20"/>
          <w:szCs w:val="20"/>
          <w:shd w:fill="FFFFFF" w:val="clear"/>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shd w:fill="FFFFFF" w:val="clear"/>
          <w:lang w:eastAsia="en-US"/>
        </w:rPr>
        <w:t>ENTIDAD</w:t>
      </w:r>
      <w:r>
        <w:rPr>
          <w:rFonts w:ascii="Tahoma" w:hAnsi="Tahoma"/>
          <w:bCs/>
          <w:iCs/>
          <w:sz w:val="20"/>
          <w:szCs w:val="20"/>
          <w:shd w:fill="FFFFFF" w:val="clear"/>
          <w:lang w:eastAsia="en-US"/>
        </w:rPr>
        <w:t xml:space="preserve"> o por el médico tratante en cuyo caso el certificado deberá ser homologado por el Personal Médico en </w:t>
      </w:r>
      <w:r>
        <w:rPr>
          <w:rFonts w:ascii="Tahoma" w:hAnsi="Tahoma"/>
          <w:bCs/>
          <w:iCs/>
          <w:sz w:val="20"/>
          <w:szCs w:val="20"/>
          <w:lang w:eastAsia="en-US"/>
        </w:rPr>
        <w:t xml:space="preserve">el caso de la </w:t>
      </w:r>
      <w:r>
        <w:rPr>
          <w:rFonts w:ascii="Tahoma" w:hAnsi="Tahoma"/>
          <w:b/>
          <w:bCs/>
          <w:iCs/>
          <w:sz w:val="20"/>
          <w:szCs w:val="20"/>
          <w:shd w:fill="FFFF00" w:val="clear"/>
          <w:lang w:eastAsia="en-US"/>
        </w:rPr>
        <w:t xml:space="preserve">OFICINA NACIONAL, </w:t>
      </w:r>
      <w:r>
        <w:rPr>
          <w:rFonts w:ascii="Tahoma" w:hAnsi="Tahoma"/>
          <w:bCs/>
          <w:iCs/>
          <w:sz w:val="20"/>
          <w:szCs w:val="20"/>
          <w:shd w:fill="FFFF00" w:val="clear"/>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b/>
          <w:bCs/>
          <w:iCs/>
          <w:sz w:val="20"/>
          <w:szCs w:val="20"/>
          <w:lang w:eastAsia="en-US"/>
        </w:rPr>
        <w:t xml:space="preserve"> </w:t>
      </w:r>
      <w:r>
        <w:rPr>
          <w:rFonts w:ascii="Tahoma" w:hAnsi="Tahoma"/>
          <w:bCs/>
          <w:iCs/>
          <w:sz w:val="20"/>
          <w:szCs w:val="20"/>
          <w:shd w:fill="FFFFFF" w:val="clear"/>
          <w:lang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ascii="Tahoma" w:hAnsi="Tahoma"/>
          <w:bCs/>
          <w:iCs/>
          <w:sz w:val="20"/>
          <w:szCs w:val="20"/>
          <w:lang w:eastAsia="en-US"/>
        </w:rPr>
        <w:t>las sanciones</w:t>
      </w:r>
      <w:r>
        <w:rPr>
          <w:rFonts w:ascii="Tahoma" w:hAnsi="Tahoma"/>
          <w:bCs/>
          <w:iCs/>
          <w:sz w:val="20"/>
          <w:szCs w:val="20"/>
          <w:shd w:fill="FFFFFF" w:val="clear"/>
          <w:lang w:eastAsia="en-US"/>
        </w:rPr>
        <w:t xml:space="preserve"> que correspondan, dicha baja deberá ser hasta un máximo de quince (15) días calendario sin derecho a remuneración.</w:t>
      </w:r>
    </w:p>
    <w:p>
      <w:pPr>
        <w:pStyle w:val="Standard"/>
        <w:numPr>
          <w:ilvl w:val="0"/>
          <w:numId w:val="37"/>
        </w:numPr>
        <w:spacing w:before="0" w:after="120"/>
        <w:ind w:left="1134" w:hanging="425"/>
        <w:jc w:val="both"/>
        <w:rPr>
          <w:lang w:val="es-BO"/>
        </w:rPr>
      </w:pPr>
      <w:r>
        <w:rPr>
          <w:rFonts w:ascii="Tahoma" w:hAnsi="Tahoma"/>
          <w:bCs/>
          <w:iCs/>
          <w:sz w:val="20"/>
          <w:szCs w:val="20"/>
          <w:shd w:fill="FFFFFF" w:val="clear"/>
          <w:lang w:eastAsia="en-US"/>
        </w:rPr>
        <w:t xml:space="preserve">En caso especial para el </w:t>
      </w:r>
      <w:r>
        <w:rPr>
          <w:rFonts w:ascii="Tahoma" w:hAnsi="Tahoma"/>
          <w:b/>
          <w:bCs/>
          <w:iCs/>
          <w:sz w:val="20"/>
          <w:szCs w:val="20"/>
          <w:shd w:fill="FFFFFF" w:val="clear"/>
          <w:lang w:eastAsia="en-US"/>
        </w:rPr>
        <w:t xml:space="preserve">CONSULTOR (A) </w:t>
      </w:r>
      <w:r>
        <w:rPr>
          <w:rFonts w:ascii="Tahoma" w:hAnsi="Tahoma"/>
          <w:iCs/>
          <w:sz w:val="20"/>
          <w:szCs w:val="20"/>
          <w:shd w:fill="FFFFFF" w:val="clear"/>
          <w:lang w:eastAsia="en-US"/>
        </w:rPr>
        <w:t xml:space="preserve">que sea </w:t>
      </w:r>
      <w:r>
        <w:rPr>
          <w:rFonts w:ascii="Tahoma" w:hAnsi="Tahoma"/>
          <w:bCs/>
          <w:iCs/>
          <w:sz w:val="20"/>
          <w:szCs w:val="20"/>
          <w:shd w:fill="FFFFFF" w:val="clear"/>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Standard"/>
        <w:numPr>
          <w:ilvl w:val="0"/>
          <w:numId w:val="37"/>
        </w:numPr>
        <w:spacing w:before="0" w:after="120"/>
        <w:ind w:left="1134" w:hanging="425"/>
        <w:jc w:val="both"/>
        <w:rPr>
          <w:lang w:val="es-BO"/>
        </w:rPr>
      </w:pPr>
      <w:r>
        <w:rPr>
          <w:rFonts w:ascii="Tahoma" w:hAnsi="Tahoma"/>
          <w:bCs/>
          <w:iCs/>
          <w:sz w:val="20"/>
          <w:szCs w:val="20"/>
          <w:shd w:fill="FFFFFF" w:val="clear"/>
          <w:lang w:eastAsia="en-US"/>
        </w:rPr>
        <w:t xml:space="preserve">En caso de fallecimiento de padres, cónyuge, hermanos o hijos, el </w:t>
      </w:r>
      <w:r>
        <w:rPr>
          <w:rFonts w:ascii="Tahoma" w:hAnsi="Tahoma"/>
          <w:b/>
          <w:bCs/>
          <w:iCs/>
          <w:sz w:val="20"/>
          <w:szCs w:val="20"/>
          <w:shd w:fill="FFFFFF" w:val="clear"/>
          <w:lang w:eastAsia="en-US"/>
        </w:rPr>
        <w:t xml:space="preserve">CONSULTOR (A), </w:t>
      </w:r>
      <w:r>
        <w:rPr>
          <w:rFonts w:ascii="Tahoma" w:hAnsi="Tahoma"/>
          <w:iCs/>
          <w:sz w:val="20"/>
          <w:szCs w:val="20"/>
          <w:shd w:fill="FFFFFF" w:val="clear"/>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Standard"/>
        <w:numPr>
          <w:ilvl w:val="0"/>
          <w:numId w:val="37"/>
        </w:numPr>
        <w:spacing w:before="0" w:after="120"/>
        <w:ind w:left="1134" w:hanging="425"/>
        <w:jc w:val="both"/>
        <w:rPr>
          <w:lang w:val="es-BO"/>
        </w:rPr>
      </w:pPr>
      <w:r>
        <w:rPr>
          <w:rFonts w:ascii="Tahoma" w:hAnsi="Tahoma"/>
          <w:bCs/>
          <w:iCs/>
          <w:sz w:val="20"/>
          <w:szCs w:val="20"/>
          <w:shd w:fill="FFFFFF" w:val="clear"/>
          <w:lang w:eastAsia="en-US"/>
        </w:rPr>
        <w:t xml:space="preserve">En caso que se someta a algún procedimiento quirúrgico, gozará de permiso sin derecho a remuneración, hasta un máximo de quince (15) días calendario </w:t>
      </w:r>
      <w:r>
        <w:rPr>
          <w:rFonts w:ascii="Tahoma" w:hAnsi="Tahoma"/>
          <w:iCs/>
          <w:sz w:val="20"/>
          <w:szCs w:val="20"/>
          <w:shd w:fill="FFFFFF" w:val="clear"/>
          <w:lang w:eastAsia="en-US"/>
        </w:rPr>
        <w:t>(Debiendo adjuntar el respaldo correspondiente, este plazo es</w:t>
      </w:r>
      <w:r>
        <w:rPr>
          <w:rFonts w:ascii="Tahoma" w:hAnsi="Tahoma"/>
          <w:iCs/>
          <w:sz w:val="20"/>
          <w:szCs w:val="20"/>
          <w:shd w:fill="FFFF00" w:val="clear"/>
          <w:lang w:eastAsia="en-US"/>
        </w:rPr>
        <w:t xml:space="preserve"> independiente al plazo establecido en el parágrafo quinto de la presente clausula</w:t>
      </w:r>
      <w:r>
        <w:rPr>
          <w:rFonts w:ascii="Tahoma" w:hAnsi="Tahoma"/>
          <w:iCs/>
          <w:sz w:val="20"/>
          <w:szCs w:val="20"/>
          <w:shd w:fill="FFFFFF" w:val="clear"/>
          <w:lang w:eastAsia="en-US"/>
        </w:rPr>
        <w:t>).</w:t>
      </w:r>
    </w:p>
    <w:p>
      <w:pPr>
        <w:pStyle w:val="Standard"/>
        <w:numPr>
          <w:ilvl w:val="0"/>
          <w:numId w:val="37"/>
        </w:numPr>
        <w:spacing w:before="0" w:after="120"/>
        <w:ind w:left="1134" w:hanging="425"/>
        <w:jc w:val="both"/>
        <w:rPr>
          <w:lang w:val="es-BO"/>
        </w:rPr>
      </w:pPr>
      <w:r>
        <w:rPr>
          <w:rFonts w:ascii="Tahoma" w:hAnsi="Tahoma"/>
          <w:bCs/>
          <w:iCs/>
          <w:sz w:val="20"/>
          <w:szCs w:val="20"/>
          <w:shd w:fill="FFFFFF" w:val="clear"/>
          <w:lang w:eastAsia="en-US"/>
        </w:rPr>
        <w:t xml:space="preserve">Una (1) vez al año, previa coordinación con su inmediato superior, el </w:t>
      </w:r>
      <w:r>
        <w:rPr>
          <w:rFonts w:ascii="Tahoma" w:hAnsi="Tahoma"/>
          <w:b/>
          <w:bCs/>
          <w:iCs/>
          <w:sz w:val="20"/>
          <w:szCs w:val="20"/>
          <w:shd w:fill="FFFFFF" w:val="clear"/>
          <w:lang w:eastAsia="en-US"/>
        </w:rPr>
        <w:t xml:space="preserve">CONSULTOR (A) </w:t>
      </w:r>
      <w:r>
        <w:rPr>
          <w:rFonts w:ascii="Tahoma" w:hAnsi="Tahoma"/>
          <w:bCs/>
          <w:iCs/>
          <w:sz w:val="20"/>
          <w:szCs w:val="20"/>
          <w:shd w:fill="FFFFFF" w:val="clear"/>
          <w:lang w:eastAsia="en-US"/>
        </w:rPr>
        <w:t xml:space="preserve">podrá solicitar los permisos señalados en la Ley N° 798 de fecha 26 de abril de 2016, cumpliendo con el procedimiento establecido en la citada norma.   </w:t>
      </w:r>
    </w:p>
    <w:p>
      <w:pPr>
        <w:pStyle w:val="ListParagraph"/>
        <w:numPr>
          <w:ilvl w:val="0"/>
          <w:numId w:val="34"/>
        </w:numPr>
        <w:suppressAutoHyphens w:val="true"/>
        <w:textAlignment w:val="baseline"/>
        <w:rPr>
          <w:lang w:val="es-BO"/>
        </w:rPr>
      </w:pPr>
      <w:r>
        <w:rPr>
          <w:rFonts w:cs="Tahoma" w:ascii="Tahoma" w:hAnsi="Tahoma"/>
          <w:b/>
          <w:shd w:fill="FFFFFF" w:val="clear"/>
        </w:rPr>
        <w:t xml:space="preserve">Horario de Trabajo: </w:t>
      </w:r>
      <w:r>
        <w:rPr>
          <w:rFonts w:cs="Tahoma" w:ascii="Tahoma" w:hAnsi="Tahoma"/>
          <w:shd w:fill="FFFFFF" w:val="clear"/>
        </w:rPr>
        <w:t xml:space="preserve">El horario de trabajo al que estará sujeto el </w:t>
      </w:r>
      <w:r>
        <w:rPr>
          <w:rFonts w:cs="Tahoma" w:ascii="Tahoma" w:hAnsi="Tahoma"/>
          <w:b/>
          <w:shd w:fill="FFFFFF" w:val="clear"/>
        </w:rPr>
        <w:t xml:space="preserve">CONSULTOR (A) </w:t>
      </w:r>
      <w:r>
        <w:rPr>
          <w:rFonts w:cs="Tahoma" w:ascii="Tahoma" w:hAnsi="Tahoma"/>
          <w:shd w:fill="FFFFFF" w:val="clear"/>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Standard"/>
        <w:spacing w:before="0" w:after="160"/>
        <w:jc w:val="both"/>
        <w:rPr>
          <w:rFonts w:ascii="Tahoma" w:hAnsi="Tahoma"/>
          <w:sz w:val="20"/>
          <w:szCs w:val="20"/>
          <w:highlight w:val="white"/>
          <w:lang w:eastAsia="en-US"/>
        </w:rPr>
      </w:pPr>
      <w:r>
        <w:rPr>
          <w:rFonts w:ascii="Tahoma" w:hAnsi="Tahoma"/>
          <w:sz w:val="20"/>
          <w:szCs w:val="20"/>
          <w:highlight w:val="white"/>
          <w:lang w:eastAsia="en-US"/>
        </w:rPr>
      </w:r>
    </w:p>
    <w:p>
      <w:pPr>
        <w:pStyle w:val="Standard"/>
        <w:numPr>
          <w:ilvl w:val="0"/>
          <w:numId w:val="34"/>
        </w:numPr>
        <w:jc w:val="both"/>
        <w:rPr>
          <w:rFonts w:ascii="Tahoma" w:hAnsi="Tahoma"/>
          <w:bCs/>
          <w:iCs/>
          <w:sz w:val="20"/>
          <w:szCs w:val="20"/>
          <w:highlight w:val="white"/>
          <w:lang w:eastAsia="en-US"/>
        </w:rPr>
      </w:pPr>
      <w:r>
        <w:rPr>
          <w:rFonts w:ascii="Tahoma" w:hAnsi="Tahoma"/>
          <w:b/>
          <w:sz w:val="20"/>
          <w:szCs w:val="20"/>
          <w:shd w:fill="FFFFFF" w:val="clear"/>
          <w:lang w:eastAsia="en-US"/>
        </w:rPr>
        <w:t xml:space="preserve">De la asignación de activos y la responsabilidad sobre los mismos. </w:t>
      </w:r>
      <w:r>
        <w:rPr>
          <w:rFonts w:ascii="Tahoma" w:hAnsi="Tahoma"/>
          <w:sz w:val="20"/>
          <w:szCs w:val="20"/>
          <w:shd w:fill="FFFFFF" w:val="clear"/>
          <w:lang w:eastAsia="en-US"/>
        </w:rPr>
        <w:t>La</w:t>
      </w:r>
      <w:r>
        <w:rPr>
          <w:rFonts w:ascii="Tahoma" w:hAnsi="Tahoma"/>
          <w:b/>
          <w:sz w:val="20"/>
          <w:szCs w:val="20"/>
          <w:shd w:fill="FFFFFF" w:val="clear"/>
          <w:lang w:eastAsia="en-US"/>
        </w:rPr>
        <w:t xml:space="preserve"> ENTIDAD</w:t>
      </w:r>
      <w:r>
        <w:rPr>
          <w:rFonts w:ascii="Tahoma" w:hAnsi="Tahoma"/>
          <w:sz w:val="20"/>
          <w:szCs w:val="20"/>
          <w:shd w:fill="FFFFFF" w:val="clear"/>
          <w:lang w:eastAsia="en-US"/>
        </w:rPr>
        <w:t xml:space="preserve"> para posibilitar al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la realización de sus labores, podrá asignar al mismo activos fijos y equipos acorde a las necesidades inherentes a la consultoría, siendo de responsabilidad del</w:t>
      </w:r>
      <w:r>
        <w:rPr>
          <w:rFonts w:ascii="Tahoma" w:hAnsi="Tahoma"/>
          <w:b/>
          <w:sz w:val="20"/>
          <w:szCs w:val="20"/>
          <w:shd w:fill="FFFFFF" w:val="clear"/>
          <w:lang w:eastAsia="en-US"/>
        </w:rPr>
        <w:t xml:space="preserve"> CONSULTOR (A) </w:t>
      </w:r>
      <w:r>
        <w:rPr>
          <w:rFonts w:ascii="Tahoma" w:hAnsi="Tahoma"/>
          <w:sz w:val="20"/>
          <w:szCs w:val="20"/>
          <w:shd w:fill="FFFFFF" w:val="clear"/>
          <w:lang w:eastAsia="en-US"/>
        </w:rPr>
        <w:t xml:space="preserve">su debido uso, custodia y salvaguarda de conformidad a las previsiones de la Ley Nº 1178 y las NB-SABS, debiendo devolver estos activos a la conclusión de la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o de las labores para las cuales fueron asignados específicamente.</w:t>
      </w:r>
    </w:p>
    <w:p>
      <w:pPr>
        <w:pStyle w:val="ListParagraph"/>
        <w:rPr>
          <w:rFonts w:ascii="Tahoma" w:hAnsi="Tahoma" w:cs="Tahoma"/>
          <w:bCs/>
          <w:iCs/>
          <w:highlight w:val="white"/>
        </w:rPr>
      </w:pPr>
      <w:r>
        <w:rPr>
          <w:rFonts w:cs="Tahoma" w:ascii="Tahoma" w:hAnsi="Tahoma"/>
          <w:bCs/>
          <w:iCs/>
          <w:highlight w:val="white"/>
        </w:rPr>
      </w:r>
    </w:p>
    <w:p>
      <w:pPr>
        <w:pStyle w:val="Standard"/>
        <w:numPr>
          <w:ilvl w:val="0"/>
          <w:numId w:val="34"/>
        </w:numPr>
        <w:jc w:val="both"/>
        <w:rPr>
          <w:lang w:val="es-BO"/>
        </w:rPr>
      </w:pPr>
      <w:r>
        <w:rPr>
          <w:rFonts w:ascii="Tahoma" w:hAnsi="Tahoma"/>
          <w:b/>
          <w:bCs/>
          <w:color w:val="000000"/>
          <w:sz w:val="20"/>
          <w:szCs w:val="20"/>
          <w:shd w:fill="FFFF00" w:val="clear"/>
          <w:lang w:eastAsia="en-US"/>
        </w:rPr>
        <w:t xml:space="preserve">De la asignación de Ropa de Trabajo (Chaleco Institucional). </w:t>
      </w:r>
      <w:r>
        <w:rPr>
          <w:rFonts w:ascii="Tahoma" w:hAnsi="Tahoma"/>
          <w:color w:val="000000"/>
          <w:sz w:val="20"/>
          <w:szCs w:val="20"/>
          <w:shd w:fill="FFFF00" w:val="clear"/>
          <w:lang w:eastAsia="en-US"/>
        </w:rPr>
        <w:t xml:space="preserve">La </w:t>
      </w:r>
      <w:r>
        <w:rPr>
          <w:rFonts w:ascii="Tahoma" w:hAnsi="Tahoma"/>
          <w:b/>
          <w:bCs/>
          <w:color w:val="000000"/>
          <w:sz w:val="20"/>
          <w:szCs w:val="20"/>
          <w:shd w:fill="FFFF00" w:val="clear"/>
          <w:lang w:eastAsia="en-US"/>
        </w:rPr>
        <w:t>ENTIDAD</w:t>
      </w:r>
      <w:r>
        <w:rPr>
          <w:rFonts w:ascii="Tahoma" w:hAnsi="Tahoma"/>
          <w:color w:val="000000"/>
          <w:sz w:val="20"/>
          <w:szCs w:val="20"/>
          <w:shd w:fill="FFFF00" w:val="clear"/>
          <w:lang w:eastAsia="en-US"/>
        </w:rPr>
        <w:t xml:space="preserve"> dotara al </w:t>
      </w:r>
      <w:r>
        <w:rPr>
          <w:rFonts w:ascii="Tahoma" w:hAnsi="Tahoma"/>
          <w:b/>
          <w:bCs/>
          <w:color w:val="000000"/>
          <w:sz w:val="20"/>
          <w:szCs w:val="20"/>
          <w:shd w:fill="FFFF00" w:val="clear"/>
          <w:lang w:eastAsia="en-US"/>
        </w:rPr>
        <w:t>CONSULTOR,</w:t>
      </w:r>
      <w:r>
        <w:rPr>
          <w:rFonts w:ascii="Tahoma" w:hAnsi="Tahoma"/>
          <w:color w:val="000000"/>
          <w:sz w:val="20"/>
          <w:szCs w:val="20"/>
          <w:shd w:fill="FFFF00" w:val="clear"/>
          <w:lang w:eastAsia="en-US"/>
        </w:rPr>
        <w:t xml:space="preserve"> ropa de trabajo (Chaleco Institucional), de uso para los “Operativos de Control Tributario”, siendo de responsabilidad del </w:t>
      </w:r>
      <w:r>
        <w:rPr>
          <w:rFonts w:ascii="Tahoma" w:hAnsi="Tahoma"/>
          <w:b/>
          <w:bCs/>
          <w:color w:val="000000"/>
          <w:sz w:val="20"/>
          <w:szCs w:val="20"/>
          <w:shd w:fill="FFFF00" w:val="clear"/>
          <w:lang w:eastAsia="en-US"/>
        </w:rPr>
        <w:t>CONSULTOR</w:t>
      </w:r>
      <w:r>
        <w:rPr>
          <w:rFonts w:ascii="Tahoma" w:hAnsi="Tahoma"/>
          <w:color w:val="000000"/>
          <w:sz w:val="20"/>
          <w:szCs w:val="20"/>
          <w:shd w:fill="FFFF00" w:val="clear"/>
          <w:lang w:eastAsia="en-US"/>
        </w:rPr>
        <w:t xml:space="preserve"> su debido uso, custodia y salvaguarda de conformidad a las previsiones de la Ley Nº 1178 y las NB-SABS, debiendo devolver el mismo a la conclusión de la </w:t>
      </w:r>
      <w:r>
        <w:rPr>
          <w:rFonts w:ascii="Tahoma" w:hAnsi="Tahoma"/>
          <w:b/>
          <w:bCs/>
          <w:color w:val="000000"/>
          <w:sz w:val="20"/>
          <w:szCs w:val="20"/>
          <w:shd w:fill="FFFF00" w:val="clear"/>
          <w:lang w:eastAsia="en-US"/>
        </w:rPr>
        <w:t>CONSULTORÍA.</w:t>
      </w:r>
    </w:p>
    <w:p>
      <w:pPr>
        <w:pStyle w:val="Standard"/>
        <w:ind w:left="720" w:hanging="0"/>
        <w:jc w:val="both"/>
        <w:rPr>
          <w:rFonts w:ascii="Tahoma" w:hAnsi="Tahoma"/>
          <w:bCs/>
          <w:iCs/>
          <w:sz w:val="20"/>
          <w:szCs w:val="20"/>
          <w:highlight w:val="white"/>
          <w:lang w:eastAsia="en-US"/>
        </w:rPr>
      </w:pPr>
      <w:r>
        <w:rPr>
          <w:rFonts w:ascii="Tahoma" w:hAnsi="Tahoma"/>
          <w:bCs/>
          <w:iCs/>
          <w:sz w:val="20"/>
          <w:szCs w:val="20"/>
          <w:highlight w:val="white"/>
          <w:lang w:eastAsia="en-US"/>
        </w:rPr>
      </w:r>
    </w:p>
    <w:p>
      <w:pPr>
        <w:pStyle w:val="Standard"/>
        <w:jc w:val="both"/>
        <w:rPr>
          <w:lang w:val="es-BO"/>
        </w:rPr>
      </w:pPr>
      <w:r>
        <w:rPr>
          <w:rFonts w:ascii="Tahoma" w:hAnsi="Tahoma"/>
          <w:sz w:val="20"/>
          <w:szCs w:val="20"/>
          <w:shd w:fill="FFFFFF" w:val="clear"/>
        </w:rPr>
        <w:t xml:space="preserve">El </w:t>
      </w:r>
      <w:r>
        <w:rPr>
          <w:rFonts w:ascii="Tahoma" w:hAnsi="Tahoma"/>
          <w:b/>
          <w:sz w:val="20"/>
          <w:szCs w:val="20"/>
          <w:shd w:fill="FFFFFF" w:val="clear"/>
        </w:rPr>
        <w:t>CONSULTOR (A)</w:t>
      </w:r>
      <w:r>
        <w:rPr>
          <w:rFonts w:ascii="Tahoma" w:hAnsi="Tahoma"/>
          <w:sz w:val="20"/>
          <w:szCs w:val="20"/>
          <w:shd w:fill="FFFFFF" w:val="clear"/>
        </w:rPr>
        <w:t xml:space="preserve"> no podrá exigir beneficios sociales, subsidios,</w:t>
      </w:r>
      <w:r>
        <w:rPr>
          <w:rFonts w:ascii="Tahoma" w:hAnsi="Tahoma"/>
          <w:b/>
          <w:sz w:val="20"/>
          <w:szCs w:val="20"/>
          <w:shd w:fill="FFFFFF" w:val="clear"/>
        </w:rPr>
        <w:t xml:space="preserve"> </w:t>
      </w:r>
      <w:r>
        <w:rPr>
          <w:rFonts w:ascii="Tahoma" w:hAnsi="Tahoma"/>
          <w:sz w:val="20"/>
          <w:szCs w:val="20"/>
          <w:shd w:fill="FFFFFF" w:val="clear"/>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Standard"/>
        <w:jc w:val="both"/>
        <w:rPr>
          <w:rFonts w:ascii="Tahoma" w:hAnsi="Tahoma"/>
          <w:bCs/>
          <w:iCs/>
          <w:sz w:val="20"/>
          <w:szCs w:val="20"/>
          <w:highlight w:val="white"/>
        </w:rPr>
      </w:pPr>
      <w:r>
        <w:rPr>
          <w:rFonts w:ascii="Tahoma" w:hAnsi="Tahoma"/>
          <w:bCs/>
          <w:iCs/>
          <w:sz w:val="20"/>
          <w:szCs w:val="20"/>
          <w:highlight w:val="white"/>
        </w:rPr>
      </w:r>
    </w:p>
    <w:p>
      <w:pPr>
        <w:pStyle w:val="Standard"/>
        <w:jc w:val="both"/>
        <w:rPr>
          <w:lang w:val="es-BO"/>
        </w:rPr>
      </w:pPr>
      <w:r>
        <w:rPr>
          <w:rFonts w:ascii="Tahoma" w:hAnsi="Tahoma"/>
          <w:sz w:val="20"/>
          <w:szCs w:val="20"/>
          <w:shd w:fill="FFFFFF" w:val="clear"/>
        </w:rPr>
        <w:t xml:space="preserve">Además, el </w:t>
      </w:r>
      <w:r>
        <w:rPr>
          <w:rFonts w:ascii="Tahoma" w:hAnsi="Tahoma"/>
          <w:b/>
          <w:sz w:val="20"/>
          <w:szCs w:val="20"/>
          <w:shd w:fill="FFFFFF" w:val="clear"/>
        </w:rPr>
        <w:t>CONSULTOR</w:t>
      </w:r>
      <w:r>
        <w:rPr>
          <w:rFonts w:cs="MECOGP+Verdana" w:ascii="Tahoma" w:hAnsi="Tahoma"/>
          <w:sz w:val="20"/>
          <w:szCs w:val="20"/>
          <w:shd w:fill="FFFFFF" w:val="clear"/>
        </w:rPr>
        <w:t xml:space="preserve"> </w:t>
      </w:r>
      <w:r>
        <w:rPr>
          <w:rFonts w:cs="MECOGP+Verdana" w:ascii="Tahoma" w:hAnsi="Tahoma"/>
          <w:b/>
          <w:bCs/>
          <w:sz w:val="20"/>
          <w:szCs w:val="20"/>
          <w:shd w:fill="FFFFFF" w:val="clear"/>
        </w:rPr>
        <w:t>(A)</w:t>
      </w:r>
      <w:r>
        <w:rPr>
          <w:rFonts w:cs="MECOGP+Verdana" w:ascii="Tahoma" w:hAnsi="Tahoma"/>
          <w:sz w:val="20"/>
          <w:szCs w:val="20"/>
          <w:shd w:fill="FFFFFF" w:val="clear"/>
        </w:rPr>
        <w:t xml:space="preserve"> se compromete a cumplir con las siguientes obligaciones:</w:t>
      </w:r>
    </w:p>
    <w:p>
      <w:pPr>
        <w:pStyle w:val="Standard"/>
        <w:jc w:val="both"/>
        <w:rPr>
          <w:rFonts w:ascii="Tahoma" w:hAnsi="Tahoma" w:cs="MECOGP+Verdana"/>
          <w:sz w:val="20"/>
          <w:szCs w:val="20"/>
          <w:highlight w:val="white"/>
        </w:rPr>
      </w:pPr>
      <w:r>
        <w:rPr>
          <w:rFonts w:cs="MECOGP+Verdana" w:ascii="Tahoma" w:hAnsi="Tahoma"/>
          <w:sz w:val="20"/>
          <w:szCs w:val="20"/>
          <w:highlight w:val="white"/>
        </w:rPr>
      </w:r>
    </w:p>
    <w:p>
      <w:pPr>
        <w:pStyle w:val="Standard"/>
        <w:widowControl w:val="false"/>
        <w:numPr>
          <w:ilvl w:val="0"/>
          <w:numId w:val="39"/>
        </w:numPr>
        <w:tabs>
          <w:tab w:val="clear" w:pos="709"/>
          <w:tab w:val="left" w:pos="880" w:leader="none"/>
        </w:tabs>
        <w:ind w:left="454" w:hanging="340"/>
        <w:jc w:val="both"/>
        <w:rPr>
          <w:lang w:val="es-BO"/>
        </w:rPr>
      </w:pPr>
      <w:r>
        <w:rPr>
          <w:rFonts w:ascii="Tahoma" w:hAnsi="Tahoma"/>
          <w:sz w:val="20"/>
          <w:szCs w:val="20"/>
          <w:shd w:fill="FFFFFF" w:val="clear"/>
        </w:rPr>
        <w:t xml:space="preserve">Efectuar la prestación del </w:t>
      </w:r>
      <w:r>
        <w:rPr>
          <w:rFonts w:ascii="Tahoma" w:hAnsi="Tahoma"/>
          <w:b/>
          <w:bCs/>
          <w:sz w:val="20"/>
          <w:szCs w:val="20"/>
          <w:shd w:fill="FFFFFF" w:val="clear"/>
        </w:rPr>
        <w:t>SERVICIO</w:t>
      </w:r>
      <w:r>
        <w:rPr>
          <w:rFonts w:ascii="Tahoma" w:hAnsi="Tahoma"/>
          <w:sz w:val="20"/>
          <w:szCs w:val="20"/>
          <w:shd w:fill="FFFFFF" w:val="clear"/>
        </w:rPr>
        <w:t xml:space="preserve">, objeto del presente Contrato con exclusividad a favor de la </w:t>
      </w:r>
      <w:r>
        <w:rPr>
          <w:rFonts w:ascii="Tahoma" w:hAnsi="Tahoma"/>
          <w:b/>
          <w:sz w:val="20"/>
          <w:szCs w:val="20"/>
          <w:shd w:fill="FFFFFF" w:val="clear"/>
        </w:rPr>
        <w:t>ENTIDAD</w:t>
      </w:r>
      <w:r>
        <w:rPr>
          <w:rFonts w:ascii="Tahoma" w:hAnsi="Tahoma"/>
          <w:sz w:val="20"/>
          <w:szCs w:val="20"/>
          <w:shd w:fill="FFFFFF" w:val="clear"/>
        </w:rPr>
        <w:t>, de acuerdo a los Objetivos, Alcances, Actividades, Resultados y Plazos señalados en los Términos de Referencia, así como a las estipulaciones y condiciones de este Contrato.</w:t>
      </w:r>
    </w:p>
    <w:p>
      <w:pPr>
        <w:pStyle w:val="Standard"/>
        <w:widowControl w:val="false"/>
        <w:numPr>
          <w:ilvl w:val="0"/>
          <w:numId w:val="39"/>
        </w:numPr>
        <w:tabs>
          <w:tab w:val="clear" w:pos="709"/>
          <w:tab w:val="left" w:pos="1560" w:leader="none"/>
        </w:tabs>
        <w:ind w:left="454" w:hanging="340"/>
        <w:jc w:val="both"/>
        <w:rPr>
          <w:lang w:val="es-BO"/>
        </w:rPr>
      </w:pPr>
      <w:r>
        <w:rPr>
          <w:rFonts w:ascii="Tahoma" w:hAnsi="Tahoma"/>
          <w:sz w:val="20"/>
          <w:szCs w:val="20"/>
          <w:shd w:fill="FFFFFF" w:val="clear"/>
        </w:rPr>
        <w:t xml:space="preserve">Suministrar a la </w:t>
      </w:r>
      <w:r>
        <w:rPr>
          <w:rFonts w:ascii="Tahoma" w:hAnsi="Tahoma"/>
          <w:b/>
          <w:sz w:val="20"/>
          <w:szCs w:val="20"/>
          <w:shd w:fill="FFFFFF" w:val="clear"/>
        </w:rPr>
        <w:t>ENTIDAD</w:t>
      </w:r>
      <w:r>
        <w:rPr>
          <w:rFonts w:ascii="Tahoma" w:hAnsi="Tahoma"/>
          <w:sz w:val="20"/>
          <w:szCs w:val="20"/>
          <w:shd w:fill="FFFFFF" w:val="clear"/>
        </w:rPr>
        <w:t xml:space="preserve"> cualquier información adicional que requiera.</w:t>
      </w:r>
    </w:p>
    <w:p>
      <w:pPr>
        <w:pStyle w:val="Standard"/>
        <w:widowControl w:val="false"/>
        <w:numPr>
          <w:ilvl w:val="0"/>
          <w:numId w:val="39"/>
        </w:numPr>
        <w:tabs>
          <w:tab w:val="clear" w:pos="709"/>
          <w:tab w:val="left" w:pos="1560" w:leader="none"/>
        </w:tabs>
        <w:ind w:left="454" w:hanging="340"/>
        <w:jc w:val="both"/>
        <w:rPr>
          <w:rFonts w:ascii="Tahoma" w:hAnsi="Tahoma"/>
          <w:sz w:val="20"/>
          <w:szCs w:val="20"/>
          <w:highlight w:val="white"/>
        </w:rPr>
      </w:pPr>
      <w:r>
        <w:rPr>
          <w:rFonts w:ascii="Tahoma" w:hAnsi="Tahoma"/>
          <w:sz w:val="20"/>
          <w:szCs w:val="20"/>
          <w:shd w:fill="FFFFFF" w:val="clear"/>
        </w:rPr>
        <w:t>Presentarse a trabajar con ropa formal de trabajo.</w:t>
      </w:r>
    </w:p>
    <w:p>
      <w:pPr>
        <w:pStyle w:val="Standard"/>
        <w:widowControl w:val="false"/>
        <w:numPr>
          <w:ilvl w:val="0"/>
          <w:numId w:val="39"/>
        </w:numPr>
        <w:tabs>
          <w:tab w:val="clear" w:pos="709"/>
          <w:tab w:val="left" w:pos="960" w:leader="none"/>
          <w:tab w:val="left" w:pos="1133" w:leader="none"/>
        </w:tabs>
        <w:ind w:left="426" w:hanging="313"/>
        <w:jc w:val="both"/>
        <w:rPr>
          <w:lang w:val="es-BO"/>
        </w:rPr>
      </w:pPr>
      <w:r>
        <w:rPr>
          <w:rFonts w:ascii="Tahoma" w:hAnsi="Tahoma"/>
          <w:sz w:val="20"/>
          <w:szCs w:val="20"/>
          <w:shd w:fill="FFFFFF" w:val="clear"/>
        </w:rPr>
        <w:t xml:space="preserve">Reconocer que la </w:t>
      </w:r>
      <w:r>
        <w:rPr>
          <w:rFonts w:ascii="Tahoma" w:hAnsi="Tahoma"/>
          <w:b/>
          <w:sz w:val="20"/>
          <w:szCs w:val="20"/>
          <w:shd w:fill="FFFFFF" w:val="clear"/>
        </w:rPr>
        <w:t>ENTIDAD</w:t>
      </w:r>
      <w:r>
        <w:rPr>
          <w:rFonts w:ascii="Tahoma" w:hAnsi="Tahoma"/>
          <w:sz w:val="20"/>
          <w:szCs w:val="20"/>
          <w:shd w:fill="FFFFFF" w:val="clear"/>
        </w:rPr>
        <w:t xml:space="preserve"> es la única propietaria de los productos y documentos producidos bajo el presente Contrato.</w:t>
      </w:r>
    </w:p>
    <w:p>
      <w:pPr>
        <w:pStyle w:val="Standard"/>
        <w:widowControl w:val="false"/>
        <w:numPr>
          <w:ilvl w:val="0"/>
          <w:numId w:val="39"/>
        </w:numPr>
        <w:tabs>
          <w:tab w:val="clear" w:pos="709"/>
          <w:tab w:val="left" w:pos="880" w:leader="none"/>
        </w:tabs>
        <w:ind w:left="454" w:hanging="340"/>
        <w:jc w:val="both"/>
        <w:rPr>
          <w:lang w:val="es-BO"/>
        </w:rPr>
      </w:pPr>
      <w:r>
        <w:rPr>
          <w:rFonts w:ascii="Tahoma" w:hAnsi="Tahoma"/>
          <w:sz w:val="20"/>
          <w:szCs w:val="20"/>
          <w:shd w:fill="FFFFFF" w:val="clear"/>
        </w:rPr>
        <w:t xml:space="preserve">Mantener una conducta decorosa en el desempeño de su </w:t>
      </w:r>
      <w:r>
        <w:rPr>
          <w:rFonts w:ascii="Tahoma" w:hAnsi="Tahoma"/>
          <w:b/>
          <w:sz w:val="20"/>
          <w:szCs w:val="20"/>
          <w:shd w:fill="FFFFFF" w:val="clear"/>
        </w:rPr>
        <w:t>CONSULTORÍA</w:t>
      </w:r>
      <w:r>
        <w:rPr>
          <w:rFonts w:ascii="Tahoma" w:hAnsi="Tahoma"/>
          <w:sz w:val="20"/>
          <w:szCs w:val="20"/>
          <w:shd w:fill="FFFFFF" w:val="clear"/>
        </w:rPr>
        <w:t xml:space="preserve"> compatible con el espíritu institucional.</w:t>
      </w:r>
    </w:p>
    <w:p>
      <w:pPr>
        <w:pStyle w:val="Standard"/>
        <w:widowControl w:val="false"/>
        <w:numPr>
          <w:ilvl w:val="0"/>
          <w:numId w:val="39"/>
        </w:numPr>
        <w:tabs>
          <w:tab w:val="clear" w:pos="709"/>
          <w:tab w:val="left" w:pos="880" w:leader="none"/>
        </w:tabs>
        <w:ind w:left="454" w:hanging="340"/>
        <w:jc w:val="both"/>
        <w:rPr>
          <w:lang w:val="es-BO"/>
        </w:rPr>
      </w:pPr>
      <w:r>
        <w:rPr>
          <w:rFonts w:ascii="Tahoma" w:hAnsi="Tahoma"/>
          <w:sz w:val="20"/>
          <w:szCs w:val="20"/>
          <w:shd w:fill="FFFFFF" w:val="clear"/>
        </w:rPr>
        <w:t xml:space="preserve">Participación activa en actividades de la </w:t>
      </w:r>
      <w:r>
        <w:rPr>
          <w:rFonts w:ascii="Tahoma" w:hAnsi="Tahoma"/>
          <w:b/>
          <w:sz w:val="20"/>
          <w:szCs w:val="20"/>
          <w:shd w:fill="FFFFFF" w:val="clear"/>
        </w:rPr>
        <w:t>ENTIDAD</w:t>
      </w:r>
      <w:r>
        <w:rPr>
          <w:rFonts w:ascii="Tahoma" w:hAnsi="Tahoma"/>
          <w:sz w:val="20"/>
          <w:szCs w:val="20"/>
          <w:shd w:fill="FFFFFF" w:val="clear"/>
        </w:rPr>
        <w:t xml:space="preserve"> asignadas por los inmediatos Superiores.</w:t>
      </w:r>
    </w:p>
    <w:p>
      <w:pPr>
        <w:pStyle w:val="Standard"/>
        <w:widowControl w:val="false"/>
        <w:numPr>
          <w:ilvl w:val="0"/>
          <w:numId w:val="39"/>
        </w:numPr>
        <w:tabs>
          <w:tab w:val="clear" w:pos="709"/>
          <w:tab w:val="left" w:pos="880" w:leader="none"/>
        </w:tabs>
        <w:ind w:left="454" w:hanging="340"/>
        <w:jc w:val="both"/>
        <w:rPr>
          <w:rFonts w:ascii="Tahoma" w:hAnsi="Tahoma"/>
          <w:sz w:val="20"/>
          <w:szCs w:val="20"/>
          <w:highlight w:val="white"/>
        </w:rPr>
      </w:pPr>
      <w:r>
        <w:rPr>
          <w:rFonts w:ascii="Tahoma" w:hAnsi="Tahoma"/>
          <w:sz w:val="20"/>
          <w:szCs w:val="20"/>
          <w:shd w:fill="FFFFFF" w:val="clear"/>
        </w:rPr>
        <w:t>Mantener un equilibrio ético y el buen trato social dentro del entorno laboral.</w:t>
      </w:r>
    </w:p>
    <w:p>
      <w:pPr>
        <w:pStyle w:val="Standard"/>
        <w:widowControl w:val="false"/>
        <w:numPr>
          <w:ilvl w:val="0"/>
          <w:numId w:val="39"/>
        </w:numPr>
        <w:tabs>
          <w:tab w:val="clear" w:pos="709"/>
          <w:tab w:val="left" w:pos="880" w:leader="none"/>
        </w:tabs>
        <w:ind w:left="454" w:hanging="340"/>
        <w:jc w:val="both"/>
        <w:rPr>
          <w:rFonts w:ascii="Tahoma" w:hAnsi="Tahoma"/>
          <w:sz w:val="20"/>
          <w:szCs w:val="20"/>
          <w:highlight w:val="white"/>
        </w:rPr>
      </w:pPr>
      <w:r>
        <w:rPr>
          <w:rFonts w:ascii="Tahoma" w:hAnsi="Tahoma"/>
          <w:sz w:val="20"/>
          <w:szCs w:val="20"/>
          <w:shd w:fill="FFFFFF" w:val="clear"/>
        </w:rPr>
        <w:t>Abstenerse de realizar comentarios ofensivos, discriminatorios y de orden racista dentro del entorno laboral.</w:t>
      </w:r>
    </w:p>
    <w:p>
      <w:pPr>
        <w:pStyle w:val="Standard"/>
        <w:widowControl w:val="false"/>
        <w:numPr>
          <w:ilvl w:val="0"/>
          <w:numId w:val="39"/>
        </w:numPr>
        <w:tabs>
          <w:tab w:val="clear" w:pos="709"/>
          <w:tab w:val="left" w:pos="880" w:leader="none"/>
        </w:tabs>
        <w:ind w:left="454" w:hanging="340"/>
        <w:jc w:val="both"/>
        <w:rPr>
          <w:rFonts w:ascii="Tahoma" w:hAnsi="Tahoma"/>
          <w:sz w:val="20"/>
          <w:szCs w:val="20"/>
          <w:highlight w:val="white"/>
        </w:rPr>
      </w:pPr>
      <w:r>
        <w:rPr>
          <w:rFonts w:ascii="Tahoma" w:hAnsi="Tahoma"/>
          <w:sz w:val="20"/>
          <w:szCs w:val="20"/>
          <w:shd w:fill="FFFFFF" w:val="clear"/>
        </w:rPr>
        <w:t>Cumplir cada una de las cláusulas del presente Contrato.</w:t>
      </w:r>
    </w:p>
    <w:p>
      <w:pPr>
        <w:pStyle w:val="Standard"/>
        <w:widowControl w:val="false"/>
        <w:tabs>
          <w:tab w:val="clear" w:pos="709"/>
          <w:tab w:val="left" w:pos="426" w:leader="none"/>
        </w:tabs>
        <w:jc w:val="both"/>
        <w:rPr>
          <w:rFonts w:ascii="Tahoma" w:hAnsi="Tahoma"/>
          <w:sz w:val="20"/>
          <w:szCs w:val="20"/>
          <w:highlight w:val="white"/>
        </w:rPr>
      </w:pPr>
      <w:r>
        <w:rPr>
          <w:rFonts w:ascii="Tahoma" w:hAnsi="Tahoma"/>
          <w:sz w:val="20"/>
          <w:szCs w:val="20"/>
          <w:highlight w:val="white"/>
        </w:rPr>
      </w:r>
    </w:p>
    <w:p>
      <w:pPr>
        <w:pStyle w:val="Standard"/>
        <w:spacing w:before="0" w:after="160"/>
        <w:jc w:val="both"/>
        <w:rPr>
          <w:lang w:val="es-BO"/>
        </w:rPr>
      </w:pPr>
      <w:r>
        <w:rPr>
          <w:rFonts w:ascii="Tahoma" w:hAnsi="Tahoma"/>
          <w:sz w:val="20"/>
          <w:szCs w:val="20"/>
          <w:shd w:fill="FFFFFF" w:val="clear"/>
        </w:rPr>
        <w:t>Por su parte, la</w:t>
      </w:r>
      <w:r>
        <w:rPr>
          <w:rFonts w:ascii="Tahoma" w:hAnsi="Tahoma"/>
          <w:b/>
          <w:sz w:val="20"/>
          <w:szCs w:val="20"/>
          <w:shd w:fill="FFFFFF" w:val="clear"/>
        </w:rPr>
        <w:t xml:space="preserve"> ENTIDAD</w:t>
      </w:r>
      <w:r>
        <w:rPr>
          <w:rFonts w:ascii="Tahoma" w:hAnsi="Tahoma"/>
          <w:sz w:val="20"/>
          <w:szCs w:val="20"/>
          <w:shd w:fill="FFFFFF" w:val="clear"/>
        </w:rPr>
        <w:t xml:space="preserve"> se compromete a cumplir con las siguientes obligaciones: </w:t>
      </w:r>
      <w:r>
        <w:rPr>
          <w:rFonts w:ascii="Tahoma" w:hAnsi="Tahoma"/>
          <w:sz w:val="20"/>
          <w:szCs w:val="20"/>
          <w:shd w:fill="FFFFFF" w:val="clear"/>
          <w:lang w:eastAsia="en-US"/>
        </w:rPr>
        <w:t xml:space="preserve">Apoyar la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proporcionando la información necesaria, apoyo logístico referente a condiciones de trabajo e insumos.</w:t>
      </w:r>
    </w:p>
    <w:p>
      <w:pPr>
        <w:pStyle w:val="Standard"/>
        <w:numPr>
          <w:ilvl w:val="0"/>
          <w:numId w:val="38"/>
        </w:numPr>
        <w:ind w:left="454" w:hanging="454"/>
        <w:jc w:val="both"/>
        <w:rPr>
          <w:lang w:val="es-BO"/>
        </w:rPr>
      </w:pPr>
      <w:r>
        <w:rPr>
          <w:rFonts w:ascii="Tahoma" w:hAnsi="Tahoma"/>
          <w:sz w:val="20"/>
          <w:szCs w:val="20"/>
          <w:shd w:fill="FFFFFF" w:val="clear"/>
          <w:lang w:eastAsia="en-US"/>
        </w:rPr>
        <w:t xml:space="preserve">Dar conformidad al </w:t>
      </w:r>
      <w:r>
        <w:rPr>
          <w:rFonts w:ascii="Tahoma" w:hAnsi="Tahoma"/>
          <w:b/>
          <w:sz w:val="20"/>
          <w:szCs w:val="20"/>
          <w:shd w:fill="FFFFFF" w:val="clear"/>
          <w:lang w:eastAsia="en-US"/>
        </w:rPr>
        <w:t>SERVICIO</w:t>
      </w:r>
      <w:r>
        <w:rPr>
          <w:rFonts w:ascii="Tahoma" w:hAnsi="Tahoma"/>
          <w:sz w:val="20"/>
          <w:szCs w:val="20"/>
          <w:shd w:fill="FFFFFF" w:val="clear"/>
          <w:lang w:eastAsia="en-US"/>
        </w:rPr>
        <w:t xml:space="preserve"> de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en un plazo no mayor de cinco (5) días hábiles computables a partir de la recepción de </w:t>
      </w:r>
      <w:r>
        <w:rPr>
          <w:rFonts w:ascii="Tahoma" w:hAnsi="Tahoma"/>
          <w:sz w:val="20"/>
          <w:szCs w:val="20"/>
          <w:shd w:fill="FFFFFF" w:val="clear"/>
        </w:rPr>
        <w:t>Informe Final de Actividades de Contrato.</w:t>
      </w:r>
    </w:p>
    <w:p>
      <w:pPr>
        <w:pStyle w:val="Standard"/>
        <w:numPr>
          <w:ilvl w:val="0"/>
          <w:numId w:val="38"/>
        </w:numPr>
        <w:ind w:left="454" w:hanging="454"/>
        <w:jc w:val="both"/>
        <w:rPr>
          <w:rFonts w:ascii="Tahoma" w:hAnsi="Tahoma"/>
          <w:sz w:val="20"/>
          <w:szCs w:val="20"/>
          <w:highlight w:val="white"/>
        </w:rPr>
      </w:pPr>
      <w:r>
        <w:rPr>
          <w:rFonts w:ascii="Tahoma" w:hAnsi="Tahoma"/>
          <w:sz w:val="20"/>
          <w:szCs w:val="20"/>
          <w:shd w:fill="FFFFFF" w:val="clear"/>
        </w:rPr>
        <w:t>Cumplir cada una de las cláusulas del presente Contrato.</w:t>
      </w:r>
    </w:p>
    <w:p>
      <w:pPr>
        <w:pStyle w:val="Standard"/>
        <w:jc w:val="both"/>
        <w:rPr>
          <w:rFonts w:ascii="Tahoma" w:hAnsi="Tahoma"/>
          <w:b/>
          <w:b/>
          <w:bCs/>
          <w:sz w:val="20"/>
          <w:szCs w:val="20"/>
          <w:highlight w:val="white"/>
          <w:u w:val="single"/>
        </w:rPr>
      </w:pPr>
      <w:r>
        <w:rPr>
          <w:rFonts w:ascii="Tahoma" w:hAnsi="Tahoma"/>
          <w:b/>
          <w:bCs/>
          <w:sz w:val="20"/>
          <w:szCs w:val="20"/>
          <w:highlight w:val="white"/>
          <w:u w:val="single"/>
        </w:rPr>
      </w:r>
    </w:p>
    <w:p>
      <w:pPr>
        <w:pStyle w:val="Standard"/>
        <w:jc w:val="both"/>
        <w:rPr>
          <w:lang w:val="es-BO"/>
        </w:rPr>
      </w:pPr>
      <w:r>
        <w:rPr>
          <w:rFonts w:ascii="Tahoma" w:hAnsi="Tahoma"/>
          <w:b/>
          <w:sz w:val="20"/>
          <w:szCs w:val="20"/>
          <w:shd w:fill="FFFFFF" w:val="clear"/>
        </w:rPr>
        <w:t xml:space="preserve">CLÁUSULA SÉPTIMA.- (VIGENCIA). </w:t>
      </w:r>
      <w:r>
        <w:rPr>
          <w:rFonts w:cs="Arial" w:ascii="Tahoma" w:hAnsi="Tahoma"/>
          <w:sz w:val="20"/>
          <w:szCs w:val="20"/>
          <w:shd w:fill="FFFFFF" w:val="clear"/>
        </w:rPr>
        <w:t>El Contrato, entrará en vigencia desde el día siguiente hábil de su suscripción, por ambas partes, hasta que las mismas hayan dado cumplimiento a todas las cláusulas contenidas en el presente Contrato.</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OCTAVA.- (COMPROMISO POR GARANTÍA). </w:t>
      </w:r>
      <w:r>
        <w:rPr>
          <w:rFonts w:ascii="Tahoma" w:hAnsi="Tahoma"/>
          <w:sz w:val="20"/>
          <w:szCs w:val="20"/>
          <w:shd w:fill="FFFFFF" w:val="clear"/>
        </w:rPr>
        <w:t xml:space="preserve">A la suscripción del Contrato, el  </w:t>
      </w:r>
      <w:r>
        <w:rPr>
          <w:rFonts w:ascii="Tahoma" w:hAnsi="Tahoma"/>
          <w:b/>
          <w:sz w:val="20"/>
          <w:szCs w:val="20"/>
          <w:shd w:fill="FFFFFF" w:val="clear"/>
        </w:rPr>
        <w:t>CONSULTOR (A)</w:t>
      </w:r>
      <w:r>
        <w:rPr>
          <w:rFonts w:ascii="Tahoma" w:hAnsi="Tahoma"/>
          <w:sz w:val="20"/>
          <w:szCs w:val="20"/>
          <w:shd w:fill="FFFFFF" w:val="clear"/>
        </w:rPr>
        <w:t xml:space="preserve"> se compromete al fiel cumplimiento del mismo en todas sus partes.</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no está obligado a presentar una Garantía de Cumplimiento de Contrato, ni la </w:t>
      </w:r>
      <w:r>
        <w:rPr>
          <w:rFonts w:ascii="Tahoma" w:hAnsi="Tahoma"/>
          <w:b/>
          <w:sz w:val="20"/>
          <w:szCs w:val="20"/>
          <w:shd w:fill="FFFFFF" w:val="clear"/>
        </w:rPr>
        <w:t>ENTIDAD</w:t>
      </w:r>
      <w:r>
        <w:rPr>
          <w:rFonts w:ascii="Tahoma" w:hAnsi="Tahoma"/>
          <w:sz w:val="20"/>
          <w:szCs w:val="20"/>
          <w:shd w:fill="FFFFFF" w:val="clear"/>
        </w:rPr>
        <w:t xml:space="preserve"> a realizar la retención de los pagos parciales por concepto de Garantía de Cumplimiento de Contrato; sin embargo, en caso de que el </w:t>
      </w:r>
      <w:r>
        <w:rPr>
          <w:rFonts w:ascii="Tahoma" w:hAnsi="Tahoma"/>
          <w:b/>
          <w:bCs/>
          <w:sz w:val="20"/>
          <w:szCs w:val="20"/>
          <w:shd w:fill="FFFFFF" w:val="clear"/>
        </w:rPr>
        <w:t>CO</w:t>
      </w:r>
      <w:r>
        <w:rPr>
          <w:rFonts w:ascii="Tahoma" w:hAnsi="Tahoma"/>
          <w:b/>
          <w:sz w:val="20"/>
          <w:szCs w:val="20"/>
          <w:shd w:fill="FFFFFF" w:val="clear"/>
        </w:rPr>
        <w:t>NSULTOR (A)</w:t>
      </w:r>
      <w:r>
        <w:rPr>
          <w:rFonts w:ascii="Tahoma" w:hAnsi="Tahoma"/>
          <w:sz w:val="20"/>
          <w:szCs w:val="20"/>
          <w:shd w:fill="FFFFFF" w:val="clear"/>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shd w:fill="FFFFFF" w:val="clear"/>
        </w:rPr>
        <w:t>CONSULTOR (A).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shd w:fill="FFFFFF" w:val="clear"/>
        </w:rPr>
        <w:t xml:space="preserve">CLÁUSULA NOVENA.- (PLAZO DE PRESTACIÓN DE LA CONSULTORÍA). </w:t>
      </w: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desarrollará sus actividades de forma satisfactoria, en estricto acuerdo con el alcance del </w:t>
      </w:r>
      <w:r>
        <w:rPr>
          <w:rFonts w:ascii="Tahoma" w:hAnsi="Tahoma"/>
          <w:b/>
          <w:sz w:val="20"/>
          <w:szCs w:val="20"/>
          <w:shd w:fill="FFFFFF" w:val="clear"/>
        </w:rPr>
        <w:t>SERVICIO</w:t>
      </w:r>
      <w:r>
        <w:rPr>
          <w:rFonts w:ascii="Tahoma" w:hAnsi="Tahoma"/>
          <w:sz w:val="20"/>
          <w:szCs w:val="20"/>
          <w:shd w:fill="FFFFFF" w:val="clear"/>
        </w:rPr>
        <w:t xml:space="preserve">, los Términos de Referencia a partir del día siguiente hábil de la suscripción del Contrato hasta el 31 de diciembre de </w:t>
      </w:r>
      <w:r>
        <w:rPr>
          <w:rFonts w:ascii="Tahoma" w:hAnsi="Tahoma"/>
          <w:sz w:val="20"/>
          <w:szCs w:val="20"/>
          <w:shd w:fill="FFFF00" w:val="clear"/>
        </w:rPr>
        <w:t xml:space="preserve">2026 o </w:t>
      </w:r>
      <w:r>
        <w:rPr>
          <w:rFonts w:ascii="Tahoma" w:hAnsi="Tahoma"/>
          <w:b/>
          <w:bCs/>
          <w:sz w:val="20"/>
          <w:szCs w:val="20"/>
          <w:shd w:fill="FFFF00" w:val="clear"/>
        </w:rPr>
        <w:t>(definir plazo).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shd w:fill="FFFFFF" w:val="clear"/>
        </w:rPr>
        <w:t xml:space="preserve">CLÁUSULA DÉCIMA. - (LUGAR DE PRESTACIÓN DEL SERVICIO). </w:t>
      </w: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realizará la </w:t>
      </w:r>
      <w:r>
        <w:rPr>
          <w:rFonts w:ascii="Tahoma" w:hAnsi="Tahoma"/>
          <w:b/>
          <w:sz w:val="20"/>
          <w:szCs w:val="20"/>
          <w:shd w:fill="FFFFFF" w:val="clear"/>
        </w:rPr>
        <w:t>CONSULTORÍA</w:t>
      </w:r>
      <w:r>
        <w:rPr>
          <w:rFonts w:ascii="Tahoma" w:hAnsi="Tahoma"/>
          <w:sz w:val="20"/>
          <w:szCs w:val="20"/>
          <w:shd w:fill="FFFFFF" w:val="clear"/>
        </w:rPr>
        <w:t xml:space="preserve">, objeto del presente Contrato, con dedicación exclusiva a la </w:t>
      </w:r>
      <w:r>
        <w:rPr>
          <w:rFonts w:ascii="Tahoma" w:hAnsi="Tahoma"/>
          <w:b/>
          <w:sz w:val="20"/>
          <w:szCs w:val="20"/>
          <w:shd w:fill="FFFFFF" w:val="clear"/>
        </w:rPr>
        <w:t>ENTIDAD</w:t>
      </w:r>
      <w:r>
        <w:rPr>
          <w:rFonts w:ascii="Tahoma" w:hAnsi="Tahoma"/>
          <w:sz w:val="20"/>
          <w:szCs w:val="20"/>
          <w:shd w:fill="FFFFFF" w:val="clear"/>
        </w:rPr>
        <w:t xml:space="preserve"> en las instalaciones de la oficina </w:t>
      </w:r>
      <w:r>
        <w:rPr>
          <w:rFonts w:ascii="Tahoma" w:hAnsi="Tahoma"/>
          <w:b/>
          <w:bCs/>
          <w:sz w:val="20"/>
          <w:szCs w:val="20"/>
          <w:shd w:fill="FFFFFF" w:val="clear"/>
        </w:rPr>
        <w:t>(ESPECIFICAR GERENCIA)</w:t>
      </w:r>
      <w:r>
        <w:rPr>
          <w:rFonts w:ascii="Tahoma" w:hAnsi="Tahoma"/>
          <w:sz w:val="20"/>
          <w:szCs w:val="20"/>
          <w:shd w:fill="FFFFFF" w:val="clear"/>
        </w:rPr>
        <w:t xml:space="preserve">, del SIN ubicada </w:t>
      </w:r>
      <w:r>
        <w:rPr>
          <w:rFonts w:ascii="Tahoma" w:hAnsi="Tahoma"/>
          <w:b/>
          <w:bCs/>
          <w:sz w:val="20"/>
          <w:szCs w:val="20"/>
          <w:shd w:fill="FFFFFF" w:val="clear"/>
        </w:rPr>
        <w:t>(Especificar ubicación).</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En caso de ser necesario, el </w:t>
      </w:r>
      <w:r>
        <w:rPr>
          <w:rFonts w:ascii="Tahoma" w:hAnsi="Tahoma"/>
          <w:b/>
          <w:bCs/>
          <w:sz w:val="20"/>
          <w:szCs w:val="20"/>
          <w:shd w:fill="FFFFFF" w:val="clear"/>
        </w:rPr>
        <w:t xml:space="preserve">CONSULTOR (A), </w:t>
      </w:r>
      <w:r>
        <w:rPr>
          <w:rFonts w:ascii="Tahoma" w:hAnsi="Tahoma"/>
          <w:sz w:val="20"/>
          <w:szCs w:val="20"/>
          <w:shd w:fill="FFFFFF" w:val="clear"/>
        </w:rPr>
        <w:t xml:space="preserve">deberá tener disponibilidad de movilizarse a nivel Nacional, por las distintas oficinas que tiene la </w:t>
      </w:r>
      <w:r>
        <w:rPr>
          <w:rFonts w:ascii="Tahoma" w:hAnsi="Tahoma"/>
          <w:b/>
          <w:bCs/>
          <w:sz w:val="20"/>
          <w:szCs w:val="20"/>
          <w:shd w:fill="FFFFFF" w:val="clear"/>
        </w:rPr>
        <w:t>ENTIDAD,</w:t>
      </w:r>
      <w:r>
        <w:rPr>
          <w:rFonts w:ascii="Tahoma" w:hAnsi="Tahoma"/>
          <w:sz w:val="20"/>
          <w:szCs w:val="20"/>
          <w:shd w:fill="FFFFFF" w:val="clear"/>
        </w:rPr>
        <w:t xml:space="preserve"> en diferentes ubicaciones según sea necesario, para realizar funciones y actividades descritas en los Términos de Referencia.</w:t>
      </w:r>
    </w:p>
    <w:p>
      <w:pPr>
        <w:pStyle w:val="Standard"/>
        <w:jc w:val="both"/>
        <w:rPr>
          <w:rFonts w:ascii="Tahoma" w:hAnsi="Tahoma"/>
          <w:b/>
          <w:b/>
          <w:i/>
          <w:i/>
          <w:sz w:val="20"/>
          <w:szCs w:val="20"/>
          <w:highlight w:val="white"/>
        </w:rPr>
      </w:pPr>
      <w:r>
        <w:rPr>
          <w:rFonts w:ascii="Tahoma" w:hAnsi="Tahoma"/>
          <w:b/>
          <w:i/>
          <w:sz w:val="20"/>
          <w:szCs w:val="20"/>
          <w:highlight w:val="white"/>
        </w:rPr>
      </w:r>
    </w:p>
    <w:p>
      <w:pPr>
        <w:pStyle w:val="Standard"/>
        <w:jc w:val="both"/>
        <w:rPr>
          <w:lang w:val="es-BO"/>
        </w:rPr>
      </w:pPr>
      <w:r>
        <w:rPr>
          <w:rFonts w:ascii="Tahoma" w:hAnsi="Tahoma"/>
          <w:sz w:val="20"/>
          <w:szCs w:val="20"/>
          <w:shd w:fill="FFFFFF" w:val="clear"/>
        </w:rPr>
        <w:t xml:space="preserve">En cumplimiento al Manual de Procedimientos “Para la Aplicación de la Modalidad de Teletrabajo” el </w:t>
      </w:r>
      <w:r>
        <w:rPr>
          <w:rFonts w:ascii="Tahoma" w:hAnsi="Tahoma"/>
          <w:b/>
          <w:bCs/>
          <w:sz w:val="20"/>
          <w:szCs w:val="20"/>
          <w:shd w:fill="FFFFFF" w:val="clear"/>
        </w:rPr>
        <w:t xml:space="preserve">CONSULTOR (A) </w:t>
      </w:r>
      <w:r>
        <w:rPr>
          <w:rFonts w:ascii="Tahoma" w:hAnsi="Tahoma"/>
          <w:sz w:val="20"/>
          <w:szCs w:val="20"/>
          <w:shd w:fill="FFFFFF" w:val="clear"/>
        </w:rPr>
        <w:t>podrá cumplir con sus actividades bajo la modalidad de trabajo a distancia (teletrabajo), de acuerdo a las condiciones, obligaciones y tiempo que establezca el Inmediato superior y lo establecido en el Decreto Supremo N° 4570.</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DÉCIMA PRIMERA.- (MONTO Y FORMA DE PAGO). </w:t>
      </w:r>
      <w:r>
        <w:rPr>
          <w:rFonts w:ascii="Tahoma" w:hAnsi="Tahoma"/>
          <w:bCs/>
          <w:sz w:val="20"/>
          <w:szCs w:val="20"/>
          <w:shd w:fill="FFFFFF" w:val="clear"/>
        </w:rPr>
        <w:t xml:space="preserve">De acuerdo a presupuesto vigente y existiendo acuerdo entre partes, la </w:t>
      </w:r>
      <w:r>
        <w:rPr>
          <w:rFonts w:ascii="Tahoma" w:hAnsi="Tahoma"/>
          <w:b/>
          <w:bCs/>
          <w:sz w:val="20"/>
          <w:szCs w:val="20"/>
          <w:shd w:fill="FFFFFF" w:val="clear"/>
        </w:rPr>
        <w:t>ENTIDAD</w:t>
      </w:r>
      <w:r>
        <w:rPr>
          <w:rFonts w:ascii="Tahoma" w:hAnsi="Tahoma"/>
          <w:bCs/>
          <w:sz w:val="20"/>
          <w:szCs w:val="20"/>
          <w:shd w:fill="FFFFFF" w:val="clear"/>
        </w:rPr>
        <w:t xml:space="preserve"> se compromete a cancelar el monto mensual de </w:t>
      </w:r>
      <w:r>
        <w:rPr>
          <w:rFonts w:ascii="Tahoma" w:hAnsi="Tahoma"/>
          <w:b/>
          <w:sz w:val="20"/>
          <w:szCs w:val="20"/>
          <w:shd w:fill="FFFFFF" w:val="clear"/>
        </w:rPr>
        <w:t xml:space="preserve">Bs (Definir monto) </w:t>
      </w:r>
      <w:r>
        <w:rPr>
          <w:rFonts w:ascii="Tahoma" w:hAnsi="Tahoma"/>
          <w:sz w:val="20"/>
          <w:szCs w:val="20"/>
          <w:shd w:fill="FFFFFF" w:val="clear"/>
        </w:rPr>
        <w:t>que corresponde al cargo</w:t>
      </w:r>
      <w:r>
        <w:rPr>
          <w:rFonts w:ascii="Tahoma" w:hAnsi="Tahoma"/>
          <w:b/>
          <w:bCs/>
          <w:sz w:val="20"/>
          <w:szCs w:val="20"/>
          <w:shd w:fill="FFFFFF" w:val="clear"/>
        </w:rPr>
        <w:t xml:space="preserve"> CONSULTOR (A) (Definir)</w:t>
      </w:r>
      <w:r>
        <w:rPr>
          <w:rFonts w:ascii="Tahoma" w:hAnsi="Tahoma"/>
          <w:bCs/>
          <w:sz w:val="20"/>
          <w:szCs w:val="20"/>
          <w:shd w:fill="FFFFFF" w:val="clear"/>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shd w:fill="FFFFFF" w:val="clear"/>
        </w:rPr>
        <w:t xml:space="preserve">hará previa presentación del “Informe Mensual de Actividades”, aprobado y adjuntando fotocopia del formulario de pago de contribuciones al Sistema </w:t>
      </w:r>
      <w:r>
        <w:rPr>
          <w:rFonts w:ascii="Tahoma" w:hAnsi="Tahoma"/>
          <w:color w:val="BF0041"/>
          <w:sz w:val="20"/>
          <w:szCs w:val="20"/>
          <w:shd w:fill="FFFF00" w:val="clear"/>
        </w:rPr>
        <w:t xml:space="preserve">Integral </w:t>
      </w:r>
      <w:r>
        <w:rPr>
          <w:rFonts w:ascii="Tahoma" w:hAnsi="Tahoma"/>
          <w:sz w:val="20"/>
          <w:szCs w:val="20"/>
          <w:shd w:fill="FFFFFF" w:val="clear"/>
        </w:rPr>
        <w:t>de Pensiones como Asegurado y fotocopia de Declaración Jurada trimestral de pago de Impuestos cuando corresponda.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El último pago se efectuará previa presentación del “Informe Mensual de </w:t>
      </w:r>
      <w:r>
        <w:rPr>
          <w:rFonts w:ascii="Tahoma" w:hAnsi="Tahoma"/>
          <w:bCs/>
          <w:sz w:val="20"/>
          <w:szCs w:val="20"/>
          <w:shd w:fill="FFFFFF" w:val="clear"/>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Cs/>
          <w:iCs/>
          <w:sz w:val="20"/>
          <w:szCs w:val="20"/>
          <w:shd w:fill="FFFFFF" w:val="clear"/>
        </w:rPr>
        <w:t xml:space="preserve">En caso de que exista Resolución de Contrato por causas atribuibles al </w:t>
      </w:r>
      <w:r>
        <w:rPr>
          <w:rFonts w:ascii="Tahoma" w:hAnsi="Tahoma"/>
          <w:b/>
          <w:bCs/>
          <w:iCs/>
          <w:sz w:val="20"/>
          <w:szCs w:val="20"/>
          <w:shd w:fill="FFFFFF" w:val="clear"/>
        </w:rPr>
        <w:t>CONSULTOR (A)</w:t>
      </w:r>
      <w:r>
        <w:rPr>
          <w:rFonts w:ascii="Tahoma" w:hAnsi="Tahoma"/>
          <w:bCs/>
          <w:iCs/>
          <w:sz w:val="20"/>
          <w:szCs w:val="20"/>
          <w:shd w:fill="FFFFFF" w:val="clear"/>
        </w:rPr>
        <w:t xml:space="preserve">, la Unidad Solicitante procederá a una liquidación de saldos deudores y acreedores de ambas partes, previo Informe Final de actividades, </w:t>
      </w:r>
      <w:r>
        <w:rPr>
          <w:rFonts w:ascii="Tahoma" w:hAnsi="Tahoma"/>
          <w:bCs/>
          <w:sz w:val="20"/>
          <w:szCs w:val="20"/>
          <w:shd w:fill="FFFFFF" w:val="clear"/>
        </w:rPr>
        <w:t>formulario de Finalización de Relación Contractual e Informe de Disconformidad por parte del Responsable de Recepción efectuándose los pagos a que hubiere lugar.</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Cs/>
          <w:sz w:val="20"/>
          <w:szCs w:val="20"/>
          <w:shd w:fill="FFFFFF" w:val="clear"/>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shd w:fill="FFFFFF" w:val="clear"/>
        </w:rPr>
        <w:t xml:space="preserve"> hubiere lugar.</w:t>
      </w:r>
    </w:p>
    <w:p>
      <w:pPr>
        <w:pStyle w:val="Standard"/>
        <w:jc w:val="both"/>
        <w:rPr>
          <w:rFonts w:ascii="Tahoma" w:hAnsi="Tahoma"/>
          <w:bCs/>
          <w:iCs/>
          <w:sz w:val="20"/>
          <w:szCs w:val="20"/>
          <w:highlight w:val="white"/>
        </w:rPr>
      </w:pPr>
      <w:r>
        <w:rPr>
          <w:rFonts w:ascii="Tahoma" w:hAnsi="Tahoma"/>
          <w:bCs/>
          <w:iCs/>
          <w:sz w:val="20"/>
          <w:szCs w:val="20"/>
          <w:highlight w:val="white"/>
        </w:rPr>
      </w:r>
    </w:p>
    <w:p>
      <w:pPr>
        <w:pStyle w:val="Standard"/>
        <w:jc w:val="both"/>
        <w:rPr>
          <w:lang w:val="es-BO"/>
        </w:rPr>
      </w:pPr>
      <w:r>
        <w:rPr>
          <w:rFonts w:ascii="Tahoma" w:hAnsi="Tahoma"/>
          <w:bCs/>
          <w:sz w:val="20"/>
          <w:szCs w:val="20"/>
          <w:shd w:fill="FFFFFF" w:val="clear"/>
        </w:rPr>
        <w:t xml:space="preserve">El costo total de la </w:t>
      </w:r>
      <w:r>
        <w:rPr>
          <w:rFonts w:ascii="Tahoma" w:hAnsi="Tahoma"/>
          <w:b/>
          <w:bCs/>
          <w:sz w:val="20"/>
          <w:szCs w:val="20"/>
          <w:shd w:fill="FFFFFF" w:val="clear"/>
        </w:rPr>
        <w:t>CONSULTORÍA</w:t>
      </w:r>
      <w:r>
        <w:rPr>
          <w:rFonts w:ascii="Tahoma" w:hAnsi="Tahoma"/>
          <w:bCs/>
          <w:sz w:val="20"/>
          <w:szCs w:val="20"/>
          <w:shd w:fill="FFFFFF" w:val="clear"/>
        </w:rPr>
        <w:t xml:space="preserve"> incluye honorarios, costos directos e indirectos o cualquier otra obligación de</w:t>
      </w:r>
      <w:r>
        <w:rPr>
          <w:rFonts w:ascii="Tahoma" w:hAnsi="Tahoma"/>
          <w:sz w:val="20"/>
          <w:szCs w:val="20"/>
          <w:shd w:fill="FFFFFF" w:val="clear"/>
        </w:rPr>
        <w:t xml:space="preserve">l </w:t>
      </w:r>
      <w:r>
        <w:rPr>
          <w:rFonts w:ascii="Tahoma" w:hAnsi="Tahoma"/>
          <w:b/>
          <w:sz w:val="20"/>
          <w:szCs w:val="20"/>
          <w:shd w:fill="FFFFFF" w:val="clear"/>
        </w:rPr>
        <w:t>CONSULTOR (A)</w:t>
      </w:r>
      <w:r>
        <w:rPr>
          <w:rFonts w:ascii="Tahoma" w:hAnsi="Tahoma"/>
          <w:bCs/>
          <w:sz w:val="20"/>
          <w:szCs w:val="20"/>
          <w:shd w:fill="FFFFFF" w:val="clear"/>
        </w:rPr>
        <w:t xml:space="preserve">. </w:t>
      </w:r>
      <w:r>
        <w:rPr>
          <w:rFonts w:ascii="Tahoma" w:hAnsi="Tahoma"/>
          <w:sz w:val="20"/>
          <w:szCs w:val="20"/>
          <w:shd w:fill="FFFFFF" w:val="clear"/>
        </w:rPr>
        <w:t xml:space="preserve">Por la naturaleza de los servicios prestados, no se reconocerá al  </w:t>
      </w:r>
      <w:r>
        <w:rPr>
          <w:rFonts w:ascii="Tahoma" w:hAnsi="Tahoma"/>
          <w:b/>
          <w:sz w:val="20"/>
          <w:szCs w:val="20"/>
          <w:shd w:fill="FFFFFF" w:val="clear"/>
        </w:rPr>
        <w:t xml:space="preserve">CONSULTOR (A) </w:t>
      </w:r>
      <w:r>
        <w:rPr>
          <w:rFonts w:ascii="Tahoma" w:hAnsi="Tahoma"/>
          <w:sz w:val="20"/>
          <w:szCs w:val="20"/>
          <w:shd w:fill="FFFFFF" w:val="clear"/>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Cs/>
          <w:sz w:val="20"/>
          <w:szCs w:val="20"/>
          <w:shd w:fill="FFFFFF" w:val="clear"/>
        </w:rPr>
        <w:t xml:space="preserve">En caso de que la </w:t>
      </w:r>
      <w:r>
        <w:rPr>
          <w:rFonts w:ascii="Tahoma" w:hAnsi="Tahoma"/>
          <w:b/>
          <w:bCs/>
          <w:sz w:val="20"/>
          <w:szCs w:val="20"/>
          <w:shd w:fill="FFFFFF" w:val="clear"/>
        </w:rPr>
        <w:t>ENTIDAD</w:t>
      </w:r>
      <w:r>
        <w:rPr>
          <w:rFonts w:ascii="Tahoma" w:hAnsi="Tahoma"/>
          <w:bCs/>
          <w:sz w:val="20"/>
          <w:szCs w:val="20"/>
          <w:shd w:fill="FFFFFF" w:val="clear"/>
        </w:rPr>
        <w:t xml:space="preserve"> requiera comisionar al </w:t>
      </w:r>
      <w:r>
        <w:rPr>
          <w:rFonts w:ascii="Tahoma" w:hAnsi="Tahoma"/>
          <w:b/>
          <w:bCs/>
          <w:sz w:val="20"/>
          <w:szCs w:val="20"/>
          <w:shd w:fill="FFFFFF" w:val="clear"/>
        </w:rPr>
        <w:t xml:space="preserve">CONSULTOR (A) </w:t>
      </w:r>
      <w:r>
        <w:rPr>
          <w:rFonts w:ascii="Tahoma" w:hAnsi="Tahoma"/>
          <w:bCs/>
          <w:sz w:val="20"/>
          <w:szCs w:val="20"/>
          <w:shd w:fill="FFFFFF" w:val="clear"/>
        </w:rPr>
        <w:t xml:space="preserve">para prestar </w:t>
      </w:r>
      <w:r>
        <w:rPr>
          <w:rFonts w:ascii="Tahoma" w:hAnsi="Tahoma"/>
          <w:b/>
          <w:bCs/>
          <w:sz w:val="20"/>
          <w:szCs w:val="20"/>
          <w:shd w:fill="FFFFFF" w:val="clear"/>
        </w:rPr>
        <w:t>SERVICIOS</w:t>
      </w:r>
      <w:r>
        <w:rPr>
          <w:rFonts w:ascii="Tahoma" w:hAnsi="Tahoma"/>
          <w:bCs/>
          <w:sz w:val="20"/>
          <w:szCs w:val="20"/>
          <w:shd w:fill="FFFFFF" w:val="clear"/>
        </w:rPr>
        <w:t xml:space="preserve"> en un lugar distinto al del lugar de prestación del </w:t>
      </w:r>
      <w:r>
        <w:rPr>
          <w:rFonts w:ascii="Tahoma" w:hAnsi="Tahoma"/>
          <w:b/>
          <w:bCs/>
          <w:sz w:val="20"/>
          <w:szCs w:val="20"/>
          <w:shd w:fill="FFFFFF" w:val="clear"/>
        </w:rPr>
        <w:t>SERVICIO</w:t>
      </w:r>
      <w:r>
        <w:rPr>
          <w:rFonts w:ascii="Tahoma" w:hAnsi="Tahoma"/>
          <w:bCs/>
          <w:sz w:val="20"/>
          <w:szCs w:val="20"/>
          <w:shd w:fill="FFFFFF" w:val="clear"/>
        </w:rPr>
        <w:t>, le proporcionará pasajes y viáticos de acuerdo a la normativa vigente, a dicho efecto la Unidad Solicitante deberá emitir el Memorándum de Comisión de Servicios respectivo.</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cubrirá el costo de las obligaciones emergentes del presente Contrato de Prestación de Servicios con recursos provenientes de Fuente</w:t>
      </w:r>
      <w:r>
        <w:rPr>
          <w:rFonts w:ascii="Tahoma" w:hAnsi="Tahoma"/>
          <w:bCs/>
          <w:sz w:val="20"/>
          <w:szCs w:val="20"/>
          <w:shd w:fill="FFFFFF" w:val="clear"/>
        </w:rPr>
        <w:t>:</w:t>
      </w:r>
      <w:r>
        <w:rPr>
          <w:rFonts w:ascii="Tahoma" w:hAnsi="Tahoma"/>
          <w:b/>
          <w:bCs/>
          <w:sz w:val="20"/>
          <w:szCs w:val="20"/>
          <w:shd w:fill="FFFFFF" w:val="clear"/>
        </w:rPr>
        <w:t xml:space="preserve"> (Especificar)</w:t>
      </w:r>
      <w:r>
        <w:rPr>
          <w:rFonts w:ascii="Tahoma" w:hAnsi="Tahoma"/>
          <w:sz w:val="20"/>
          <w:szCs w:val="20"/>
          <w:shd w:fill="FFFFFF" w:val="clear"/>
        </w:rPr>
        <w:t xml:space="preserve"> Organismo:</w:t>
      </w:r>
      <w:r>
        <w:rPr>
          <w:rFonts w:ascii="Tahoma" w:hAnsi="Tahoma"/>
          <w:b/>
          <w:bCs/>
          <w:sz w:val="20"/>
          <w:szCs w:val="20"/>
          <w:shd w:fill="FFFFFF" w:val="clear"/>
        </w:rPr>
        <w:t>(Especificar)</w:t>
      </w:r>
      <w:r>
        <w:rPr>
          <w:rFonts w:ascii="Tahoma" w:hAnsi="Tahoma"/>
          <w:sz w:val="20"/>
          <w:szCs w:val="20"/>
          <w:shd w:fill="FFFFFF" w:val="clear"/>
        </w:rPr>
        <w:t xml:space="preserve"> Objeto del Gasto </w:t>
      </w:r>
      <w:r>
        <w:rPr>
          <w:rFonts w:ascii="Tahoma" w:hAnsi="Tahoma"/>
          <w:b/>
          <w:bCs/>
          <w:sz w:val="20"/>
          <w:szCs w:val="20"/>
          <w:shd w:fill="FFFFFF" w:val="clear"/>
        </w:rPr>
        <w:t xml:space="preserve">(Especificar), </w:t>
      </w:r>
      <w:r>
        <w:rPr>
          <w:rFonts w:ascii="Tahoma" w:hAnsi="Tahoma"/>
          <w:bCs/>
          <w:sz w:val="20"/>
          <w:szCs w:val="20"/>
          <w:shd w:fill="FFFFFF" w:val="clear"/>
        </w:rPr>
        <w:t xml:space="preserve">Preventivo Nº </w:t>
      </w:r>
      <w:r>
        <w:rPr>
          <w:rFonts w:ascii="Tahoma" w:hAnsi="Tahoma"/>
          <w:b/>
          <w:bCs/>
          <w:sz w:val="20"/>
          <w:szCs w:val="20"/>
          <w:shd w:fill="FFFFFF" w:val="clear"/>
        </w:rPr>
        <w:t>(Especificar)</w:t>
      </w:r>
      <w:r>
        <w:rPr>
          <w:rFonts w:ascii="Tahoma" w:hAnsi="Tahoma"/>
          <w:sz w:val="20"/>
          <w:szCs w:val="20"/>
          <w:shd w:fill="FFFFFF" w:val="clear"/>
        </w:rPr>
        <w:t>.</w:t>
      </w:r>
    </w:p>
    <w:p>
      <w:pPr>
        <w:pStyle w:val="Standard"/>
        <w:jc w:val="both"/>
        <w:rPr>
          <w:lang w:val="es-BO"/>
        </w:rPr>
      </w:pPr>
      <w:r>
        <w:rPr>
          <w:lang w:val="es-BO"/>
        </w:rPr>
      </w:r>
    </w:p>
    <w:p>
      <w:pPr>
        <w:pStyle w:val="Standard"/>
        <w:jc w:val="both"/>
        <w:rPr>
          <w:lang w:val="es-BO"/>
        </w:rPr>
      </w:pPr>
      <w:r>
        <w:rPr>
          <w:rFonts w:ascii="Tahoma" w:hAnsi="Tahoma"/>
          <w:bCs/>
          <w:sz w:val="20"/>
          <w:szCs w:val="20"/>
          <w:shd w:fill="FFFFFF" w:val="clear"/>
        </w:rPr>
        <w:t xml:space="preserve">El pago que se efectivizará a través del Sistema de Gestión Pública (SIGEP), en moneda nacional  directamente al </w:t>
      </w:r>
      <w:r>
        <w:rPr>
          <w:rFonts w:ascii="Tahoma" w:hAnsi="Tahoma"/>
          <w:b/>
          <w:bCs/>
          <w:sz w:val="20"/>
          <w:szCs w:val="20"/>
          <w:shd w:fill="FFFFFF" w:val="clear"/>
        </w:rPr>
        <w:t xml:space="preserve">CONSULTOR (A), </w:t>
      </w:r>
      <w:r>
        <w:rPr>
          <w:rFonts w:ascii="Tahoma" w:hAnsi="Tahoma"/>
          <w:sz w:val="20"/>
          <w:szCs w:val="20"/>
          <w:shd w:fill="FFFFFF" w:val="clear"/>
        </w:rPr>
        <w:t>mediante depósito bancario a su cuenta habilitada para dicho efecto.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shd w:fill="FFFFFF" w:val="clear"/>
        </w:rPr>
        <w:t>CLÁUSULA</w:t>
      </w:r>
      <w:r>
        <w:rPr>
          <w:rFonts w:ascii="Tahoma" w:hAnsi="Tahoma"/>
          <w:b/>
          <w:bCs/>
          <w:sz w:val="20"/>
          <w:szCs w:val="20"/>
          <w:shd w:fill="FFFFFF" w:val="clear"/>
        </w:rPr>
        <w:t xml:space="preserve"> DÉCIMA </w:t>
      </w:r>
      <w:r>
        <w:rPr>
          <w:rFonts w:ascii="Tahoma" w:hAnsi="Tahoma"/>
          <w:b/>
          <w:sz w:val="20"/>
          <w:szCs w:val="20"/>
          <w:shd w:fill="FFFFFF" w:val="clear"/>
        </w:rPr>
        <w:t>SEGUNDA</w:t>
      </w:r>
      <w:r>
        <w:rPr>
          <w:rFonts w:ascii="Tahoma" w:hAnsi="Tahoma"/>
          <w:b/>
          <w:bCs/>
          <w:sz w:val="20"/>
          <w:szCs w:val="20"/>
          <w:shd w:fill="FFFFFF" w:val="clear"/>
        </w:rPr>
        <w:t xml:space="preserve">.- (ESTIPULACIÓN SOBRE IMPUESTOS). </w:t>
      </w:r>
      <w:r>
        <w:rPr>
          <w:rFonts w:ascii="Tahoma" w:hAnsi="Tahoma"/>
          <w:bCs/>
          <w:sz w:val="20"/>
          <w:szCs w:val="20"/>
          <w:shd w:fill="FFFFFF" w:val="clear"/>
        </w:rPr>
        <w:t>Correrá por cuenta del</w:t>
      </w:r>
      <w:r>
        <w:rPr>
          <w:rFonts w:ascii="Tahoma" w:hAnsi="Tahoma"/>
          <w:b/>
          <w:bCs/>
          <w:sz w:val="20"/>
          <w:szCs w:val="20"/>
          <w:shd w:fill="FFFFFF" w:val="clear"/>
        </w:rPr>
        <w:t xml:space="preserve"> CONSULTOR (A),</w:t>
      </w:r>
      <w:r>
        <w:rPr>
          <w:rFonts w:ascii="Tahoma" w:hAnsi="Tahoma"/>
          <w:bCs/>
          <w:sz w:val="20"/>
          <w:szCs w:val="20"/>
          <w:shd w:fill="FFFFFF" w:val="clear"/>
        </w:rPr>
        <w:t xml:space="preserve"> en el marco de la relación contractual, el pago de todos los impuestos vigentes en el país a la fecha de suscripción del presente Contrato.</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Cs/>
          <w:sz w:val="20"/>
          <w:szCs w:val="20"/>
          <w:shd w:fill="FFFFFF" w:val="clear"/>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shd w:fill="FFFFFF" w:val="clear"/>
        </w:rPr>
        <w:t xml:space="preserve">CONSULTOR (A) </w:t>
      </w:r>
      <w:r>
        <w:rPr>
          <w:rFonts w:ascii="Tahoma" w:hAnsi="Tahoma"/>
          <w:bCs/>
          <w:sz w:val="20"/>
          <w:szCs w:val="20"/>
          <w:shd w:fill="FFFFFF" w:val="clear"/>
        </w:rPr>
        <w:t>deberá acogerse a su cumplimiento desde la fecha de vigencia de dicha normativa.</w:t>
      </w:r>
    </w:p>
    <w:p>
      <w:pPr>
        <w:pStyle w:val="Standard"/>
        <w:widowControl w:val="false"/>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DÉCIMA </w:t>
      </w:r>
      <w:r>
        <w:rPr>
          <w:rFonts w:ascii="Tahoma" w:hAnsi="Tahoma"/>
          <w:b/>
          <w:bCs/>
          <w:sz w:val="20"/>
          <w:szCs w:val="20"/>
          <w:shd w:fill="FFFFFF" w:val="clear"/>
        </w:rPr>
        <w:t>TERCERA</w:t>
      </w:r>
      <w:r>
        <w:rPr>
          <w:rFonts w:ascii="Tahoma" w:hAnsi="Tahoma"/>
          <w:b/>
          <w:sz w:val="20"/>
          <w:szCs w:val="20"/>
          <w:shd w:fill="FFFFFF" w:val="clear"/>
        </w:rPr>
        <w:t xml:space="preserve">.- (APORTES DE LA CONSULTORÍA). </w:t>
      </w:r>
      <w:r>
        <w:rPr>
          <w:rFonts w:ascii="Tahoma" w:hAnsi="Tahoma"/>
          <w:sz w:val="20"/>
          <w:szCs w:val="20"/>
          <w:shd w:fill="FFFFFF" w:val="clear"/>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shd w:fill="FFFFFF" w:val="clear"/>
        </w:rPr>
        <w:t>CONSULTORÍA</w:t>
      </w:r>
      <w:r>
        <w:rPr>
          <w:rFonts w:ascii="Tahoma" w:hAnsi="Tahoma"/>
          <w:sz w:val="20"/>
          <w:szCs w:val="20"/>
          <w:shd w:fill="FFFFFF" w:val="clear"/>
        </w:rPr>
        <w:t xml:space="preserve">. La </w:t>
      </w:r>
      <w:r>
        <w:rPr>
          <w:rFonts w:ascii="Tahoma" w:hAnsi="Tahoma"/>
          <w:b/>
          <w:sz w:val="20"/>
          <w:szCs w:val="20"/>
          <w:shd w:fill="FFFFFF" w:val="clear"/>
        </w:rPr>
        <w:t>ENTIDAD</w:t>
      </w:r>
      <w:r>
        <w:rPr>
          <w:rFonts w:ascii="Tahoma" w:hAnsi="Tahoma"/>
          <w:sz w:val="20"/>
          <w:szCs w:val="20"/>
          <w:shd w:fill="FFFFFF" w:val="clear"/>
        </w:rPr>
        <w:t>, tiene la responsabilidad de exigir el comprobante de las contribuciones antes de efectuar los pagos establecidos en su Contrato.</w:t>
      </w:r>
    </w:p>
    <w:p>
      <w:pPr>
        <w:pStyle w:val="Standard"/>
        <w:jc w:val="both"/>
        <w:rPr>
          <w:rFonts w:ascii="Tahoma" w:hAnsi="Tahoma"/>
          <w:b/>
          <w:b/>
          <w:sz w:val="20"/>
          <w:szCs w:val="20"/>
          <w:highlight w:val="white"/>
          <w:u w:val="single"/>
        </w:rPr>
      </w:pPr>
      <w:r>
        <w:rPr>
          <w:rFonts w:ascii="Tahoma" w:hAnsi="Tahoma"/>
          <w:b/>
          <w:sz w:val="20"/>
          <w:szCs w:val="20"/>
          <w:highlight w:val="white"/>
          <w:u w:val="single"/>
        </w:rPr>
      </w:r>
    </w:p>
    <w:p>
      <w:pPr>
        <w:pStyle w:val="Standard"/>
        <w:jc w:val="both"/>
        <w:rPr>
          <w:lang w:val="es-BO"/>
        </w:rPr>
      </w:pPr>
      <w:r>
        <w:rPr>
          <w:rFonts w:ascii="Tahoma" w:hAnsi="Tahoma"/>
          <w:b/>
          <w:sz w:val="20"/>
          <w:szCs w:val="20"/>
          <w:shd w:fill="FFFFFF" w:val="clear"/>
        </w:rPr>
        <w:t xml:space="preserve">CLÁUSULA DÉCIMA CUARTA.- (EXCLUSIVIDAD Y RESPONSABILIDAD). </w:t>
      </w:r>
      <w:r>
        <w:rPr>
          <w:rFonts w:ascii="Tahoma" w:hAnsi="Tahoma"/>
          <w:sz w:val="20"/>
          <w:szCs w:val="20"/>
          <w:shd w:fill="FFFFFF" w:val="clear"/>
        </w:rPr>
        <w:t xml:space="preserve">El </w:t>
      </w:r>
      <w:r>
        <w:rPr>
          <w:rFonts w:ascii="Tahoma" w:hAnsi="Tahoma"/>
          <w:b/>
          <w:sz w:val="20"/>
          <w:szCs w:val="20"/>
          <w:shd w:fill="FFFFFF" w:val="clear"/>
        </w:rPr>
        <w:t>CONSULTOR (A)</w:t>
      </w:r>
      <w:r>
        <w:rPr>
          <w:rFonts w:ascii="Tahoma" w:hAnsi="Tahoma"/>
          <w:sz w:val="20"/>
          <w:szCs w:val="20"/>
          <w:shd w:fill="FFFFFF" w:val="clear"/>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Asimismo, el </w:t>
      </w:r>
      <w:r>
        <w:rPr>
          <w:rFonts w:ascii="Tahoma" w:hAnsi="Tahoma"/>
          <w:b/>
          <w:sz w:val="20"/>
          <w:szCs w:val="20"/>
          <w:shd w:fill="FFFFFF" w:val="clear"/>
        </w:rPr>
        <w:t xml:space="preserve">CONSULTOR (A) </w:t>
      </w:r>
      <w:r>
        <w:rPr>
          <w:rFonts w:ascii="Tahoma" w:hAnsi="Tahoma"/>
          <w:sz w:val="20"/>
          <w:szCs w:val="20"/>
          <w:shd w:fill="FFFFFF" w:val="clear"/>
        </w:rPr>
        <w:t xml:space="preserve">reconoce su responsabilidad profesional directa ante la </w:t>
      </w:r>
      <w:r>
        <w:rPr>
          <w:rFonts w:ascii="Tahoma" w:hAnsi="Tahoma"/>
          <w:b/>
          <w:bCs/>
          <w:sz w:val="20"/>
          <w:szCs w:val="20"/>
          <w:shd w:fill="FFFFFF" w:val="clear"/>
        </w:rPr>
        <w:t>ENTIDAD</w:t>
      </w:r>
      <w:r>
        <w:rPr>
          <w:rFonts w:ascii="Tahoma" w:hAnsi="Tahoma"/>
          <w:sz w:val="20"/>
          <w:szCs w:val="20"/>
          <w:shd w:fill="FFFFFF" w:val="clear"/>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shd w:fill="FFFFFF" w:val="clear"/>
        </w:rPr>
        <w:t>ENTIDAD</w:t>
      </w:r>
      <w:r>
        <w:rPr>
          <w:rFonts w:ascii="Tahoma" w:hAnsi="Tahoma"/>
          <w:sz w:val="20"/>
          <w:szCs w:val="20"/>
          <w:shd w:fill="FFFFFF" w:val="clear"/>
        </w:rPr>
        <w:t xml:space="preserve"> de cualquier acción judicial o extrajudicial por este concepto.</w:t>
      </w:r>
    </w:p>
    <w:p>
      <w:pPr>
        <w:pStyle w:val="Standard"/>
        <w:jc w:val="both"/>
        <w:rPr>
          <w:rFonts w:ascii="Tahoma" w:hAnsi="Tahoma"/>
          <w:sz w:val="20"/>
          <w:szCs w:val="20"/>
          <w:highlight w:val="white"/>
        </w:rPr>
      </w:pPr>
      <w:r>
        <w:rPr>
          <w:rFonts w:ascii="Tahoma" w:hAnsi="Tahoma"/>
          <w:sz w:val="20"/>
          <w:szCs w:val="20"/>
          <w:highlight w:val="white"/>
        </w:rPr>
      </w:r>
    </w:p>
    <w:p>
      <w:pPr>
        <w:pStyle w:val="NoSpacing"/>
        <w:jc w:val="both"/>
        <w:rPr>
          <w:lang w:val="es-BO"/>
        </w:rPr>
      </w:pPr>
      <w:r>
        <w:rPr>
          <w:rFonts w:cs="Tahoma" w:ascii="Tahoma" w:hAnsi="Tahoma"/>
          <w:sz w:val="20"/>
          <w:szCs w:val="20"/>
          <w:shd w:fill="FFFFFF" w:val="clear"/>
        </w:rPr>
        <w:t xml:space="preserve">El </w:t>
      </w:r>
      <w:r>
        <w:rPr>
          <w:rFonts w:cs="Tahoma" w:ascii="Tahoma" w:hAnsi="Tahoma"/>
          <w:b/>
          <w:bCs/>
          <w:sz w:val="20"/>
          <w:szCs w:val="20"/>
          <w:shd w:fill="FFFFFF" w:val="clear"/>
        </w:rPr>
        <w:t xml:space="preserve">CONSULTOR (A) </w:t>
      </w:r>
      <w:r>
        <w:rPr>
          <w:rFonts w:cs="Tahoma" w:ascii="Tahoma" w:hAnsi="Tahoma"/>
          <w:sz w:val="20"/>
          <w:szCs w:val="20"/>
          <w:shd w:fill="FFFFFF" w:val="clear"/>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cs="Tahoma" w:ascii="Tahoma" w:hAnsi="Tahoma"/>
          <w:b/>
          <w:bCs/>
          <w:sz w:val="20"/>
          <w:szCs w:val="20"/>
          <w:shd w:fill="FFFFFF" w:val="clear"/>
        </w:rPr>
        <w:t xml:space="preserve">CONSULTOR (A) </w:t>
      </w:r>
      <w:r>
        <w:rPr>
          <w:rFonts w:cs="Tahoma" w:ascii="Tahoma" w:hAnsi="Tahoma"/>
          <w:sz w:val="20"/>
          <w:szCs w:val="20"/>
          <w:shd w:fill="FFFFFF" w:val="clear"/>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Spacing"/>
        <w:ind w:left="567" w:hanging="0"/>
        <w:jc w:val="both"/>
        <w:rPr>
          <w:rFonts w:ascii="Tahoma" w:hAnsi="Tahoma" w:cs="Tahoma"/>
          <w:sz w:val="20"/>
          <w:szCs w:val="20"/>
        </w:rPr>
      </w:pPr>
      <w:r>
        <w:rPr>
          <w:rFonts w:cs="Tahoma" w:ascii="Tahoma" w:hAnsi="Tahoma"/>
          <w:sz w:val="20"/>
          <w:szCs w:val="20"/>
        </w:rPr>
      </w:r>
    </w:p>
    <w:p>
      <w:pPr>
        <w:pStyle w:val="Standard"/>
        <w:jc w:val="both"/>
        <w:rPr>
          <w:lang w:val="es-BO"/>
        </w:rPr>
      </w:pPr>
      <w:r>
        <w:rPr>
          <w:rFonts w:ascii="Tahoma" w:hAnsi="Tahoma"/>
          <w:sz w:val="20"/>
          <w:szCs w:val="20"/>
          <w:shd w:fill="FFFFFF" w:val="clear"/>
        </w:rPr>
        <w:t xml:space="preserve">El </w:t>
      </w:r>
      <w:r>
        <w:rPr>
          <w:rFonts w:ascii="Tahoma" w:hAnsi="Tahoma"/>
          <w:b/>
          <w:bCs/>
          <w:sz w:val="20"/>
          <w:szCs w:val="20"/>
          <w:shd w:fill="FFFFFF" w:val="clear"/>
        </w:rPr>
        <w:t xml:space="preserve">CONSULTOR (A) </w:t>
      </w:r>
      <w:r>
        <w:rPr>
          <w:rFonts w:ascii="Tahoma" w:hAnsi="Tahoma"/>
          <w:sz w:val="20"/>
          <w:szCs w:val="20"/>
          <w:shd w:fill="FFFFFF" w:val="clear"/>
        </w:rPr>
        <w:t>es responsable directo y absoluto de los servicios que realiza, quien responderá por el trabajo realizado, de acuerdo a normativa vigente, por lo que, en caso de ser requerido para cualquier aclaración pertinente, no podrá negar su concurrencia.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shd w:fill="FFFFFF" w:val="clear"/>
        </w:rPr>
        <w:t xml:space="preserve">CLÁUSULA DÉCIMA </w:t>
      </w:r>
      <w:r>
        <w:rPr>
          <w:rFonts w:ascii="Tahoma" w:hAnsi="Tahoma"/>
          <w:b/>
          <w:bCs/>
          <w:sz w:val="20"/>
          <w:szCs w:val="20"/>
          <w:shd w:fill="FFFFFF" w:val="clear"/>
        </w:rPr>
        <w:t>QUINTA</w:t>
      </w:r>
      <w:r>
        <w:rPr>
          <w:rFonts w:ascii="Tahoma" w:hAnsi="Tahoma"/>
          <w:b/>
          <w:sz w:val="20"/>
          <w:szCs w:val="20"/>
          <w:shd w:fill="FFFFFF" w:val="clear"/>
        </w:rPr>
        <w:t xml:space="preserve">.- FACTURACIÓN </w:t>
      </w:r>
      <w:r>
        <w:rPr>
          <w:rFonts w:ascii="Tahoma" w:hAnsi="Tahoma"/>
          <w:sz w:val="20"/>
          <w:szCs w:val="20"/>
          <w:shd w:fill="FFFFFF" w:val="clear"/>
        </w:rPr>
        <w:t xml:space="preserve"> </w:t>
      </w:r>
      <w:r>
        <w:rPr>
          <w:rFonts w:ascii="Tahoma" w:hAnsi="Tahoma"/>
          <w:b/>
          <w:i/>
          <w:sz w:val="20"/>
          <w:szCs w:val="20"/>
          <w:shd w:fill="FFFFFF" w:val="clear"/>
        </w:rPr>
        <w:t>(NO CORRESPONDE).</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DÉCIMA SEXTA.- (MODIFICACIONES AL CONTRATO). </w:t>
      </w:r>
      <w:r>
        <w:rPr>
          <w:rFonts w:ascii="Tahoma" w:hAnsi="Tahoma"/>
          <w:sz w:val="20"/>
          <w:szCs w:val="20"/>
          <w:shd w:fill="FFFFFF" w:val="clear"/>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bCs/>
          <w:sz w:val="20"/>
          <w:szCs w:val="20"/>
          <w:shd w:fill="FFFFFF" w:val="clear"/>
        </w:rPr>
        <w:t xml:space="preserve">CLÁUSULA DÉCIMA </w:t>
      </w:r>
      <w:r>
        <w:rPr>
          <w:rFonts w:ascii="Tahoma" w:hAnsi="Tahoma"/>
          <w:b/>
          <w:sz w:val="20"/>
          <w:szCs w:val="20"/>
          <w:shd w:fill="FFFFFF" w:val="clear"/>
        </w:rPr>
        <w:t>SÉPTIMA</w:t>
      </w:r>
      <w:r>
        <w:rPr>
          <w:rFonts w:ascii="Tahoma" w:hAnsi="Tahoma"/>
          <w:b/>
          <w:bCs/>
          <w:sz w:val="20"/>
          <w:szCs w:val="20"/>
          <w:shd w:fill="FFFFFF" w:val="clear"/>
        </w:rPr>
        <w:t xml:space="preserve">.- (CESIÓN). </w:t>
      </w:r>
      <w:r>
        <w:rPr>
          <w:rFonts w:ascii="Tahoma" w:hAnsi="Tahoma"/>
          <w:bCs/>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no podrá transferir parcial, ni totalmente las obligaciones contraídas en el presente Contrato, siendo de su entera responsabilidad la ejecución y cumplimiento de las obligaciones establecidas en el mismo.</w:t>
      </w:r>
    </w:p>
    <w:p>
      <w:pPr>
        <w:pStyle w:val="Standard"/>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142" w:leader="none"/>
          <w:tab w:val="left" w:pos="204" w:leader="none"/>
          <w:tab w:val="left" w:pos="8931" w:leader="none"/>
        </w:tabs>
        <w:spacing w:before="0" w:after="120"/>
        <w:jc w:val="both"/>
        <w:rPr>
          <w:lang w:val="es-BO"/>
        </w:rPr>
      </w:pPr>
      <w:r>
        <w:rPr>
          <w:rFonts w:ascii="Tahoma" w:hAnsi="Tahoma"/>
          <w:b/>
          <w:sz w:val="20"/>
          <w:szCs w:val="20"/>
          <w:shd w:fill="FFFFFF" w:val="clear"/>
        </w:rPr>
        <w:t xml:space="preserve">CLÁUSULA DÉCIMA OCTAVA.- (SANCIONES Y MULTAS). </w:t>
      </w: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b/>
          <w:sz w:val="20"/>
          <w:szCs w:val="20"/>
          <w:shd w:fill="5EB91E" w:val="clear"/>
        </w:rPr>
        <w:t xml:space="preserve"> </w:t>
      </w:r>
      <w:r>
        <w:rPr>
          <w:rFonts w:ascii="Tahoma" w:hAnsi="Tahoma"/>
          <w:sz w:val="20"/>
          <w:szCs w:val="20"/>
          <w:shd w:fill="FFFFFF" w:val="clear"/>
        </w:rPr>
        <w:t>determina las sanciones aplicables, que darán lugar a las amonestaciones y/o descuentos según corresponda, de acuerdo a lo siguiente:</w:t>
      </w:r>
    </w:p>
    <w:p>
      <w:pPr>
        <w:pStyle w:val="Standard"/>
        <w:widowControl w:val="false"/>
        <w:tabs>
          <w:tab w:val="clear" w:pos="709"/>
          <w:tab w:val="left" w:pos="8931" w:leader="none"/>
        </w:tabs>
        <w:jc w:val="both"/>
        <w:rPr>
          <w:lang w:val="es-BO"/>
        </w:rPr>
      </w:pPr>
      <w:r>
        <w:rPr>
          <w:rFonts w:ascii="Tahoma" w:hAnsi="Tahoma"/>
          <w:b/>
          <w:color w:val="000000"/>
          <w:sz w:val="20"/>
          <w:szCs w:val="20"/>
          <w:shd w:fill="FFFFFF" w:val="clear"/>
          <w:lang w:eastAsia="en-US"/>
        </w:rPr>
        <w:t>a) FALTAS LEVES CON AMONESTACIÓN ESCRITA:</w:t>
      </w:r>
    </w:p>
    <w:p>
      <w:pPr>
        <w:pStyle w:val="Standard"/>
        <w:widowControl w:val="false"/>
        <w:tabs>
          <w:tab w:val="clear" w:pos="709"/>
          <w:tab w:val="left" w:pos="8931" w:leader="none"/>
        </w:tabs>
        <w:jc w:val="both"/>
        <w:rPr>
          <w:lang w:val="es-BO"/>
        </w:rPr>
      </w:pPr>
      <w:r>
        <w:rPr>
          <w:lang w:val="es-BO"/>
        </w:rPr>
      </w:r>
    </w:p>
    <w:p>
      <w:pPr>
        <w:pStyle w:val="Standard"/>
        <w:widowControl w:val="false"/>
        <w:tabs>
          <w:tab w:val="clear" w:pos="709"/>
          <w:tab w:val="left" w:pos="8931" w:leader="none"/>
        </w:tabs>
        <w:jc w:val="both"/>
        <w:rPr>
          <w:lang w:val="es-BO"/>
        </w:rPr>
      </w:pPr>
      <w:r>
        <w:rPr>
          <w:rFonts w:ascii="Tahoma" w:hAnsi="Tahoma"/>
          <w:color w:val="000000"/>
          <w:sz w:val="20"/>
          <w:szCs w:val="20"/>
          <w:shd w:fill="FFFFFF" w:val="clear"/>
          <w:lang w:eastAsia="en-US"/>
        </w:rPr>
        <w:t xml:space="preserve">La amonestación escrita por falta leve es aquella que se realiza mediante Memorándum, al </w:t>
      </w:r>
      <w:r>
        <w:rPr>
          <w:rFonts w:ascii="Tahoma" w:hAnsi="Tahoma"/>
          <w:b/>
          <w:bCs/>
          <w:color w:val="000000"/>
          <w:sz w:val="20"/>
          <w:szCs w:val="20"/>
          <w:shd w:fill="FFFFFF" w:val="clear"/>
          <w:lang w:eastAsia="en-US"/>
        </w:rPr>
        <w:t xml:space="preserve">CONSULTOR (A) </w:t>
      </w:r>
      <w:r>
        <w:rPr>
          <w:rFonts w:ascii="Tahoma" w:hAnsi="Tahoma"/>
          <w:color w:val="000000"/>
          <w:sz w:val="20"/>
          <w:szCs w:val="20"/>
          <w:shd w:fill="FFFFFF" w:val="clear"/>
          <w:lang w:eastAsia="en-US"/>
        </w:rPr>
        <w:t>por parte de su inmediato superior, por alguna de las siguientes causas:</w:t>
      </w:r>
    </w:p>
    <w:p>
      <w:pPr>
        <w:pStyle w:val="Standard"/>
        <w:widowControl w:val="false"/>
        <w:numPr>
          <w:ilvl w:val="0"/>
          <w:numId w:val="40"/>
        </w:numPr>
        <w:tabs>
          <w:tab w:val="clear" w:pos="709"/>
          <w:tab w:val="left" w:pos="3891" w:leader="none"/>
        </w:tabs>
        <w:jc w:val="both"/>
        <w:rPr>
          <w:lang w:val="es-BO"/>
        </w:rPr>
      </w:pPr>
      <w:r>
        <w:rPr>
          <w:rFonts w:ascii="Tahoma" w:hAnsi="Tahoma"/>
          <w:color w:val="000000"/>
          <w:sz w:val="20"/>
          <w:szCs w:val="20"/>
          <w:shd w:fill="FFFFFF" w:val="clear"/>
          <w:lang w:eastAsia="en-US"/>
        </w:rPr>
        <w:t>No asistir a eventos o actividades dispuestas por la Entidad e instruidos por autoridad competente.</w:t>
      </w:r>
    </w:p>
    <w:p>
      <w:pPr>
        <w:pStyle w:val="Standard"/>
        <w:widowControl w:val="false"/>
        <w:numPr>
          <w:ilvl w:val="0"/>
          <w:numId w:val="40"/>
        </w:numPr>
        <w:tabs>
          <w:tab w:val="clear" w:pos="709"/>
          <w:tab w:val="left" w:pos="3891" w:leader="none"/>
        </w:tabs>
        <w:jc w:val="both"/>
        <w:rPr>
          <w:lang w:val="es-BO"/>
        </w:rPr>
      </w:pPr>
      <w:r>
        <w:rPr>
          <w:rFonts w:ascii="Tahoma" w:hAnsi="Tahoma"/>
          <w:color w:val="000000"/>
          <w:sz w:val="20"/>
          <w:szCs w:val="20"/>
          <w:shd w:fill="FFFFFF" w:val="clear"/>
          <w:lang w:eastAsia="en-US"/>
        </w:rPr>
        <w:t>Por incumplimiento a instrucciones emitidas por autoridades competentes.</w:t>
      </w:r>
    </w:p>
    <w:p>
      <w:pPr>
        <w:pStyle w:val="Standard"/>
        <w:widowControl w:val="false"/>
        <w:numPr>
          <w:ilvl w:val="0"/>
          <w:numId w:val="40"/>
        </w:numPr>
        <w:tabs>
          <w:tab w:val="clear" w:pos="709"/>
          <w:tab w:val="left" w:pos="3891" w:leader="none"/>
        </w:tabs>
        <w:jc w:val="both"/>
        <w:rPr>
          <w:lang w:val="es-BO"/>
        </w:rPr>
      </w:pPr>
      <w:r>
        <w:rPr>
          <w:rFonts w:ascii="Tahoma" w:hAnsi="Tahoma"/>
          <w:color w:val="000000"/>
          <w:sz w:val="20"/>
          <w:szCs w:val="20"/>
          <w:shd w:fill="FFFFFF" w:val="clear"/>
          <w:lang w:eastAsia="en-US"/>
        </w:rPr>
        <w:t>Incumplir mandatos y disposiciones emitidos por la Entidad e instruidos por autoridad competente.</w:t>
      </w:r>
    </w:p>
    <w:p>
      <w:pPr>
        <w:pStyle w:val="Standard"/>
        <w:widowControl w:val="false"/>
        <w:numPr>
          <w:ilvl w:val="0"/>
          <w:numId w:val="40"/>
        </w:numPr>
        <w:tabs>
          <w:tab w:val="clear" w:pos="709"/>
          <w:tab w:val="left" w:pos="3891" w:leader="none"/>
        </w:tabs>
        <w:jc w:val="both"/>
        <w:rPr>
          <w:lang w:val="es-BO"/>
        </w:rPr>
      </w:pPr>
      <w:r>
        <w:rPr>
          <w:rFonts w:ascii="Tahoma" w:hAnsi="Tahoma"/>
          <w:color w:val="000000"/>
          <w:sz w:val="20"/>
          <w:szCs w:val="20"/>
          <w:shd w:fill="FFFFFF" w:val="clear"/>
          <w:lang w:eastAsia="en-US"/>
        </w:rPr>
        <w:t xml:space="preserve">Ejercer atribuciones o funciones ajenas a su </w:t>
      </w:r>
      <w:r>
        <w:rPr>
          <w:rFonts w:ascii="Tahoma" w:hAnsi="Tahoma"/>
          <w:b/>
          <w:bCs/>
          <w:color w:val="000000"/>
          <w:sz w:val="20"/>
          <w:szCs w:val="20"/>
          <w:shd w:fill="FFFFFF" w:val="clear"/>
          <w:lang w:eastAsia="en-US"/>
        </w:rPr>
        <w:t>CONSULTORÍA.</w:t>
      </w:r>
    </w:p>
    <w:p>
      <w:pPr>
        <w:pStyle w:val="Standard"/>
        <w:widowControl w:val="false"/>
        <w:numPr>
          <w:ilvl w:val="0"/>
          <w:numId w:val="40"/>
        </w:numPr>
        <w:tabs>
          <w:tab w:val="clear" w:pos="709"/>
          <w:tab w:val="left" w:pos="3891" w:leader="none"/>
        </w:tabs>
        <w:jc w:val="both"/>
        <w:rPr>
          <w:lang w:val="es-BO"/>
        </w:rPr>
      </w:pPr>
      <w:r>
        <w:rPr>
          <w:rFonts w:ascii="Tahoma" w:hAnsi="Tahoma"/>
          <w:color w:val="000000"/>
          <w:sz w:val="20"/>
          <w:szCs w:val="20"/>
          <w:shd w:fill="FFFFFF" w:val="clear"/>
          <w:lang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Standard"/>
        <w:widowControl w:val="false"/>
        <w:numPr>
          <w:ilvl w:val="0"/>
          <w:numId w:val="40"/>
        </w:numPr>
        <w:tabs>
          <w:tab w:val="clear" w:pos="709"/>
          <w:tab w:val="left" w:pos="3891" w:leader="none"/>
        </w:tabs>
        <w:jc w:val="both"/>
        <w:rPr>
          <w:lang w:val="es-BO"/>
        </w:rPr>
      </w:pPr>
      <w:r>
        <w:rPr>
          <w:rFonts w:ascii="Tahoma" w:hAnsi="Tahoma"/>
          <w:color w:val="000000"/>
          <w:sz w:val="20"/>
          <w:szCs w:val="20"/>
          <w:shd w:fill="FFFFFF" w:val="clear"/>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Standard"/>
        <w:widowControl w:val="false"/>
        <w:numPr>
          <w:ilvl w:val="0"/>
          <w:numId w:val="40"/>
        </w:numPr>
        <w:tabs>
          <w:tab w:val="clear" w:pos="709"/>
          <w:tab w:val="left" w:pos="3891" w:leader="none"/>
        </w:tabs>
        <w:jc w:val="both"/>
        <w:rPr>
          <w:lang w:val="es-BO"/>
        </w:rPr>
      </w:pPr>
      <w:r>
        <w:rPr>
          <w:rFonts w:ascii="Tahoma" w:hAnsi="Tahoma"/>
          <w:color w:val="000000"/>
          <w:sz w:val="20"/>
          <w:szCs w:val="20"/>
          <w:shd w:fill="FFFFFF" w:val="clear"/>
          <w:lang w:eastAsia="en-US"/>
        </w:rPr>
        <w:t>No portar el Credencial en lugar visible, durante la jornada laboral.</w:t>
      </w:r>
    </w:p>
    <w:p>
      <w:pPr>
        <w:pStyle w:val="Standard"/>
        <w:widowControl w:val="false"/>
        <w:numPr>
          <w:ilvl w:val="0"/>
          <w:numId w:val="40"/>
        </w:numPr>
        <w:tabs>
          <w:tab w:val="clear" w:pos="709"/>
          <w:tab w:val="left" w:pos="3891" w:leader="none"/>
        </w:tabs>
        <w:jc w:val="both"/>
        <w:rPr>
          <w:lang w:val="es-BO"/>
        </w:rPr>
      </w:pPr>
      <w:r>
        <w:rPr>
          <w:rFonts w:ascii="Tahoma" w:hAnsi="Tahoma"/>
          <w:color w:val="000000"/>
          <w:sz w:val="20"/>
          <w:szCs w:val="20"/>
          <w:shd w:fill="FFFFFF" w:val="clear"/>
          <w:lang w:eastAsia="en-US"/>
        </w:rPr>
        <w:t>Inasistencia o abandono a cursos, talleres o seminarios de capacitación a los cuales se le haya designado, tanto internos como externos.</w:t>
      </w:r>
    </w:p>
    <w:p>
      <w:pPr>
        <w:pStyle w:val="Standard"/>
        <w:widowControl w:val="false"/>
        <w:tabs>
          <w:tab w:val="clear" w:pos="709"/>
          <w:tab w:val="left" w:pos="9357" w:leader="none"/>
        </w:tabs>
        <w:ind w:left="426" w:hanging="426"/>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09"/>
          <w:tab w:val="left" w:pos="8931" w:leader="none"/>
        </w:tabs>
        <w:jc w:val="both"/>
        <w:rPr>
          <w:lang w:val="es-BO"/>
        </w:rPr>
      </w:pPr>
      <w:r>
        <w:rPr>
          <w:rFonts w:ascii="Tahoma" w:hAnsi="Tahoma"/>
          <w:b/>
          <w:color w:val="000000"/>
          <w:sz w:val="20"/>
          <w:szCs w:val="20"/>
          <w:shd w:fill="FFFFFF" w:val="clear"/>
          <w:lang w:eastAsia="en-US"/>
        </w:rPr>
        <w:t>b) FALTAS LEVES CON SANCIÓN ECONÓMICA POR ATRASOS, INASISTENCIAS Y AUSENCIAS EN EL PUESTO DE TRABAJO.</w:t>
      </w:r>
    </w:p>
    <w:p>
      <w:pPr>
        <w:pStyle w:val="Standard"/>
        <w:widowControl w:val="false"/>
        <w:tabs>
          <w:tab w:val="clear" w:pos="709"/>
          <w:tab w:val="left" w:pos="9357" w:leader="none"/>
        </w:tabs>
        <w:ind w:left="426" w:hanging="426"/>
        <w:jc w:val="both"/>
        <w:rPr>
          <w:rFonts w:ascii="Tahoma" w:hAnsi="Tahoma"/>
          <w:color w:val="000000"/>
          <w:sz w:val="20"/>
          <w:szCs w:val="20"/>
          <w:highlight w:val="white"/>
        </w:rPr>
      </w:pPr>
      <w:r>
        <w:rPr>
          <w:rFonts w:ascii="Tahoma" w:hAnsi="Tahoma"/>
          <w:color w:val="000000"/>
          <w:sz w:val="20"/>
          <w:szCs w:val="20"/>
          <w:highlight w:val="white"/>
        </w:rPr>
      </w:r>
    </w:p>
    <w:p>
      <w:pPr>
        <w:pStyle w:val="Standard"/>
        <w:widowControl w:val="false"/>
        <w:tabs>
          <w:tab w:val="clear" w:pos="709"/>
          <w:tab w:val="left" w:pos="8931" w:leader="none"/>
        </w:tabs>
        <w:jc w:val="both"/>
        <w:rPr>
          <w:lang w:val="es-BO"/>
        </w:rPr>
      </w:pPr>
      <w:r>
        <w:rPr>
          <w:rFonts w:ascii="Tahoma" w:hAnsi="Tahoma"/>
          <w:color w:val="000000"/>
          <w:sz w:val="20"/>
          <w:szCs w:val="20"/>
          <w:shd w:fill="FFFFFF" w:val="clear"/>
          <w:lang w:eastAsia="en-US"/>
        </w:rPr>
        <w:t xml:space="preserve">La </w:t>
      </w:r>
      <w:r>
        <w:rPr>
          <w:rFonts w:ascii="Tahoma" w:hAnsi="Tahoma"/>
          <w:b/>
          <w:color w:val="000000"/>
          <w:sz w:val="20"/>
          <w:szCs w:val="20"/>
          <w:shd w:fill="FFFFFF" w:val="clear"/>
          <w:lang w:eastAsia="en-US"/>
        </w:rPr>
        <w:t>ENTIDAD</w:t>
      </w:r>
      <w:r>
        <w:rPr>
          <w:rFonts w:ascii="Tahoma" w:hAnsi="Tahoma"/>
          <w:color w:val="000000"/>
          <w:sz w:val="20"/>
          <w:szCs w:val="20"/>
          <w:shd w:fill="FFFFFF" w:val="clear"/>
          <w:lang w:eastAsia="en-US"/>
        </w:rPr>
        <w:t xml:space="preserve"> otorgará al </w:t>
      </w:r>
      <w:r>
        <w:rPr>
          <w:rFonts w:ascii="Tahoma" w:hAnsi="Tahoma"/>
          <w:b/>
          <w:color w:val="000000"/>
          <w:sz w:val="20"/>
          <w:szCs w:val="20"/>
          <w:shd w:fill="FFFFFF" w:val="clear"/>
          <w:lang w:eastAsia="en-US"/>
        </w:rPr>
        <w:t xml:space="preserve">CONSULTOR (A) </w:t>
      </w:r>
      <w:r>
        <w:rPr>
          <w:rFonts w:ascii="Tahoma" w:hAnsi="Tahoma"/>
          <w:color w:val="000000"/>
          <w:sz w:val="20"/>
          <w:szCs w:val="20"/>
          <w:shd w:fill="FFFFFF" w:val="clear"/>
          <w:lang w:eastAsia="en-US"/>
        </w:rPr>
        <w:t xml:space="preserve">una tolerancia de treinta (30) minutos al mes por atrasos en los horarios de ingreso a la </w:t>
      </w:r>
      <w:r>
        <w:rPr>
          <w:rFonts w:ascii="Tahoma" w:hAnsi="Tahoma"/>
          <w:b/>
          <w:bCs/>
          <w:color w:val="000000"/>
          <w:sz w:val="20"/>
          <w:szCs w:val="20"/>
          <w:shd w:fill="FFFFFF" w:val="clear"/>
          <w:lang w:eastAsia="en-US"/>
        </w:rPr>
        <w:t>ENTIDAD</w:t>
      </w:r>
      <w:r>
        <w:rPr>
          <w:rFonts w:ascii="Tahoma" w:hAnsi="Tahoma"/>
          <w:color w:val="000000"/>
          <w:sz w:val="20"/>
          <w:szCs w:val="20"/>
          <w:shd w:fill="FFFFFF" w:val="clear"/>
          <w:lang w:eastAsia="en-US"/>
        </w:rPr>
        <w:t xml:space="preserve">; siendo esta adicional a la tolerancia prevista en la Cláusula Sexta (Horario de Trabajo). Cuando el </w:t>
      </w:r>
      <w:r>
        <w:rPr>
          <w:rFonts w:ascii="Tahoma" w:hAnsi="Tahoma"/>
          <w:b/>
          <w:color w:val="000000"/>
          <w:sz w:val="20"/>
          <w:szCs w:val="20"/>
          <w:shd w:fill="FFFFFF" w:val="clear"/>
          <w:lang w:eastAsia="en-US"/>
        </w:rPr>
        <w:t xml:space="preserve">CONSULTOR (A) </w:t>
      </w:r>
      <w:r>
        <w:rPr>
          <w:rFonts w:ascii="Tahoma" w:hAnsi="Tahoma"/>
          <w:color w:val="000000"/>
          <w:sz w:val="20"/>
          <w:szCs w:val="20"/>
          <w:shd w:fill="FFFFFF" w:val="clear"/>
          <w:lang w:eastAsia="en-US"/>
        </w:rPr>
        <w:t>supere la tolerancia acumulada de treinta (30) minutos al mes, se aplicarán descuentos y/o sanciones conforme al siguiente cuadro:</w:t>
      </w:r>
    </w:p>
    <w:p>
      <w:pPr>
        <w:pStyle w:val="Standard"/>
        <w:widowControl w:val="false"/>
        <w:tabs>
          <w:tab w:val="clear" w:pos="709"/>
          <w:tab w:val="left" w:pos="9357" w:leader="none"/>
        </w:tabs>
        <w:ind w:left="426" w:hanging="426"/>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tbl>
      <w:tblPr>
        <w:tblW w:w="7793" w:type="dxa"/>
        <w:jc w:val="center"/>
        <w:tblInd w:w="0" w:type="dxa"/>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shd w:fill="808080" w:val="clear"/>
              </w:rPr>
              <w:t>CAUSAL</w:t>
            </w:r>
          </w:p>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shd w:fill="808080" w:val="clear"/>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shd w:fill="808080" w:val="clear"/>
              </w:rPr>
              <w:t>SANCIÓN</w:t>
            </w:r>
          </w:p>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shd w:fill="808080" w:val="clear"/>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De 31 a 45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De 46 a 60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De 61 a 90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De 91 a 120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Cuatro días de  remuneración</w:t>
            </w:r>
          </w:p>
        </w:tc>
      </w:tr>
    </w:tbl>
    <w:p>
      <w:pPr>
        <w:pStyle w:val="Standard"/>
        <w:widowControl w:val="false"/>
        <w:tabs>
          <w:tab w:val="clear" w:pos="709"/>
          <w:tab w:val="left" w:pos="9357" w:leader="none"/>
        </w:tabs>
        <w:ind w:left="426" w:hanging="426"/>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9357" w:leader="none"/>
        </w:tabs>
        <w:ind w:left="426" w:hanging="426"/>
        <w:jc w:val="both"/>
        <w:rPr>
          <w:rFonts w:ascii="Tahoma" w:hAnsi="Tahoma"/>
          <w:b/>
          <w:b/>
          <w:bCs/>
          <w:sz w:val="20"/>
          <w:szCs w:val="20"/>
          <w:highlight w:val="white"/>
        </w:rPr>
      </w:pPr>
      <w:r>
        <w:rPr>
          <w:rFonts w:ascii="Tahoma" w:hAnsi="Tahoma"/>
          <w:b/>
          <w:bCs/>
          <w:sz w:val="20"/>
          <w:szCs w:val="20"/>
          <w:shd w:fill="FFFFFF" w:val="clear"/>
        </w:rPr>
        <w:t>c) INASISTENCIA Y AUSENCIA EN EL PUESTO DE TRABAJO:</w:t>
      </w:r>
    </w:p>
    <w:p>
      <w:pPr>
        <w:pStyle w:val="Standard"/>
        <w:widowControl w:val="false"/>
        <w:tabs>
          <w:tab w:val="clear" w:pos="709"/>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8931" w:leader="none"/>
        </w:tabs>
        <w:jc w:val="both"/>
        <w:rPr>
          <w:lang w:val="es-BO"/>
        </w:rPr>
      </w:pPr>
      <w:r>
        <w:rPr>
          <w:rFonts w:ascii="Tahoma" w:hAnsi="Tahoma"/>
          <w:sz w:val="20"/>
          <w:szCs w:val="20"/>
          <w:shd w:fill="FFFFFF" w:val="clear"/>
        </w:rPr>
        <w:t xml:space="preserve">Se considera inasistencia, cuando el </w:t>
      </w:r>
      <w:r>
        <w:rPr>
          <w:rFonts w:ascii="Tahoma" w:hAnsi="Tahoma"/>
          <w:b/>
          <w:bCs/>
          <w:sz w:val="20"/>
          <w:szCs w:val="20"/>
          <w:shd w:fill="FFFFFF" w:val="clear"/>
        </w:rPr>
        <w:t xml:space="preserve">CONSULTOR (A) </w:t>
      </w:r>
      <w:r>
        <w:rPr>
          <w:rFonts w:ascii="Tahoma" w:hAnsi="Tahoma"/>
          <w:sz w:val="20"/>
          <w:szCs w:val="20"/>
          <w:shd w:fill="FFFFFF" w:val="clear"/>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fill="FFFFFF" w:val="clear"/>
          <w:lang w:eastAsia="en-US"/>
        </w:rPr>
        <w:t>su jefe inmediato superior o superior jerárquico.</w:t>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09"/>
          <w:tab w:val="left" w:pos="8931" w:leader="none"/>
        </w:tabs>
        <w:jc w:val="both"/>
        <w:rPr>
          <w:lang w:val="es-BO"/>
        </w:rPr>
      </w:pPr>
      <w:r>
        <w:rPr>
          <w:rFonts w:ascii="Tahoma" w:hAnsi="Tahoma"/>
          <w:color w:val="000000"/>
          <w:sz w:val="20"/>
          <w:szCs w:val="20"/>
          <w:shd w:fill="FFFFFF" w:val="clear"/>
          <w:lang w:eastAsia="en-US"/>
        </w:rPr>
        <w:t>Se considera ausencia en el puesto de trabajo, cuando después de registrar su asistencia se ausente injustificadamente de su fuente de trabajo.</w:t>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En ambos casos, estas faltas generarán sanciones económicas en la remuneración mensual, mismas que serán comunicadas mediante Memorándum emitido por su inmediato superior, de acuerdo al siguiente cuadro:</w:t>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tbl>
      <w:tblPr>
        <w:tblW w:w="7592" w:type="dxa"/>
        <w:jc w:val="left"/>
        <w:tblInd w:w="946" w:type="dxa"/>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Contenidodelatabla"/>
              <w:rPr>
                <w:rFonts w:ascii="Tahoma" w:hAnsi="Tahoma" w:cs="Tahoma"/>
                <w:b/>
                <w:b/>
                <w:bCs/>
                <w:sz w:val="20"/>
                <w:szCs w:val="20"/>
                <w:highlight w:val="darkGray"/>
              </w:rPr>
            </w:pPr>
            <w:r>
              <w:rPr>
                <w:rFonts w:cs="Tahoma" w:ascii="Tahoma" w:hAnsi="Tahoma"/>
                <w:b/>
                <w:bCs/>
                <w:sz w:val="20"/>
                <w:szCs w:val="20"/>
                <w:shd w:fill="808080" w:val="clear"/>
              </w:rPr>
              <w:t>CAUSAL</w:t>
            </w:r>
          </w:p>
          <w:p>
            <w:pPr>
              <w:pStyle w:val="Contenidodelatabla"/>
              <w:rPr>
                <w:rFonts w:ascii="Tahoma" w:hAnsi="Tahoma" w:cs="Tahoma"/>
                <w:b/>
                <w:b/>
                <w:bCs/>
                <w:sz w:val="20"/>
                <w:szCs w:val="20"/>
                <w:highlight w:val="darkGray"/>
              </w:rPr>
            </w:pPr>
            <w:r>
              <w:rPr>
                <w:rFonts w:cs="Tahoma" w:ascii="Tahoma" w:hAnsi="Tahoma"/>
                <w:b/>
                <w:bCs/>
                <w:sz w:val="20"/>
                <w:szCs w:val="20"/>
                <w:shd w:fill="808080" w:val="clear"/>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rPr>
                <w:rFonts w:ascii="Tahoma" w:hAnsi="Tahoma" w:cs="Tahoma"/>
                <w:b/>
                <w:b/>
                <w:bCs/>
                <w:sz w:val="20"/>
                <w:szCs w:val="20"/>
                <w:highlight w:val="darkGray"/>
              </w:rPr>
            </w:pPr>
            <w:r>
              <w:rPr>
                <w:rFonts w:cs="Tahoma" w:ascii="Tahoma" w:hAnsi="Tahoma"/>
                <w:b/>
                <w:bCs/>
                <w:sz w:val="20"/>
                <w:szCs w:val="20"/>
                <w:shd w:fill="808080" w:val="clear"/>
              </w:rPr>
              <w:t>SANCIÓN</w:t>
            </w:r>
          </w:p>
          <w:p>
            <w:pPr>
              <w:pStyle w:val="Contenidodelatabla"/>
              <w:rPr>
                <w:rFonts w:ascii="Tahoma" w:hAnsi="Tahoma" w:cs="Tahoma"/>
                <w:b/>
                <w:b/>
                <w:bCs/>
                <w:sz w:val="20"/>
                <w:szCs w:val="20"/>
                <w:highlight w:val="darkGray"/>
              </w:rPr>
            </w:pPr>
            <w:r>
              <w:rPr>
                <w:rFonts w:cs="Tahoma" w:ascii="Tahoma" w:hAnsi="Tahoma"/>
                <w:b/>
                <w:bCs/>
                <w:sz w:val="20"/>
                <w:szCs w:val="20"/>
                <w:shd w:fill="808080" w:val="clear"/>
              </w:rPr>
              <w:t>En días de la remuneración mensual</w:t>
            </w:r>
          </w:p>
        </w:tc>
      </w:tr>
      <w:tr>
        <w:trPr/>
        <w:tc>
          <w:tcPr>
            <w:tcW w:w="3969"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Medio día.</w:t>
            </w:r>
          </w:p>
        </w:tc>
        <w:tc>
          <w:tcPr>
            <w:tcW w:w="3622"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Un día de remuneración.</w:t>
            </w:r>
          </w:p>
        </w:tc>
      </w:tr>
      <w:tr>
        <w:trPr>
          <w:trHeight w:val="397" w:hRule="atLeast"/>
        </w:trPr>
        <w:tc>
          <w:tcPr>
            <w:tcW w:w="3969"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Un día.</w:t>
            </w:r>
          </w:p>
        </w:tc>
        <w:tc>
          <w:tcPr>
            <w:tcW w:w="3622"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Dos días de remuneración.</w:t>
            </w:r>
          </w:p>
        </w:tc>
      </w:tr>
    </w:tbl>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Las sanciones disciplinarias, establecidas por concepto de inasistencia y/o Ausencia en el puesto de trabajo, engloban el día no trabajado. La inasistencia y ausencias en el puesto de trabajo, se computarán por separado.</w:t>
      </w:r>
    </w:p>
    <w:p>
      <w:pPr>
        <w:pStyle w:val="Standard"/>
        <w:widowControl w:val="false"/>
        <w:tabs>
          <w:tab w:val="clear" w:pos="709"/>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shd w:val="clear" w:color="auto" w:fill="FFFFFF"/>
        <w:jc w:val="both"/>
        <w:rPr>
          <w:lang w:val="es-BO"/>
        </w:rPr>
      </w:pPr>
      <w:r>
        <w:rPr>
          <w:rFonts w:ascii="Tahoma" w:hAnsi="Tahoma"/>
          <w:b/>
          <w:color w:val="000000"/>
          <w:sz w:val="20"/>
          <w:szCs w:val="20"/>
          <w:shd w:fill="FFFFFF" w:val="clear"/>
        </w:rPr>
        <w:t>d) POR OMISIÓN EN EL REGISTRO DE ASISTENCIA:</w:t>
      </w:r>
    </w:p>
    <w:p>
      <w:pPr>
        <w:pStyle w:val="Standard"/>
        <w:shd w:val="clear" w:color="auto" w:fill="FFFFFF"/>
        <w:ind w:left="426" w:hanging="0"/>
        <w:jc w:val="both"/>
        <w:rPr>
          <w:rFonts w:ascii="Tahoma" w:hAnsi="Tahoma"/>
          <w:color w:val="000000"/>
          <w:sz w:val="20"/>
          <w:szCs w:val="20"/>
          <w:highlight w:val="white"/>
        </w:rPr>
      </w:pPr>
      <w:r>
        <w:rPr>
          <w:rFonts w:ascii="Tahoma" w:hAnsi="Tahoma"/>
          <w:color w:val="000000"/>
          <w:sz w:val="20"/>
          <w:szCs w:val="20"/>
          <w:highlight w:val="white"/>
        </w:rPr>
      </w:r>
    </w:p>
    <w:p>
      <w:pPr>
        <w:pStyle w:val="Standard"/>
        <w:shd w:val="clear" w:color="auto" w:fill="FFFFFF"/>
        <w:jc w:val="both"/>
        <w:rPr>
          <w:lang w:val="es-BO"/>
        </w:rPr>
      </w:pPr>
      <w:r>
        <w:rPr>
          <w:rFonts w:ascii="Tahoma" w:hAnsi="Tahoma"/>
          <w:color w:val="000000"/>
          <w:sz w:val="20"/>
          <w:szCs w:val="20"/>
          <w:shd w:fill="FFFFFF" w:val="clear"/>
        </w:rPr>
        <w:t xml:space="preserve">El registro de asistencia del </w:t>
      </w:r>
      <w:r>
        <w:rPr>
          <w:rFonts w:ascii="Tahoma" w:hAnsi="Tahoma"/>
          <w:b/>
          <w:bCs/>
          <w:color w:val="000000"/>
          <w:sz w:val="20"/>
          <w:szCs w:val="20"/>
          <w:shd w:fill="FFFFFF" w:val="clear"/>
        </w:rPr>
        <w:t>CONSULTOR(A),</w:t>
      </w:r>
      <w:r>
        <w:rPr>
          <w:rFonts w:ascii="Tahoma" w:hAnsi="Tahoma"/>
          <w:color w:val="000000"/>
          <w:sz w:val="20"/>
          <w:szCs w:val="20"/>
          <w:shd w:fill="FFFFFF" w:val="clear"/>
        </w:rPr>
        <w:t xml:space="preserve"> en los horarios de ingreso y salida de la Entidad es obligatorio y se lo realizará de forma personal. Cuando el </w:t>
      </w:r>
      <w:r>
        <w:rPr>
          <w:rFonts w:ascii="Tahoma" w:hAnsi="Tahoma"/>
          <w:b/>
          <w:color w:val="000000"/>
          <w:sz w:val="20"/>
          <w:szCs w:val="20"/>
          <w:shd w:fill="FFFFFF" w:val="clear"/>
        </w:rPr>
        <w:t>CONSULTOR(A)</w:t>
      </w:r>
      <w:r>
        <w:rPr>
          <w:rFonts w:ascii="Tahoma" w:hAnsi="Tahoma"/>
          <w:color w:val="000000"/>
          <w:sz w:val="20"/>
          <w:szCs w:val="20"/>
          <w:shd w:fill="FFFFFF" w:val="clear"/>
        </w:rPr>
        <w:t xml:space="preserve">, por alguna razón, no realice el registro de salida, se considerará como omisión de marcado. Solo una (1) </w:t>
      </w:r>
      <w:r>
        <w:rPr>
          <w:rFonts w:ascii="Tahoma" w:hAnsi="Tahoma"/>
          <w:color w:val="000000"/>
          <w:sz w:val="20"/>
          <w:szCs w:val="20"/>
          <w:shd w:fill="FFFF00" w:val="clear"/>
        </w:rPr>
        <w:t>vez al mes</w:t>
      </w:r>
      <w:r>
        <w:rPr>
          <w:rFonts w:ascii="Tahoma" w:hAnsi="Tahoma"/>
          <w:color w:val="000000"/>
          <w:sz w:val="20"/>
          <w:szCs w:val="20"/>
          <w:shd w:fill="FFFFFF" w:val="clear"/>
        </w:rPr>
        <w:t xml:space="preserve">, el </w:t>
      </w:r>
      <w:r>
        <w:rPr>
          <w:rFonts w:ascii="Tahoma" w:hAnsi="Tahoma"/>
          <w:b/>
          <w:color w:val="000000"/>
          <w:sz w:val="20"/>
          <w:szCs w:val="20"/>
          <w:shd w:fill="FFFFFF" w:val="clear"/>
        </w:rPr>
        <w:t>CONSULTOR (A)</w:t>
      </w:r>
      <w:r>
        <w:rPr>
          <w:rFonts w:ascii="Tahoma" w:hAnsi="Tahoma"/>
          <w:color w:val="000000"/>
          <w:sz w:val="20"/>
          <w:szCs w:val="20"/>
          <w:shd w:fill="FFFFFF" w:val="clear"/>
        </w:rPr>
        <w:t xml:space="preserve"> podrá regularizar dicha omisión mediante el Formulario de Solicitud de Regularización y Omisión (Formulario R-1475-01) por primera vez, </w:t>
      </w:r>
      <w:r>
        <w:rPr>
          <w:rFonts w:ascii="Tahoma" w:hAnsi="Tahoma"/>
          <w:color w:val="000000"/>
          <w:sz w:val="20"/>
          <w:szCs w:val="20"/>
          <w:shd w:fill="FFFF00" w:val="clear"/>
        </w:rPr>
        <w:t>debiendo presentar el mismo hasta el primer día hábil del mes siguiente</w:t>
      </w:r>
      <w:r>
        <w:rPr>
          <w:rFonts w:ascii="Tahoma" w:hAnsi="Tahoma"/>
          <w:color w:val="000000"/>
          <w:sz w:val="20"/>
          <w:szCs w:val="20"/>
          <w:shd w:fill="FFFFFF" w:val="clear"/>
        </w:rPr>
        <w:t xml:space="preserve">, recalcando que el citado formulario no podrá aplicarse para los horarios de ingreso a la Entidad, asimismo, </w:t>
      </w:r>
      <w:r>
        <w:rPr>
          <w:rFonts w:ascii="Tahoma" w:hAnsi="Tahoma"/>
          <w:color w:val="000000"/>
          <w:sz w:val="20"/>
          <w:szCs w:val="20"/>
          <w:shd w:fill="FFFF00" w:val="clear"/>
        </w:rPr>
        <w:t>si se presentara dentro del plazo establecido no corresponde la aplicación de la sanción económica, dicho control será de forma mensual no siendo acumulativo en el año</w:t>
      </w:r>
      <w:r>
        <w:rPr>
          <w:rFonts w:ascii="Tahoma" w:hAnsi="Tahoma"/>
          <w:color w:val="000000"/>
          <w:sz w:val="20"/>
          <w:szCs w:val="20"/>
          <w:shd w:fill="FFFFFF" w:val="clear"/>
        </w:rPr>
        <w:t>.</w:t>
      </w:r>
    </w:p>
    <w:p>
      <w:pPr>
        <w:pStyle w:val="Standard"/>
        <w:shd w:val="clear" w:color="auto" w:fill="FFFFFF"/>
        <w:jc w:val="both"/>
        <w:rPr>
          <w:rFonts w:ascii="Tahoma" w:hAnsi="Tahoma"/>
          <w:color w:val="000000"/>
          <w:sz w:val="20"/>
          <w:szCs w:val="20"/>
          <w:highlight w:val="white"/>
        </w:rPr>
      </w:pPr>
      <w:r>
        <w:rPr>
          <w:rFonts w:ascii="Tahoma" w:hAnsi="Tahoma"/>
          <w:color w:val="000000"/>
          <w:sz w:val="20"/>
          <w:szCs w:val="20"/>
          <w:highlight w:val="white"/>
        </w:rPr>
      </w:r>
    </w:p>
    <w:p>
      <w:pPr>
        <w:pStyle w:val="Standard"/>
        <w:shd w:val="clear" w:color="auto" w:fill="FFFFFF"/>
        <w:jc w:val="both"/>
        <w:rPr>
          <w:lang w:val="es-BO"/>
        </w:rPr>
      </w:pPr>
      <w:r>
        <w:rPr>
          <w:rFonts w:ascii="Tahoma" w:hAnsi="Tahoma"/>
          <w:color w:val="000000"/>
          <w:sz w:val="20"/>
          <w:szCs w:val="20"/>
          <w:shd w:fill="FFFFFF" w:val="clear"/>
        </w:rPr>
        <w:t xml:space="preserve">El </w:t>
      </w:r>
      <w:r>
        <w:rPr>
          <w:rFonts w:ascii="Tahoma" w:hAnsi="Tahoma"/>
          <w:b/>
          <w:bCs/>
          <w:color w:val="000000"/>
          <w:sz w:val="20"/>
          <w:szCs w:val="20"/>
          <w:shd w:fill="FFFFFF" w:val="clear"/>
        </w:rPr>
        <w:t>CONSULTOR (A)</w:t>
      </w:r>
      <w:r>
        <w:rPr>
          <w:rFonts w:ascii="Tahoma" w:hAnsi="Tahoma"/>
          <w:color w:val="000000"/>
          <w:sz w:val="20"/>
          <w:szCs w:val="20"/>
          <w:shd w:fill="FFFFFF" w:val="clear"/>
        </w:rPr>
        <w:t xml:space="preserve">, que no regularice sus omisiones en el registro de salida (Acreditando con el Formulario con sello de recepción del </w:t>
      </w:r>
      <w:r>
        <w:rPr>
          <w:rFonts w:ascii="Tahoma" w:hAnsi="Tahoma"/>
          <w:color w:val="000000"/>
          <w:sz w:val="20"/>
          <w:szCs w:val="20"/>
          <w:shd w:fill="FFFF00" w:val="clear"/>
        </w:rPr>
        <w:t>área de Recursos Humanos en el caso de la Oficina Nacional   o área Administrativa y de Recursos Humanos de la Gerencia Operativa</w:t>
      </w:r>
      <w:r>
        <w:rPr>
          <w:rFonts w:ascii="Tahoma" w:hAnsi="Tahoma"/>
          <w:color w:val="000000"/>
          <w:sz w:val="20"/>
          <w:szCs w:val="20"/>
          <w:shd w:fill="FFFFFF" w:val="clear"/>
        </w:rPr>
        <w:t xml:space="preserve"> y firmas y sellos de su inmediato superior, adjunto a su informe mensual, será pasible de sanciones económicas en la remuneración mensual, dentro de la vigencia del Contrato de acuerdo al siguiente cuadro:</w:t>
      </w:r>
    </w:p>
    <w:p>
      <w:pPr>
        <w:pStyle w:val="Standard"/>
        <w:widowControl w:val="false"/>
        <w:tabs>
          <w:tab w:val="clear" w:pos="709"/>
          <w:tab w:val="left" w:pos="142" w:leader="none"/>
          <w:tab w:val="left" w:pos="204" w:leader="none"/>
          <w:tab w:val="left" w:pos="8931" w:leader="none"/>
        </w:tabs>
        <w:jc w:val="both"/>
        <w:rPr>
          <w:rFonts w:ascii="Tahoma" w:hAnsi="Tahoma"/>
          <w:color w:val="000000"/>
          <w:sz w:val="20"/>
          <w:szCs w:val="20"/>
          <w:highlight w:val="white"/>
        </w:rPr>
      </w:pPr>
      <w:r>
        <w:rPr>
          <w:rFonts w:ascii="Tahoma" w:hAnsi="Tahoma"/>
          <w:color w:val="000000"/>
          <w:sz w:val="20"/>
          <w:szCs w:val="20"/>
          <w:highlight w:val="white"/>
        </w:rPr>
      </w:r>
    </w:p>
    <w:tbl>
      <w:tblPr>
        <w:tblW w:w="7583" w:type="dxa"/>
        <w:jc w:val="center"/>
        <w:tblInd w:w="0" w:type="dxa"/>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CAUSAL</w:t>
            </w:r>
          </w:p>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SANCIÓN</w:t>
            </w:r>
          </w:p>
          <w:p>
            <w:pPr>
              <w:pStyle w:val="Standard"/>
              <w:widowControl w:val="false"/>
              <w:tabs>
                <w:tab w:val="clear" w:pos="709"/>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 xml:space="preserve">En días de la remuneración mensual (si corresponde) </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 xml:space="preserve">No corresponde </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Segunda vez</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yellow"/>
                <w:shd w:fill="FFFFFF" w:val="clear"/>
              </w:rPr>
              <w:t>Un día de remuneración</w:t>
            </w:r>
          </w:p>
        </w:tc>
      </w:tr>
    </w:tbl>
    <w:p>
      <w:pPr>
        <w:pStyle w:val="Standard"/>
        <w:shd w:val="clear" w:color="auto" w:fill="FFFFFF"/>
        <w:jc w:val="both"/>
        <w:rPr>
          <w:rFonts w:ascii="Tahoma" w:hAnsi="Tahoma"/>
          <w:b/>
          <w:b/>
          <w:color w:val="000000"/>
          <w:sz w:val="20"/>
          <w:szCs w:val="20"/>
          <w:highlight w:val="white"/>
        </w:rPr>
      </w:pPr>
      <w:r>
        <w:rPr>
          <w:rFonts w:ascii="Tahoma" w:hAnsi="Tahoma"/>
          <w:b/>
          <w:color w:val="000000"/>
          <w:sz w:val="20"/>
          <w:szCs w:val="20"/>
          <w:highlight w:val="white"/>
        </w:rPr>
      </w:r>
    </w:p>
    <w:p>
      <w:pPr>
        <w:pStyle w:val="Standard"/>
        <w:shd w:val="clear" w:color="auto" w:fill="FFFFFF"/>
        <w:jc w:val="both"/>
        <w:rPr>
          <w:rFonts w:ascii="Tahoma" w:hAnsi="Tahoma"/>
          <w:b/>
          <w:b/>
          <w:bCs/>
          <w:sz w:val="20"/>
          <w:szCs w:val="20"/>
          <w:highlight w:val="white"/>
        </w:rPr>
      </w:pPr>
      <w:r>
        <w:rPr>
          <w:rFonts w:ascii="Tahoma" w:hAnsi="Tahoma"/>
          <w:b/>
          <w:bCs/>
          <w:sz w:val="20"/>
          <w:szCs w:val="20"/>
          <w:shd w:fill="FFFFFF" w:val="clear"/>
        </w:rPr>
        <w:t>e) FALTAS GRAVES CON SANCIÓN ECONÓMICA:</w:t>
      </w:r>
    </w:p>
    <w:p>
      <w:pPr>
        <w:pStyle w:val="Standard"/>
        <w:shd w:val="clear" w:color="auto" w:fill="FFFFFF"/>
        <w:jc w:val="both"/>
        <w:rPr>
          <w:rFonts w:ascii="Tahoma" w:hAnsi="Tahoma"/>
          <w:b/>
          <w:b/>
          <w:bCs/>
          <w:sz w:val="20"/>
          <w:szCs w:val="20"/>
          <w:highlight w:val="white"/>
        </w:rPr>
      </w:pPr>
      <w:r>
        <w:rPr>
          <w:rFonts w:ascii="Tahoma" w:hAnsi="Tahoma"/>
          <w:b/>
          <w:bCs/>
          <w:sz w:val="20"/>
          <w:szCs w:val="20"/>
          <w:highlight w:val="white"/>
        </w:rPr>
      </w:r>
    </w:p>
    <w:p>
      <w:pPr>
        <w:pStyle w:val="Standard"/>
        <w:shd w:val="clear" w:color="auto" w:fill="FFFFFF"/>
        <w:jc w:val="both"/>
        <w:rPr>
          <w:rFonts w:ascii="Tahoma" w:hAnsi="Tahoma"/>
          <w:sz w:val="20"/>
          <w:szCs w:val="20"/>
          <w:highlight w:val="white"/>
        </w:rPr>
      </w:pPr>
      <w:r>
        <w:rPr>
          <w:rFonts w:ascii="Tahoma" w:hAnsi="Tahoma"/>
          <w:sz w:val="20"/>
          <w:szCs w:val="20"/>
          <w:shd w:fill="FFFFFF" w:val="clear"/>
        </w:rPr>
        <w:t>Las Faltas Graves con sanción económica, son faltas relevantes cuyos efectos impactan negativamente en la gestión institucional y que son objeto de sanciones económicas.</w:t>
      </w:r>
    </w:p>
    <w:p>
      <w:pPr>
        <w:pStyle w:val="Standard"/>
        <w:shd w:val="clear" w:color="auto" w:fill="FFFFFF"/>
        <w:jc w:val="both"/>
        <w:rPr>
          <w:rFonts w:ascii="Tahoma" w:hAnsi="Tahoma"/>
          <w:sz w:val="20"/>
          <w:szCs w:val="20"/>
          <w:highlight w:val="white"/>
        </w:rPr>
      </w:pPr>
      <w:r>
        <w:rPr>
          <w:rFonts w:ascii="Tahoma" w:hAnsi="Tahoma"/>
          <w:sz w:val="20"/>
          <w:szCs w:val="20"/>
          <w:highlight w:val="white"/>
        </w:rPr>
      </w:r>
    </w:p>
    <w:p>
      <w:pPr>
        <w:pStyle w:val="Standard"/>
        <w:shd w:val="clear" w:color="auto" w:fill="FFFFFF"/>
        <w:jc w:val="both"/>
        <w:rPr>
          <w:lang w:val="es-BO"/>
        </w:rPr>
      </w:pPr>
      <w:r>
        <w:rPr>
          <w:rFonts w:ascii="Tahoma" w:hAnsi="Tahoma"/>
          <w:sz w:val="20"/>
          <w:szCs w:val="20"/>
          <w:shd w:fill="FFFFFF" w:val="clear"/>
        </w:rPr>
        <w:t xml:space="preserve">La comunicación por incurrir en una Falta Grave con sanción económica, se la realizará mediante Memorándum al </w:t>
      </w:r>
      <w:r>
        <w:rPr>
          <w:rFonts w:ascii="Tahoma" w:hAnsi="Tahoma"/>
          <w:b/>
          <w:bCs/>
          <w:sz w:val="20"/>
          <w:szCs w:val="20"/>
          <w:shd w:fill="FFFFFF" w:val="clear"/>
        </w:rPr>
        <w:t xml:space="preserve">CONSULTOR (A) </w:t>
      </w:r>
      <w:r>
        <w:rPr>
          <w:rFonts w:ascii="Tahoma" w:hAnsi="Tahoma"/>
          <w:color w:val="000000"/>
          <w:sz w:val="20"/>
          <w:szCs w:val="20"/>
          <w:shd w:fill="FFFFFF" w:val="clear"/>
          <w:lang w:eastAsia="en-US"/>
        </w:rPr>
        <w:t>por su inmediato superior, cuando así corresponda, haciéndose constar en el mismo instrumento la falta incurrida, así como la sanción económica aplicable a través del descuento de la remuneración mensual.</w:t>
      </w:r>
    </w:p>
    <w:p>
      <w:pPr>
        <w:pStyle w:val="Standard"/>
        <w:shd w:val="clear" w:color="auto"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Son Faltas Graves con sanción económica de dos (2) días de la remuneración mensual, las siguientes:</w:t>
      </w:r>
    </w:p>
    <w:p>
      <w:pPr>
        <w:pStyle w:val="Standard"/>
        <w:shd w:val="clear" w:color="auto"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numPr>
          <w:ilvl w:val="0"/>
          <w:numId w:val="45"/>
        </w:numPr>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Reincidir por segunda vez en la comisión de una determinada conducta consignada en “Faltas Leves con Amonestación Escrita”.</w:t>
      </w:r>
    </w:p>
    <w:p>
      <w:pPr>
        <w:pStyle w:val="Standard"/>
        <w:numPr>
          <w:ilvl w:val="0"/>
          <w:numId w:val="45"/>
        </w:numPr>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Presentarse a su fuente laboral, con incapacidad de trabajar por efectos del consumo de bebidas alcohólicas, consumo de sustancias controladas u otras de similar efecto.</w:t>
      </w:r>
    </w:p>
    <w:p>
      <w:pPr>
        <w:pStyle w:val="Standard"/>
        <w:numPr>
          <w:ilvl w:val="0"/>
          <w:numId w:val="45"/>
        </w:numPr>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Standard"/>
        <w:numPr>
          <w:ilvl w:val="0"/>
          <w:numId w:val="45"/>
        </w:numPr>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Inasistencia a operativos programados.</w:t>
      </w:r>
    </w:p>
    <w:p>
      <w:pPr>
        <w:pStyle w:val="Standard"/>
        <w:shd w:val="clear" w:color="auto"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shd w:val="clear" w:color="auto" w:fill="FFFFFF"/>
        <w:jc w:val="both"/>
        <w:rPr>
          <w:lang w:val="es-BO"/>
        </w:rPr>
      </w:pPr>
      <w:r>
        <w:rPr>
          <w:rFonts w:ascii="Tahoma" w:hAnsi="Tahoma"/>
          <w:b/>
          <w:bCs/>
          <w:color w:val="000000"/>
          <w:sz w:val="20"/>
          <w:szCs w:val="20"/>
          <w:shd w:fill="FFFFFF" w:val="clear"/>
          <w:lang w:eastAsia="en-US"/>
        </w:rPr>
        <w:t>f) FALTAS GRAVES CON SANCIÓN ECONÓMICA POR CAUSAS DE ASISTENCIA O REGISTRO:</w:t>
      </w:r>
    </w:p>
    <w:p>
      <w:pPr>
        <w:pStyle w:val="Standard"/>
        <w:shd w:val="clear" w:color="auto" w:fill="FFFFFF"/>
        <w:jc w:val="both"/>
        <w:rPr>
          <w:rFonts w:ascii="Tahoma" w:hAnsi="Tahoma"/>
          <w:b/>
          <w:b/>
          <w:bCs/>
          <w:color w:val="000000"/>
          <w:sz w:val="20"/>
          <w:szCs w:val="20"/>
          <w:highlight w:val="white"/>
          <w:lang w:eastAsia="en-US"/>
        </w:rPr>
      </w:pPr>
      <w:r>
        <w:rPr>
          <w:rFonts w:ascii="Tahoma" w:hAnsi="Tahoma"/>
          <w:b/>
          <w:bCs/>
          <w:color w:val="000000"/>
          <w:sz w:val="20"/>
          <w:szCs w:val="20"/>
          <w:highlight w:val="white"/>
          <w:lang w:eastAsia="en-US"/>
        </w:rPr>
      </w:r>
    </w:p>
    <w:p>
      <w:pPr>
        <w:pStyle w:val="Standard"/>
        <w:shd w:val="clear" w:color="auto" w:fill="FFFFFF"/>
        <w:jc w:val="both"/>
        <w:rPr>
          <w:lang w:val="es-BO"/>
        </w:rPr>
      </w:pPr>
      <w:r>
        <w:rPr>
          <w:rFonts w:ascii="Tahoma" w:hAnsi="Tahoma"/>
          <w:color w:val="000000"/>
          <w:sz w:val="20"/>
          <w:szCs w:val="20"/>
          <w:shd w:fill="FFFFFF" w:val="clear"/>
          <w:lang w:eastAsia="en-US"/>
        </w:rPr>
        <w:t>Son Faltas Graves con sanción económica por causas de asistencia o registro, dentro de la vigencia del Contrato de acuerdo al siguiente cuadro:</w:t>
      </w:r>
    </w:p>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r>
    </w:p>
    <w:tbl>
      <w:tblPr>
        <w:tblW w:w="8273" w:type="dxa"/>
        <w:jc w:val="left"/>
        <w:tblInd w:w="519" w:type="dxa"/>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Contenidodelatabla"/>
              <w:rPr>
                <w:rFonts w:ascii="Tahoma" w:hAnsi="Tahoma" w:cs="Tahoma"/>
                <w:b/>
                <w:b/>
                <w:bCs/>
                <w:sz w:val="20"/>
                <w:szCs w:val="20"/>
                <w:highlight w:val="darkGray"/>
              </w:rPr>
            </w:pPr>
            <w:r>
              <w:rPr>
                <w:rFonts w:cs="Tahoma" w:ascii="Tahoma" w:hAnsi="Tahoma"/>
                <w:b/>
                <w:bCs/>
                <w:sz w:val="20"/>
                <w:szCs w:val="20"/>
                <w:shd w:fill="808080" w:val="clear"/>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rPr>
                <w:rFonts w:ascii="Tahoma" w:hAnsi="Tahoma" w:cs="Tahoma"/>
                <w:b/>
                <w:b/>
                <w:bCs/>
                <w:sz w:val="20"/>
                <w:szCs w:val="20"/>
                <w:highlight w:val="darkGray"/>
              </w:rPr>
            </w:pPr>
            <w:r>
              <w:rPr>
                <w:rFonts w:cs="Tahoma" w:ascii="Tahoma" w:hAnsi="Tahoma"/>
                <w:b/>
                <w:bCs/>
                <w:sz w:val="20"/>
                <w:szCs w:val="20"/>
                <w:shd w:fill="808080" w:val="clear"/>
              </w:rPr>
              <w:t>SANCIÓN</w:t>
            </w:r>
          </w:p>
          <w:p>
            <w:pPr>
              <w:pStyle w:val="Contenidodelatabla"/>
              <w:rPr>
                <w:rFonts w:ascii="Tahoma" w:hAnsi="Tahoma" w:cs="Tahoma"/>
                <w:b/>
                <w:b/>
                <w:bCs/>
                <w:sz w:val="20"/>
                <w:szCs w:val="20"/>
                <w:highlight w:val="darkGray"/>
              </w:rPr>
            </w:pPr>
            <w:r>
              <w:rPr>
                <w:rFonts w:cs="Tahoma" w:ascii="Tahoma" w:hAnsi="Tahoma"/>
                <w:b/>
                <w:bCs/>
                <w:sz w:val="20"/>
                <w:szCs w:val="20"/>
                <w:shd w:fill="808080" w:val="clear"/>
              </w:rPr>
              <w:t>En días de remuneración mensual</w:t>
            </w:r>
          </w:p>
        </w:tc>
      </w:tr>
      <w:tr>
        <w:trPr/>
        <w:tc>
          <w:tcPr>
            <w:tcW w:w="4072"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121 minutos de atraso o más en el mes, por segunda vez en la Gestión.</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Seis días de remuneración.</w:t>
            </w:r>
          </w:p>
        </w:tc>
      </w:tr>
      <w:tr>
        <w:trPr/>
        <w:tc>
          <w:tcPr>
            <w:tcW w:w="4072"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Cuatro días de remuneración.</w:t>
            </w:r>
          </w:p>
        </w:tc>
      </w:tr>
      <w:tr>
        <w:trPr/>
        <w:tc>
          <w:tcPr>
            <w:tcW w:w="4072"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Dos días por cada día de inasistencia, debiendo sancionarse por separado.</w:t>
            </w:r>
          </w:p>
        </w:tc>
      </w:tr>
      <w:tr>
        <w:trPr/>
        <w:tc>
          <w:tcPr>
            <w:tcW w:w="4072"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Omisión en el Registro de Asistencia por tercera vez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Dos días de remuneración.</w:t>
            </w:r>
          </w:p>
        </w:tc>
      </w:tr>
    </w:tbl>
    <w:p>
      <w:pPr>
        <w:pStyle w:val="Standard"/>
        <w:widowControl w:val="false"/>
        <w:tabs>
          <w:tab w:val="clear" w:pos="709"/>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204" w:leader="none"/>
          <w:tab w:val="left" w:pos="8931" w:leader="none"/>
        </w:tabs>
        <w:jc w:val="both"/>
        <w:rPr>
          <w:rFonts w:ascii="Tahoma" w:hAnsi="Tahoma"/>
          <w:b/>
          <w:b/>
          <w:bCs/>
          <w:sz w:val="20"/>
          <w:szCs w:val="20"/>
          <w:highlight w:val="white"/>
        </w:rPr>
      </w:pPr>
      <w:r>
        <w:rPr>
          <w:rFonts w:ascii="Tahoma" w:hAnsi="Tahoma"/>
          <w:b/>
          <w:bCs/>
          <w:sz w:val="20"/>
          <w:szCs w:val="20"/>
          <w:shd w:fill="FFFFFF" w:val="clear"/>
        </w:rPr>
        <w:t>g) FALTAS GRAVISIMAS CON SANCIÓN ECONÓMICA.</w:t>
      </w:r>
    </w:p>
    <w:p>
      <w:pPr>
        <w:pStyle w:val="Standard"/>
        <w:widowControl w:val="false"/>
        <w:tabs>
          <w:tab w:val="clear" w:pos="709"/>
          <w:tab w:val="left" w:pos="204" w:leader="none"/>
          <w:tab w:val="left" w:pos="8931" w:leader="none"/>
        </w:tabs>
        <w:jc w:val="both"/>
        <w:rPr>
          <w:rFonts w:ascii="Tahoma" w:hAnsi="Tahoma"/>
          <w:b/>
          <w:b/>
          <w:bCs/>
          <w:sz w:val="20"/>
          <w:szCs w:val="20"/>
          <w:highlight w:val="white"/>
        </w:rPr>
      </w:pPr>
      <w:r>
        <w:rPr>
          <w:rFonts w:ascii="Tahoma" w:hAnsi="Tahoma"/>
          <w:b/>
          <w:bCs/>
          <w:sz w:val="20"/>
          <w:szCs w:val="20"/>
          <w:highlight w:val="white"/>
        </w:rPr>
      </w:r>
    </w:p>
    <w:p>
      <w:pPr>
        <w:pStyle w:val="Standard"/>
        <w:widowControl w:val="false"/>
        <w:shd w:val="clear" w:color="auto" w:fill="FFFFFF"/>
        <w:tabs>
          <w:tab w:val="clear" w:pos="709"/>
          <w:tab w:val="left" w:pos="204" w:leader="none"/>
          <w:tab w:val="left" w:pos="8931" w:leader="none"/>
        </w:tabs>
        <w:jc w:val="both"/>
        <w:rPr>
          <w:lang w:val="es-BO"/>
        </w:rPr>
      </w:pPr>
      <w:r>
        <w:rPr>
          <w:rFonts w:ascii="Tahoma" w:hAnsi="Tahoma"/>
          <w:color w:val="000000"/>
          <w:sz w:val="20"/>
          <w:szCs w:val="20"/>
          <w:shd w:fill="FFFFFF" w:val="clear"/>
          <w:lang w:eastAsia="en-US"/>
        </w:rPr>
        <w:t>Son Faltas Gravísimas con sanción económica de seis (6) días de la remuneración mensual, las siguientes:</w:t>
      </w:r>
    </w:p>
    <w:p>
      <w:pPr>
        <w:pStyle w:val="Standard"/>
        <w:numPr>
          <w:ilvl w:val="0"/>
          <w:numId w:val="46"/>
        </w:numPr>
        <w:shd w:val="clear" w:color="auto" w:fill="FFFFFF"/>
        <w:jc w:val="both"/>
        <w:rPr>
          <w:rFonts w:ascii="Tahoma" w:hAnsi="Tahoma"/>
          <w:sz w:val="20"/>
          <w:szCs w:val="20"/>
          <w:highlight w:val="white"/>
        </w:rPr>
      </w:pPr>
      <w:r>
        <w:rPr>
          <w:rFonts w:ascii="Tahoma" w:hAnsi="Tahoma"/>
          <w:sz w:val="20"/>
          <w:szCs w:val="20"/>
          <w:shd w:fill="FFFFFF" w:val="clear"/>
        </w:rPr>
        <w:t>Reincidir por tercera vez en la comisión de una determinada conducta consignada en “Faltas Graves con Sanción Económica.</w:t>
      </w:r>
    </w:p>
    <w:p>
      <w:pPr>
        <w:pStyle w:val="Standard"/>
        <w:numPr>
          <w:ilvl w:val="0"/>
          <w:numId w:val="46"/>
        </w:numPr>
        <w:shd w:val="clear" w:color="auto" w:fill="FFFFFF"/>
        <w:jc w:val="both"/>
        <w:rPr>
          <w:lang w:val="es-BO"/>
        </w:rPr>
      </w:pPr>
      <w:r>
        <w:rPr>
          <w:rFonts w:ascii="Tahoma" w:hAnsi="Tahoma"/>
          <w:sz w:val="20"/>
          <w:szCs w:val="20"/>
          <w:shd w:fill="FFFFFF" w:val="clear"/>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shd w:fill="FFFFFF" w:val="clear"/>
        </w:rPr>
        <w:t>CONSULTORES.</w:t>
      </w:r>
    </w:p>
    <w:p>
      <w:pPr>
        <w:pStyle w:val="Standard"/>
        <w:numPr>
          <w:ilvl w:val="0"/>
          <w:numId w:val="46"/>
        </w:numPr>
        <w:shd w:val="clear" w:color="auto" w:fill="FFFFFF"/>
        <w:jc w:val="both"/>
        <w:rPr>
          <w:rFonts w:ascii="Tahoma" w:hAnsi="Tahoma"/>
          <w:sz w:val="20"/>
          <w:szCs w:val="20"/>
          <w:highlight w:val="white"/>
        </w:rPr>
      </w:pPr>
      <w:r>
        <w:rPr>
          <w:rFonts w:ascii="Tahoma" w:hAnsi="Tahoma"/>
          <w:sz w:val="20"/>
          <w:szCs w:val="20"/>
          <w:shd w:fill="FFFFFF" w:val="clear"/>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Standard"/>
        <w:shd w:val="clear" w:color="auto" w:fill="FFFFFF"/>
        <w:ind w:left="426" w:hanging="426"/>
        <w:jc w:val="both"/>
        <w:rPr>
          <w:rFonts w:ascii="Tahoma" w:hAnsi="Tahoma"/>
          <w:b/>
          <w:b/>
          <w:sz w:val="20"/>
          <w:szCs w:val="20"/>
          <w:highlight w:val="white"/>
        </w:rPr>
      </w:pPr>
      <w:r>
        <w:rPr>
          <w:rFonts w:ascii="Tahoma" w:hAnsi="Tahoma"/>
          <w:b/>
          <w:sz w:val="20"/>
          <w:szCs w:val="20"/>
          <w:highlight w:val="white"/>
        </w:rPr>
      </w:r>
    </w:p>
    <w:p>
      <w:pPr>
        <w:pStyle w:val="Standard"/>
        <w:shd w:val="clear" w:color="auto" w:fill="FFFFFF"/>
        <w:jc w:val="both"/>
        <w:rPr>
          <w:lang w:val="es-BO"/>
        </w:rPr>
      </w:pPr>
      <w:r>
        <w:rPr>
          <w:rFonts w:ascii="Tahoma" w:hAnsi="Tahoma"/>
          <w:b/>
          <w:sz w:val="20"/>
          <w:szCs w:val="20"/>
          <w:shd w:fill="FFFFFF" w:val="clear"/>
        </w:rPr>
        <w:t>h) MULTA POR FALTA DE PRESENTACIÓN DE INFORMES MENSUALES:</w:t>
      </w:r>
    </w:p>
    <w:p>
      <w:pPr>
        <w:pStyle w:val="Standard"/>
        <w:shd w:val="clear" w:color="auto" w:fill="FFFFFF"/>
        <w:jc w:val="both"/>
        <w:rPr>
          <w:rFonts w:ascii="Tahoma" w:hAnsi="Tahoma"/>
          <w:sz w:val="20"/>
          <w:szCs w:val="20"/>
          <w:highlight w:val="darkGreen"/>
        </w:rPr>
      </w:pPr>
      <w:r>
        <w:rPr>
          <w:rFonts w:ascii="Tahoma" w:hAnsi="Tahoma"/>
          <w:sz w:val="20"/>
          <w:szCs w:val="20"/>
          <w:highlight w:val="darkGreen"/>
        </w:rPr>
      </w:r>
    </w:p>
    <w:p>
      <w:pPr>
        <w:pStyle w:val="Standard"/>
        <w:shd w:val="clear" w:color="auto" w:fill="FFFFFF"/>
        <w:jc w:val="both"/>
        <w:rPr>
          <w:lang w:val="es-BO"/>
        </w:rPr>
      </w:pPr>
      <w:r>
        <w:rPr>
          <w:rFonts w:ascii="Tahoma" w:hAnsi="Tahoma"/>
          <w:color w:val="000000"/>
          <w:sz w:val="20"/>
          <w:szCs w:val="20"/>
          <w:shd w:fill="FFFFFF" w:val="clear"/>
          <w:lang w:eastAsia="en-US"/>
        </w:rPr>
        <w:t xml:space="preserve">La ENTIDAD determina las </w:t>
      </w:r>
      <w:r>
        <w:rPr>
          <w:rFonts w:ascii="Tahoma" w:hAnsi="Tahoma"/>
          <w:b/>
          <w:color w:val="000000"/>
          <w:sz w:val="20"/>
          <w:szCs w:val="20"/>
          <w:shd w:fill="FFFFFF" w:val="clear"/>
          <w:lang w:eastAsia="en-US"/>
        </w:rPr>
        <w:t>multas</w:t>
      </w:r>
      <w:r>
        <w:rPr>
          <w:rFonts w:ascii="Tahoma" w:hAnsi="Tahoma"/>
          <w:color w:val="000000"/>
          <w:sz w:val="20"/>
          <w:szCs w:val="20"/>
          <w:shd w:fill="FFFFFF" w:val="clear"/>
          <w:lang w:eastAsia="en-US"/>
        </w:rPr>
        <w:t xml:space="preserve"> que conllevarán al correspondiente cálculo y cobro de las mismas, de la siguiente forma:</w:t>
      </w:r>
    </w:p>
    <w:p>
      <w:pPr>
        <w:pStyle w:val="Standard"/>
        <w:shd w:val="clear" w:color="auto" w:fill="FFFFFF"/>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8931" w:leader="none"/>
        </w:tabs>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impondrá al </w:t>
      </w:r>
      <w:r>
        <w:rPr>
          <w:rFonts w:ascii="Tahoma" w:hAnsi="Tahoma"/>
          <w:b/>
          <w:sz w:val="20"/>
          <w:szCs w:val="20"/>
          <w:shd w:fill="FFFFFF" w:val="clear"/>
        </w:rPr>
        <w:t xml:space="preserve">CONSULTOR (A) </w:t>
      </w:r>
      <w:r>
        <w:rPr>
          <w:rFonts w:ascii="Tahoma" w:hAnsi="Tahoma"/>
          <w:sz w:val="20"/>
          <w:szCs w:val="20"/>
          <w:shd w:fill="FFFFFF" w:val="clear"/>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Standard"/>
        <w:widowControl w:val="false"/>
        <w:tabs>
          <w:tab w:val="clear" w:pos="709"/>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8931" w:leader="none"/>
        </w:tabs>
        <w:jc w:val="both"/>
        <w:rPr>
          <w:lang w:val="es-BO"/>
        </w:rPr>
      </w:pPr>
      <w:r>
        <w:rPr>
          <w:rFonts w:ascii="Tahoma" w:hAnsi="Tahoma"/>
          <w:sz w:val="20"/>
          <w:szCs w:val="20"/>
          <w:shd w:fill="FFFFFF" w:val="clear"/>
        </w:rPr>
        <w:t xml:space="preserve">La suma de las multas no podrá exceder en ningún caso el veinte por ciento (20%) de la remuneración mensual de la </w:t>
      </w:r>
      <w:r>
        <w:rPr>
          <w:rFonts w:ascii="Tahoma" w:hAnsi="Tahoma"/>
          <w:b/>
          <w:sz w:val="20"/>
          <w:szCs w:val="20"/>
          <w:shd w:fill="FFFFFF" w:val="clear"/>
        </w:rPr>
        <w:t>CONSULTORÍA</w:t>
      </w:r>
      <w:r>
        <w:rPr>
          <w:rFonts w:ascii="Tahoma" w:hAnsi="Tahoma"/>
          <w:sz w:val="20"/>
          <w:szCs w:val="20"/>
          <w:shd w:fill="FFFFFF" w:val="clear"/>
        </w:rPr>
        <w:t xml:space="preserve">; en caso de superar el mismo, se deberá iniciar el Proceso de Resolución del Contrato, conforme a lo estipulado en el presente Contrato. Las multas serán destinadas por la </w:t>
      </w:r>
      <w:r>
        <w:rPr>
          <w:rFonts w:ascii="Tahoma" w:hAnsi="Tahoma"/>
          <w:b/>
          <w:sz w:val="20"/>
          <w:szCs w:val="20"/>
          <w:shd w:fill="FFFFFF" w:val="clear"/>
        </w:rPr>
        <w:t>ENTIDAD</w:t>
      </w:r>
      <w:r>
        <w:rPr>
          <w:rFonts w:ascii="Tahoma" w:hAnsi="Tahoma"/>
          <w:sz w:val="20"/>
          <w:szCs w:val="20"/>
          <w:shd w:fill="FFFFFF" w:val="clear"/>
        </w:rPr>
        <w:t xml:space="preserve"> de acuerdo a normativa vigente.</w:t>
      </w:r>
    </w:p>
    <w:p>
      <w:pPr>
        <w:pStyle w:val="Standard"/>
        <w:widowControl w:val="false"/>
        <w:tabs>
          <w:tab w:val="clear" w:pos="709"/>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0" w:leader="none"/>
        </w:tabs>
        <w:jc w:val="both"/>
        <w:rPr>
          <w:lang w:val="es-BO"/>
        </w:rPr>
      </w:pPr>
      <w:r>
        <w:rPr>
          <w:rFonts w:ascii="Tahoma" w:hAnsi="Tahoma"/>
          <w:b/>
          <w:sz w:val="20"/>
          <w:szCs w:val="20"/>
          <w:shd w:fill="FFFFFF" w:val="clear"/>
        </w:rPr>
        <w:t>CLÁUSULA DÉCIMA NOVENA.- (PROPIEDAD INTELECTUAL Y CONFIDENCIALIDAD).</w:t>
      </w:r>
      <w:r>
        <w:rPr>
          <w:rFonts w:ascii="Tahoma" w:hAnsi="Tahoma"/>
          <w:sz w:val="20"/>
          <w:szCs w:val="20"/>
          <w:shd w:fill="FFFFFF" w:val="clear"/>
        </w:rPr>
        <w:t xml:space="preserve"> Todos los documentos elaborados o emitidos, como ser notas, informes escritos, resoluciones, gráficos, medios magnéticos u otros materiales producidos por el </w:t>
      </w:r>
      <w:r>
        <w:rPr>
          <w:rFonts w:ascii="Tahoma" w:hAnsi="Tahoma"/>
          <w:b/>
          <w:bCs/>
          <w:sz w:val="20"/>
          <w:szCs w:val="20"/>
          <w:shd w:fill="FFFFFF" w:val="clear"/>
        </w:rPr>
        <w:t xml:space="preserve">CONSULTOR (A) </w:t>
      </w:r>
      <w:r>
        <w:rPr>
          <w:rFonts w:ascii="Tahoma" w:hAnsi="Tahoma"/>
          <w:sz w:val="20"/>
          <w:szCs w:val="20"/>
          <w:shd w:fill="FFFFFF" w:val="clear"/>
        </w:rPr>
        <w:t xml:space="preserve">bajo los términos del Contrato y otras en virtud de la presente Consultoría, pasará a propiedad de la </w:t>
      </w:r>
      <w:r>
        <w:rPr>
          <w:rFonts w:ascii="Tahoma" w:hAnsi="Tahoma"/>
          <w:b/>
          <w:bCs/>
          <w:sz w:val="20"/>
          <w:szCs w:val="20"/>
          <w:shd w:fill="FFFFFF" w:val="clear"/>
        </w:rPr>
        <w:t>ENTIDAD</w:t>
      </w:r>
      <w:r>
        <w:rPr>
          <w:rFonts w:ascii="Tahoma" w:hAnsi="Tahoma"/>
          <w:sz w:val="20"/>
          <w:szCs w:val="20"/>
          <w:shd w:fill="FFFFFF" w:val="clear"/>
        </w:rPr>
        <w:t>, la cual tendrá los derechos exclusivos para publicar o difundir los documentos que se originen en esta Consultoría.</w:t>
      </w:r>
    </w:p>
    <w:p>
      <w:pPr>
        <w:pStyle w:val="Standard"/>
        <w:widowControl w:val="false"/>
        <w:tabs>
          <w:tab w:val="clear" w:pos="709"/>
          <w:tab w:val="left" w:pos="0"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09"/>
          <w:tab w:val="left" w:pos="0" w:leader="none"/>
        </w:tabs>
        <w:jc w:val="both"/>
        <w:rPr>
          <w:lang w:val="es-BO"/>
        </w:rPr>
      </w:pPr>
      <w:r>
        <w:rPr>
          <w:rFonts w:ascii="Tahoma" w:hAnsi="Tahoma"/>
          <w:sz w:val="20"/>
          <w:szCs w:val="20"/>
          <w:shd w:fill="FFFFFF" w:val="clear"/>
        </w:rPr>
        <w:t xml:space="preserve">Conforme a la normativa vigente, el </w:t>
      </w:r>
      <w:r>
        <w:rPr>
          <w:rFonts w:ascii="Tahoma" w:hAnsi="Tahoma"/>
          <w:b/>
          <w:bCs/>
          <w:sz w:val="20"/>
          <w:szCs w:val="20"/>
          <w:shd w:fill="FFFFFF" w:val="clear"/>
        </w:rPr>
        <w:t xml:space="preserve">CONSULTOR (A) </w:t>
      </w:r>
      <w:r>
        <w:rPr>
          <w:rFonts w:ascii="Tahoma" w:hAnsi="Tahoma"/>
          <w:sz w:val="20"/>
          <w:szCs w:val="20"/>
          <w:shd w:fill="FFFFFF" w:val="clear"/>
        </w:rPr>
        <w:t>deberá preservar absoluta confidencialidad de la información y documentación a su cargo, el incumplimiento generará aplicación de responsabilidades de acuerdo a lo establecido en la Ley Nº 1178.</w:t>
      </w:r>
    </w:p>
    <w:p>
      <w:pPr>
        <w:pStyle w:val="Standard"/>
        <w:widowControl w:val="false"/>
        <w:tabs>
          <w:tab w:val="clear" w:pos="709"/>
          <w:tab w:val="left" w:pos="0" w:leader="none"/>
        </w:tabs>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09"/>
          <w:tab w:val="left" w:pos="0" w:leader="none"/>
        </w:tabs>
        <w:jc w:val="both"/>
        <w:rPr>
          <w:lang w:val="es-BO"/>
        </w:rPr>
      </w:pPr>
      <w:r>
        <w:rPr>
          <w:rFonts w:ascii="Tahoma" w:hAnsi="Tahoma"/>
          <w:sz w:val="20"/>
          <w:szCs w:val="20"/>
          <w:shd w:fill="FFFFFF" w:val="clear"/>
        </w:rPr>
        <w:t xml:space="preserve">Asimismo, la información y documentación a la que el </w:t>
      </w:r>
      <w:r>
        <w:rPr>
          <w:rFonts w:ascii="Tahoma" w:hAnsi="Tahoma"/>
          <w:b/>
          <w:sz w:val="20"/>
          <w:szCs w:val="20"/>
          <w:shd w:fill="FFFFFF" w:val="clear"/>
        </w:rPr>
        <w:t>CONSULTOR (A)</w:t>
      </w:r>
      <w:r>
        <w:rPr>
          <w:rFonts w:ascii="Tahoma" w:hAnsi="Tahoma"/>
          <w:sz w:val="20"/>
          <w:szCs w:val="20"/>
          <w:shd w:fill="FFFFFF" w:val="clear"/>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shd w:fill="FFFFFF" w:val="clear"/>
        </w:rPr>
        <w:t>ENTIDAD</w:t>
      </w:r>
      <w:r>
        <w:rPr>
          <w:rFonts w:ascii="Tahoma" w:hAnsi="Tahoma"/>
          <w:sz w:val="20"/>
          <w:szCs w:val="20"/>
          <w:shd w:fill="FFFFFF" w:val="clear"/>
        </w:rPr>
        <w:t xml:space="preserve">, a menos que cuente con un pronunciamiento escrito por parte de la </w:t>
      </w:r>
      <w:r>
        <w:rPr>
          <w:rFonts w:ascii="Tahoma" w:hAnsi="Tahoma"/>
          <w:b/>
          <w:sz w:val="20"/>
          <w:szCs w:val="20"/>
          <w:shd w:fill="FFFFFF" w:val="clear"/>
        </w:rPr>
        <w:t>ENTIDAD</w:t>
      </w:r>
      <w:r>
        <w:rPr>
          <w:rFonts w:ascii="Tahoma" w:hAnsi="Tahoma"/>
          <w:sz w:val="20"/>
          <w:szCs w:val="20"/>
          <w:shd w:fill="FFFFFF" w:val="clear"/>
        </w:rPr>
        <w:t xml:space="preserve"> en sentido contrario, el incumplimiento generará aplicación de responsabilidades, de acuerdo a lo establecido en la Ley Nº 1178 (Ley de Administración y Control Gubernamental).</w:t>
      </w:r>
    </w:p>
    <w:p>
      <w:pPr>
        <w:pStyle w:val="Standard"/>
        <w:widowControl w:val="false"/>
        <w:tabs>
          <w:tab w:val="clear" w:pos="709"/>
          <w:tab w:val="left" w:pos="0" w:leader="none"/>
        </w:tabs>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Como política de Seguridad de la Información del SIN y como medida de control, el </w:t>
      </w:r>
      <w:r>
        <w:rPr>
          <w:rFonts w:ascii="Tahoma" w:hAnsi="Tahoma"/>
          <w:b/>
          <w:sz w:val="20"/>
          <w:szCs w:val="20"/>
          <w:shd w:fill="FFFFFF" w:val="clear"/>
        </w:rPr>
        <w:t>CONSULTOR (A)</w:t>
      </w:r>
      <w:r>
        <w:rPr>
          <w:rFonts w:ascii="Tahoma" w:hAnsi="Tahoma"/>
          <w:sz w:val="20"/>
          <w:szCs w:val="20"/>
          <w:shd w:fill="FFFFFF" w:val="clear"/>
        </w:rPr>
        <w:t>, deberá suscribir el formulario del Acta de Confidencialidad al momento de la formalización del presente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bCs/>
          <w:sz w:val="20"/>
          <w:szCs w:val="20"/>
          <w:shd w:fill="FFFFFF" w:val="clear"/>
        </w:rPr>
        <w:t xml:space="preserve">CLÁUSULA VIGÉSIMA. - (DE LA INCOMPATIBILIDAD).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bCs/>
          <w:sz w:val="20"/>
          <w:szCs w:val="20"/>
          <w:shd w:fill="FFFFFF" w:val="clear"/>
        </w:rPr>
        <w:t>C</w:t>
      </w:r>
      <w:r>
        <w:rPr>
          <w:rFonts w:ascii="Tahoma" w:hAnsi="Tahoma"/>
          <w:b/>
          <w:sz w:val="20"/>
          <w:szCs w:val="20"/>
          <w:shd w:fill="FFFFFF" w:val="clear"/>
        </w:rPr>
        <w:t>ONSULTOR</w:t>
      </w:r>
      <w:r>
        <w:rPr>
          <w:rFonts w:ascii="Tahoma" w:hAnsi="Tahoma"/>
          <w:bCs/>
          <w:sz w:val="20"/>
          <w:szCs w:val="20"/>
          <w:shd w:fill="FFFFFF" w:val="clear"/>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shd w:fill="FFFFFF" w:val="clear"/>
        </w:rPr>
        <w:t>CONSULTORÍA</w:t>
      </w:r>
      <w:r>
        <w:rPr>
          <w:rFonts w:ascii="Tahoma" w:hAnsi="Tahoma"/>
          <w:bCs/>
          <w:sz w:val="20"/>
          <w:szCs w:val="20"/>
          <w:shd w:fill="FFFFFF" w:val="clear"/>
        </w:rPr>
        <w:t>.</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sz w:val="20"/>
          <w:szCs w:val="20"/>
          <w:shd w:fill="FFFFFF" w:val="clear"/>
        </w:rPr>
        <w:t>Por el  “</w:t>
      </w:r>
      <w:r>
        <w:rPr>
          <w:rFonts w:ascii="Tahoma" w:hAnsi="Tahoma"/>
          <w:b/>
          <w:sz w:val="20"/>
          <w:szCs w:val="20"/>
          <w:shd w:fill="FFFFFF" w:val="clear"/>
        </w:rPr>
        <w:t>Principio de Buena Fe</w:t>
      </w:r>
      <w:r>
        <w:rPr>
          <w:rFonts w:ascii="Tahoma" w:hAnsi="Tahoma"/>
          <w:sz w:val="20"/>
          <w:szCs w:val="20"/>
          <w:shd w:fill="FFFFFF" w:val="clear"/>
        </w:rPr>
        <w:t>” dispuesto en el Decreto Supremo Nº 0181 de 29 de junio de 2009 que a la letra dice: “</w:t>
      </w:r>
      <w:r>
        <w:rPr>
          <w:rFonts w:ascii="Tahoma" w:hAnsi="Tahoma"/>
          <w:i/>
          <w:sz w:val="20"/>
          <w:szCs w:val="20"/>
          <w:shd w:fill="FFFFFF" w:val="clear"/>
        </w:rPr>
        <w:t>Se presume el correcto y ético actuar de los Servidores Públicos y proponentes</w:t>
      </w:r>
      <w:r>
        <w:rPr>
          <w:rFonts w:ascii="Tahoma" w:hAnsi="Tahoma"/>
          <w:sz w:val="20"/>
          <w:szCs w:val="20"/>
          <w:shd w:fill="FFFFFF" w:val="clear"/>
        </w:rPr>
        <w:t xml:space="preserve">”, en ejercicio ético de sus funciones, intereses institucionales y política interna de la </w:t>
      </w:r>
      <w:r>
        <w:rPr>
          <w:rFonts w:ascii="Tahoma" w:hAnsi="Tahoma"/>
          <w:b/>
          <w:sz w:val="20"/>
          <w:szCs w:val="20"/>
          <w:shd w:fill="FFFFFF" w:val="clear"/>
        </w:rPr>
        <w:t>ENTIDAD</w:t>
      </w:r>
      <w:r>
        <w:rPr>
          <w:rFonts w:ascii="Tahoma" w:hAnsi="Tahoma"/>
          <w:sz w:val="20"/>
          <w:szCs w:val="20"/>
          <w:shd w:fill="FFFFFF" w:val="clear"/>
        </w:rPr>
        <w:t xml:space="preserve">, el  </w:t>
      </w:r>
      <w:r>
        <w:rPr>
          <w:rFonts w:ascii="Tahoma" w:hAnsi="Tahoma"/>
          <w:b/>
          <w:sz w:val="20"/>
          <w:szCs w:val="20"/>
          <w:shd w:fill="FFFFFF" w:val="clear"/>
        </w:rPr>
        <w:t>CONSULTOR (A)</w:t>
      </w:r>
      <w:r>
        <w:rPr>
          <w:rFonts w:ascii="Tahoma" w:hAnsi="Tahoma"/>
          <w:sz w:val="20"/>
          <w:szCs w:val="20"/>
          <w:shd w:fill="FFFFFF" w:val="clear"/>
        </w:rPr>
        <w:t xml:space="preserve"> declara no tener parentesco con Servidor Público y Consultor (a) Individual de Línea, dentro de la </w:t>
      </w:r>
      <w:r>
        <w:rPr>
          <w:rFonts w:ascii="Tahoma" w:hAnsi="Tahoma"/>
          <w:b/>
          <w:sz w:val="20"/>
          <w:szCs w:val="20"/>
          <w:shd w:fill="FFFFFF" w:val="clear"/>
        </w:rPr>
        <w:t>ENTIDAD</w:t>
      </w:r>
      <w:r>
        <w:rPr>
          <w:rFonts w:ascii="Tahoma" w:hAnsi="Tahoma"/>
          <w:sz w:val="20"/>
          <w:szCs w:val="20"/>
          <w:shd w:fill="FFFFFF" w:val="clear"/>
        </w:rPr>
        <w:t>.</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El </w:t>
      </w:r>
      <w:r>
        <w:rPr>
          <w:rFonts w:ascii="Tahoma" w:hAnsi="Tahoma"/>
          <w:b/>
          <w:bCs/>
          <w:sz w:val="20"/>
          <w:szCs w:val="20"/>
          <w:shd w:fill="FFFFFF" w:val="clear"/>
        </w:rPr>
        <w:t>CONSULTOR (A)</w:t>
      </w:r>
      <w:r>
        <w:rPr>
          <w:rFonts w:ascii="Tahoma" w:hAnsi="Tahoma"/>
          <w:sz w:val="20"/>
          <w:szCs w:val="20"/>
          <w:shd w:fill="FFFFFF" w:val="clear"/>
        </w:rPr>
        <w:t xml:space="preserve">, al momento de firmar el contrato, se adhiere y estará dando su conformidad al cumplimiento de lo establecido en el Código de Ética vigente de la </w:t>
      </w:r>
      <w:r>
        <w:rPr>
          <w:rFonts w:ascii="Tahoma" w:hAnsi="Tahoma"/>
          <w:b/>
          <w:bCs/>
          <w:sz w:val="20"/>
          <w:szCs w:val="20"/>
          <w:shd w:fill="FFFFFF" w:val="clear"/>
        </w:rPr>
        <w:t>ENTIDAD</w:t>
      </w:r>
      <w:r>
        <w:rPr>
          <w:rFonts w:ascii="Tahoma" w:hAnsi="Tahoma"/>
          <w:sz w:val="20"/>
          <w:szCs w:val="20"/>
          <w:shd w:fill="FFFFFF" w:val="clear"/>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color w:val="BF0041"/>
          <w:sz w:val="20"/>
          <w:szCs w:val="20"/>
          <w:shd w:fill="FFFF00" w:val="clear"/>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Standard"/>
        <w:jc w:val="both"/>
        <w:rPr>
          <w:rFonts w:ascii="Tahoma" w:hAnsi="Tahoma"/>
          <w:bCs/>
          <w:sz w:val="20"/>
          <w:szCs w:val="20"/>
          <w:highlight w:val="yellow"/>
        </w:rPr>
      </w:pPr>
      <w:r>
        <w:rPr>
          <w:rFonts w:ascii="Tahoma" w:hAnsi="Tahoma"/>
          <w:bCs/>
          <w:sz w:val="20"/>
          <w:szCs w:val="20"/>
          <w:highlight w:val="yellow"/>
        </w:rPr>
      </w:r>
    </w:p>
    <w:p>
      <w:pPr>
        <w:pStyle w:val="Standard"/>
        <w:jc w:val="both"/>
        <w:rPr>
          <w:lang w:val="es-BO"/>
        </w:rPr>
      </w:pPr>
      <w:r>
        <w:rPr>
          <w:rFonts w:ascii="Tahoma" w:hAnsi="Tahoma"/>
          <w:b/>
          <w:bCs/>
          <w:sz w:val="20"/>
          <w:szCs w:val="20"/>
          <w:shd w:fill="FFFFFF" w:val="clear"/>
        </w:rPr>
        <w:t xml:space="preserve">CLÁUSULA VIGÉSIMA PRIMERA.- (RESPONSABILIDADES POR DAÑO A TERCEROS).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sz w:val="20"/>
          <w:szCs w:val="20"/>
          <w:shd w:fill="FFFFFF" w:val="clear"/>
        </w:rPr>
        <w:t xml:space="preserve">CONSULTOR </w:t>
      </w:r>
      <w:r>
        <w:rPr>
          <w:rFonts w:ascii="Tahoma" w:hAnsi="Tahoma"/>
          <w:bCs/>
          <w:sz w:val="20"/>
          <w:szCs w:val="20"/>
          <w:shd w:fill="FFFFFF" w:val="clear"/>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09"/>
          <w:tab w:val="left" w:pos="204" w:leader="none"/>
        </w:tabs>
        <w:jc w:val="both"/>
        <w:rPr>
          <w:lang w:val="es-BO"/>
        </w:rPr>
      </w:pPr>
      <w:r>
        <w:rPr>
          <w:rFonts w:ascii="Tahoma" w:hAnsi="Tahoma"/>
          <w:b/>
          <w:sz w:val="20"/>
          <w:szCs w:val="20"/>
          <w:shd w:fill="FFFFFF" w:val="clear"/>
        </w:rPr>
        <w:t xml:space="preserve">CLÁUSULA </w:t>
      </w:r>
      <w:r>
        <w:rPr>
          <w:rFonts w:ascii="Tahoma" w:hAnsi="Tahoma"/>
          <w:b/>
          <w:bCs/>
          <w:sz w:val="20"/>
          <w:szCs w:val="20"/>
          <w:shd w:fill="FFFFFF" w:val="clear"/>
        </w:rPr>
        <w:t>VIGÉSIMA SEGUNDA</w:t>
      </w:r>
      <w:r>
        <w:rPr>
          <w:rFonts w:ascii="Tahoma" w:hAnsi="Tahoma"/>
          <w:b/>
          <w:sz w:val="20"/>
          <w:szCs w:val="20"/>
          <w:shd w:fill="FFFFFF" w:val="clear"/>
        </w:rPr>
        <w:t xml:space="preserve">.- (PENALIDADES Y NORMAS DE CONDUCTA). </w:t>
      </w:r>
      <w:r>
        <w:rPr>
          <w:rFonts w:ascii="Tahoma" w:hAnsi="Tahoma"/>
          <w:sz w:val="20"/>
          <w:szCs w:val="20"/>
          <w:shd w:fill="FFFFFF" w:val="clear"/>
        </w:rPr>
        <w:t xml:space="preserve">En caso de que durante la vigencia de este Contrato, el </w:t>
      </w:r>
      <w:r>
        <w:rPr>
          <w:rFonts w:ascii="Tahoma" w:hAnsi="Tahoma"/>
          <w:b/>
          <w:sz w:val="20"/>
          <w:szCs w:val="20"/>
          <w:shd w:fill="FFFFFF" w:val="clear"/>
        </w:rPr>
        <w:t xml:space="preserve">CONSULTOR (A) </w:t>
      </w:r>
      <w:r>
        <w:rPr>
          <w:rFonts w:ascii="Tahoma" w:hAnsi="Tahoma"/>
          <w:sz w:val="20"/>
          <w:szCs w:val="20"/>
          <w:shd w:fill="FFFFFF" w:val="clear"/>
        </w:rPr>
        <w:t xml:space="preserve">incumpliera en todo o en parte con lo pactado por acción u omisión comprobada por la vía correspondiente, causando perjuicio a la </w:t>
      </w:r>
      <w:r>
        <w:rPr>
          <w:rFonts w:ascii="Tahoma" w:hAnsi="Tahoma"/>
          <w:b/>
          <w:bCs/>
          <w:sz w:val="20"/>
          <w:szCs w:val="20"/>
          <w:shd w:fill="FFFFFF" w:val="clear"/>
        </w:rPr>
        <w:t>ENTIDAD</w:t>
      </w:r>
      <w:r>
        <w:rPr>
          <w:rFonts w:ascii="Tahoma" w:hAnsi="Tahoma"/>
          <w:sz w:val="20"/>
          <w:szCs w:val="20"/>
          <w:shd w:fill="FFFFFF" w:val="clear"/>
        </w:rPr>
        <w:t>, se hará pasible a las acciones legales (civiles y penales) que corresponda conforme a Ley N° 1178, además de asumir la responsabilidad total por los daños y perjuicios ocasionados.</w:t>
      </w:r>
    </w:p>
    <w:p>
      <w:pPr>
        <w:pStyle w:val="Standard"/>
        <w:widowControl w:val="false"/>
        <w:tabs>
          <w:tab w:val="clear" w:pos="709"/>
          <w:tab w:val="left" w:pos="204" w:leader="none"/>
        </w:tabs>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09"/>
          <w:tab w:val="left" w:pos="204" w:leader="none"/>
        </w:tabs>
        <w:jc w:val="both"/>
        <w:rPr>
          <w:lang w:val="es-BO"/>
        </w:rPr>
      </w:pPr>
      <w:r>
        <w:rPr>
          <w:rFonts w:ascii="Tahoma" w:hAnsi="Tahoma"/>
          <w:sz w:val="20"/>
          <w:szCs w:val="20"/>
          <w:shd w:fill="FFFFFF" w:val="clear"/>
        </w:rPr>
        <w:t xml:space="preserve">El </w:t>
      </w:r>
      <w:r>
        <w:rPr>
          <w:rFonts w:ascii="Tahoma" w:hAnsi="Tahoma"/>
          <w:b/>
          <w:sz w:val="20"/>
          <w:szCs w:val="20"/>
          <w:shd w:fill="FFFFFF" w:val="clear"/>
        </w:rPr>
        <w:t>CONSULTOR</w:t>
      </w:r>
      <w:r>
        <w:rPr>
          <w:rFonts w:ascii="Tahoma" w:hAnsi="Tahoma"/>
          <w:bCs/>
          <w:sz w:val="20"/>
          <w:szCs w:val="20"/>
          <w:shd w:fill="FFFFFF" w:val="clear"/>
        </w:rPr>
        <w:t xml:space="preserve"> </w:t>
      </w:r>
      <w:r>
        <w:rPr>
          <w:rFonts w:ascii="Tahoma" w:hAnsi="Tahoma"/>
          <w:b/>
          <w:bCs/>
          <w:sz w:val="20"/>
          <w:szCs w:val="20"/>
          <w:shd w:fill="FFFFFF" w:val="clear"/>
        </w:rPr>
        <w:t>(A)</w:t>
      </w:r>
      <w:r>
        <w:rPr>
          <w:rFonts w:ascii="Tahoma" w:hAnsi="Tahoma"/>
          <w:bCs/>
          <w:sz w:val="20"/>
          <w:szCs w:val="20"/>
          <w:shd w:fill="FFFFFF" w:val="clear"/>
        </w:rPr>
        <w:t xml:space="preserve"> </w:t>
      </w:r>
      <w:r>
        <w:rPr>
          <w:rFonts w:ascii="Tahoma" w:hAnsi="Tahoma"/>
          <w:sz w:val="20"/>
          <w:szCs w:val="20"/>
          <w:shd w:fill="FFFFFF" w:val="clear"/>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
          <w:bCs/>
          <w:sz w:val="20"/>
          <w:szCs w:val="20"/>
          <w:shd w:fill="FFFFFF" w:val="clear"/>
        </w:rPr>
        <w:t xml:space="preserve">CLÁUSULA VIGÉSIMA TERCERA.- (SUBCONTRATOS).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sz w:val="20"/>
          <w:szCs w:val="20"/>
          <w:shd w:fill="FFFFFF" w:val="clear"/>
        </w:rPr>
        <w:t>CONSULTOR (A)</w:t>
      </w:r>
      <w:r>
        <w:rPr>
          <w:rFonts w:ascii="Tahoma" w:hAnsi="Tahoma"/>
          <w:bCs/>
          <w:sz w:val="20"/>
          <w:szCs w:val="20"/>
          <w:shd w:fill="FFFFFF" w:val="clear"/>
        </w:rPr>
        <w:t xml:space="preserve"> no podrá subrogar total ni parcialmente el cumplimiento del presente Contrato a terceros.</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09"/>
          <w:tab w:val="left" w:pos="204" w:leader="none"/>
        </w:tabs>
        <w:jc w:val="both"/>
        <w:rPr>
          <w:lang w:val="es-BO"/>
        </w:rPr>
      </w:pPr>
      <w:r>
        <w:rPr>
          <w:rFonts w:ascii="Tahoma" w:hAnsi="Tahoma"/>
          <w:b/>
          <w:sz w:val="20"/>
          <w:szCs w:val="20"/>
          <w:shd w:fill="FFFFFF" w:val="clear"/>
        </w:rPr>
        <w:t xml:space="preserve">CLÁUSULA VIGÉSIMA </w:t>
      </w:r>
      <w:r>
        <w:rPr>
          <w:rFonts w:ascii="Tahoma" w:hAnsi="Tahoma"/>
          <w:b/>
          <w:bCs/>
          <w:sz w:val="20"/>
          <w:szCs w:val="20"/>
          <w:shd w:fill="FFFFFF" w:val="clear"/>
        </w:rPr>
        <w:t>CUARTA</w:t>
      </w:r>
      <w:r>
        <w:rPr>
          <w:rFonts w:ascii="Tahoma" w:hAnsi="Tahoma"/>
          <w:b/>
          <w:sz w:val="20"/>
          <w:szCs w:val="20"/>
          <w:shd w:fill="FFFFFF" w:val="clear"/>
        </w:rPr>
        <w:t xml:space="preserve">.- </w:t>
      </w:r>
      <w:r>
        <w:rPr>
          <w:rFonts w:ascii="Tahoma" w:hAnsi="Tahoma"/>
          <w:b/>
          <w:bCs/>
          <w:sz w:val="20"/>
          <w:szCs w:val="20"/>
          <w:shd w:fill="FFFFFF" w:val="clear"/>
        </w:rPr>
        <w:t xml:space="preserve">(TERMINACIÓN DEL CONTRATO). </w:t>
      </w:r>
      <w:r>
        <w:rPr>
          <w:rFonts w:ascii="Tahoma" w:hAnsi="Tahoma"/>
          <w:sz w:val="20"/>
          <w:szCs w:val="20"/>
          <w:shd w:fill="FFFFFF" w:val="clear"/>
        </w:rPr>
        <w:t>Se dará por terminado el vínculo contractual por una de las siguientes causales:</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0"/>
          <w:numId w:val="42"/>
        </w:numPr>
        <w:ind w:left="426" w:hanging="426"/>
        <w:jc w:val="both"/>
        <w:rPr>
          <w:rFonts w:ascii="Tahoma" w:hAnsi="Tahoma"/>
          <w:b/>
          <w:b/>
          <w:bCs/>
          <w:sz w:val="20"/>
          <w:szCs w:val="20"/>
          <w:highlight w:val="white"/>
        </w:rPr>
      </w:pPr>
      <w:r>
        <w:rPr>
          <w:rFonts w:ascii="Tahoma" w:hAnsi="Tahoma"/>
          <w:b/>
          <w:bCs/>
          <w:sz w:val="20"/>
          <w:szCs w:val="20"/>
          <w:shd w:fill="FFFFFF" w:val="clear"/>
        </w:rPr>
        <w:t>Por Cumplimiento del objeto de Contrato:</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shd w:fill="FFFFFF" w:val="clear"/>
        </w:rPr>
        <w:t xml:space="preserve">Tanto la </w:t>
      </w:r>
      <w:r>
        <w:rPr>
          <w:rFonts w:ascii="Tahoma" w:hAnsi="Tahoma"/>
          <w:b/>
          <w:sz w:val="20"/>
          <w:szCs w:val="20"/>
          <w:shd w:fill="FFFFFF" w:val="clear"/>
        </w:rPr>
        <w:t>ENTIDAD</w:t>
      </w:r>
      <w:r>
        <w:rPr>
          <w:rFonts w:ascii="Tahoma" w:hAnsi="Tahoma"/>
          <w:sz w:val="20"/>
          <w:szCs w:val="20"/>
          <w:shd w:fill="FFFFFF" w:val="clear"/>
        </w:rPr>
        <w:t xml:space="preserve"> como el </w:t>
      </w:r>
      <w:r>
        <w:rPr>
          <w:rFonts w:ascii="Tahoma" w:hAnsi="Tahoma"/>
          <w:b/>
          <w:sz w:val="20"/>
          <w:szCs w:val="20"/>
          <w:shd w:fill="FFFFFF" w:val="clear"/>
          <w:lang w:eastAsia="en-US"/>
        </w:rPr>
        <w:t xml:space="preserve">CONSULTOR (A) </w:t>
      </w:r>
      <w:r>
        <w:rPr>
          <w:rFonts w:ascii="Tahoma" w:hAnsi="Tahoma"/>
          <w:sz w:val="20"/>
          <w:szCs w:val="20"/>
          <w:shd w:fill="FFFFFF" w:val="clear"/>
        </w:rPr>
        <w:t xml:space="preserve">darán por terminado el presente Contrato, una vez que ambas partes hayan dado cumplimiento a todas y cada una de las cláusulas contenidas en el mismo, </w:t>
      </w:r>
      <w:r>
        <w:rPr>
          <w:rFonts w:ascii="Tahoma" w:hAnsi="Tahoma"/>
          <w:sz w:val="20"/>
          <w:szCs w:val="20"/>
          <w:shd w:fill="FFFFFF" w:val="clear"/>
          <w:lang w:eastAsia="en-US"/>
        </w:rPr>
        <w:t xml:space="preserve">lo cual se hará constar en el Certificado de Cumplimiento de Contrato, emitido por la </w:t>
      </w:r>
      <w:r>
        <w:rPr>
          <w:rFonts w:ascii="Tahoma" w:hAnsi="Tahoma"/>
          <w:b/>
          <w:sz w:val="20"/>
          <w:szCs w:val="20"/>
          <w:shd w:fill="FFFFFF" w:val="clear"/>
          <w:lang w:eastAsia="en-US"/>
        </w:rPr>
        <w:t xml:space="preserve">ENTIDAD </w:t>
      </w:r>
      <w:r>
        <w:rPr>
          <w:rFonts w:ascii="Tahoma" w:hAnsi="Tahoma"/>
          <w:sz w:val="20"/>
          <w:szCs w:val="20"/>
          <w:shd w:fill="FFFFFF" w:val="clear"/>
          <w:lang w:eastAsia="en-US"/>
        </w:rPr>
        <w:t xml:space="preserve">o por deceso del </w:t>
      </w:r>
      <w:r>
        <w:rPr>
          <w:rFonts w:ascii="Tahoma" w:hAnsi="Tahoma"/>
          <w:b/>
          <w:sz w:val="20"/>
          <w:szCs w:val="20"/>
          <w:shd w:fill="FFFFFF" w:val="clear"/>
          <w:lang w:eastAsia="en-US"/>
        </w:rPr>
        <w:t>CONSULTOR (A).</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0"/>
          <w:numId w:val="42"/>
        </w:numPr>
        <w:ind w:left="426" w:hanging="426"/>
        <w:jc w:val="both"/>
        <w:rPr>
          <w:rFonts w:ascii="Tahoma" w:hAnsi="Tahoma"/>
          <w:b/>
          <w:b/>
          <w:bCs/>
          <w:sz w:val="20"/>
          <w:szCs w:val="20"/>
          <w:highlight w:val="white"/>
        </w:rPr>
      </w:pPr>
      <w:r>
        <w:rPr>
          <w:rFonts w:ascii="Tahoma" w:hAnsi="Tahoma"/>
          <w:b/>
          <w:bCs/>
          <w:sz w:val="20"/>
          <w:szCs w:val="20"/>
          <w:shd w:fill="FFFFFF" w:val="clear"/>
        </w:rPr>
        <w:t>Por Resolución del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29"/>
        </w:numPr>
        <w:ind w:left="567" w:hanging="567"/>
        <w:jc w:val="both"/>
        <w:rPr>
          <w:rFonts w:ascii="Tahoma" w:hAnsi="Tahoma"/>
          <w:b/>
          <w:b/>
          <w:bCs/>
          <w:sz w:val="20"/>
          <w:szCs w:val="20"/>
          <w:highlight w:val="white"/>
        </w:rPr>
      </w:pPr>
      <w:r>
        <w:rPr>
          <w:rFonts w:ascii="Tahoma" w:hAnsi="Tahoma"/>
          <w:b/>
          <w:bCs/>
          <w:sz w:val="20"/>
          <w:szCs w:val="20"/>
          <w:shd w:fill="FFFFFF" w:val="clear"/>
        </w:rPr>
        <w:t>A requerimiento de la ENTIDAD, por causa atribuible al CONSULTOR (A):</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0"/>
          <w:numId w:val="30"/>
        </w:numPr>
        <w:ind w:left="850" w:hanging="850"/>
        <w:jc w:val="both"/>
        <w:rPr>
          <w:lang w:val="es-BO"/>
        </w:rPr>
      </w:pPr>
      <w:r>
        <w:rPr>
          <w:rFonts w:ascii="Tahoma" w:hAnsi="Tahoma"/>
          <w:sz w:val="20"/>
          <w:szCs w:val="20"/>
          <w:shd w:fill="FFFFFF" w:val="clear"/>
        </w:rPr>
        <w:t xml:space="preserve">Por suspensión en la provisión de la </w:t>
      </w:r>
      <w:r>
        <w:rPr>
          <w:rFonts w:ascii="Tahoma" w:hAnsi="Tahoma"/>
          <w:b/>
          <w:sz w:val="20"/>
          <w:szCs w:val="20"/>
          <w:shd w:fill="FFFFFF" w:val="clear"/>
        </w:rPr>
        <w:t>CONSULTORÍA</w:t>
      </w:r>
      <w:r>
        <w:rPr>
          <w:rFonts w:ascii="Tahoma" w:hAnsi="Tahoma"/>
          <w:sz w:val="20"/>
          <w:szCs w:val="20"/>
          <w:shd w:fill="FFFFFF" w:val="clear"/>
        </w:rPr>
        <w:t xml:space="preserve"> sin justificación.</w:t>
      </w:r>
    </w:p>
    <w:p>
      <w:pPr>
        <w:pStyle w:val="Standard"/>
        <w:numPr>
          <w:ilvl w:val="0"/>
          <w:numId w:val="30"/>
        </w:numPr>
        <w:ind w:left="850" w:hanging="850"/>
        <w:jc w:val="both"/>
        <w:rPr>
          <w:rFonts w:ascii="Tahoma" w:hAnsi="Tahoma"/>
          <w:sz w:val="20"/>
          <w:szCs w:val="20"/>
          <w:highlight w:val="white"/>
          <w:lang w:eastAsia="en-US"/>
        </w:rPr>
      </w:pPr>
      <w:r>
        <w:rPr>
          <w:rFonts w:ascii="Tahoma" w:hAnsi="Tahoma"/>
          <w:sz w:val="20"/>
          <w:szCs w:val="20"/>
          <w:shd w:fill="FFFFFF" w:val="clear"/>
          <w:lang w:eastAsia="en-US"/>
        </w:rPr>
        <w:t>Por incumplimiento de cualquiera de las cláusulas del Contrato o sus documentos integrantes.</w:t>
      </w:r>
    </w:p>
    <w:p>
      <w:pPr>
        <w:pStyle w:val="Standard"/>
        <w:numPr>
          <w:ilvl w:val="0"/>
          <w:numId w:val="30"/>
        </w:numPr>
        <w:ind w:left="850" w:hanging="850"/>
        <w:jc w:val="both"/>
        <w:rPr>
          <w:lang w:val="es-BO"/>
        </w:rPr>
      </w:pPr>
      <w:r>
        <w:rPr>
          <w:rFonts w:ascii="Tahoma" w:hAnsi="Tahoma"/>
          <w:sz w:val="20"/>
          <w:szCs w:val="20"/>
          <w:shd w:fill="FFFFFF" w:val="clear"/>
          <w:lang w:eastAsia="en-US"/>
        </w:rPr>
        <w:t xml:space="preserve">Por reincidir por segunda vez en el incumplimiento de los Términos de Referencia, o instrucciones escritas efectuadas por la </w:t>
      </w:r>
      <w:r>
        <w:rPr>
          <w:rFonts w:ascii="Tahoma" w:hAnsi="Tahoma"/>
          <w:b/>
          <w:sz w:val="20"/>
          <w:szCs w:val="20"/>
          <w:shd w:fill="FFFFFF" w:val="clear"/>
          <w:lang w:eastAsia="en-US"/>
        </w:rPr>
        <w:t>ENTIDAD</w:t>
      </w:r>
      <w:r>
        <w:rPr>
          <w:rFonts w:ascii="Tahoma" w:hAnsi="Tahoma"/>
          <w:sz w:val="20"/>
          <w:szCs w:val="20"/>
          <w:shd w:fill="FFFFFF" w:val="clear"/>
          <w:lang w:eastAsia="en-US"/>
        </w:rPr>
        <w:t>.</w:t>
      </w:r>
    </w:p>
    <w:p>
      <w:pPr>
        <w:pStyle w:val="Standard"/>
        <w:numPr>
          <w:ilvl w:val="0"/>
          <w:numId w:val="30"/>
        </w:numPr>
        <w:ind w:left="850" w:hanging="850"/>
        <w:jc w:val="both"/>
        <w:rPr>
          <w:lang w:val="es-BO"/>
        </w:rPr>
      </w:pPr>
      <w:r>
        <w:rPr>
          <w:rFonts w:ascii="Tahoma" w:hAnsi="Tahoma"/>
          <w:sz w:val="20"/>
          <w:szCs w:val="20"/>
          <w:shd w:fill="FFFFFF" w:val="clear"/>
        </w:rPr>
        <w:t xml:space="preserve">Cuando el monto de la multa establecida en el inciso h) de la Cláusula Décima Octava, alcance el diez por ciento (10%) del monto mensual del Contrato (decisión optativa de la </w:t>
      </w:r>
      <w:r>
        <w:rPr>
          <w:rFonts w:ascii="Tahoma" w:hAnsi="Tahoma"/>
          <w:b/>
          <w:sz w:val="20"/>
          <w:szCs w:val="20"/>
          <w:shd w:fill="FFFFFF" w:val="clear"/>
        </w:rPr>
        <w:t>ENTIDAD</w:t>
      </w:r>
      <w:r>
        <w:rPr>
          <w:rFonts w:ascii="Tahoma" w:hAnsi="Tahoma"/>
          <w:sz w:val="20"/>
          <w:szCs w:val="20"/>
          <w:shd w:fill="FFFFFF" w:val="clear"/>
        </w:rPr>
        <w:t>).</w:t>
      </w:r>
    </w:p>
    <w:p>
      <w:pPr>
        <w:pStyle w:val="Standard"/>
        <w:numPr>
          <w:ilvl w:val="0"/>
          <w:numId w:val="30"/>
        </w:numPr>
        <w:ind w:left="850" w:hanging="850"/>
        <w:jc w:val="both"/>
        <w:rPr>
          <w:rFonts w:ascii="Tahoma" w:hAnsi="Tahoma"/>
          <w:sz w:val="20"/>
          <w:szCs w:val="20"/>
          <w:highlight w:val="white"/>
        </w:rPr>
      </w:pPr>
      <w:r>
        <w:rPr>
          <w:rFonts w:ascii="Tahoma" w:hAnsi="Tahoma"/>
          <w:sz w:val="20"/>
          <w:szCs w:val="20"/>
          <w:shd w:fill="FFFFFF" w:val="clear"/>
        </w:rPr>
        <w:t>Cuando el monto de la multa establecida en el inciso h) de la Cláusula Décima Octava, alcance el veinte por ciento (20%) del monto mensual del Contrato, de forma obligatoria.</w:t>
      </w:r>
    </w:p>
    <w:p>
      <w:pPr>
        <w:pStyle w:val="Standard"/>
        <w:numPr>
          <w:ilvl w:val="0"/>
          <w:numId w:val="30"/>
        </w:numPr>
        <w:ind w:left="850" w:hanging="850"/>
        <w:jc w:val="both"/>
        <w:rPr>
          <w:rFonts w:ascii="Tahoma" w:hAnsi="Tahoma"/>
          <w:sz w:val="20"/>
          <w:szCs w:val="20"/>
          <w:highlight w:val="white"/>
        </w:rPr>
      </w:pPr>
      <w:r>
        <w:rPr>
          <w:rFonts w:ascii="Tahoma" w:hAnsi="Tahoma"/>
          <w:sz w:val="20"/>
          <w:szCs w:val="20"/>
          <w:shd w:fill="FFFFFF" w:val="clear"/>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Standard"/>
        <w:numPr>
          <w:ilvl w:val="0"/>
          <w:numId w:val="30"/>
        </w:numPr>
        <w:ind w:left="850" w:hanging="850"/>
        <w:jc w:val="both"/>
        <w:rPr>
          <w:rFonts w:ascii="Tahoma" w:hAnsi="Tahoma"/>
          <w:sz w:val="20"/>
          <w:szCs w:val="20"/>
          <w:highlight w:val="white"/>
        </w:rPr>
      </w:pPr>
      <w:r>
        <w:rPr>
          <w:rFonts w:ascii="Tahoma" w:hAnsi="Tahoma"/>
          <w:sz w:val="20"/>
          <w:szCs w:val="20"/>
          <w:shd w:fill="FFFFFF" w:val="clear"/>
        </w:rPr>
        <w:t>Incurrir en las incompatibilidades establecidas en el presente contrato.</w:t>
      </w:r>
    </w:p>
    <w:p>
      <w:pPr>
        <w:pStyle w:val="Standard"/>
        <w:numPr>
          <w:ilvl w:val="0"/>
          <w:numId w:val="30"/>
        </w:numPr>
        <w:ind w:left="850" w:hanging="850"/>
        <w:jc w:val="both"/>
        <w:rPr>
          <w:rFonts w:ascii="Tahoma" w:hAnsi="Tahoma"/>
          <w:sz w:val="20"/>
          <w:szCs w:val="20"/>
          <w:highlight w:val="white"/>
        </w:rPr>
      </w:pPr>
      <w:r>
        <w:rPr>
          <w:rFonts w:ascii="Tahoma" w:hAnsi="Tahoma"/>
          <w:sz w:val="20"/>
          <w:szCs w:val="20"/>
          <w:shd w:fill="FFFFFF" w:val="clear"/>
        </w:rPr>
        <w:t>Por renuncia intempestiva del Consultor sin causa debidamente justificada, generando perjuicio a la Unidad Solicitante en el desarrollo de las Actividades para el cual fue contratado.</w:t>
      </w:r>
    </w:p>
    <w:p>
      <w:pPr>
        <w:pStyle w:val="Standard"/>
        <w:numPr>
          <w:ilvl w:val="0"/>
          <w:numId w:val="30"/>
        </w:numPr>
        <w:ind w:left="850" w:hanging="850"/>
        <w:jc w:val="both"/>
        <w:rPr>
          <w:rFonts w:ascii="Tahoma" w:hAnsi="Tahoma"/>
          <w:sz w:val="20"/>
          <w:szCs w:val="20"/>
          <w:highlight w:val="white"/>
        </w:rPr>
      </w:pPr>
      <w:r>
        <w:rPr>
          <w:rFonts w:ascii="Tahoma" w:hAnsi="Tahoma"/>
          <w:sz w:val="20"/>
          <w:szCs w:val="20"/>
          <w:shd w:fill="FFFFFF" w:val="clear"/>
        </w:rPr>
        <w:t>Cuando el CONSULTOR no mantenga su condición de habilitado para contratar con el Estado durante todo el período que dure el presente Contrato, hasta la liquidación del mismo.</w:t>
      </w:r>
    </w:p>
    <w:p>
      <w:pPr>
        <w:pStyle w:val="Standard"/>
        <w:numPr>
          <w:ilvl w:val="0"/>
          <w:numId w:val="30"/>
        </w:numPr>
        <w:ind w:left="850" w:hanging="850"/>
        <w:jc w:val="both"/>
        <w:rPr>
          <w:lang w:val="es-BO"/>
        </w:rPr>
      </w:pPr>
      <w:r>
        <w:rPr>
          <w:rFonts w:ascii="Tahoma" w:hAnsi="Tahoma"/>
          <w:sz w:val="20"/>
          <w:szCs w:val="20"/>
          <w:shd w:fill="FFFFFF" w:val="clear"/>
        </w:rPr>
        <w:t xml:space="preserve">Faltas Gravísimas por causas de asistencia o registro, </w:t>
      </w:r>
      <w:r>
        <w:rPr>
          <w:rFonts w:ascii="Tahoma" w:hAnsi="Tahoma"/>
          <w:color w:val="000000"/>
          <w:sz w:val="20"/>
          <w:szCs w:val="20"/>
          <w:shd w:fill="FFFFFF" w:val="clear"/>
          <w:lang w:eastAsia="en-US"/>
        </w:rPr>
        <w:t>dentro de la vigencia del Contrato de acuerdo al siguiente cuadro:</w:t>
      </w:r>
    </w:p>
    <w:p>
      <w:pPr>
        <w:pStyle w:val="Standard"/>
        <w:jc w:val="both"/>
        <w:rPr>
          <w:lang w:val="es-BO"/>
        </w:rPr>
      </w:pPr>
      <w:r>
        <w:rPr>
          <w:lang w:val="es-BO"/>
        </w:rPr>
      </w:r>
    </w:p>
    <w:p>
      <w:pPr>
        <w:pStyle w:val="Standard"/>
        <w:ind w:left="851" w:hanging="284"/>
        <w:jc w:val="both"/>
        <w:rPr>
          <w:rFonts w:ascii="Tahoma" w:hAnsi="Tahoma"/>
          <w:sz w:val="20"/>
          <w:szCs w:val="20"/>
          <w:highlight w:val="white"/>
        </w:rPr>
      </w:pPr>
      <w:r>
        <w:rPr>
          <w:rFonts w:ascii="Tahoma" w:hAnsi="Tahoma"/>
          <w:sz w:val="20"/>
          <w:szCs w:val="20"/>
          <w:highlight w:val="white"/>
        </w:rPr>
      </w:r>
    </w:p>
    <w:tbl>
      <w:tblPr>
        <w:tblW w:w="4200" w:type="dxa"/>
        <w:jc w:val="left"/>
        <w:tblInd w:w="2476" w:type="dxa"/>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rPr>
                <w:rFonts w:ascii="Tahoma" w:hAnsi="Tahoma"/>
                <w:b/>
                <w:b/>
                <w:bCs/>
                <w:sz w:val="20"/>
                <w:szCs w:val="20"/>
                <w:highlight w:val="darkGray"/>
              </w:rPr>
            </w:pPr>
            <w:r>
              <w:rPr>
                <w:rFonts w:ascii="Tahoma" w:hAnsi="Tahoma"/>
                <w:b/>
                <w:bCs/>
                <w:sz w:val="20"/>
                <w:szCs w:val="20"/>
                <w:shd w:fill="808080" w:val="clear"/>
              </w:rPr>
              <w:t>CAUSAL</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sz w:val="20"/>
                <w:szCs w:val="20"/>
                <w:highlight w:val="white"/>
              </w:rPr>
            </w:pPr>
            <w:r>
              <w:rPr>
                <w:rFonts w:ascii="Tahoma" w:hAnsi="Tahoma"/>
                <w:sz w:val="20"/>
                <w:szCs w:val="20"/>
                <w:shd w:fill="FFFFFF" w:val="clear"/>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sz w:val="20"/>
                <w:szCs w:val="20"/>
                <w:highlight w:val="white"/>
              </w:rPr>
            </w:pPr>
            <w:r>
              <w:rPr>
                <w:rFonts w:ascii="Tahoma" w:hAnsi="Tahoma"/>
                <w:sz w:val="20"/>
                <w:szCs w:val="20"/>
                <w:shd w:fill="FFFFFF" w:val="clear"/>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sz w:val="20"/>
                <w:szCs w:val="20"/>
                <w:highlight w:val="white"/>
              </w:rPr>
            </w:pPr>
            <w:r>
              <w:rPr>
                <w:rFonts w:ascii="Tahoma" w:hAnsi="Tahoma"/>
                <w:sz w:val="20"/>
                <w:szCs w:val="20"/>
                <w:shd w:fill="FFFFFF" w:val="clear"/>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sz w:val="20"/>
                <w:szCs w:val="20"/>
                <w:highlight w:val="white"/>
              </w:rPr>
            </w:pPr>
            <w:r>
              <w:rPr>
                <w:rFonts w:ascii="Tahoma" w:hAnsi="Tahoma"/>
                <w:sz w:val="20"/>
                <w:szCs w:val="20"/>
                <w:shd w:fill="FFFFFF" w:val="clear"/>
              </w:rPr>
              <w:t>Omisión en el Registro de Asistencia por cuarta vez en el mes.</w:t>
            </w:r>
          </w:p>
        </w:tc>
      </w:tr>
    </w:tbl>
    <w:p>
      <w:pPr>
        <w:pStyle w:val="Standard"/>
        <w:ind w:left="851" w:hanging="284"/>
        <w:jc w:val="both"/>
        <w:rPr>
          <w:rFonts w:ascii="Tahoma" w:hAnsi="Tahoma"/>
          <w:sz w:val="20"/>
          <w:szCs w:val="20"/>
          <w:highlight w:val="white"/>
        </w:rPr>
      </w:pPr>
      <w:r>
        <w:rPr>
          <w:rFonts w:ascii="Tahoma" w:hAnsi="Tahoma"/>
          <w:sz w:val="20"/>
          <w:szCs w:val="20"/>
          <w:highlight w:val="white"/>
        </w:rPr>
      </w:r>
    </w:p>
    <w:p>
      <w:pPr>
        <w:pStyle w:val="Standard"/>
        <w:numPr>
          <w:ilvl w:val="0"/>
          <w:numId w:val="30"/>
        </w:numPr>
        <w:spacing w:before="0" w:after="120"/>
        <w:ind w:left="850" w:hanging="850"/>
        <w:jc w:val="both"/>
        <w:rPr>
          <w:rFonts w:ascii="Tahoma" w:hAnsi="Tahoma"/>
          <w:sz w:val="20"/>
          <w:szCs w:val="20"/>
          <w:highlight w:val="white"/>
        </w:rPr>
      </w:pPr>
      <w:r>
        <w:rPr>
          <w:rFonts w:ascii="Tahoma" w:hAnsi="Tahoma"/>
          <w:sz w:val="20"/>
          <w:szCs w:val="20"/>
          <w:shd w:fill="FFFFFF" w:val="clear"/>
        </w:rPr>
        <w:t>Por causales atribuibles al Artículo 43 del Decreto Supremo N° 0181 e incumplimiento a Normativa Interna de la Entidad.</w:t>
      </w:r>
    </w:p>
    <w:p>
      <w:pPr>
        <w:pStyle w:val="Standard"/>
        <w:numPr>
          <w:ilvl w:val="1"/>
          <w:numId w:val="29"/>
        </w:numPr>
        <w:ind w:left="567" w:hanging="567"/>
        <w:jc w:val="both"/>
        <w:rPr>
          <w:lang w:val="es-BO"/>
        </w:rPr>
      </w:pPr>
      <w:r>
        <w:rPr>
          <w:rFonts w:ascii="Tahoma" w:hAnsi="Tahoma"/>
          <w:b/>
          <w:bCs/>
          <w:sz w:val="20"/>
          <w:szCs w:val="20"/>
          <w:shd w:fill="FFFFFF" w:val="clear"/>
        </w:rPr>
        <w:t>A requerimiento de</w:t>
      </w:r>
      <w:r>
        <w:rPr>
          <w:rFonts w:ascii="Tahoma" w:hAnsi="Tahoma"/>
          <w:b/>
          <w:sz w:val="20"/>
          <w:szCs w:val="20"/>
          <w:shd w:fill="FFFFFF" w:val="clear"/>
        </w:rPr>
        <w:t>l CONSULTOR</w:t>
      </w:r>
      <w:r>
        <w:rPr>
          <w:rFonts w:ascii="Tahoma" w:hAnsi="Tahoma"/>
          <w:b/>
          <w:bCs/>
          <w:sz w:val="20"/>
          <w:szCs w:val="20"/>
          <w:shd w:fill="FFFFFF" w:val="clear"/>
        </w:rPr>
        <w:t>, por causales atribuibles a la ENTIDAD:</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0"/>
          <w:numId w:val="43"/>
        </w:numPr>
        <w:ind w:left="850" w:hanging="850"/>
        <w:jc w:val="both"/>
        <w:rPr>
          <w:lang w:val="es-BO"/>
        </w:rPr>
      </w:pPr>
      <w:r>
        <w:rPr>
          <w:rFonts w:ascii="Tahoma" w:hAnsi="Tahoma"/>
          <w:sz w:val="20"/>
          <w:szCs w:val="20"/>
          <w:shd w:fill="FFFFFF" w:val="clear"/>
        </w:rPr>
        <w:t xml:space="preserve">Si apartándose del objeto del Contrato, la </w:t>
      </w:r>
      <w:r>
        <w:rPr>
          <w:rFonts w:ascii="Tahoma" w:hAnsi="Tahoma"/>
          <w:b/>
          <w:sz w:val="20"/>
          <w:szCs w:val="20"/>
          <w:shd w:fill="FFFFFF" w:val="clear"/>
        </w:rPr>
        <w:t>ENTIDAD</w:t>
      </w:r>
      <w:r>
        <w:rPr>
          <w:rFonts w:ascii="Tahoma" w:hAnsi="Tahoma"/>
          <w:sz w:val="20"/>
          <w:szCs w:val="20"/>
          <w:shd w:fill="FFFFFF" w:val="clear"/>
        </w:rPr>
        <w:t xml:space="preserve"> pretende efectuar modificaciones a los Términos de Referencia.</w:t>
      </w:r>
    </w:p>
    <w:p>
      <w:pPr>
        <w:pStyle w:val="Standard"/>
        <w:numPr>
          <w:ilvl w:val="0"/>
          <w:numId w:val="43"/>
        </w:numPr>
        <w:ind w:left="850" w:hanging="850"/>
        <w:jc w:val="both"/>
        <w:rPr>
          <w:rFonts w:ascii="Tahoma" w:hAnsi="Tahoma"/>
          <w:sz w:val="20"/>
          <w:szCs w:val="20"/>
          <w:highlight w:val="white"/>
        </w:rPr>
      </w:pPr>
      <w:r>
        <w:rPr>
          <w:rFonts w:ascii="Tahoma" w:hAnsi="Tahoma"/>
          <w:sz w:val="20"/>
          <w:szCs w:val="20"/>
          <w:shd w:fill="FFFFFF" w:val="clear"/>
        </w:rPr>
        <w:t>Por incumplimiento en los pagos por más de sesenta (60) días calendario computados a partir de la fecha en la que debía efectivizarse el pago.</w:t>
      </w:r>
    </w:p>
    <w:p>
      <w:pPr>
        <w:pStyle w:val="Standard"/>
        <w:numPr>
          <w:ilvl w:val="0"/>
          <w:numId w:val="43"/>
        </w:numPr>
        <w:ind w:left="850" w:hanging="850"/>
        <w:jc w:val="both"/>
        <w:rPr>
          <w:lang w:val="es-BO"/>
        </w:rPr>
      </w:pPr>
      <w:r>
        <w:rPr>
          <w:rFonts w:ascii="Tahoma" w:hAnsi="Tahoma"/>
          <w:sz w:val="20"/>
          <w:szCs w:val="20"/>
          <w:shd w:fill="FFFFFF" w:val="clear"/>
        </w:rPr>
        <w:t xml:space="preserve">Por instrucciones injustificadas emanadas por la </w:t>
      </w:r>
      <w:r>
        <w:rPr>
          <w:rFonts w:ascii="Tahoma" w:hAnsi="Tahoma"/>
          <w:b/>
          <w:sz w:val="20"/>
          <w:szCs w:val="20"/>
          <w:shd w:fill="FFFFFF" w:val="clear"/>
        </w:rPr>
        <w:t xml:space="preserve">ENTIDAD </w:t>
      </w:r>
      <w:r>
        <w:rPr>
          <w:rFonts w:ascii="Tahoma" w:hAnsi="Tahoma"/>
          <w:sz w:val="20"/>
          <w:szCs w:val="20"/>
          <w:shd w:fill="FFFFFF" w:val="clear"/>
        </w:rPr>
        <w:t xml:space="preserve">para la suspensión del </w:t>
      </w:r>
      <w:r>
        <w:rPr>
          <w:rFonts w:ascii="Tahoma" w:hAnsi="Tahoma"/>
          <w:b/>
          <w:sz w:val="20"/>
          <w:szCs w:val="20"/>
          <w:shd w:fill="FFFFFF" w:val="clear"/>
        </w:rPr>
        <w:t>SERVICIO</w:t>
      </w:r>
      <w:r>
        <w:rPr>
          <w:rFonts w:ascii="Tahoma" w:hAnsi="Tahoma"/>
          <w:sz w:val="20"/>
          <w:szCs w:val="20"/>
          <w:shd w:fill="FFFFFF" w:val="clear"/>
        </w:rPr>
        <w:t xml:space="preserve"> por más de treinta (30) días calendario.</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29"/>
        </w:numPr>
        <w:ind w:left="567" w:hanging="578"/>
        <w:jc w:val="both"/>
        <w:rPr>
          <w:lang w:val="es-BO"/>
        </w:rPr>
      </w:pPr>
      <w:r>
        <w:rPr>
          <w:rFonts w:ascii="Tahoma" w:hAnsi="Tahoma"/>
          <w:b/>
          <w:bCs/>
          <w:sz w:val="20"/>
          <w:szCs w:val="20"/>
          <w:shd w:fill="FFFFFF" w:val="clear"/>
        </w:rPr>
        <w:t xml:space="preserve">Procedimiento de Resolución por causas atribuibles a las partes. </w:t>
      </w:r>
      <w:r>
        <w:rPr>
          <w:rFonts w:ascii="Tahoma" w:hAnsi="Tahoma"/>
          <w:bCs/>
          <w:sz w:val="20"/>
          <w:szCs w:val="20"/>
          <w:shd w:fill="FFFFFF" w:val="clear"/>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shd w:fill="FFFFFF" w:val="clear"/>
        </w:rPr>
        <w:t xml:space="preserve">Para procesar la Resolución del Contrato por cualquiera de las causales señaladas, la </w:t>
      </w:r>
      <w:r>
        <w:rPr>
          <w:rFonts w:ascii="Tahoma" w:hAnsi="Tahoma"/>
          <w:b/>
          <w:sz w:val="20"/>
          <w:szCs w:val="20"/>
          <w:shd w:fill="FFFFFF" w:val="clear"/>
        </w:rPr>
        <w:t>ENTIDAD</w:t>
      </w:r>
      <w:r>
        <w:rPr>
          <w:rFonts w:ascii="Tahoma" w:hAnsi="Tahoma"/>
          <w:sz w:val="20"/>
          <w:szCs w:val="20"/>
          <w:shd w:fill="FFFFFF" w:val="clear"/>
        </w:rPr>
        <w:t xml:space="preserve"> o el </w:t>
      </w:r>
      <w:r>
        <w:rPr>
          <w:rFonts w:ascii="Tahoma" w:hAnsi="Tahoma"/>
          <w:b/>
          <w:sz w:val="20"/>
          <w:szCs w:val="20"/>
          <w:shd w:fill="FFFFFF" w:val="clear"/>
        </w:rPr>
        <w:t xml:space="preserve">CONSULTOR (A), </w:t>
      </w:r>
      <w:r>
        <w:rPr>
          <w:rFonts w:ascii="Tahoma" w:hAnsi="Tahoma"/>
          <w:sz w:val="20"/>
          <w:szCs w:val="20"/>
          <w:shd w:fill="FFFFFF" w:val="clear"/>
        </w:rPr>
        <w:t>según corresponda, dará aviso escrito mediante carta notariada, a la otra parte, de su intención de Resolver el Contrato, estableciendo claramente la causal que se aduce.</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shd w:fill="FFFFFF" w:val="clear"/>
        </w:rPr>
        <w:t xml:space="preserve">Si dentro de los diez (10) días hábiles siguientes de la fecha de notificación, se enmendaran las fallas, se normalizará el desarrollo de las prestaciones del </w:t>
      </w:r>
      <w:r>
        <w:rPr>
          <w:rFonts w:ascii="Tahoma" w:hAnsi="Tahoma"/>
          <w:b/>
          <w:sz w:val="20"/>
          <w:szCs w:val="20"/>
          <w:shd w:fill="FFFFFF" w:val="clear"/>
        </w:rPr>
        <w:t>SERVICIO</w:t>
      </w:r>
      <w:r>
        <w:rPr>
          <w:rFonts w:ascii="Tahoma" w:hAnsi="Tahoma"/>
          <w:sz w:val="20"/>
          <w:szCs w:val="20"/>
          <w:shd w:fill="FFFFFF" w:val="clear"/>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shd w:fill="FFFFFF" w:val="clear"/>
        </w:rPr>
        <w:t xml:space="preserve">Caso contrario, si al vencimiento del término de los diez (10) días hábiles no existiese ninguna respuesta, el Proceso de Resolución continuará, a cuyo fin la </w:t>
      </w:r>
      <w:r>
        <w:rPr>
          <w:rFonts w:ascii="Tahoma" w:hAnsi="Tahoma"/>
          <w:b/>
          <w:sz w:val="20"/>
          <w:szCs w:val="20"/>
          <w:shd w:fill="FFFFFF" w:val="clear"/>
        </w:rPr>
        <w:t>ENTIDAD</w:t>
      </w:r>
      <w:r>
        <w:rPr>
          <w:rFonts w:ascii="Tahoma" w:hAnsi="Tahoma"/>
          <w:sz w:val="20"/>
          <w:szCs w:val="20"/>
          <w:shd w:fill="FFFFFF" w:val="clear"/>
        </w:rPr>
        <w:t xml:space="preserve"> o el </w:t>
      </w:r>
      <w:r>
        <w:rPr>
          <w:rFonts w:ascii="Tahoma" w:hAnsi="Tahoma"/>
          <w:b/>
          <w:sz w:val="20"/>
          <w:szCs w:val="20"/>
          <w:shd w:fill="FFFFFF" w:val="clear"/>
        </w:rPr>
        <w:t>CONSULTOR</w:t>
      </w:r>
      <w:r>
        <w:rPr>
          <w:rFonts w:ascii="Tahoma" w:hAnsi="Tahoma"/>
          <w:sz w:val="20"/>
          <w:szCs w:val="20"/>
          <w:shd w:fill="FFFFFF" w:val="clear"/>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Standard"/>
        <w:jc w:val="both"/>
        <w:rPr>
          <w:lang w:val="es-BO"/>
        </w:rPr>
      </w:pPr>
      <w:r>
        <w:rPr>
          <w:lang w:val="es-BO"/>
        </w:rPr>
      </w:r>
    </w:p>
    <w:p>
      <w:pPr>
        <w:pStyle w:val="Standard"/>
        <w:jc w:val="both"/>
        <w:rPr>
          <w:lang w:val="es-BO"/>
        </w:rPr>
      </w:pPr>
      <w:r>
        <w:rPr>
          <w:rFonts w:ascii="Tahoma" w:hAnsi="Tahoma"/>
          <w:sz w:val="20"/>
          <w:szCs w:val="20"/>
          <w:shd w:fill="FFFFFF" w:val="clear"/>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shd w:fill="FFFFFF" w:val="clear"/>
        </w:rPr>
        <w:t>CONSULTORÍA</w:t>
      </w:r>
      <w:r>
        <w:rPr>
          <w:rFonts w:ascii="Tahoma" w:hAnsi="Tahoma"/>
          <w:sz w:val="20"/>
          <w:szCs w:val="20"/>
          <w:shd w:fill="FFFFFF" w:val="clear"/>
        </w:rPr>
        <w:t>.</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Para procesar la Resolución del Contrato por causales establecidas en los incisos </w:t>
      </w:r>
      <w:r>
        <w:rPr>
          <w:rFonts w:ascii="Tahoma" w:hAnsi="Tahoma"/>
          <w:sz w:val="20"/>
          <w:szCs w:val="20"/>
          <w:shd w:fill="FFFF00" w:val="clear"/>
        </w:rPr>
        <w:t xml:space="preserve">a), e), f), </w:t>
      </w:r>
      <w:r>
        <w:rPr>
          <w:rFonts w:ascii="Tahoma" w:hAnsi="Tahoma"/>
          <w:color w:val="BF0041"/>
          <w:sz w:val="20"/>
          <w:szCs w:val="20"/>
          <w:shd w:fill="FFFF00" w:val="clear"/>
        </w:rPr>
        <w:t>h),</w:t>
      </w:r>
      <w:r>
        <w:rPr>
          <w:rFonts w:ascii="Tahoma" w:hAnsi="Tahoma"/>
          <w:sz w:val="20"/>
          <w:szCs w:val="20"/>
          <w:shd w:fill="FFFF00" w:val="clear"/>
        </w:rPr>
        <w:t xml:space="preserve"> i) y j)</w:t>
      </w:r>
      <w:r>
        <w:rPr>
          <w:rFonts w:ascii="Tahoma" w:hAnsi="Tahoma"/>
          <w:sz w:val="20"/>
          <w:szCs w:val="20"/>
          <w:shd w:fill="FFFFFF" w:val="clear"/>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29"/>
        </w:numPr>
        <w:ind w:left="567" w:hanging="567"/>
        <w:jc w:val="both"/>
        <w:rPr>
          <w:rFonts w:ascii="Tahoma" w:hAnsi="Tahoma"/>
          <w:b/>
          <w:b/>
          <w:bCs/>
          <w:sz w:val="20"/>
          <w:szCs w:val="20"/>
          <w:highlight w:val="white"/>
        </w:rPr>
      </w:pPr>
      <w:r>
        <w:rPr>
          <w:rFonts w:ascii="Tahoma" w:hAnsi="Tahoma"/>
          <w:b/>
          <w:bCs/>
          <w:sz w:val="20"/>
          <w:szCs w:val="20"/>
          <w:shd w:fill="FFFFFF" w:val="clear"/>
        </w:rPr>
        <w:t>Por acuerdo entre partes</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rFonts w:ascii="Tahoma" w:hAnsi="Tahoma"/>
          <w:bCs/>
          <w:sz w:val="20"/>
          <w:szCs w:val="20"/>
          <w:highlight w:val="white"/>
        </w:rPr>
      </w:pPr>
      <w:r>
        <w:rPr>
          <w:rFonts w:ascii="Tahoma" w:hAnsi="Tahoma"/>
          <w:bCs/>
          <w:sz w:val="20"/>
          <w:szCs w:val="20"/>
          <w:shd w:fill="FFFFFF" w:val="clear"/>
        </w:rPr>
        <w:t>Precederá cuando ambas partes otorguen su consentimiento con el objetivo de terminar con la relación contractual, bajo las siguientes condiciones:</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numPr>
          <w:ilvl w:val="0"/>
          <w:numId w:val="44"/>
        </w:numPr>
        <w:tabs>
          <w:tab w:val="clear" w:pos="709"/>
          <w:tab w:val="left" w:pos="1532" w:leader="none"/>
          <w:tab w:val="left" w:pos="1590" w:leader="none"/>
        </w:tabs>
        <w:ind w:left="794" w:hanging="794"/>
        <w:jc w:val="both"/>
        <w:rPr>
          <w:lang w:val="es-BO"/>
        </w:rPr>
      </w:pPr>
      <w:r>
        <w:rPr>
          <w:rFonts w:ascii="Tahoma" w:hAnsi="Tahoma"/>
          <w:bCs/>
          <w:sz w:val="20"/>
          <w:szCs w:val="20"/>
          <w:shd w:fill="FFFFFF" w:val="clear"/>
        </w:rPr>
        <w:t xml:space="preserve">Que la voluntad del </w:t>
      </w:r>
      <w:r>
        <w:rPr>
          <w:rFonts w:ascii="Tahoma" w:hAnsi="Tahoma"/>
          <w:b/>
          <w:bCs/>
          <w:sz w:val="20"/>
          <w:szCs w:val="20"/>
          <w:shd w:fill="FFFFFF" w:val="clear"/>
        </w:rPr>
        <w:t xml:space="preserve">CONSULTOR </w:t>
      </w:r>
      <w:r>
        <w:rPr>
          <w:rFonts w:ascii="Tahoma" w:hAnsi="Tahoma"/>
          <w:bCs/>
          <w:sz w:val="20"/>
          <w:szCs w:val="20"/>
          <w:shd w:fill="FFFFFF" w:val="clear"/>
        </w:rPr>
        <w:t>y</w:t>
      </w:r>
      <w:r>
        <w:rPr>
          <w:rFonts w:ascii="Tahoma" w:hAnsi="Tahoma"/>
          <w:b/>
          <w:bCs/>
          <w:sz w:val="20"/>
          <w:szCs w:val="20"/>
          <w:shd w:fill="FFFFFF" w:val="clear"/>
        </w:rPr>
        <w:t xml:space="preserve"> </w:t>
      </w:r>
      <w:r>
        <w:rPr>
          <w:rFonts w:ascii="Tahoma" w:hAnsi="Tahoma"/>
          <w:bCs/>
          <w:sz w:val="20"/>
          <w:szCs w:val="20"/>
          <w:shd w:fill="FFFFFF" w:val="clear"/>
        </w:rPr>
        <w:t xml:space="preserve">de la </w:t>
      </w:r>
      <w:r>
        <w:rPr>
          <w:rFonts w:ascii="Tahoma" w:hAnsi="Tahoma"/>
          <w:b/>
          <w:bCs/>
          <w:sz w:val="20"/>
          <w:szCs w:val="20"/>
          <w:shd w:fill="FFFFFF" w:val="clear"/>
        </w:rPr>
        <w:t>ENTIDAD</w:t>
      </w:r>
      <w:r>
        <w:rPr>
          <w:rFonts w:ascii="Tahoma" w:hAnsi="Tahoma"/>
          <w:bCs/>
          <w:sz w:val="20"/>
          <w:szCs w:val="20"/>
          <w:shd w:fill="FFFFFF" w:val="clear"/>
        </w:rPr>
        <w:t xml:space="preserve">, sea libre, plena y que no existan causales de Resolución de Contrato atribuibles al </w:t>
      </w:r>
      <w:r>
        <w:rPr>
          <w:rFonts w:ascii="Tahoma" w:hAnsi="Tahoma"/>
          <w:b/>
          <w:bCs/>
          <w:sz w:val="20"/>
          <w:szCs w:val="20"/>
          <w:shd w:fill="FFFFFF" w:val="clear"/>
        </w:rPr>
        <w:t xml:space="preserve">CONSULTOR </w:t>
      </w:r>
      <w:r>
        <w:rPr>
          <w:rFonts w:ascii="Tahoma" w:hAnsi="Tahoma"/>
          <w:bCs/>
          <w:sz w:val="20"/>
          <w:szCs w:val="20"/>
          <w:shd w:fill="FFFFFF" w:val="clear"/>
        </w:rPr>
        <w:t>y/o la</w:t>
      </w:r>
      <w:r>
        <w:rPr>
          <w:rFonts w:ascii="Tahoma" w:hAnsi="Tahoma"/>
          <w:b/>
          <w:bCs/>
          <w:sz w:val="20"/>
          <w:szCs w:val="20"/>
          <w:shd w:fill="FFFFFF" w:val="clear"/>
        </w:rPr>
        <w:t xml:space="preserve"> ENTIDAD.</w:t>
      </w:r>
    </w:p>
    <w:p>
      <w:pPr>
        <w:pStyle w:val="Standard"/>
        <w:numPr>
          <w:ilvl w:val="0"/>
          <w:numId w:val="44"/>
        </w:numPr>
        <w:tabs>
          <w:tab w:val="clear" w:pos="709"/>
          <w:tab w:val="left" w:pos="1532" w:leader="none"/>
        </w:tabs>
        <w:ind w:left="794" w:hanging="794"/>
        <w:jc w:val="both"/>
        <w:rPr>
          <w:lang w:val="es-BO"/>
        </w:rPr>
      </w:pPr>
      <w:r>
        <w:rPr>
          <w:rFonts w:ascii="Tahoma" w:hAnsi="Tahoma"/>
          <w:bCs/>
          <w:sz w:val="20"/>
          <w:szCs w:val="20"/>
          <w:shd w:fill="FFFFFF" w:val="clear"/>
        </w:rPr>
        <w:t xml:space="preserve">Que la voluntad de la </w:t>
      </w:r>
      <w:r>
        <w:rPr>
          <w:rFonts w:ascii="Tahoma" w:hAnsi="Tahoma"/>
          <w:b/>
          <w:bCs/>
          <w:sz w:val="20"/>
          <w:szCs w:val="20"/>
          <w:shd w:fill="FFFFFF" w:val="clear"/>
        </w:rPr>
        <w:t>ENTIDAD</w:t>
      </w:r>
      <w:r>
        <w:rPr>
          <w:rFonts w:ascii="Tahoma" w:hAnsi="Tahoma"/>
          <w:bCs/>
          <w:sz w:val="20"/>
          <w:szCs w:val="20"/>
          <w:shd w:fill="FFFFFF" w:val="clear"/>
        </w:rPr>
        <w:t>, se otorgue cuando existan razones de interés público u otras circunstancias de carácter excepcional que hagan innecesaria o inconveniente la permanencia del Contrato; y</w:t>
      </w:r>
    </w:p>
    <w:p>
      <w:pPr>
        <w:pStyle w:val="Standard"/>
        <w:numPr>
          <w:ilvl w:val="0"/>
          <w:numId w:val="44"/>
        </w:numPr>
        <w:ind w:left="737" w:hanging="737"/>
        <w:jc w:val="both"/>
        <w:rPr>
          <w:rFonts w:ascii="Tahoma" w:hAnsi="Tahoma"/>
          <w:bCs/>
          <w:sz w:val="20"/>
          <w:szCs w:val="20"/>
          <w:highlight w:val="white"/>
        </w:rPr>
      </w:pPr>
      <w:r>
        <w:rPr>
          <w:rFonts w:ascii="Tahoma" w:hAnsi="Tahoma"/>
          <w:bCs/>
          <w:sz w:val="20"/>
          <w:szCs w:val="20"/>
          <w:shd w:fill="FFFFFF" w:val="clear"/>
        </w:rPr>
        <w:t>Que exista un beneficio mutuo entre las partes.</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1"/>
          <w:numId w:val="29"/>
        </w:numPr>
        <w:ind w:left="567" w:hanging="567"/>
        <w:jc w:val="both"/>
        <w:rPr>
          <w:rFonts w:ascii="Tahoma" w:hAnsi="Tahoma"/>
          <w:b/>
          <w:b/>
          <w:bCs/>
          <w:sz w:val="20"/>
          <w:szCs w:val="20"/>
          <w:highlight w:val="white"/>
        </w:rPr>
      </w:pPr>
      <w:r>
        <w:rPr>
          <w:rFonts w:ascii="Tahoma" w:hAnsi="Tahoma"/>
          <w:b/>
          <w:bCs/>
          <w:sz w:val="20"/>
          <w:szCs w:val="20"/>
          <w:shd w:fill="FFFFFF" w:val="clear"/>
        </w:rPr>
        <w:t>Procedimiento de Resolución por mutuo acuerdo.</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sz w:val="20"/>
          <w:szCs w:val="20"/>
          <w:shd w:fill="FFFFFF" w:val="clear"/>
        </w:rPr>
        <w:t xml:space="preserve">Cuando se efectúe la Resolución por mutuo acuerdo, </w:t>
      </w:r>
      <w:r>
        <w:rPr>
          <w:rFonts w:ascii="Tahoma" w:hAnsi="Tahoma"/>
          <w:bCs/>
          <w:sz w:val="20"/>
          <w:szCs w:val="20"/>
          <w:shd w:fill="FFFFFF" w:val="clear"/>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shd w:fill="FFFFFF" w:val="clear"/>
        </w:rPr>
        <w:t xml:space="preserve">CONSULTOR(A) </w:t>
      </w:r>
      <w:r>
        <w:rPr>
          <w:rFonts w:ascii="Tahoma" w:hAnsi="Tahoma"/>
          <w:sz w:val="20"/>
          <w:szCs w:val="20"/>
          <w:shd w:fill="FFFFFF" w:val="clear"/>
        </w:rPr>
        <w:t>en el SICOES como impedido de participar en procesos de contratación.</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29"/>
        </w:numPr>
        <w:ind w:left="567" w:hanging="567"/>
        <w:jc w:val="both"/>
        <w:rPr>
          <w:rFonts w:ascii="Tahoma" w:hAnsi="Tahoma"/>
          <w:b/>
          <w:b/>
          <w:bCs/>
          <w:sz w:val="20"/>
          <w:szCs w:val="20"/>
          <w:highlight w:val="white"/>
          <w:lang w:eastAsia="en-US"/>
        </w:rPr>
      </w:pPr>
      <w:r>
        <w:rPr>
          <w:rFonts w:ascii="Tahoma" w:hAnsi="Tahoma"/>
          <w:b/>
          <w:bCs/>
          <w:sz w:val="20"/>
          <w:szCs w:val="20"/>
          <w:shd w:fill="FFFFFF" w:val="clear"/>
          <w:lang w:eastAsia="en-US"/>
        </w:rPr>
        <w:t>Por otras causas que afecten a la ENTIDAD o al CONSULTOR(A):</w:t>
      </w:r>
    </w:p>
    <w:p>
      <w:pPr>
        <w:pStyle w:val="Standard"/>
        <w:jc w:val="both"/>
        <w:rPr>
          <w:rFonts w:ascii="Tahoma" w:hAnsi="Tahoma"/>
          <w:b/>
          <w:b/>
          <w:bCs/>
          <w:sz w:val="20"/>
          <w:szCs w:val="20"/>
          <w:highlight w:val="white"/>
        </w:rPr>
      </w:pPr>
      <w:r>
        <w:rPr>
          <w:rFonts w:ascii="Tahoma" w:hAnsi="Tahoma"/>
          <w:b/>
          <w:bCs/>
          <w:sz w:val="20"/>
          <w:szCs w:val="20"/>
          <w:shd w:fill="FFFFFF" w:val="clear"/>
        </w:rPr>
        <w:tab/>
      </w:r>
    </w:p>
    <w:p>
      <w:pPr>
        <w:pStyle w:val="Standard"/>
        <w:numPr>
          <w:ilvl w:val="0"/>
          <w:numId w:val="32"/>
        </w:numPr>
        <w:ind w:left="850" w:hanging="850"/>
        <w:jc w:val="both"/>
        <w:rPr>
          <w:lang w:val="es-BO"/>
        </w:rPr>
      </w:pPr>
      <w:r>
        <w:rPr>
          <w:rFonts w:eastAsia="PMingLiU" w:ascii="Tahoma" w:hAnsi="Tahoma"/>
          <w:sz w:val="20"/>
          <w:szCs w:val="20"/>
          <w:shd w:fill="FFFFFF" w:val="clear"/>
          <w:lang w:eastAsia="zh-TW"/>
        </w:rPr>
        <w:t xml:space="preserve">Cuando la </w:t>
      </w:r>
      <w:r>
        <w:rPr>
          <w:rFonts w:eastAsia="PMingLiU" w:ascii="Tahoma" w:hAnsi="Tahoma"/>
          <w:b/>
          <w:sz w:val="20"/>
          <w:szCs w:val="20"/>
          <w:shd w:fill="FFFFFF" w:val="clear"/>
          <w:lang w:eastAsia="zh-TW"/>
        </w:rPr>
        <w:t>ENTIDAD</w:t>
      </w:r>
      <w:r>
        <w:rPr>
          <w:rFonts w:eastAsia="PMingLiU" w:ascii="Tahoma" w:hAnsi="Tahoma"/>
          <w:sz w:val="20"/>
          <w:szCs w:val="20"/>
          <w:shd w:fill="FFFFFF" w:val="clear"/>
          <w:lang w:eastAsia="zh-TW"/>
        </w:rPr>
        <w:t xml:space="preserve"> de acuerdo a sus necesidades o por razones de reestructuración prescinda de los </w:t>
      </w:r>
      <w:r>
        <w:rPr>
          <w:rFonts w:eastAsia="PMingLiU" w:ascii="Tahoma" w:hAnsi="Tahoma"/>
          <w:b/>
          <w:sz w:val="20"/>
          <w:szCs w:val="20"/>
          <w:shd w:fill="FFFFFF" w:val="clear"/>
          <w:lang w:eastAsia="zh-TW"/>
        </w:rPr>
        <w:t>SERVICIOS</w:t>
      </w:r>
      <w:r>
        <w:rPr>
          <w:rFonts w:eastAsia="PMingLiU" w:ascii="Tahoma" w:hAnsi="Tahoma"/>
          <w:sz w:val="20"/>
          <w:szCs w:val="20"/>
          <w:shd w:fill="FFFFFF" w:val="clear"/>
          <w:lang w:eastAsia="zh-TW"/>
        </w:rPr>
        <w:t xml:space="preserve"> del </w:t>
      </w:r>
      <w:r>
        <w:rPr>
          <w:rFonts w:ascii="Tahoma" w:hAnsi="Tahoma"/>
          <w:b/>
          <w:sz w:val="20"/>
          <w:szCs w:val="20"/>
          <w:shd w:fill="FFFFFF" w:val="clear"/>
        </w:rPr>
        <w:t>CONSULTOR(A)</w:t>
      </w:r>
      <w:r>
        <w:rPr>
          <w:rFonts w:eastAsia="PMingLiU" w:ascii="Tahoma" w:hAnsi="Tahoma"/>
          <w:sz w:val="20"/>
          <w:szCs w:val="20"/>
          <w:shd w:fill="FFFFFF" w:val="clear"/>
          <w:lang w:eastAsia="zh-TW"/>
        </w:rPr>
        <w:t>, bastará un aviso escrito.</w:t>
      </w:r>
    </w:p>
    <w:p>
      <w:pPr>
        <w:pStyle w:val="Standard"/>
        <w:numPr>
          <w:ilvl w:val="0"/>
          <w:numId w:val="32"/>
        </w:numPr>
        <w:spacing w:before="114" w:after="114"/>
        <w:ind w:left="850" w:hanging="850"/>
        <w:jc w:val="both"/>
        <w:rPr>
          <w:lang w:val="es-BO"/>
        </w:rPr>
      </w:pPr>
      <w:r>
        <w:rPr>
          <w:rFonts w:eastAsia="Calibri" w:ascii="Tahoma" w:hAnsi="Tahoma"/>
          <w:sz w:val="20"/>
          <w:szCs w:val="20"/>
          <w:shd w:fill="FFFFFF" w:val="clear"/>
        </w:rPr>
        <w:t xml:space="preserve">Cuando por causa debidamente justificada el </w:t>
      </w:r>
      <w:r>
        <w:rPr>
          <w:rFonts w:ascii="Tahoma" w:hAnsi="Tahoma"/>
          <w:b/>
          <w:sz w:val="20"/>
          <w:szCs w:val="20"/>
          <w:shd w:fill="FFFFFF" w:val="clear"/>
        </w:rPr>
        <w:t xml:space="preserve">CONSULTOR(A) </w:t>
      </w:r>
      <w:r>
        <w:rPr>
          <w:rFonts w:eastAsia="Calibri" w:ascii="Tahoma" w:hAnsi="Tahoma"/>
          <w:sz w:val="20"/>
          <w:szCs w:val="20"/>
          <w:shd w:fill="FFFFFF" w:val="clear"/>
        </w:rPr>
        <w:t xml:space="preserve">voluntariamente opte por suspender el </w:t>
      </w:r>
      <w:r>
        <w:rPr>
          <w:rFonts w:eastAsia="Calibri" w:ascii="Tahoma" w:hAnsi="Tahoma"/>
          <w:b/>
          <w:sz w:val="20"/>
          <w:szCs w:val="20"/>
          <w:shd w:fill="FFFFFF" w:val="clear"/>
        </w:rPr>
        <w:t>SERVICIO</w:t>
      </w:r>
      <w:r>
        <w:rPr>
          <w:rFonts w:eastAsia="Calibri" w:ascii="Tahoma" w:hAnsi="Tahoma"/>
          <w:sz w:val="20"/>
          <w:szCs w:val="20"/>
          <w:shd w:fill="FFFFFF" w:val="clear"/>
        </w:rPr>
        <w:t>, deberá presentar una notificación escrita con cinco (5) días administrativos de antelación a la fecha prevista para suspender el mismo (plazo que podrá ser inferior, previa coordinación y aceptación por parte la Unidad Solicitante).</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rFonts w:ascii="Tahoma" w:hAnsi="Tahoma"/>
          <w:sz w:val="20"/>
          <w:szCs w:val="20"/>
          <w:highlight w:val="white"/>
        </w:rPr>
      </w:pPr>
      <w:r>
        <w:rPr>
          <w:rFonts w:ascii="Tahoma" w:hAnsi="Tahoma"/>
          <w:sz w:val="20"/>
          <w:szCs w:val="20"/>
          <w:shd w:fill="FFFFFF" w:val="clear"/>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Resuelto el Contrato, el </w:t>
      </w:r>
      <w:r>
        <w:rPr>
          <w:rFonts w:ascii="Tahoma" w:hAnsi="Tahoma"/>
          <w:b/>
          <w:sz w:val="20"/>
          <w:szCs w:val="20"/>
          <w:shd w:fill="FFFFFF" w:val="clear"/>
        </w:rPr>
        <w:t xml:space="preserve">CONSULTOR (A) </w:t>
      </w:r>
      <w:r>
        <w:rPr>
          <w:rFonts w:ascii="Tahoma" w:hAnsi="Tahoma"/>
          <w:sz w:val="20"/>
          <w:szCs w:val="20"/>
          <w:shd w:fill="FFFFFF" w:val="clear"/>
        </w:rPr>
        <w:t xml:space="preserve">deberá devolver toda la documentación, información y activos que tenga bajo su custodia que hubiese obtenido durante su vínculo contractual con la </w:t>
      </w:r>
      <w:r>
        <w:rPr>
          <w:rFonts w:ascii="Tahoma" w:hAnsi="Tahoma"/>
          <w:b/>
          <w:sz w:val="20"/>
          <w:szCs w:val="20"/>
          <w:shd w:fill="FFFFFF" w:val="clear"/>
        </w:rPr>
        <w:t>ENTIDAD</w:t>
      </w:r>
      <w:r>
        <w:rPr>
          <w:rFonts w:ascii="Tahoma" w:hAnsi="Tahoma"/>
          <w:sz w:val="20"/>
          <w:szCs w:val="20"/>
          <w:shd w:fill="FFFFFF" w:val="clear"/>
        </w:rPr>
        <w:t xml:space="preserve"> y concluir con las labores pendientes y presentar el formulario de Finalización de Relación Contractual.</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1"/>
          <w:numId w:val="29"/>
        </w:numPr>
        <w:ind w:left="567" w:hanging="567"/>
        <w:jc w:val="both"/>
        <w:rPr>
          <w:lang w:val="es-BO"/>
        </w:rPr>
      </w:pPr>
      <w:r>
        <w:rPr>
          <w:rFonts w:ascii="Tahoma" w:hAnsi="Tahoma"/>
          <w:b/>
          <w:sz w:val="20"/>
          <w:szCs w:val="20"/>
          <w:shd w:fill="FFFFFF" w:val="clear"/>
          <w:lang w:eastAsia="en-US"/>
        </w:rPr>
        <w:t>Resolución por causas de fuerza mayor o caso fortuito o en resguardo de los intereses del Estado:</w:t>
      </w:r>
    </w:p>
    <w:p>
      <w:pPr>
        <w:pStyle w:val="Standard"/>
        <w:jc w:val="both"/>
        <w:rPr>
          <w:rFonts w:ascii="Tahoma" w:hAnsi="Tahoma"/>
          <w:sz w:val="20"/>
          <w:szCs w:val="20"/>
          <w:highlight w:val="white"/>
          <w:lang w:eastAsia="en-US"/>
        </w:rPr>
      </w:pPr>
      <w:r>
        <w:rPr>
          <w:rFonts w:ascii="Tahoma" w:hAnsi="Tahoma"/>
          <w:sz w:val="20"/>
          <w:szCs w:val="20"/>
          <w:highlight w:val="white"/>
          <w:lang w:eastAsia="en-US"/>
        </w:rPr>
      </w:r>
    </w:p>
    <w:p>
      <w:pPr>
        <w:pStyle w:val="Standard"/>
        <w:jc w:val="both"/>
        <w:rPr>
          <w:rFonts w:ascii="Tahoma" w:hAnsi="Tahoma"/>
          <w:sz w:val="20"/>
          <w:szCs w:val="20"/>
          <w:highlight w:val="white"/>
        </w:rPr>
      </w:pPr>
      <w:r>
        <w:rPr>
          <w:rFonts w:ascii="Tahoma" w:hAnsi="Tahoma"/>
          <w:sz w:val="20"/>
          <w:szCs w:val="20"/>
          <w:shd w:fill="FFFFFF" w:val="clear"/>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sz w:val="20"/>
          <w:szCs w:val="20"/>
          <w:shd w:fill="FFFFFF" w:val="clear"/>
        </w:rPr>
        <w:t xml:space="preserve">Si en cualquier momento, antes de la terminación de la prestación del </w:t>
      </w:r>
      <w:r>
        <w:rPr>
          <w:rFonts w:ascii="Tahoma" w:hAnsi="Tahoma"/>
          <w:b/>
          <w:sz w:val="20"/>
          <w:szCs w:val="20"/>
          <w:shd w:fill="FFFFFF" w:val="clear"/>
        </w:rPr>
        <w:t>SERVICIO</w:t>
      </w:r>
      <w:r>
        <w:rPr>
          <w:rFonts w:ascii="Tahoma" w:hAnsi="Tahoma"/>
          <w:sz w:val="20"/>
          <w:szCs w:val="20"/>
          <w:shd w:fill="FFFFFF" w:val="clear"/>
        </w:rPr>
        <w:t xml:space="preserve"> objeto del Contrato, el </w:t>
      </w:r>
      <w:r>
        <w:rPr>
          <w:rFonts w:ascii="Tahoma" w:hAnsi="Tahoma"/>
          <w:b/>
          <w:sz w:val="20"/>
          <w:szCs w:val="20"/>
          <w:shd w:fill="FFFFFF" w:val="clear"/>
        </w:rPr>
        <w:t>CONSULTOR (A)</w:t>
      </w:r>
      <w:r>
        <w:rPr>
          <w:rFonts w:ascii="Tahoma" w:hAnsi="Tahoma"/>
          <w:sz w:val="20"/>
          <w:szCs w:val="20"/>
          <w:shd w:fill="FFFFFF" w:val="clear"/>
        </w:rPr>
        <w:t>,</w:t>
      </w:r>
      <w:r>
        <w:rPr>
          <w:rFonts w:ascii="Tahoma" w:hAnsi="Tahoma"/>
          <w:b/>
          <w:sz w:val="20"/>
          <w:szCs w:val="20"/>
          <w:shd w:fill="FFFFFF" w:val="clear"/>
        </w:rPr>
        <w:t xml:space="preserve"> </w:t>
      </w:r>
      <w:r>
        <w:rPr>
          <w:rFonts w:ascii="Tahoma" w:hAnsi="Tahoma"/>
          <w:sz w:val="20"/>
          <w:szCs w:val="20"/>
          <w:shd w:fill="FFFFFF" w:val="clear"/>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fill="FFFFFF" w:val="clear"/>
        </w:rPr>
        <w:t>SERVICIO</w:t>
      </w:r>
      <w:r>
        <w:rPr>
          <w:rFonts w:ascii="Tahoma" w:hAnsi="Tahoma"/>
          <w:sz w:val="20"/>
          <w:szCs w:val="20"/>
          <w:shd w:fill="FFFFFF" w:val="clear"/>
        </w:rPr>
        <w:t>, comunicará por escrito su intención de resolver el Contrato, justificando la causa.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previa evaluación y aceptación de la solicitud, mediante Carta Notariada dirigida al </w:t>
      </w:r>
      <w:r>
        <w:rPr>
          <w:rFonts w:ascii="Tahoma" w:hAnsi="Tahoma"/>
          <w:b/>
          <w:sz w:val="20"/>
          <w:szCs w:val="20"/>
          <w:shd w:fill="FFFFFF" w:val="clear"/>
        </w:rPr>
        <w:t>CONSULTOR (A)</w:t>
      </w:r>
      <w:r>
        <w:rPr>
          <w:rFonts w:ascii="Tahoma" w:hAnsi="Tahoma"/>
          <w:sz w:val="20"/>
          <w:szCs w:val="20"/>
          <w:shd w:fill="FFFFFF" w:val="clear"/>
        </w:rPr>
        <w:t xml:space="preserve">, suspenderá la ejecución del </w:t>
      </w:r>
      <w:r>
        <w:rPr>
          <w:rFonts w:ascii="Tahoma" w:hAnsi="Tahoma"/>
          <w:b/>
          <w:sz w:val="20"/>
          <w:szCs w:val="20"/>
          <w:shd w:fill="FFFFFF" w:val="clear"/>
        </w:rPr>
        <w:t>SERVICIO</w:t>
      </w:r>
      <w:r>
        <w:rPr>
          <w:rFonts w:ascii="Tahoma" w:hAnsi="Tahoma"/>
          <w:sz w:val="20"/>
          <w:szCs w:val="20"/>
          <w:shd w:fill="FFFFFF" w:val="clear"/>
        </w:rPr>
        <w:t xml:space="preserve"> y resolverá el Contrato. A la entrega de dicha comunicación oficial de Resolución, el </w:t>
      </w:r>
      <w:r>
        <w:rPr>
          <w:rFonts w:ascii="Tahoma" w:hAnsi="Tahoma"/>
          <w:b/>
          <w:sz w:val="20"/>
          <w:szCs w:val="20"/>
          <w:shd w:fill="FFFFFF" w:val="clear"/>
        </w:rPr>
        <w:t xml:space="preserve">CONSULTOR (A) </w:t>
      </w:r>
      <w:r>
        <w:rPr>
          <w:rFonts w:ascii="Tahoma" w:hAnsi="Tahoma"/>
          <w:sz w:val="20"/>
          <w:szCs w:val="20"/>
          <w:shd w:fill="FFFFFF" w:val="clear"/>
        </w:rPr>
        <w:t xml:space="preserve">suspenderá la ejecución del </w:t>
      </w:r>
      <w:r>
        <w:rPr>
          <w:rFonts w:ascii="Tahoma" w:hAnsi="Tahoma"/>
          <w:b/>
          <w:sz w:val="20"/>
          <w:szCs w:val="20"/>
          <w:shd w:fill="FFFFFF" w:val="clear"/>
        </w:rPr>
        <w:t>SERVICIO</w:t>
      </w:r>
      <w:r>
        <w:rPr>
          <w:rFonts w:ascii="Tahoma" w:hAnsi="Tahoma"/>
          <w:sz w:val="20"/>
          <w:szCs w:val="20"/>
          <w:shd w:fill="FFFFFF" w:val="clear"/>
        </w:rPr>
        <w:t xml:space="preserve"> de acuerdo a las instrucciones escritas que al efecto emita la </w:t>
      </w:r>
      <w:r>
        <w:rPr>
          <w:rFonts w:ascii="Tahoma" w:hAnsi="Tahoma"/>
          <w:b/>
          <w:sz w:val="20"/>
          <w:szCs w:val="20"/>
          <w:shd w:fill="FFFFFF" w:val="clear"/>
        </w:rPr>
        <w:t>ENTIDAD</w:t>
      </w:r>
      <w:r>
        <w:rPr>
          <w:rFonts w:ascii="Tahoma" w:hAnsi="Tahoma"/>
          <w:sz w:val="20"/>
          <w:szCs w:val="20"/>
          <w:shd w:fill="FFFFFF" w:val="clear"/>
        </w:rPr>
        <w:t>.</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Asimismo, si la </w:t>
      </w:r>
      <w:r>
        <w:rPr>
          <w:rFonts w:ascii="Tahoma" w:hAnsi="Tahoma"/>
          <w:b/>
          <w:sz w:val="20"/>
          <w:szCs w:val="20"/>
          <w:shd w:fill="FFFFFF" w:val="clear"/>
        </w:rPr>
        <w:t>ENTIDAD</w:t>
      </w:r>
      <w:r>
        <w:rPr>
          <w:rFonts w:ascii="Tahoma" w:hAnsi="Tahoma"/>
          <w:sz w:val="20"/>
          <w:szCs w:val="20"/>
          <w:shd w:fill="FFFFFF" w:val="clear"/>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fill="FFFFFF" w:val="clear"/>
        </w:rPr>
        <w:t xml:space="preserve">SERVICIO </w:t>
      </w:r>
      <w:r>
        <w:rPr>
          <w:rFonts w:ascii="Tahoma" w:hAnsi="Tahoma"/>
          <w:sz w:val="20"/>
          <w:szCs w:val="20"/>
          <w:shd w:fill="FFFFFF" w:val="clear"/>
        </w:rPr>
        <w:t>y resolverá el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ascii="Tahoma" w:hAnsi="Tahoma"/>
          <w:sz w:val="20"/>
          <w:szCs w:val="20"/>
          <w:highlight w:val="white"/>
        </w:rPr>
      </w:pPr>
      <w:r>
        <w:rPr>
          <w:rFonts w:ascii="Tahoma" w:hAnsi="Tahoma"/>
          <w:sz w:val="20"/>
          <w:szCs w:val="20"/>
          <w:shd w:fill="FFFFFF" w:val="clear"/>
        </w:rPr>
        <w:t>Una vez efectivizada la Resolución del Contrato, las partes procederán a realizar la liquidación del Contrato donde establecerán los saldos en favor o en contra para su respectivo pago y/o cobro, según corresponda.</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
          <w:bCs/>
          <w:sz w:val="20"/>
          <w:szCs w:val="20"/>
          <w:shd w:fill="FFFFFF" w:val="clear"/>
        </w:rPr>
        <w:t xml:space="preserve">CLÁUSULA VIGÉSIMA </w:t>
      </w:r>
      <w:r>
        <w:rPr>
          <w:rFonts w:ascii="Tahoma" w:hAnsi="Tahoma"/>
          <w:b/>
          <w:sz w:val="20"/>
          <w:szCs w:val="20"/>
          <w:shd w:fill="FFFFFF" w:val="clear"/>
        </w:rPr>
        <w:t>QUINTA</w:t>
      </w:r>
      <w:r>
        <w:rPr>
          <w:rFonts w:ascii="Tahoma" w:hAnsi="Tahoma"/>
          <w:b/>
          <w:bCs/>
          <w:sz w:val="20"/>
          <w:szCs w:val="20"/>
          <w:shd w:fill="FFFFFF" w:val="clear"/>
        </w:rPr>
        <w:t xml:space="preserve">. - (SOLUCIÓN DE CONTROVERSIAS). </w:t>
      </w:r>
      <w:r>
        <w:rPr>
          <w:rFonts w:ascii="Tahoma" w:hAnsi="Tahoma"/>
          <w:bCs/>
          <w:sz w:val="20"/>
          <w:szCs w:val="20"/>
          <w:shd w:fill="FFFFFF" w:val="clear"/>
        </w:rPr>
        <w:t>En caso de surgir controversias sobre los derechos y obligaciones u otros aspectos propios de la ejecución del presente Contrato, las partes acudirán a la Jurisdicción prevista en el Ordenamiento Jurídico para los Contratos Administrativos.</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VIGÉSIMA </w:t>
      </w:r>
      <w:r>
        <w:rPr>
          <w:rFonts w:ascii="Tahoma" w:hAnsi="Tahoma"/>
          <w:b/>
          <w:bCs/>
          <w:sz w:val="20"/>
          <w:szCs w:val="20"/>
          <w:shd w:fill="FFFFFF" w:val="clear"/>
        </w:rPr>
        <w:t>SEXTA</w:t>
      </w:r>
      <w:r>
        <w:rPr>
          <w:rFonts w:ascii="Tahoma" w:hAnsi="Tahoma"/>
          <w:b/>
          <w:sz w:val="20"/>
          <w:szCs w:val="20"/>
          <w:shd w:fill="FFFFFF" w:val="clear"/>
        </w:rPr>
        <w:t xml:space="preserve">. - (CIERRE DEL CONTRATO). </w:t>
      </w:r>
      <w:r>
        <w:rPr>
          <w:rFonts w:ascii="Tahoma" w:hAnsi="Tahoma"/>
          <w:bCs/>
          <w:sz w:val="20"/>
          <w:szCs w:val="20"/>
          <w:shd w:fill="FFFFFF" w:val="clear"/>
        </w:rPr>
        <w:t xml:space="preserve">El cierre de Contrato deberá ser acreditado con un Certificado de Cumplimiento de Contrato, otorgado por la autoridad competente de la </w:t>
      </w:r>
      <w:r>
        <w:rPr>
          <w:rFonts w:ascii="Tahoma" w:hAnsi="Tahoma"/>
          <w:b/>
          <w:bCs/>
          <w:sz w:val="20"/>
          <w:szCs w:val="20"/>
          <w:shd w:fill="FFFFFF" w:val="clear"/>
        </w:rPr>
        <w:t>ENTIDAD.</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CLÁUSULA VIGÉSIMA SÉPTIMA</w:t>
      </w:r>
      <w:r>
        <w:rPr>
          <w:rFonts w:ascii="Tahoma" w:hAnsi="Tahoma"/>
          <w:b/>
          <w:bCs/>
          <w:sz w:val="20"/>
          <w:szCs w:val="20"/>
          <w:shd w:fill="FFFFFF" w:val="clear"/>
        </w:rPr>
        <w:t xml:space="preserve">. - </w:t>
      </w:r>
      <w:r>
        <w:rPr>
          <w:rFonts w:ascii="Tahoma" w:hAnsi="Tahoma"/>
          <w:b/>
          <w:sz w:val="20"/>
          <w:szCs w:val="20"/>
          <w:shd w:fill="FFFFFF" w:val="clear"/>
        </w:rPr>
        <w:t xml:space="preserve">(CONSENTIMIENTO). </w:t>
      </w:r>
      <w:r>
        <w:rPr>
          <w:rFonts w:ascii="Tahoma" w:hAnsi="Tahoma"/>
          <w:sz w:val="20"/>
          <w:szCs w:val="20"/>
          <w:shd w:fill="FFFFFF" w:val="clear"/>
        </w:rPr>
        <w:t>En señal de conformidad y para su fiel y estricto cumplimiento, suscriben el presente Contrato en tres (3) ejemplares de un mismo tenor y validez el</w:t>
      </w:r>
      <w:r>
        <w:rPr>
          <w:rFonts w:ascii="Tahoma" w:hAnsi="Tahoma"/>
          <w:b/>
          <w:bCs/>
          <w:sz w:val="20"/>
          <w:szCs w:val="20"/>
          <w:shd w:fill="FFFFFF" w:val="clear"/>
        </w:rPr>
        <w:t xml:space="preserve"> (SEÑALAR NOMBRE COMPLETO DEL RPA)</w:t>
      </w:r>
      <w:r>
        <w:rPr>
          <w:rFonts w:ascii="Tahoma" w:hAnsi="Tahoma"/>
          <w:b/>
          <w:bCs/>
          <w:i/>
          <w:sz w:val="20"/>
          <w:szCs w:val="20"/>
          <w:shd w:fill="FFFFFF" w:val="clear"/>
        </w:rPr>
        <w:t xml:space="preserve"> </w:t>
      </w:r>
      <w:r>
        <w:rPr>
          <w:rFonts w:ascii="Tahoma" w:hAnsi="Tahoma"/>
          <w:sz w:val="20"/>
          <w:szCs w:val="20"/>
          <w:shd w:fill="FFFFFF" w:val="clear"/>
        </w:rPr>
        <w:t xml:space="preserve">en representación legal de la </w:t>
      </w:r>
      <w:r>
        <w:rPr>
          <w:rFonts w:ascii="Tahoma" w:hAnsi="Tahoma"/>
          <w:b/>
          <w:sz w:val="20"/>
          <w:szCs w:val="20"/>
          <w:shd w:fill="FFFFFF" w:val="clear"/>
        </w:rPr>
        <w:t>ENTIDAD</w:t>
      </w:r>
      <w:r>
        <w:rPr>
          <w:rFonts w:ascii="Tahoma" w:hAnsi="Tahoma"/>
          <w:sz w:val="20"/>
          <w:szCs w:val="20"/>
          <w:shd w:fill="FFFFFF" w:val="clear"/>
        </w:rPr>
        <w:t xml:space="preserve"> y el </w:t>
      </w:r>
      <w:r>
        <w:rPr>
          <w:rFonts w:ascii="Tahoma" w:hAnsi="Tahoma"/>
          <w:b/>
          <w:bCs/>
          <w:sz w:val="20"/>
          <w:szCs w:val="20"/>
          <w:shd w:fill="FFFFFF" w:val="clear"/>
        </w:rPr>
        <w:t>(SEÑALAR NOMBRE COMPLETO)</w:t>
      </w:r>
      <w:r>
        <w:rPr>
          <w:rFonts w:ascii="Tahoma" w:hAnsi="Tahoma"/>
          <w:b/>
          <w:bCs/>
          <w:sz w:val="20"/>
          <w:szCs w:val="20"/>
          <w:shd w:fill="FFFFFF" w:val="clear"/>
          <w:lang w:eastAsia="en-US"/>
        </w:rPr>
        <w:t xml:space="preserve"> </w:t>
      </w:r>
      <w:r>
        <w:rPr>
          <w:rFonts w:ascii="Tahoma" w:hAnsi="Tahoma"/>
          <w:sz w:val="20"/>
          <w:szCs w:val="20"/>
          <w:shd w:fill="FFFFFF" w:val="clear"/>
        </w:rPr>
        <w:t>como</w:t>
      </w:r>
      <w:r>
        <w:rPr>
          <w:rFonts w:ascii="Tahoma" w:hAnsi="Tahoma"/>
          <w:b/>
          <w:sz w:val="20"/>
          <w:szCs w:val="20"/>
          <w:shd w:fill="FFFFFF" w:val="clear"/>
        </w:rPr>
        <w:t xml:space="preserve"> CONSULTOR (A) </w:t>
      </w:r>
      <w:r>
        <w:rPr>
          <w:rFonts w:ascii="Tahoma" w:hAnsi="Tahoma"/>
          <w:sz w:val="20"/>
          <w:szCs w:val="20"/>
          <w:shd w:fill="FFFFFF" w:val="clear"/>
        </w:rPr>
        <w:t>contratado.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ascii="Tahoma" w:hAnsi="Tahoma"/>
          <w:sz w:val="20"/>
          <w:szCs w:val="20"/>
          <w:highlight w:val="white"/>
        </w:rPr>
      </w:pPr>
      <w:r>
        <w:rPr>
          <w:rFonts w:ascii="Tahoma" w:hAnsi="Tahoma"/>
          <w:sz w:val="20"/>
          <w:szCs w:val="20"/>
          <w:shd w:fill="FFFFFF" w:val="clear"/>
        </w:rPr>
        <w:t>Este documento, conforme a disposiciones legales de control fiscal vigentes, será registrado ante la Contraloría General del Estado en idioma español.</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La Paz, </w:t>
      </w:r>
      <w:r>
        <w:rPr>
          <w:rFonts w:ascii="Tahoma" w:hAnsi="Tahoma"/>
          <w:b/>
          <w:bCs/>
          <w:sz w:val="20"/>
          <w:szCs w:val="20"/>
          <w:shd w:fill="FFFFFF" w:val="clear"/>
        </w:rPr>
        <w:t>(DEFINIR)</w:t>
      </w:r>
      <w:r>
        <w:rPr>
          <w:rFonts w:ascii="Tahoma" w:hAnsi="Tahoma"/>
          <w:sz w:val="20"/>
          <w:szCs w:val="20"/>
          <w:shd w:fill="FFFFFF" w:val="clear"/>
        </w:rPr>
        <w:t xml:space="preserve"> de </w:t>
      </w:r>
      <w:r>
        <w:rPr>
          <w:rFonts w:ascii="Tahoma" w:hAnsi="Tahoma"/>
          <w:b/>
          <w:bCs/>
          <w:sz w:val="20"/>
          <w:szCs w:val="20"/>
          <w:shd w:fill="FFFFFF" w:val="clear"/>
        </w:rPr>
        <w:t xml:space="preserve">(DEFINIR) </w:t>
      </w:r>
      <w:r>
        <w:rPr>
          <w:rFonts w:ascii="Tahoma" w:hAnsi="Tahoma"/>
          <w:sz w:val="20"/>
          <w:szCs w:val="20"/>
          <w:shd w:fill="FFFFFF" w:val="clear"/>
        </w:rPr>
        <w:t>de 2026.</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tbl>
      <w:tblPr>
        <w:tblW w:w="8646" w:type="dxa"/>
        <w:jc w:val="center"/>
        <w:tblInd w:w="0" w:type="dxa"/>
        <w:tblCellMar>
          <w:top w:w="0" w:type="dxa"/>
          <w:left w:w="108" w:type="dxa"/>
          <w:bottom w:w="0" w:type="dxa"/>
          <w:right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shd w:color="auto" w:fill="auto" w:val="clear"/>
          </w:tcPr>
          <w:p>
            <w:pPr>
              <w:pStyle w:val="Standard"/>
              <w:widowControl w:val="false"/>
              <w:jc w:val="both"/>
              <w:rPr>
                <w:rFonts w:ascii="Tahoma" w:hAnsi="Tahoma"/>
                <w:sz w:val="20"/>
                <w:szCs w:val="20"/>
                <w:highlight w:val="white"/>
              </w:rPr>
            </w:pPr>
            <w:r>
              <w:rPr>
                <w:rFonts w:ascii="Tahoma" w:hAnsi="Tahoma"/>
                <w:sz w:val="20"/>
                <w:szCs w:val="20"/>
                <w:highlight w:val="white"/>
              </w:rPr>
            </w:r>
          </w:p>
        </w:tc>
        <w:tc>
          <w:tcPr>
            <w:tcW w:w="236" w:type="dxa"/>
            <w:tcBorders/>
            <w:shd w:color="auto" w:fill="auto" w:val="clear"/>
          </w:tcPr>
          <w:p>
            <w:pPr>
              <w:pStyle w:val="Standard"/>
              <w:widowControl w:val="false"/>
              <w:jc w:val="both"/>
              <w:rPr>
                <w:rFonts w:ascii="Tahoma" w:hAnsi="Tahoma"/>
                <w:sz w:val="20"/>
                <w:szCs w:val="20"/>
                <w:highlight w:val="white"/>
              </w:rPr>
            </w:pPr>
            <w:r>
              <w:rPr>
                <w:rFonts w:ascii="Tahoma" w:hAnsi="Tahoma"/>
                <w:sz w:val="20"/>
                <w:szCs w:val="20"/>
                <w:highlight w:val="white"/>
              </w:rPr>
            </w:r>
          </w:p>
        </w:tc>
        <w:tc>
          <w:tcPr>
            <w:tcW w:w="4483" w:type="dxa"/>
            <w:tcBorders>
              <w:bottom w:val="dashed" w:sz="4" w:space="0" w:color="000000"/>
            </w:tcBorders>
            <w:shd w:color="auto" w:fill="auto" w:val="clear"/>
          </w:tcPr>
          <w:p>
            <w:pPr>
              <w:pStyle w:val="Standard"/>
              <w:widowControl w:val="false"/>
              <w:jc w:val="both"/>
              <w:rPr>
                <w:rFonts w:ascii="Tahoma" w:hAnsi="Tahoma"/>
                <w:sz w:val="20"/>
                <w:szCs w:val="20"/>
                <w:highlight w:val="white"/>
              </w:rPr>
            </w:pPr>
            <w:r>
              <w:rPr>
                <w:rFonts w:ascii="Tahoma" w:hAnsi="Tahoma"/>
                <w:sz w:val="20"/>
                <w:szCs w:val="20"/>
                <w:highlight w:val="white"/>
              </w:rPr>
            </w:r>
          </w:p>
        </w:tc>
      </w:tr>
      <w:tr>
        <w:trPr/>
        <w:tc>
          <w:tcPr>
            <w:tcW w:w="3927" w:type="dxa"/>
            <w:tcBorders>
              <w:top w:val="dashed" w:sz="4" w:space="0" w:color="000000"/>
            </w:tcBorders>
            <w:shd w:color="auto" w:fill="auto" w:val="clear"/>
          </w:tcPr>
          <w:p>
            <w:pPr>
              <w:pStyle w:val="Standard"/>
              <w:widowControl w:val="false"/>
              <w:jc w:val="both"/>
              <w:rPr>
                <w:rFonts w:ascii="Tahoma" w:hAnsi="Tahoma"/>
                <w:b/>
                <w:b/>
                <w:bCs/>
                <w:sz w:val="20"/>
                <w:szCs w:val="20"/>
                <w:highlight w:val="white"/>
              </w:rPr>
            </w:pPr>
            <w:r>
              <w:rPr>
                <w:rFonts w:ascii="Tahoma" w:hAnsi="Tahoma"/>
                <w:b/>
                <w:bCs/>
                <w:sz w:val="20"/>
                <w:szCs w:val="20"/>
                <w:shd w:fill="FFFFFF" w:val="clear"/>
              </w:rPr>
              <w:t>( SEÑALAR NOMBRE COMPLETO DEL RPA )</w:t>
            </w:r>
          </w:p>
          <w:p>
            <w:pPr>
              <w:pStyle w:val="Standard"/>
              <w:widowControl w:val="false"/>
              <w:jc w:val="both"/>
              <w:rPr>
                <w:rFonts w:ascii="Tahoma" w:hAnsi="Tahoma" w:cs="Verdana-BoldItalic"/>
                <w:b/>
                <w:b/>
                <w:bCs/>
                <w:sz w:val="20"/>
                <w:szCs w:val="20"/>
                <w:highlight w:val="white"/>
              </w:rPr>
            </w:pPr>
            <w:r>
              <w:rPr>
                <w:rFonts w:cs="Verdana-BoldItalic" w:ascii="Tahoma" w:hAnsi="Tahoma"/>
                <w:b/>
                <w:bCs/>
                <w:sz w:val="20"/>
                <w:szCs w:val="20"/>
                <w:shd w:fill="FFFFFF" w:val="clear"/>
              </w:rPr>
              <w:t>SERVICIO DE IMPUESTOS NACIONALES</w:t>
            </w:r>
          </w:p>
        </w:tc>
        <w:tc>
          <w:tcPr>
            <w:tcW w:w="236" w:type="dxa"/>
            <w:tcBorders/>
            <w:shd w:color="auto" w:fill="auto" w:val="clear"/>
          </w:tcPr>
          <w:p>
            <w:pPr>
              <w:pStyle w:val="Standard"/>
              <w:widowControl w:val="false"/>
              <w:jc w:val="both"/>
              <w:rPr>
                <w:rFonts w:ascii="Tahoma" w:hAnsi="Tahoma"/>
                <w:sz w:val="20"/>
                <w:szCs w:val="20"/>
                <w:highlight w:val="white"/>
              </w:rPr>
            </w:pPr>
            <w:r>
              <w:rPr>
                <w:rFonts w:ascii="Tahoma" w:hAnsi="Tahoma"/>
                <w:sz w:val="20"/>
                <w:szCs w:val="20"/>
                <w:highlight w:val="white"/>
              </w:rPr>
            </w:r>
          </w:p>
        </w:tc>
        <w:tc>
          <w:tcPr>
            <w:tcW w:w="4483" w:type="dxa"/>
            <w:tcBorders>
              <w:top w:val="dashed" w:sz="4" w:space="0" w:color="000000"/>
            </w:tcBorders>
            <w:shd w:color="auto" w:fill="auto" w:val="clear"/>
          </w:tcPr>
          <w:p>
            <w:pPr>
              <w:pStyle w:val="Standard"/>
              <w:widowControl w:val="false"/>
              <w:jc w:val="both"/>
              <w:rPr>
                <w:lang w:val="es-BO"/>
              </w:rPr>
            </w:pPr>
            <w:r>
              <w:rPr>
                <w:rFonts w:ascii="Tahoma" w:hAnsi="Tahoma"/>
                <w:b/>
                <w:bCs/>
                <w:sz w:val="20"/>
                <w:szCs w:val="20"/>
                <w:shd w:fill="FFFFFF" w:val="clear"/>
                <w:lang w:eastAsia="en-US"/>
              </w:rPr>
              <w:t>(NOMBRE COMPLETO)</w:t>
            </w:r>
          </w:p>
          <w:p>
            <w:pPr>
              <w:pStyle w:val="Standard"/>
              <w:widowControl w:val="false"/>
              <w:jc w:val="both"/>
              <w:rPr>
                <w:lang w:val="es-BO"/>
              </w:rPr>
            </w:pPr>
            <w:r>
              <w:rPr>
                <w:rFonts w:ascii="Tahoma" w:hAnsi="Tahoma"/>
                <w:b/>
                <w:bCs/>
                <w:sz w:val="20"/>
                <w:szCs w:val="20"/>
                <w:shd w:fill="FFFFFF" w:val="clear"/>
                <w:lang w:eastAsia="en-US"/>
              </w:rPr>
              <w:t>CONSULTOR</w:t>
            </w:r>
          </w:p>
        </w:tc>
      </w:tr>
    </w:tbl>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cs="Arial"/>
          <w:b/>
          <w:b/>
          <w:szCs w:val="18"/>
          <w:lang w:val="es-BO"/>
        </w:rPr>
      </w:pPr>
      <w:r>
        <w:rPr/>
      </w:r>
    </w:p>
    <w:sectPr>
      <w:headerReference w:type="default" r:id="rId8"/>
      <w:footerReference w:type="default" r:id="rId9"/>
      <w:footerReference w:type="first" r:id="rId10"/>
      <w:type w:val="nextPage"/>
      <w:pgSz w:w="12240" w:h="15840"/>
      <w:pgMar w:left="1560" w:right="2034" w:header="709" w:top="1418" w:footer="709" w:bottom="1418"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Constantia">
    <w:charset w:val="01"/>
    <w:family w:val="roman"/>
    <w:pitch w:val="variable"/>
  </w:font>
  <w:font w:name="tahoma">
    <w:altName w:val="sans-serif"/>
    <w:charset w:val="01"/>
    <w:family w:val="roman"/>
    <w:pitch w:val="variable"/>
  </w:font>
  <w:font w:name="Arial Black">
    <w:charset w:val="01"/>
    <w:family w:val="roman"/>
    <w:pitch w:val="variable"/>
  </w:font>
  <w:font w:name="Arial">
    <w:charset w:val="01"/>
    <w:family w:val="roman"/>
    <w:pitch w:val="variable"/>
  </w:font>
  <w:font w:name="Helvetica">
    <w:altName w:val="Arial"/>
    <w:charset w:val="01"/>
    <w:family w:val="roman"/>
    <w:pitch w:val="variable"/>
  </w:font>
  <w:font w:name="Wingdings">
    <w:charset w:val="02"/>
    <w:family w:val="auto"/>
    <w:pitch w:val="default"/>
  </w:font>
  <w:font w:name="Symbol">
    <w:charset w:val="02"/>
    <w:family w:val="auto"/>
    <w:pitch w:val="default"/>
  </w:font>
  <w:font w:name="Verdana">
    <w:charset w:val="01"/>
    <w:family w:val="auto"/>
    <w:pitch w:val="default"/>
  </w:font>
  <w:font w:name="Wingdings 3">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1" allowOverlap="1" relativeHeight="30">
              <wp:simplePos x="0" y="0"/>
              <wp:positionH relativeFrom="margin">
                <wp:align>right</wp:align>
              </wp:positionH>
              <wp:positionV relativeFrom="paragraph">
                <wp:posOffset>635</wp:posOffset>
              </wp:positionV>
              <wp:extent cx="147955" cy="1199515"/>
              <wp:effectExtent l="0" t="0" r="0" b="0"/>
              <wp:wrapSquare wrapText="largest"/>
              <wp:docPr id="7" name="Marco3"/>
              <a:graphic xmlns:a="http://schemas.openxmlformats.org/drawingml/2006/main">
                <a:graphicData uri="http://schemas.microsoft.com/office/word/2010/wordprocessingShape">
                  <wps:wsp>
                    <wps:cNvSpPr/>
                    <wps:spPr>
                      <a:xfrm>
                        <a:off x="0" y="0"/>
                        <a:ext cx="147240" cy="1198800"/>
                      </a:xfrm>
                      <a:prstGeom prst="rect">
                        <a:avLst/>
                      </a:prstGeom>
                      <a:noFill/>
                      <a:ln>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spAutoFit/>
                    </wps:bodyPr>
                  </wps:wsp>
                </a:graphicData>
              </a:graphic>
            </wp:anchor>
          </w:drawing>
        </mc:Choice>
        <mc:Fallback>
          <w:pict>
            <v:rect id="shape_0" ID="Marco3" stroked="f" style="position:absolute;margin-left:430.25pt;margin-top:0.05pt;width:11.55pt;height:94.35pt;mso-position-horizontal:right;mso-position-horizontal-relative:margin">
              <w10:wrap type="square"/>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0</w:t>
                    </w:r>
                    <w:r>
                      <w:rPr>
                        <w:rStyle w:val="Pagenumber"/>
                        <w:color w:val="000000"/>
                      </w:rPr>
                      <w:fldChar w:fldCharType="end"/>
                    </w:r>
                  </w:p>
                </w:txbxContent>
              </v:textbox>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1" allowOverlap="1" relativeHeight="50">
              <wp:simplePos x="0" y="0"/>
              <wp:positionH relativeFrom="margin">
                <wp:align>right</wp:align>
              </wp:positionH>
              <wp:positionV relativeFrom="paragraph">
                <wp:posOffset>635</wp:posOffset>
              </wp:positionV>
              <wp:extent cx="147955" cy="1199515"/>
              <wp:effectExtent l="0" t="0" r="0" b="0"/>
              <wp:wrapSquare wrapText="largest"/>
              <wp:docPr id="9" name="Imagen1"/>
              <a:graphic xmlns:a="http://schemas.openxmlformats.org/drawingml/2006/main">
                <a:graphicData uri="http://schemas.microsoft.com/office/word/2010/wordprocessingShape">
                  <wps:wsp>
                    <wps:cNvSpPr/>
                    <wps:spPr>
                      <a:xfrm>
                        <a:off x="0" y="0"/>
                        <a:ext cx="147240" cy="1198800"/>
                      </a:xfrm>
                      <a:prstGeom prst="rect">
                        <a:avLst/>
                      </a:prstGeom>
                      <a:noFill/>
                      <a:ln>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spAutoFit/>
                    </wps:bodyPr>
                  </wps:wsp>
                </a:graphicData>
              </a:graphic>
            </wp:anchor>
          </w:drawing>
        </mc:Choice>
        <mc:Fallback>
          <w:pict>
            <v:rect id="shape_0" ID="Imagen1" stroked="f" style="position:absolute;margin-left:420.65pt;margin-top:0.05pt;width:11.55pt;height:94.35pt;mso-position-horizontal:right;mso-position-horizontal-relative:margin">
              <w10:wrap type="square"/>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0</w:t>
                    </w:r>
                    <w:r>
                      <w:rPr>
                        <w:rStyle w:val="Pagenumber"/>
                        <w:color w:val="000000"/>
                      </w:rPr>
                      <w:fldChar w:fldCharType="end"/>
                    </w:r>
                  </w:p>
                </w:txbxContent>
              </v:textbox>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tulo1"/>
      <w:numFmt w:val="decimal"/>
      <w:lvlText w:val="%1."/>
      <w:lvlJc w:val="left"/>
      <w:pPr>
        <w:tabs>
          <w:tab w:val="num" w:pos="360"/>
        </w:tabs>
        <w:ind w:left="360" w:hanging="360"/>
      </w:pPr>
      <w:rPr>
        <w:sz w:val="20"/>
        <w:b/>
        <w:szCs w:val="16"/>
        <w:rFonts w:ascii="Tahoma" w:hAnsi="Tahoma"/>
      </w:rPr>
    </w:lvl>
    <w:lvl w:ilvl="1">
      <w:start w:val="1"/>
      <w:pStyle w:val="Ttulo2"/>
      <w:numFmt w:val="decimal"/>
      <w:lvlText w:val="%25.1."/>
      <w:lvlJc w:val="left"/>
      <w:pPr>
        <w:tabs>
          <w:tab w:val="num" w:pos="794"/>
        </w:tabs>
        <w:ind w:left="1361" w:hanging="1077"/>
      </w:pPr>
    </w:lvl>
    <w:lvl w:ilvl="2">
      <w:start w:val="1"/>
      <w:pStyle w:val="Ttulo3"/>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lvl w:ilvl="0">
      <w:start w:val="1"/>
      <w:numFmt w:val="bullet"/>
      <w:lvlText w:val=""/>
      <w:lvlJc w:val="left"/>
      <w:pPr>
        <w:tabs>
          <w:tab w:val="num" w:pos="0"/>
        </w:tabs>
        <w:ind w:left="1761" w:hanging="705"/>
      </w:pPr>
      <w:rPr>
        <w:rFonts w:ascii="Symbol" w:hAnsi="Symbol" w:cs="Symbol" w:hint="default"/>
      </w:r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2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7">
    <w:lvl w:ilvl="0">
      <w:start w:val="1"/>
      <w:numFmt w:val="lowerLetter"/>
      <w:lvlText w:val="%1)"/>
      <w:lvlJc w:val="left"/>
      <w:pPr>
        <w:tabs>
          <w:tab w:val="num" w:pos="957"/>
        </w:tabs>
        <w:ind w:left="957" w:hanging="360"/>
      </w:pPr>
      <w:rPr>
        <w:sz w:val="20"/>
        <w:szCs w:val="20"/>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8">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sz w:val="18"/>
        <w:color w:val="00000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lvl w:ilvl="0">
      <w:start w:val="10"/>
      <w:numFmt w:val="decimal"/>
      <w:lvlText w:val="%1"/>
      <w:lvlJc w:val="left"/>
      <w:pPr>
        <w:tabs>
          <w:tab w:val="num" w:pos="420"/>
        </w:tabs>
        <w:ind w:left="420" w:hanging="420"/>
      </w:pPr>
    </w:lvl>
    <w:lvl w:ilvl="1">
      <w:start w:val="1"/>
      <w:numFmt w:val="decimal"/>
      <w:lvlText w:val="%2%1.1"/>
      <w:lvlJc w:val="left"/>
      <w:pPr>
        <w:tabs>
          <w:tab w:val="num" w:pos="780"/>
        </w:tabs>
        <w:ind w:left="780" w:hanging="420"/>
      </w:pPr>
    </w:lvl>
    <w:lvl w:ilvl="2">
      <w:start w:val="1"/>
      <w:numFmt w:val="decimal"/>
      <w:lvlText w:val="%29.1.%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1">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2">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14">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15">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16">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17">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8">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9">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20">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21">
    <w:lvl w:ilvl="0">
      <w:start w:val="1"/>
      <w:numFmt w:val="decimal"/>
      <w:lvlText w:val="3.%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
    <w:lvl w:ilvl="0">
      <w:start w:val="1"/>
      <w:numFmt w:val="decimal"/>
      <w:lvlText w:val="%1."/>
      <w:lvlJc w:val="left"/>
      <w:pPr>
        <w:tabs>
          <w:tab w:val="num" w:pos="0"/>
        </w:tabs>
        <w:ind w:left="720" w:hanging="360"/>
      </w:pPr>
      <w:rPr>
        <w:sz w:val="18"/>
        <w:b/>
        <w:color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6">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7">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28">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29">
    <w:lvl w:ilvl="0">
      <w:start w:val="1"/>
      <w:numFmt w:val="lowerLetter"/>
      <w:lvlText w:val="%1)"/>
      <w:lvlJc w:val="left"/>
      <w:pPr>
        <w:tabs>
          <w:tab w:val="num" w:pos="0"/>
        </w:tabs>
        <w:ind w:left="927" w:hanging="360"/>
      </w:pPr>
      <w:rPr>
        <w:sz w:val="20"/>
        <w:b/>
        <w:szCs w:val="20"/>
      </w:rPr>
    </w:lvl>
    <w:lvl w:ilvl="1">
      <w:start w:val="1"/>
      <w:numFmt w:val="decimal"/>
      <w:lvlText w:val="%2.1"/>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30">
    <w:lvl w:ilvl="0">
      <w:start w:val="1"/>
      <w:numFmt w:val="lowerLetter"/>
      <w:lvlText w:val="%1)"/>
      <w:lvlJc w:val="left"/>
      <w:pPr>
        <w:tabs>
          <w:tab w:val="num" w:pos="0"/>
        </w:tabs>
        <w:ind w:left="927" w:hanging="360"/>
      </w:pPr>
      <w:rPr>
        <w:sz w:val="20"/>
        <w:b/>
        <w:szCs w:val="20"/>
      </w:rPr>
    </w:lvl>
    <w:lvl w:ilvl="1">
      <w:start w:val="1"/>
      <w:numFmt w:val="lowerLetter"/>
      <w:lvlText w:val="%1.%2."/>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31">
    <w:lvl w:ilvl="0">
      <w:start w:val="2"/>
      <w:numFmt w:val="decimal"/>
      <w:lvlText w:val="%1."/>
      <w:lvlJc w:val="left"/>
      <w:pPr>
        <w:tabs>
          <w:tab w:val="num" w:pos="0"/>
        </w:tabs>
        <w:ind w:left="360" w:hanging="360"/>
      </w:p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32">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3">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4">
    <w:lvl w:ilvl="0">
      <w:numFmt w:val="bullet"/>
      <w:lvlText w:val=""/>
      <w:lvlJc w:val="left"/>
      <w:pPr>
        <w:tabs>
          <w:tab w:val="num" w:pos="0"/>
        </w:tabs>
        <w:ind w:left="720" w:hanging="360"/>
      </w:pPr>
      <w:rPr>
        <w:rFonts w:ascii="Wingdings 3" w:hAnsi="Wingdings 3" w:cs="Wingdings 3" w:hint="default"/>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5">
    <w:lvl w:ilvl="0">
      <w:numFmt w:val="bullet"/>
      <w:lvlText w:val="-"/>
      <w:lvlJc w:val="left"/>
      <w:pPr>
        <w:tabs>
          <w:tab w:val="num" w:pos="0"/>
        </w:tabs>
        <w:ind w:left="1080" w:hanging="360"/>
      </w:pPr>
      <w:rPr>
        <w:rFonts w:ascii="OpenSymbol" w:hAnsi="OpenSymbol" w:cs="OpenSymbol" w:hint="default"/>
      </w:rPr>
    </w:lvl>
    <w:lvl w:ilvl="1">
      <w:start w:val="0"/>
      <w:numFmt w:val="bullet"/>
      <w:lvlText w:val="o"/>
      <w:lvlJc w:val="left"/>
      <w:pPr>
        <w:tabs>
          <w:tab w:val="num" w:pos="0"/>
        </w:tabs>
        <w:ind w:left="1800" w:hanging="360"/>
      </w:pPr>
      <w:rPr>
        <w:rFonts w:ascii="OpenSymbol" w:hAnsi="OpenSymbol" w:cs="OpenSymbol"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OpenSymbol" w:hAnsi="OpenSymbol" w:cs="OpenSymbol"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OpenSymbol" w:hAnsi="OpenSymbol" w:cs="OpenSymbol"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6">
    <w:lvl w:ilvl="0">
      <w:numFmt w:val="bullet"/>
      <w:lvlText w:val="-"/>
      <w:lvlJc w:val="left"/>
      <w:pPr>
        <w:tabs>
          <w:tab w:val="num" w:pos="0"/>
        </w:tabs>
        <w:ind w:left="720" w:hanging="360"/>
      </w:pPr>
      <w:rPr>
        <w:rFonts w:ascii="OpenSymbol" w:hAnsi="OpenSymbol" w:cs="OpenSymbol" w:hint="default"/>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7">
    <w:lvl w:ilvl="0">
      <w:numFmt w:val="bullet"/>
      <w:lvlText w:val="-"/>
      <w:lvlJc w:val="left"/>
      <w:pPr>
        <w:tabs>
          <w:tab w:val="num" w:pos="0"/>
        </w:tabs>
        <w:ind w:left="1440" w:hanging="360"/>
      </w:pPr>
      <w:rPr>
        <w:rFonts w:ascii="OpenSymbol" w:hAnsi="OpenSymbol" w:cs="OpenSymbol" w:hint="default"/>
      </w:rPr>
    </w:lvl>
    <w:lvl w:ilvl="1">
      <w:start w:val="0"/>
      <w:numFmt w:val="bullet"/>
      <w:lvlText w:val="o"/>
      <w:lvlJc w:val="left"/>
      <w:pPr>
        <w:tabs>
          <w:tab w:val="num" w:pos="0"/>
        </w:tabs>
        <w:ind w:left="2160" w:hanging="360"/>
      </w:pPr>
      <w:rPr>
        <w:rFonts w:ascii="OpenSymbol" w:hAnsi="OpenSymbol" w:cs="OpenSymbol"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OpenSymbol" w:hAnsi="OpenSymbol" w:cs="OpenSymbol"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OpenSymbol" w:hAnsi="OpenSymbol" w:cs="OpenSymbol"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3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9">
    <w:lvl w:ilvl="0">
      <w:start w:val="1"/>
      <w:numFmt w:val="lowerLetter"/>
      <w:lvlText w:val="%1)"/>
      <w:lvlJc w:val="center"/>
      <w:pPr>
        <w:tabs>
          <w:tab w:val="num" w:pos="0"/>
        </w:tabs>
        <w:ind w:left="1146" w:hanging="360"/>
      </w:p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40">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1">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2">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3">
    <w:lvl w:ilvl="0">
      <w:start w:val="1"/>
      <w:numFmt w:val="lowerLetter"/>
      <w:lvlText w:val="%1)"/>
      <w:lvlJc w:val="left"/>
      <w:pPr>
        <w:tabs>
          <w:tab w:val="num" w:pos="0"/>
        </w:tabs>
        <w:ind w:left="436" w:hanging="360"/>
      </w:p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4">
    <w:lvl w:ilvl="0">
      <w:start w:val="1"/>
      <w:numFmt w:val="lowerLetter"/>
      <w:lvlText w:val="%1)"/>
      <w:lvlJc w:val="left"/>
      <w:pPr>
        <w:tabs>
          <w:tab w:val="num" w:pos="0"/>
        </w:tabs>
        <w:ind w:left="436" w:hanging="360"/>
      </w:p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5">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46">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link w:val="Ttulo1Car"/>
    <w:qFormat/>
    <w:rsid w:val="00a72fb0"/>
    <w:pPr>
      <w:keepNext w:val="true"/>
      <w:numPr>
        <w:ilvl w:val="0"/>
        <w:numId w:val="1"/>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val="true"/>
      <w:numPr>
        <w:ilvl w:val="1"/>
        <w:numId w:val="1"/>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val="true"/>
      <w:numPr>
        <w:ilvl w:val="2"/>
        <w:numId w:val="1"/>
      </w:numPr>
      <w:outlineLvl w:val="2"/>
    </w:pPr>
    <w:rPr>
      <w:szCs w:val="20"/>
      <w:lang w:val="es-MX"/>
    </w:rPr>
  </w:style>
  <w:style w:type="paragraph" w:styleId="Ttulo4">
    <w:name w:val="Heading 4"/>
    <w:basedOn w:val="Normal"/>
    <w:next w:val="Normal"/>
    <w:link w:val="Ttulo4Car"/>
    <w:qFormat/>
    <w:rsid w:val="00a72fb0"/>
    <w:pPr>
      <w:keepNext w:val="true"/>
    </w:pPr>
    <w:rPr>
      <w:bCs/>
      <w:iCs/>
      <w:szCs w:val="22"/>
      <w:lang w:eastAsia="en-US"/>
    </w:rPr>
  </w:style>
  <w:style w:type="paragraph" w:styleId="Ttulo5">
    <w:name w:val="Heading 5"/>
    <w:basedOn w:val="Normal"/>
    <w:next w:val="Normal"/>
    <w:link w:val="Ttulo5Car"/>
    <w:qFormat/>
    <w:rsid w:val="00a72fb0"/>
    <w:pPr/>
    <w:rPr>
      <w:rFonts w:ascii="Times New Roman" w:hAnsi="Times New Roman"/>
      <w:bCs/>
      <w:iCs/>
      <w:sz w:val="20"/>
      <w:szCs w:val="26"/>
    </w:rPr>
  </w:style>
  <w:style w:type="paragraph" w:styleId="Ttulo6">
    <w:name w:val="Heading 6"/>
    <w:basedOn w:val="Normal"/>
    <w:next w:val="Normal"/>
    <w:link w:val="Ttulo6Car"/>
    <w:qFormat/>
    <w:rsid w:val="00a72fb0"/>
    <w:pPr>
      <w:keepNext w:val="true"/>
      <w:jc w:val="center"/>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val="true"/>
      <w:jc w:val="center"/>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link w:val="Ttulo1"/>
    <w:qFormat/>
    <w:rsid w:val="00ce6909"/>
    <w:rPr>
      <w:rFonts w:ascii="Tahoma" w:hAnsi="Tahoma"/>
      <w:b/>
      <w:caps/>
      <w:sz w:val="22"/>
      <w:szCs w:val="22"/>
      <w:u w:val="single"/>
      <w:lang w:val="es-MX" w:eastAsia="es-ES"/>
    </w:rPr>
  </w:style>
  <w:style w:type="character" w:styleId="Ttulo2Car" w:customStyle="1">
    <w:name w:val="Título 2 Car"/>
    <w:basedOn w:val="DefaultParagraphFont"/>
    <w:link w:val="Ttulo2"/>
    <w:qFormat/>
    <w:rsid w:val="00716aab"/>
    <w:rPr>
      <w:b/>
      <w:sz w:val="22"/>
      <w:u w:val="single"/>
      <w:lang w:val="es-MX" w:eastAsia="es-ES"/>
    </w:rPr>
  </w:style>
  <w:style w:type="character" w:styleId="Ttulo3Car" w:customStyle="1">
    <w:name w:val="Título 3 Car"/>
    <w:link w:val="Ttulo3"/>
    <w:qFormat/>
    <w:rsid w:val="006c70e4"/>
    <w:rPr>
      <w:rFonts w:ascii="Verdana" w:hAnsi="Verdana"/>
      <w:sz w:val="18"/>
      <w:lang w:val="es-MX" w:eastAsia="es-ES"/>
    </w:rPr>
  </w:style>
  <w:style w:type="character" w:styleId="Ttulo4Car" w:customStyle="1">
    <w:name w:val="Título 4 Car"/>
    <w:link w:val="Ttulo4"/>
    <w:qFormat/>
    <w:rsid w:val="00a72fb0"/>
    <w:rPr>
      <w:rFonts w:ascii="Verdana" w:hAnsi="Verdana"/>
      <w:bCs/>
      <w:iCs/>
      <w:sz w:val="18"/>
      <w:szCs w:val="22"/>
      <w:lang w:val="es-ES" w:eastAsia="en-US"/>
    </w:rPr>
  </w:style>
  <w:style w:type="character" w:styleId="Ttulo5Car" w:customStyle="1">
    <w:name w:val="Título 5 Car"/>
    <w:basedOn w:val="DefaultParagraphFont"/>
    <w:link w:val="Ttulo5"/>
    <w:qFormat/>
    <w:rsid w:val="00716aab"/>
    <w:rPr>
      <w:bCs/>
      <w:iCs/>
      <w:szCs w:val="26"/>
      <w:lang w:val="es-ES" w:eastAsia="es-ES"/>
    </w:rPr>
  </w:style>
  <w:style w:type="character" w:styleId="Ttulo6Car" w:customStyle="1">
    <w:name w:val="Título 6 Car"/>
    <w:basedOn w:val="DefaultParagraphFont"/>
    <w:link w:val="Ttulo6"/>
    <w:qFormat/>
    <w:rsid w:val="00716aab"/>
    <w:rPr>
      <w:b/>
      <w:lang w:eastAsia="en-US"/>
    </w:rPr>
  </w:style>
  <w:style w:type="character" w:styleId="Ttulo8Car" w:customStyle="1">
    <w:name w:val="Título 8 Car"/>
    <w:link w:val="Ttulo8"/>
    <w:qFormat/>
    <w:rsid w:val="00b847f4"/>
    <w:rPr>
      <w:rFonts w:ascii="Tahoma" w:hAnsi="Tahoma"/>
      <w:b/>
      <w:u w:val="single"/>
      <w:lang w:val="es-MX" w:eastAsia="en-US"/>
    </w:rPr>
  </w:style>
  <w:style w:type="character" w:styleId="Ttulo9Car" w:customStyle="1">
    <w:name w:val="Título 9 Car"/>
    <w:link w:val="Ttulo9"/>
    <w:uiPriority w:val="9"/>
    <w:qFormat/>
    <w:rsid w:val="00b847f4"/>
    <w:rPr>
      <w:rFonts w:ascii="Tahoma" w:hAnsi="Tahoma"/>
      <w:sz w:val="28"/>
      <w:lang w:val="es-ES" w:eastAsia="en-US"/>
    </w:rPr>
  </w:style>
  <w:style w:type="character" w:styleId="TextocomentarioCar" w:customStyle="1">
    <w:name w:val="Texto comentario Car"/>
    <w:link w:val="Textocomentario"/>
    <w:qFormat/>
    <w:rsid w:val="00a72fb0"/>
    <w:rPr>
      <w:rFonts w:ascii="Century Gothic" w:hAnsi="Century Gothic"/>
      <w:sz w:val="16"/>
      <w:szCs w:val="16"/>
      <w:lang w:val="es-ES" w:eastAsia="es-ES" w:bidi="ar-SA"/>
    </w:rPr>
  </w:style>
  <w:style w:type="character" w:styleId="EnlacedeInternet">
    <w:name w:val="Enlace de Internet"/>
    <w:uiPriority w:val="99"/>
    <w:rsid w:val="00a72fb0"/>
    <w:rPr>
      <w:color w:val="0000FF"/>
      <w:u w:val="single"/>
    </w:rPr>
  </w:style>
  <w:style w:type="character" w:styleId="EncabezadoCar" w:customStyle="1">
    <w:name w:val="Encabezado Car"/>
    <w:link w:val="Encabezado"/>
    <w:uiPriority w:val="99"/>
    <w:qFormat/>
    <w:rsid w:val="00b847f4"/>
    <w:rPr>
      <w:rFonts w:ascii="Verdana" w:hAnsi="Verdana"/>
      <w:sz w:val="16"/>
      <w:szCs w:val="16"/>
    </w:rPr>
  </w:style>
  <w:style w:type="character" w:styleId="PiedepginaCar" w:customStyle="1">
    <w:name w:val="Pie de página Car"/>
    <w:link w:val="Piedepgina"/>
    <w:uiPriority w:val="99"/>
    <w:qFormat/>
    <w:rsid w:val="00b847f4"/>
    <w:rPr>
      <w:rFonts w:ascii="Verdana" w:hAnsi="Verdana"/>
      <w:sz w:val="16"/>
      <w:szCs w:val="16"/>
    </w:rPr>
  </w:style>
  <w:style w:type="character" w:styleId="TextoindependienteCar" w:customStyle="1">
    <w:name w:val="Texto independiente Car"/>
    <w:link w:val="Textoindependiente"/>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Sinespaciado"/>
    <w:uiPriority w:val="1"/>
    <w:qFormat/>
    <w:rsid w:val="005753ac"/>
    <w:rPr>
      <w:rFonts w:ascii="Verdana" w:hAnsi="Verdana"/>
      <w:sz w:val="22"/>
      <w:szCs w:val="22"/>
      <w:lang w:val="es-ES" w:eastAsia="en-US" w:bidi="ar-SA"/>
    </w:rPr>
  </w:style>
  <w:style w:type="character" w:styleId="TextodegloboCar" w:customStyle="1">
    <w:name w:val="Texto de globo Car"/>
    <w:link w:val="Textodeglobo"/>
    <w:uiPriority w:val="99"/>
    <w:semiHidden/>
    <w:qFormat/>
    <w:rsid w:val="00bd6f5a"/>
    <w:rPr>
      <w:rFonts w:ascii="Tahoma" w:hAnsi="Tahoma" w:cs="Tahoma"/>
      <w:sz w:val="16"/>
      <w:szCs w:val="16"/>
      <w:lang w:val="es-ES" w:eastAsia="es-ES"/>
    </w:rPr>
  </w:style>
  <w:style w:type="character" w:styleId="Ancladenotaalpie">
    <w:name w:val="Ancla de nota al pie"/>
    <w:rPr>
      <w:vertAlign w:val="superscript"/>
    </w:rPr>
  </w:style>
  <w:style w:type="character" w:styleId="FootnoteCharacters">
    <w:name w:val="Footnote Characters"/>
    <w:semiHidden/>
    <w:qFormat/>
    <w:rsid w:val="008a3a17"/>
    <w:rPr>
      <w:vertAlign w:val="superscript"/>
    </w:rPr>
  </w:style>
  <w:style w:type="character" w:styleId="TextonotapieCar" w:customStyle="1">
    <w:name w:val="Texto nota pie Car"/>
    <w:link w:val="Textonotapie"/>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suntodelcomentario"/>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link w:val="Sangradetextonormal"/>
    <w:qFormat/>
    <w:rsid w:val="00b847f4"/>
    <w:rPr>
      <w:lang w:eastAsia="en-US"/>
    </w:rPr>
  </w:style>
  <w:style w:type="character" w:styleId="TtuloCar" w:customStyle="1">
    <w:name w:val="Título Car"/>
    <w:link w:val="Ttulo"/>
    <w:qFormat/>
    <w:rsid w:val="00b847f4"/>
    <w:rPr>
      <w:rFonts w:cs="Arial"/>
      <w:b/>
      <w:bCs/>
      <w:kern w:val="2"/>
      <w:szCs w:val="32"/>
    </w:rPr>
  </w:style>
  <w:style w:type="character" w:styleId="Textoindependiente2Car" w:customStyle="1">
    <w:name w:val="Texto independiente 2 Car"/>
    <w:link w:val="Textoindependiente2"/>
    <w:qFormat/>
    <w:rsid w:val="00b847f4"/>
    <w:rPr>
      <w:rFonts w:ascii="Tms Rmn" w:hAnsi="Tms Rmn"/>
      <w:lang w:val="en-US" w:eastAsia="es-BO"/>
    </w:rPr>
  </w:style>
  <w:style w:type="character" w:styleId="Sangra3detindependienteCar" w:customStyle="1">
    <w:name w:val="Sangría 3 de t. independiente Car"/>
    <w:link w:val="Sangra3detindependiente"/>
    <w:qFormat/>
    <w:rsid w:val="00b847f4"/>
    <w:rPr>
      <w:sz w:val="16"/>
      <w:szCs w:val="16"/>
      <w:lang w:eastAsia="en-US"/>
    </w:rPr>
  </w:style>
  <w:style w:type="character" w:styleId="MapadeldocumentoCar" w:customStyle="1">
    <w:name w:val="Mapa del documento Car"/>
    <w:link w:val="Mapadeldocumento"/>
    <w:uiPriority w:val="99"/>
    <w:semiHidden/>
    <w:qFormat/>
    <w:rsid w:val="00b847f4"/>
    <w:rPr>
      <w:rFonts w:ascii="Tahoma" w:hAnsi="Tahoma" w:cs="Tahoma"/>
      <w:sz w:val="16"/>
      <w:szCs w:val="16"/>
      <w:lang w:eastAsia="en-US"/>
    </w:rPr>
  </w:style>
  <w:style w:type="character" w:styleId="PrrafodelistaCar" w:customStyle="1">
    <w:name w:val="Párrafo de lista Car"/>
    <w:link w:val="Prrafodelista"/>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Muydestacado">
    <w:name w:val="Muy destacado"/>
    <w:qFormat/>
    <w:rPr>
      <w:b/>
      <w:bCs/>
    </w:rPr>
  </w:style>
  <w:style w:type="character" w:styleId="Strong">
    <w:name w:val="Strong"/>
    <w:qFormat/>
    <w:rPr>
      <w:b/>
      <w:bCs/>
    </w:rPr>
  </w:style>
  <w:style w:type="character" w:styleId="Smbolosdenumeracin">
    <w:name w:val="Símbolos de numeración"/>
    <w:qFormat/>
    <w:rPr>
      <w:rFonts w:ascii="Tahoma" w:hAnsi="Tahoma"/>
      <w:sz w:val="20"/>
      <w:szCs w:val="20"/>
    </w:rPr>
  </w:style>
  <w:style w:type="character" w:styleId="Vietas">
    <w:name w:val="Viñetas"/>
    <w:qFormat/>
    <w:rPr>
      <w:rFonts w:ascii="Tahoma" w:hAnsi="Tahoma" w:eastAsia="OpenSymbol" w:cs="OpenSymbol"/>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link w:val="TextoindependienteCar"/>
    <w:rsid w:val="00c41605"/>
    <w:pPr>
      <w:spacing w:before="0" w:after="120"/>
    </w:pPr>
    <w:rPr>
      <w:rFonts w:ascii="Tms Rmn" w:hAnsi="Tms Rmn"/>
      <w:sz w:val="20"/>
      <w:szCs w:val="20"/>
      <w:lang w:val="en-US" w:eastAsia="en-US"/>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hanging="0"/>
      <w:jc w:val="center"/>
    </w:pPr>
    <w:rPr>
      <w:rFonts w:ascii="Times New Roman" w:hAnsi="Times New Roman"/>
      <w:sz w:val="22"/>
      <w:szCs w:val="20"/>
      <w:lang w:eastAsia="en-US"/>
    </w:rPr>
  </w:style>
  <w:style w:type="paragraph" w:styleId="Cabeceraypie">
    <w:name w:val="Cabecera y pie"/>
    <w:basedOn w:val="Normal"/>
    <w:qFormat/>
    <w:pPr/>
    <w:rPr/>
  </w:style>
  <w:style w:type="paragraph" w:styleId="Cabecera">
    <w:name w:val="Header"/>
    <w:basedOn w:val="Normal"/>
    <w:link w:val="EncabezadoCar"/>
    <w:uiPriority w:val="99"/>
    <w:rsid w:val="00c41605"/>
    <w:pPr>
      <w:tabs>
        <w:tab w:val="clear" w:pos="709"/>
        <w:tab w:val="center" w:pos="4419" w:leader="none"/>
        <w:tab w:val="right" w:pos="8838" w:leader="none"/>
      </w:tabs>
    </w:pPr>
    <w:rPr/>
  </w:style>
  <w:style w:type="paragraph" w:styleId="Piedepgina">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hanging="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Notaalpie">
    <w:name w:val="Footnote Text"/>
    <w:basedOn w:val="Normal"/>
    <w:link w:val="TextonotapieCar"/>
    <w:semiHidden/>
    <w:rsid w:val="008a3a17"/>
    <w:pPr>
      <w:keepNext w:val="true"/>
      <w:keepLines/>
      <w:overflowPunct w:val="false"/>
      <w:spacing w:before="0" w:after="120"/>
      <w:ind w:left="288" w:hanging="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left="720" w:hanging="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left="1584" w:hanging="432"/>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Cuerpodetextoconsangra">
    <w:name w:val="Body Text Indent"/>
    <w:basedOn w:val="Normal"/>
    <w:link w:val="SangradetextonormalCar"/>
    <w:rsid w:val="00b847f4"/>
    <w:pPr>
      <w:spacing w:before="0" w:after="120"/>
      <w:ind w:left="283" w:hanging="0"/>
    </w:pPr>
    <w:rPr>
      <w:rFonts w:ascii="Times New Roman" w:hAnsi="Times New Roman"/>
      <w:sz w:val="20"/>
      <w:szCs w:val="20"/>
      <w:lang w:eastAsia="en-US"/>
    </w:rPr>
  </w:style>
  <w:style w:type="paragraph" w:styleId="Ttulogeneral">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qFormat/>
    <w:rsid w:val="00b847f4"/>
    <w:pPr>
      <w:tabs>
        <w:tab w:val="clear" w:pos="709"/>
        <w:tab w:val="left" w:pos="643" w:leader="none"/>
      </w:tabs>
      <w:ind w:left="643" w:hanging="360"/>
    </w:pPr>
    <w:rPr>
      <w:rFonts w:ascii="Times New Roman" w:hAnsi="Times New Roman"/>
      <w:sz w:val="24"/>
      <w:szCs w:val="24"/>
    </w:rPr>
  </w:style>
  <w:style w:type="paragraph" w:styleId="ListBullet4">
    <w:name w:val="List Bullet 4"/>
    <w:basedOn w:val="Normal"/>
    <w:autoRedefine/>
    <w:qFormat/>
    <w:rsid w:val="00b847f4"/>
    <w:pPr>
      <w:tabs>
        <w:tab w:val="clear" w:pos="709"/>
        <w:tab w:val="left" w:pos="1209" w:leader="none"/>
      </w:tabs>
      <w:ind w:left="1209" w:hanging="360"/>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hanging="0"/>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
    <w:name w:val="caption"/>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TOCHeading">
    <w:name w:val="TOC Heading"/>
    <w:basedOn w:val="Ttulo1"/>
    <w:next w:val="Normal"/>
    <w:uiPriority w:val="39"/>
    <w:unhideWhenUsed/>
    <w:qFormat/>
    <w:rsid w:val="00fd5223"/>
    <w:pPr>
      <w:keepLines/>
      <w:numPr>
        <w:ilvl w:val="0"/>
        <w:numId w:val="0"/>
      </w:numPr>
      <w:spacing w:lineRule="auto" w:line="276" w:before="480" w:after="0"/>
    </w:pPr>
    <w:rPr>
      <w:rFonts w:ascii="Cambria" w:hAnsi="Cambria"/>
      <w:bCs/>
      <w:caps w:val="false"/>
      <w:smallCaps w:val="false"/>
      <w:color w:val="365F91"/>
      <w:sz w:val="28"/>
      <w:szCs w:val="28"/>
      <w:u w:val="none"/>
      <w:lang w:val="es-ES" w:eastAsia="en-US"/>
    </w:rPr>
  </w:style>
  <w:style w:type="paragraph" w:styleId="Sumario2">
    <w:name w:val="TOC 2"/>
    <w:basedOn w:val="Normal"/>
    <w:next w:val="Normal"/>
    <w:autoRedefine/>
    <w:uiPriority w:val="39"/>
    <w:semiHidden/>
    <w:unhideWhenUsed/>
    <w:qFormat/>
    <w:rsid w:val="00fd5223"/>
    <w:pPr>
      <w:spacing w:lineRule="auto" w:line="276" w:before="0" w:after="100"/>
      <w:ind w:left="220" w:hanging="0"/>
    </w:pPr>
    <w:rPr>
      <w:rFonts w:ascii="Calibri" w:hAnsi="Calibri"/>
      <w:sz w:val="22"/>
      <w:szCs w:val="22"/>
      <w:lang w:eastAsia="en-US"/>
    </w:rPr>
  </w:style>
  <w:style w:type="paragraph" w:styleId="Sumario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Sumario3">
    <w:name w:val="TOC 3"/>
    <w:basedOn w:val="Normal"/>
    <w:next w:val="Normal"/>
    <w:autoRedefine/>
    <w:uiPriority w:val="39"/>
    <w:semiHidden/>
    <w:unhideWhenUsed/>
    <w:qFormat/>
    <w:rsid w:val="00fd5223"/>
    <w:pPr>
      <w:spacing w:lineRule="auto" w:line="276" w:before="0" w:after="100"/>
      <w:ind w:left="440" w:hanging="0"/>
    </w:pPr>
    <w:rPr>
      <w:rFonts w:ascii="Calibri" w:hAnsi="Calibri"/>
      <w:sz w:val="22"/>
      <w:szCs w:val="22"/>
      <w:lang w:eastAsia="en-US"/>
    </w:rPr>
  </w:style>
  <w:style w:type="paragraph" w:styleId="SAUL" w:customStyle="1">
    <w:name w:val="SAUL"/>
    <w:basedOn w:val="Normal"/>
    <w:qFormat/>
    <w:rsid w:val="006c70e4"/>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Sinespaciado1">
    <w:name w:val="Sin espaciado1"/>
    <w:qFormat/>
    <w:pPr>
      <w:widowControl/>
      <w:suppressAutoHyphens w:val="true"/>
      <w:bidi w:val="0"/>
      <w:spacing w:before="0" w:after="0"/>
      <w:jc w:val="left"/>
    </w:pPr>
    <w:rPr>
      <w:rFonts w:ascii="Constantia" w:hAnsi="Constantia" w:eastAsia="Times New Roman" w:cs="Constantia"/>
      <w:color w:val="000000"/>
      <w:kern w:val="0"/>
      <w:sz w:val="22"/>
      <w:szCs w:val="22"/>
      <w:lang w:val="es-ES" w:eastAsia="zh-CN" w:bidi="ar-SA"/>
    </w:rPr>
  </w:style>
  <w:style w:type="paragraph" w:styleId="Ttulodelatabla">
    <w:name w:val="Título de la tabla"/>
    <w:basedOn w:val="Contenidodelatabla"/>
    <w:qFormat/>
    <w:pPr>
      <w:suppressLineNumbers/>
      <w:jc w:val="center"/>
    </w:pPr>
    <w:rPr>
      <w:b/>
      <w:bCs/>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sinbolivia.webex.com/meet/contrataciones"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header" Target="header2.xml"/><Relationship Id="rId9" Type="http://schemas.openxmlformats.org/officeDocument/2006/relationships/footer" Target="footer3.xml"/><Relationship Id="rId10" Type="http://schemas.openxmlformats.org/officeDocument/2006/relationships/footer" Target="footer4.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B3E5F0-E2B3-4544-ACA0-4A1D27469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Application>LibreOffice/6.4.7.2$Linux_X86_64 LibreOffice_project/40$Build-2</Application>
  <Pages>49</Pages>
  <Words>17882</Words>
  <Characters>99856</Characters>
  <CharactersWithSpaces>116791</CharactersWithSpaces>
  <Paragraphs>1237</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2026-02-04T21:47:00Z</dcterms:created>
  <dc:creator>Ximena Espinoza</dc:creator>
  <dc:description/>
  <dc:language>es-BO</dc:language>
  <cp:lastModifiedBy/>
  <cp:lastPrinted>2026-02-25T15:30:26Z</cp:lastPrinted>
  <dcterms:modified xsi:type="dcterms:W3CDTF">2026-02-26T23:53:54Z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DIGENSAG</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