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word/_rels/document.xml.rels" ContentType="application/vnd.openxmlformats-package.relationships+xml"/>
  <Override PartName="/word/footer6.xml" ContentType="application/vnd.openxmlformats-officedocument.wordprocessingml.footer+xml"/>
  <Override PartName="/word/media/image1.png" ContentType="image/png"/>
  <Override PartName="/word/media/image2.png" ContentType="image/png"/>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8"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start="-142"/>
                              <w:jc w:val="center"/>
                              <w:rPr>
                                <w:b/>
                                <w:lang w:val="es-BO"/>
                              </w:rPr>
                            </w:pPr>
                            <w:r>
                              <w:rPr>
                                <w:color w:val="000000"/>
                              </w:rPr>
                              <w:drawing>
                                <wp:inline distT="0" distB="0" distL="0" distR="0">
                                  <wp:extent cx="3231515" cy="1552575"/>
                                  <wp:effectExtent l="0" t="0" r="0" b="0"/>
                                  <wp:docPr id="3" name="Imagen 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title=""/>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start="-142"/>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CONSULTORÍA INDIVIDUAL</w:t>
                            </w:r>
                          </w:p>
                          <w:p>
                            <w:pPr>
                              <w:pStyle w:val="Contenidodelmarco"/>
                              <w:jc w:val="center"/>
                              <w:rPr>
                                <w:b/>
                                <w:sz w:val="30"/>
                                <w:szCs w:val="30"/>
                              </w:rPr>
                            </w:pPr>
                            <w:r>
                              <w:rPr>
                                <w:b/>
                                <w:color w:val="000000"/>
                                <w:sz w:val="30"/>
                                <w:szCs w:val="30"/>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start="-142"/>
                              <w:jc w:val="center"/>
                              <w:rPr>
                                <w:b/>
                              </w:rPr>
                            </w:pPr>
                            <w:r>
                              <w:rPr>
                                <w:b/>
                                <w:color w:val="000000"/>
                              </w:rPr>
                            </w:r>
                          </w:p>
                          <w:p>
                            <w:pPr>
                              <w:pStyle w:val="Contenidodelmarco"/>
                              <w:ind w:start="-142"/>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ANPE GJNT N° 18/2026</w:t>
                            </w:r>
                          </w:p>
                          <w:p>
                            <w:pPr>
                              <w:pStyle w:val="Contenidodelmarco"/>
                              <w:jc w:val="center"/>
                              <w:rPr>
                                <w:rFonts w:ascii="Tahoma" w:hAnsi="Tahoma" w:cs="Tahoma"/>
                                <w:b/>
                                <w:sz w:val="36"/>
                                <w:szCs w:val="36"/>
                              </w:rPr>
                            </w:pPr>
                            <w:r>
                              <w:rPr>
                                <w:rFonts w:cs="Tahoma" w:ascii="Tahoma" w:hAnsi="Tahoma"/>
                                <w:b/>
                                <w:color w:val="000000"/>
                                <w:sz w:val="36"/>
                                <w:szCs w:val="36"/>
                                <w:shd w:fill="auto" w:val="clear"/>
                              </w:rPr>
                              <w:t xml:space="preserve"> </w:t>
                            </w:r>
                          </w:p>
                          <w:p>
                            <w:pPr>
                              <w:pStyle w:val="Contenidodelmarco"/>
                              <w:jc w:val="center"/>
                              <w:rPr>
                                <w:rFonts w:ascii="Tahoma" w:hAnsi="Tahoma" w:cs="Tahoma"/>
                                <w:b/>
                                <w:highlight w:val="none"/>
                                <w:shd w:fill="auto" w:val="clear"/>
                              </w:rPr>
                            </w:pPr>
                            <w:r>
                              <w:rPr>
                                <w:rFonts w:cs="Tahoma" w:ascii="Tahoma" w:hAnsi="Tahoma"/>
                                <w:b/>
                                <w:color w:val="000000"/>
                                <w:sz w:val="36"/>
                                <w:szCs w:val="36"/>
                                <w:shd w:fill="auto" w:val="clear"/>
                              </w:rPr>
                              <w:t xml:space="preserve">  “</w:t>
                            </w:r>
                            <w:r>
                              <w:rPr>
                                <w:rFonts w:cs="Tahoma" w:ascii="Tahoma" w:hAnsi="Tahoma"/>
                                <w:b/>
                                <w:bCs/>
                                <w:color w:val="000000"/>
                                <w:sz w:val="36"/>
                                <w:szCs w:val="36"/>
                                <w:shd w:fill="auto" w:val="clear"/>
                              </w:rPr>
                              <w:t>CONTRATACIÓN DE UN (1) CONSULTOR DE LÍNEA -  TÉCNICO I – PARA LA INICIATIVA PROCURADORES DE TRÁMITES JUDICIALES, PREJUDICIALES Y ADMINISTRATIVOS – GERENCIA JURÍDICA Y DE NORMAS TRIBUTARIAS – DEPARTAMENTO DE GESTIÓN LEGAL Y CONTROL DE CALIDAD”</w:t>
                            </w:r>
                            <w:r>
                              <w:rPr>
                                <w:rFonts w:cs="Tahoma" w:ascii="Tahoma" w:hAnsi="Tahoma"/>
                                <w:b/>
                                <w:bCs/>
                                <w:color w:val="000000"/>
                                <w:sz w:val="36"/>
                                <w:szCs w:val="36"/>
                                <w:shd w:fill="FFFFFF" w:val="clear"/>
                              </w:rPr>
                              <w:t xml:space="preserve"> </w:t>
                            </w:r>
                          </w:p>
                          <w:p>
                            <w:pPr>
                              <w:pStyle w:val="Contenidodelmarco"/>
                              <w:jc w:val="center"/>
                              <w:rPr>
                                <w:rFonts w:ascii="Tahoma" w:hAnsi="Tahoma" w:cs="Tahoma"/>
                                <w:b/>
                                <w:sz w:val="16"/>
                                <w:szCs w:val="16"/>
                                <w:highlight w:val="none"/>
                                <w:shd w:fill="FFFFFF" w:val="clear"/>
                              </w:rPr>
                            </w:pPr>
                            <w:r>
                              <w:rPr>
                                <w:rFonts w:cs="Tahoma" w:ascii="Tahoma" w:hAnsi="Tahoma"/>
                                <w:b/>
                                <w:sz w:val="16"/>
                                <w:szCs w:val="16"/>
                                <w:shd w:fill="FFFFFF" w:val="clear"/>
                              </w:rPr>
                            </w:r>
                          </w:p>
                          <w:p>
                            <w:pPr>
                              <w:pStyle w:val="Contenidodelmarco"/>
                              <w:jc w:val="center"/>
                              <w:rPr>
                                <w:highlight w:val="none"/>
                                <w:shd w:fill="FFFFFF" w:val="clear"/>
                              </w:rPr>
                            </w:pPr>
                            <w:r>
                              <w:rPr>
                                <w:rFonts w:cs="Tahoma" w:ascii="Tahoma" w:hAnsi="Tahoma"/>
                                <w:b/>
                                <w:sz w:val="32"/>
                                <w:szCs w:val="32"/>
                                <w:shd w:fill="FFFFFF" w:val="clear"/>
                              </w:rPr>
                              <w:t>(PRIMERA CONVOCATORIA</w:t>
                            </w:r>
                            <w:r>
                              <w:rPr>
                                <w:rFonts w:cs="Tahoma" w:ascii="Tahoma" w:hAnsi="Tahoma"/>
                                <w:b/>
                                <w:sz w:val="32"/>
                                <w:szCs w:val="36"/>
                                <w:shd w:fill="FFFFFF" w:val="clear"/>
                              </w:rPr>
                              <w:t>)</w:t>
                            </w:r>
                          </w:p>
                          <w:p>
                            <w:pPr>
                              <w:pStyle w:val="Contenidodelmarco"/>
                              <w:jc w:val="center"/>
                              <w:rPr>
                                <w:rFonts w:ascii="Tahoma" w:hAnsi="Tahoma" w:cs="Tahoma"/>
                                <w:b/>
                                <w:sz w:val="32"/>
                                <w:szCs w:val="36"/>
                              </w:rPr>
                            </w:pPr>
                            <w:r>
                              <w:rPr>
                                <w:color w:val="000000"/>
                              </w:rPr>
                              <w:drawing>
                                <wp:inline distT="0" distB="0" distL="0" distR="0">
                                  <wp:extent cx="1952625" cy="1952625"/>
                                  <wp:effectExtent l="0" t="0" r="0" b="0"/>
                                  <wp:docPr id="4" name="Imagen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title=""/>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hanging="0" w:start="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start="-142"/>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sectPr>
          <w:footerReference w:type="default" r:id="rId4"/>
          <w:type w:val="nextPage"/>
          <w:pgSz w:w="12240" w:h="15840"/>
          <w:pgMar w:left="1701" w:right="1701" w:gutter="0" w:header="0" w:top="1418" w:footer="709" w:bottom="1418"/>
          <w:pgNumType w:start="1" w:fmt="decimal"/>
          <w:formProt w:val="false"/>
          <w:textDirection w:val="lrTb"/>
          <w:docGrid w:type="default" w:linePitch="360" w:charSpace="0"/>
        </w:sectPr>
        <w:pStyle w:val="Normal"/>
        <w:spacing w:lineRule="auto" w:line="252" w:before="0" w:after="160"/>
        <w:rPr/>
      </w:pPr>
      <w:r>
        <w:rPr/>
        <mc:AlternateContent>
          <mc:Choice Requires="wps">
            <w:drawing>
              <wp:anchor behindDoc="0" distT="0" distB="0" distL="0" distR="0" simplePos="0" locked="0" layoutInCell="0" allowOverlap="1" relativeHeight="96"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start="567" w:end="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start="567" w:end="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start="567" w:end="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start="567" w:end="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start="567" w:end="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start="567" w:end="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p>
    <w:p>
      <w:pPr>
        <w:pStyle w:val="Normal"/>
        <w:spacing w:before="0" w:after="0"/>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TOC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TOC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spacing w:before="0" w:after="0"/>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itle"/>
        <w:numPr>
          <w:ilvl w:val="0"/>
          <w:numId w:val="14"/>
        </w:numPr>
        <w:spacing w:before="0" w:after="0"/>
        <w:jc w:val="start"/>
        <w:rPr>
          <w:rFonts w:ascii="Verdana" w:hAnsi="Verdana"/>
          <w:sz w:val="18"/>
          <w:szCs w:val="18"/>
          <w:lang w:val="es-BO"/>
        </w:rPr>
      </w:pPr>
      <w:bookmarkStart w:id="2" w:name="_Toc61867777_Copia_1"/>
      <w:r>
        <w:rPr>
          <w:rFonts w:ascii="Verdana" w:hAnsi="Verdana"/>
          <w:sz w:val="18"/>
          <w:szCs w:val="18"/>
          <w:lang w:val="es-BO"/>
        </w:rPr>
        <w:t>NORMATIVA APLICABLE AL PROCESO DE CONTRATACIÓN</w:t>
      </w:r>
      <w:bookmarkEnd w:id="2"/>
    </w:p>
    <w:p>
      <w:pPr>
        <w:pStyle w:val="Normal"/>
        <w:numPr>
          <w:ilvl w:val="0"/>
          <w:numId w:val="0"/>
        </w:numPr>
        <w:ind w:hanging="0" w:start="390"/>
        <w:rPr>
          <w:rFonts w:cs="Tahoma"/>
          <w:szCs w:val="18"/>
          <w:lang w:val="es-BO"/>
        </w:rPr>
      </w:pPr>
      <w:r>
        <w:rPr>
          <w:rFonts w:cs="Tahoma"/>
          <w:szCs w:val="18"/>
          <w:lang w:val="es-BO"/>
        </w:rPr>
      </w:r>
    </w:p>
    <w:p>
      <w:pPr>
        <w:pStyle w:val="Normal"/>
        <w:numPr>
          <w:ilvl w:val="0"/>
          <w:numId w:val="0"/>
        </w:numPr>
        <w:ind w:hanging="0" w:start="426"/>
        <w:rPr>
          <w:rFonts w:cs="Tahoma"/>
          <w:szCs w:val="18"/>
          <w:lang w:val="es-BO"/>
        </w:rPr>
      </w:pPr>
      <w:r>
        <w:rPr>
          <w:rFonts w:cs="Tahoma"/>
          <w:sz w:val="18"/>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Title"/>
        <w:numPr>
          <w:ilvl w:val="0"/>
          <w:numId w:val="14"/>
        </w:numPr>
        <w:spacing w:before="0" w:after="0"/>
        <w:jc w:val="start"/>
        <w:rPr>
          <w:rFonts w:ascii="Verdana" w:hAnsi="Verdana"/>
          <w:sz w:val="18"/>
          <w:szCs w:val="18"/>
          <w:lang w:val="es-BO"/>
        </w:rPr>
      </w:pPr>
      <w:bookmarkStart w:id="3" w:name="_Toc61867778_Copia_1"/>
      <w:r>
        <w:rPr>
          <w:rFonts w:ascii="Verdana" w:hAnsi="Verdana"/>
          <w:sz w:val="18"/>
          <w:szCs w:val="18"/>
          <w:lang w:val="es-BO"/>
        </w:rPr>
        <w:t>PROPONENTES ELEGIBLES</w:t>
      </w:r>
      <w:bookmarkEnd w:id="3"/>
    </w:p>
    <w:p>
      <w:pPr>
        <w:pStyle w:val="Title"/>
        <w:numPr>
          <w:ilvl w:val="0"/>
          <w:numId w:val="0"/>
        </w:numPr>
        <w:spacing w:before="0" w:after="0"/>
        <w:ind w:hanging="0" w:start="432"/>
        <w:jc w:val="start"/>
        <w:rPr>
          <w:rFonts w:ascii="Verdana" w:hAnsi="Verdana"/>
          <w:sz w:val="18"/>
          <w:szCs w:val="18"/>
          <w:lang w:val="es-BO"/>
        </w:rPr>
      </w:pPr>
      <w:r>
        <w:rPr>
          <w:rFonts w:ascii="Verdana" w:hAnsi="Verdana"/>
          <w:sz w:val="18"/>
          <w:szCs w:val="18"/>
          <w:lang w:val="es-BO"/>
        </w:rPr>
      </w:r>
    </w:p>
    <w:p>
      <w:pPr>
        <w:pStyle w:val="Title"/>
        <w:numPr>
          <w:ilvl w:val="0"/>
          <w:numId w:val="0"/>
        </w:numPr>
        <w:spacing w:before="0" w:after="0"/>
        <w:ind w:hanging="0" w:start="390"/>
        <w:jc w:val="start"/>
        <w:rPr>
          <w:b w:val="false"/>
          <w:bCs w:val="false"/>
        </w:rPr>
      </w:pPr>
      <w:r>
        <w:rPr>
          <w:rFonts w:cs="Tahoma" w:ascii="Verdana" w:hAnsi="Verdana"/>
          <w:b w:val="false"/>
          <w:bCs w:val="false"/>
          <w:sz w:val="18"/>
          <w:szCs w:val="18"/>
          <w:lang w:val="es-BO"/>
        </w:rPr>
        <w:t xml:space="preserve">En esta convocatoria podrán participar únicamente </w:t>
      </w:r>
      <w:r>
        <w:rPr>
          <w:rFonts w:cs="Tahoma" w:ascii="Verdana" w:hAnsi="Verdana"/>
          <w:b w:val="false"/>
          <w:bCs w:val="false"/>
          <w:sz w:val="18"/>
          <w:szCs w:val="18"/>
          <w:lang w:val="es-BO" w:eastAsia="en-US"/>
        </w:rPr>
        <w:t>personas naturales con capacidad de contratar.</w:t>
      </w:r>
    </w:p>
    <w:p>
      <w:pPr>
        <w:pStyle w:val="Title"/>
        <w:numPr>
          <w:ilvl w:val="0"/>
          <w:numId w:val="14"/>
        </w:numPr>
        <w:spacing w:before="0" w:after="0"/>
        <w:jc w:val="start"/>
        <w:rPr>
          <w:rFonts w:ascii="Verdana" w:hAnsi="Verdana"/>
          <w:sz w:val="18"/>
          <w:szCs w:val="18"/>
          <w:lang w:val="es-BO"/>
        </w:rPr>
      </w:pPr>
      <w:r>
        <w:rPr>
          <w:rFonts w:ascii="Verdana" w:hAnsi="Verdana"/>
          <w:sz w:val="18"/>
          <w:szCs w:val="18"/>
          <w:lang w:val="es-BO"/>
        </w:rPr>
        <w:t>A</w:t>
      </w:r>
      <w:bookmarkStart w:id="4" w:name="_Toc61867779_Copia_1"/>
      <w:r>
        <w:rPr>
          <w:rFonts w:ascii="Verdana" w:hAnsi="Verdana"/>
          <w:sz w:val="18"/>
          <w:szCs w:val="18"/>
          <w:lang w:val="es-BO"/>
        </w:rPr>
        <w:t>CTIVIDADES ADMINISTRATIVAS PREVIAS A LA PRESENTACIÓN DE PROPUESTAS</w:t>
      </w:r>
      <w:bookmarkEnd w:id="4"/>
    </w:p>
    <w:p>
      <w:pPr>
        <w:pStyle w:val="Title"/>
        <w:spacing w:before="0" w:after="0"/>
        <w:jc w:val="start"/>
        <w:rPr>
          <w:rFonts w:ascii="Verdana" w:hAnsi="Verdana"/>
          <w:sz w:val="18"/>
          <w:szCs w:val="18"/>
          <w:lang w:val="es-BO"/>
        </w:rPr>
      </w:pPr>
      <w:r>
        <w:rPr>
          <w:rFonts w:ascii="Verdana" w:hAnsi="Verdana"/>
          <w:sz w:val="18"/>
          <w:szCs w:val="18"/>
          <w:lang w:val="es-BO"/>
        </w:rPr>
        <w:t xml:space="preserve"> </w:t>
      </w:r>
      <w:r>
        <w:rPr>
          <w:rFonts w:ascii="Verdana" w:hAnsi="Verdana"/>
          <w:sz w:val="18"/>
          <w:szCs w:val="18"/>
          <w:lang w:val="es-BO"/>
        </w:rPr>
        <w:tab/>
      </w:r>
    </w:p>
    <w:p>
      <w:pPr>
        <w:pStyle w:val="ListParagraph"/>
        <w:numPr>
          <w:ilvl w:val="0"/>
          <w:numId w:val="14"/>
        </w:numPr>
        <w:tabs>
          <w:tab w:val="clear" w:pos="720"/>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4"/>
        </w:numPr>
        <w:tabs>
          <w:tab w:val="clear" w:pos="720"/>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itle"/>
        <w:spacing w:before="0" w:after="0"/>
        <w:jc w:val="star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widowControl/>
        <w:numPr>
          <w:ilvl w:val="0"/>
          <w:numId w:val="0"/>
        </w:numPr>
        <w:bidi w:val="0"/>
        <w:spacing w:before="0" w:after="0"/>
        <w:ind w:hanging="0" w:start="454" w:end="0"/>
        <w:jc w:val="both"/>
        <w:rPr>
          <w:b/>
          <w:lang w:val="es-BO"/>
        </w:rPr>
      </w:pPr>
      <w:bookmarkStart w:id="5" w:name="_Toc355779855_Copia_2"/>
      <w:r>
        <w:rPr>
          <w:b/>
          <w:lang w:val="es-BO"/>
        </w:rPr>
        <w:t>3.1 Consultas escritas sobre el DBC</w:t>
      </w:r>
      <w:bookmarkEnd w:id="5"/>
    </w:p>
    <w:p>
      <w:pPr>
        <w:pStyle w:val="Normal"/>
        <w:ind w:start="709"/>
        <w:rPr>
          <w:rFonts w:cs="Tahoma"/>
          <w:szCs w:val="18"/>
          <w:lang w:val="es-BO"/>
        </w:rPr>
      </w:pPr>
      <w:r>
        <w:rPr>
          <w:rFonts w:cs="Tahoma"/>
          <w:szCs w:val="18"/>
          <w:lang w:val="es-BO"/>
        </w:rPr>
      </w:r>
    </w:p>
    <w:p>
      <w:pPr>
        <w:pStyle w:val="Normal"/>
        <w:widowControl/>
        <w:tabs>
          <w:tab w:val="clear" w:pos="720"/>
          <w:tab w:val="left" w:pos="1134" w:leader="none"/>
        </w:tabs>
        <w:bidi w:val="0"/>
        <w:spacing w:before="0" w:after="0"/>
        <w:ind w:hanging="0" w:start="1077" w:end="0"/>
        <w:jc w:val="both"/>
        <w:rPr>
          <w:rFonts w:cs="Tahoma"/>
          <w:szCs w:val="18"/>
          <w:lang w:val="es-BO"/>
        </w:rPr>
      </w:pPr>
      <w:r>
        <w:rPr>
          <w:rFonts w:cs="Tahoma"/>
          <w:b/>
          <w:i/>
          <w:szCs w:val="18"/>
          <w:lang w:val="es-BO"/>
        </w:rPr>
        <w:t>“</w:t>
      </w:r>
      <w:r>
        <w:rPr>
          <w:rFonts w:cs="Tahoma"/>
          <w:b/>
          <w:i/>
          <w:szCs w:val="18"/>
          <w:lang w:val="es-BO"/>
        </w:rPr>
        <w:t xml:space="preserve">No corresponde”. </w:t>
      </w:r>
      <w:r>
        <w:rPr>
          <w:rFonts w:cs="Tahoma"/>
          <w:szCs w:val="18"/>
          <w:lang w:val="es-BO"/>
        </w:rPr>
        <w:tab/>
      </w:r>
    </w:p>
    <w:p>
      <w:pPr>
        <w:pStyle w:val="Normal"/>
        <w:tabs>
          <w:tab w:val="clear" w:pos="720"/>
          <w:tab w:val="left" w:pos="1134" w:leader="none"/>
        </w:tabs>
        <w:ind w:hanging="567" w:start="1134"/>
        <w:rPr>
          <w:rFonts w:cs="Tahoma"/>
          <w:szCs w:val="18"/>
          <w:lang w:val="es-BO"/>
        </w:rPr>
      </w:pPr>
      <w:r>
        <w:rPr>
          <w:rFonts w:cs="Tahoma"/>
          <w:szCs w:val="18"/>
          <w:lang w:val="es-BO"/>
        </w:rPr>
      </w:r>
    </w:p>
    <w:p>
      <w:pPr>
        <w:pStyle w:val="SAUL"/>
        <w:widowControl/>
        <w:numPr>
          <w:ilvl w:val="0"/>
          <w:numId w:val="0"/>
        </w:numPr>
        <w:bidi w:val="0"/>
        <w:spacing w:before="0" w:after="0"/>
        <w:ind w:hanging="0" w:start="454" w:end="0"/>
        <w:jc w:val="both"/>
        <w:rPr>
          <w:b/>
          <w:lang w:val="es-BO"/>
        </w:rPr>
      </w:pPr>
      <w:r>
        <w:rPr>
          <w:b/>
          <w:lang w:val="es-BO"/>
        </w:rPr>
        <w:t xml:space="preserve">3.2  </w:t>
      </w:r>
      <w:bookmarkStart w:id="6" w:name="_Toc355779856_Copia_2"/>
      <w:r>
        <w:rPr>
          <w:b/>
          <w:lang w:val="es-BO"/>
        </w:rPr>
        <w:t>Reunión Informativa de Aclaración</w:t>
      </w:r>
      <w:bookmarkEnd w:id="6"/>
    </w:p>
    <w:p>
      <w:pPr>
        <w:pStyle w:val="Normal"/>
        <w:tabs>
          <w:tab w:val="clear" w:pos="720"/>
          <w:tab w:val="left" w:pos="1134" w:leader="none"/>
        </w:tabs>
        <w:ind w:start="709"/>
        <w:rPr>
          <w:rFonts w:cs="Tahoma"/>
          <w:szCs w:val="18"/>
          <w:lang w:val="es-BO"/>
        </w:rPr>
      </w:pPr>
      <w:r>
        <w:rPr>
          <w:rFonts w:cs="Tahoma"/>
          <w:szCs w:val="18"/>
          <w:lang w:val="es-BO"/>
        </w:rPr>
      </w:r>
    </w:p>
    <w:p>
      <w:pPr>
        <w:pStyle w:val="Normal"/>
        <w:ind w:start="426"/>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Title"/>
        <w:spacing w:before="0" w:after="0"/>
        <w:jc w:val="start"/>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start"/>
        <w:rPr>
          <w:rFonts w:ascii="Verdana" w:hAnsi="Verdana"/>
          <w:sz w:val="18"/>
          <w:szCs w:val="18"/>
          <w:lang w:val="es-BO"/>
        </w:rPr>
      </w:pPr>
      <w:r>
        <w:rPr>
          <w:rFonts w:ascii="Verdana" w:hAnsi="Verdana"/>
          <w:sz w:val="18"/>
          <w:szCs w:val="18"/>
          <w:lang w:val="es-BO"/>
        </w:rPr>
        <w:t>GARANTÍAS</w:t>
      </w:r>
    </w:p>
    <w:p>
      <w:pPr>
        <w:pStyle w:val="Normal"/>
        <w:rPr>
          <w:rFonts w:cs="Tahoma"/>
          <w:szCs w:val="18"/>
          <w:lang w:val="es-BO"/>
        </w:rPr>
      </w:pPr>
      <w:r>
        <w:rPr>
          <w:rFonts w:cs="Tahoma"/>
          <w:szCs w:val="18"/>
          <w:lang w:val="es-BO"/>
        </w:rPr>
      </w:r>
    </w:p>
    <w:p>
      <w:pPr>
        <w:pStyle w:val="SAUL"/>
        <w:numPr>
          <w:ilvl w:val="0"/>
          <w:numId w:val="0"/>
        </w:numPr>
        <w:ind w:hanging="0" w:star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hanging="0" w:start="426"/>
        <w:rPr>
          <w:lang w:val="es-BO"/>
        </w:rPr>
      </w:pPr>
      <w:r>
        <w:rPr>
          <w:lang w:val="es-BO"/>
        </w:rPr>
      </w:r>
    </w:p>
    <w:p>
      <w:pPr>
        <w:pStyle w:val="Normal"/>
        <w:ind w:star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7" w:name="_Hlk74233988"/>
      <w:r>
        <w:rPr>
          <w:rFonts w:cs="Arial"/>
          <w:szCs w:val="18"/>
        </w:rPr>
        <w:t>de titularidad del Tesoro General de la Nación (TGN) dispuesta en el presente DBC</w:t>
      </w:r>
      <w:bookmarkEnd w:id="7"/>
      <w:r>
        <w:rPr>
          <w:rFonts w:cs="Arial"/>
          <w:szCs w:val="18"/>
          <w:lang w:val="es-BO"/>
        </w:rPr>
        <w:t>, en remplazo de la Garantía de Seriedad de Propuesta.</w:t>
      </w:r>
    </w:p>
    <w:p>
      <w:pPr>
        <w:pStyle w:val="SAUL"/>
        <w:numPr>
          <w:ilvl w:val="0"/>
          <w:numId w:val="0"/>
        </w:numPr>
        <w:ind w:hanging="0" w:start="426"/>
        <w:rPr>
          <w:lang w:val="es-BO"/>
        </w:rPr>
      </w:pPr>
      <w:r>
        <w:rPr>
          <w:lang w:val="es-BO"/>
        </w:rPr>
      </w:r>
    </w:p>
    <w:p>
      <w:pPr>
        <w:pStyle w:val="SAUL"/>
        <w:numPr>
          <w:ilvl w:val="1"/>
          <w:numId w:val="14"/>
        </w:numPr>
        <w:tabs>
          <w:tab w:val="clear" w:pos="720"/>
        </w:tabs>
        <w:ind w:hanging="708" w:start="1134"/>
        <w:rPr>
          <w:b/>
          <w:bCs/>
          <w:szCs w:val="18"/>
          <w:lang w:val="es-BO"/>
        </w:rPr>
      </w:pPr>
      <w:r>
        <w:rPr>
          <w:b/>
          <w:bCs/>
          <w:szCs w:val="18"/>
          <w:lang w:val="es-BO"/>
        </w:rPr>
        <w:t>Las garantías requeridas, de acuerdo con el objeto, son:</w:t>
      </w:r>
    </w:p>
    <w:p>
      <w:pPr>
        <w:pStyle w:val="SAUL"/>
        <w:numPr>
          <w:ilvl w:val="0"/>
          <w:numId w:val="0"/>
        </w:numPr>
        <w:ind w:hanging="0" w:start="1134"/>
        <w:rPr>
          <w:b/>
          <w:bCs/>
          <w:szCs w:val="18"/>
          <w:lang w:val="es-BO"/>
        </w:rPr>
      </w:pPr>
      <w:r>
        <w:rPr>
          <w:b/>
          <w:bCs/>
          <w:szCs w:val="18"/>
          <w:lang w:val="es-BO"/>
        </w:rPr>
      </w:r>
    </w:p>
    <w:p>
      <w:pPr>
        <w:pStyle w:val="Normal"/>
        <w:numPr>
          <w:ilvl w:val="0"/>
          <w:numId w:val="10"/>
        </w:numPr>
        <w:tabs>
          <w:tab w:val="clear" w:pos="720"/>
          <w:tab w:val="left" w:pos="45" w:leader="none"/>
          <w:tab w:val="left" w:pos="2160" w:leader="none"/>
        </w:tabs>
        <w:ind w:hanging="425" w:start="1701"/>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8" w:name="_Hlk76546499"/>
      <w:r>
        <w:rPr>
          <w:rFonts w:cs="Tahoma"/>
          <w:szCs w:val="18"/>
          <w:lang w:val="es-BO"/>
        </w:rPr>
        <w:t>equivalente al cero punto cinco por ciento (0.5%) del precio referencial de la contratación</w:t>
      </w:r>
      <w:bookmarkEnd w:id="8"/>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hanging="0" w:start="1134"/>
        <w:rPr>
          <w:szCs w:val="18"/>
          <w:lang w:val="es-BO"/>
        </w:rPr>
      </w:pPr>
      <w:r>
        <w:rPr>
          <w:szCs w:val="18"/>
          <w:lang w:val="es-BO"/>
        </w:rPr>
      </w:r>
    </w:p>
    <w:p>
      <w:pPr>
        <w:pStyle w:val="Normal"/>
        <w:numPr>
          <w:ilvl w:val="0"/>
          <w:numId w:val="10"/>
        </w:numPr>
        <w:tabs>
          <w:tab w:val="clear" w:pos="720"/>
          <w:tab w:val="left" w:pos="45" w:leader="none"/>
          <w:tab w:val="left" w:pos="2160" w:leader="none"/>
        </w:tabs>
        <w:ind w:hanging="425" w:start="1701"/>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20"/>
          <w:tab w:val="left" w:pos="2160" w:leader="none"/>
        </w:tabs>
        <w:ind w:hanging="425" w:start="1701"/>
        <w:rPr>
          <w:rFonts w:cs="Arial"/>
          <w:b/>
          <w:szCs w:val="18"/>
          <w:lang w:val="es-BO"/>
        </w:rPr>
      </w:pPr>
      <w:r>
        <w:rPr>
          <w:rFonts w:cs="Arial"/>
          <w:b/>
          <w:szCs w:val="18"/>
          <w:lang w:val="es-BO"/>
        </w:rPr>
      </w:r>
    </w:p>
    <w:p>
      <w:pPr>
        <w:pStyle w:val="Normal"/>
        <w:tabs>
          <w:tab w:val="clear" w:pos="720"/>
          <w:tab w:val="left" w:pos="2160" w:leader="none"/>
        </w:tabs>
        <w:ind w:hanging="425" w:start="1701"/>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20"/>
          <w:tab w:val="left" w:pos="2160" w:leader="none"/>
        </w:tabs>
        <w:ind w:hanging="425" w:start="1701"/>
        <w:rPr>
          <w:rFonts w:cs="Tahoma"/>
          <w:szCs w:val="18"/>
          <w:lang w:val="es-BO"/>
        </w:rPr>
      </w:pPr>
      <w:r>
        <w:rPr>
          <w:rFonts w:cs="Tahoma"/>
          <w:szCs w:val="18"/>
          <w:lang w:val="es-BO"/>
        </w:rPr>
      </w:r>
    </w:p>
    <w:p>
      <w:pPr>
        <w:pStyle w:val="Normal"/>
        <w:numPr>
          <w:ilvl w:val="0"/>
          <w:numId w:val="10"/>
        </w:numPr>
        <w:tabs>
          <w:tab w:val="clear" w:pos="720"/>
          <w:tab w:val="left" w:pos="45" w:leader="none"/>
          <w:tab w:val="left" w:pos="2160" w:leader="none"/>
        </w:tabs>
        <w:ind w:hanging="425" w:start="1701"/>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20"/>
          <w:tab w:val="left" w:pos="2160" w:leader="none"/>
        </w:tabs>
        <w:ind w:hanging="425" w:start="1701"/>
        <w:rPr>
          <w:rFonts w:cs="Arial"/>
          <w:b/>
          <w:szCs w:val="18"/>
          <w:lang w:val="es-BO"/>
        </w:rPr>
      </w:pPr>
      <w:r>
        <w:rPr>
          <w:rFonts w:cs="Arial"/>
          <w:b/>
          <w:szCs w:val="18"/>
          <w:lang w:val="es-BO"/>
        </w:rPr>
      </w:r>
    </w:p>
    <w:p>
      <w:pPr>
        <w:pStyle w:val="SAUL"/>
        <w:numPr>
          <w:ilvl w:val="1"/>
          <w:numId w:val="14"/>
        </w:numPr>
        <w:tabs>
          <w:tab w:val="clear" w:pos="720"/>
        </w:tabs>
        <w:ind w:hanging="708" w:start="1134"/>
        <w:rPr>
          <w:rFonts w:cs="Arial"/>
          <w:b/>
          <w:szCs w:val="18"/>
          <w:lang w:val="es-BO"/>
        </w:rPr>
      </w:pPr>
      <w:r>
        <w:rPr>
          <w:rFonts w:cs="Arial"/>
          <w:b/>
          <w:szCs w:val="18"/>
          <w:lang w:val="es-BO"/>
        </w:rPr>
        <w:t>Ejecución de la Garantía de Seriedad de Propuesta</w:t>
      </w:r>
    </w:p>
    <w:p>
      <w:pPr>
        <w:pStyle w:val="SAUL"/>
        <w:numPr>
          <w:ilvl w:val="0"/>
          <w:numId w:val="0"/>
        </w:numPr>
        <w:ind w:hanging="0" w:start="1134"/>
        <w:rPr>
          <w:rFonts w:cs="Arial"/>
          <w:b/>
          <w:szCs w:val="18"/>
          <w:lang w:val="es-BO"/>
        </w:rPr>
      </w:pPr>
      <w:r>
        <w:rPr>
          <w:rFonts w:cs="Arial"/>
          <w:b/>
          <w:szCs w:val="18"/>
          <w:lang w:val="es-BO"/>
        </w:rPr>
      </w:r>
    </w:p>
    <w:p>
      <w:pPr>
        <w:pStyle w:val="SAUL"/>
        <w:numPr>
          <w:ilvl w:val="0"/>
          <w:numId w:val="0"/>
        </w:numPr>
        <w:ind w:hanging="0" w:star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20"/>
          <w:tab w:val="left" w:pos="2160" w:leader="none"/>
        </w:tabs>
        <w:ind w:hanging="425" w:start="1701"/>
        <w:rPr>
          <w:rFonts w:cs="Arial"/>
          <w:b/>
          <w:szCs w:val="18"/>
          <w:lang w:val="es-BO"/>
        </w:rPr>
      </w:pPr>
      <w:r>
        <w:rPr>
          <w:rFonts w:cs="Arial"/>
          <w:b/>
          <w:szCs w:val="18"/>
          <w:lang w:val="es-BO"/>
        </w:rPr>
      </w:r>
    </w:p>
    <w:p>
      <w:pPr>
        <w:pStyle w:val="ListParagraph"/>
        <w:numPr>
          <w:ilvl w:val="0"/>
          <w:numId w:val="26"/>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6"/>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6"/>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6"/>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20"/>
          <w:tab w:val="left" w:pos="2160" w:leader="none"/>
        </w:tabs>
        <w:rPr>
          <w:rFonts w:cs="Arial"/>
          <w:b/>
          <w:szCs w:val="18"/>
          <w:lang w:val="es-BO"/>
        </w:rPr>
      </w:pPr>
      <w:r>
        <w:rPr>
          <w:rFonts w:cs="Arial"/>
          <w:b/>
          <w:szCs w:val="18"/>
          <w:lang w:val="es-BO"/>
        </w:rPr>
      </w:r>
    </w:p>
    <w:p>
      <w:pPr>
        <w:pStyle w:val="SAUL"/>
        <w:numPr>
          <w:ilvl w:val="1"/>
          <w:numId w:val="14"/>
        </w:numPr>
        <w:tabs>
          <w:tab w:val="clear" w:pos="720"/>
        </w:tabs>
        <w:ind w:hanging="708" w:start="1134"/>
        <w:rPr>
          <w:rFonts w:cs="Arial"/>
          <w:b/>
          <w:szCs w:val="18"/>
          <w:lang w:val="es-BO"/>
        </w:rPr>
      </w:pPr>
      <w:r>
        <w:rPr>
          <w:rFonts w:cs="Arial"/>
          <w:b/>
          <w:szCs w:val="18"/>
          <w:lang w:val="es-BO"/>
        </w:rPr>
        <w:t>Devolución de la Garantía de Seriedad de Propuesta</w:t>
      </w:r>
    </w:p>
    <w:p>
      <w:pPr>
        <w:pStyle w:val="SAUL"/>
        <w:numPr>
          <w:ilvl w:val="0"/>
          <w:numId w:val="0"/>
        </w:numPr>
        <w:ind w:hanging="0" w:start="1134"/>
        <w:rPr>
          <w:rFonts w:cs="Arial"/>
          <w:b/>
          <w:szCs w:val="18"/>
          <w:lang w:val="es-BO"/>
        </w:rPr>
      </w:pPr>
      <w:r>
        <w:rPr>
          <w:rFonts w:cs="Arial"/>
          <w:b/>
          <w:szCs w:val="18"/>
          <w:lang w:val="es-BO"/>
        </w:rPr>
      </w:r>
    </w:p>
    <w:p>
      <w:pPr>
        <w:pStyle w:val="SAUL"/>
        <w:numPr>
          <w:ilvl w:val="0"/>
          <w:numId w:val="0"/>
        </w:numPr>
        <w:ind w:hanging="0" w:star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20"/>
          <w:tab w:val="left" w:pos="2160" w:leader="none"/>
        </w:tabs>
        <w:ind w:hanging="425" w:start="1701"/>
        <w:rPr>
          <w:rFonts w:cs="Arial"/>
          <w:b/>
          <w:szCs w:val="18"/>
          <w:lang w:val="es-BO"/>
        </w:rPr>
      </w:pPr>
      <w:r>
        <w:rPr>
          <w:rFonts w:cs="Arial"/>
          <w:b/>
          <w:szCs w:val="18"/>
          <w:lang w:val="es-BO"/>
        </w:rPr>
      </w:r>
    </w:p>
    <w:p>
      <w:pPr>
        <w:pStyle w:val="ListParagraph"/>
        <w:numPr>
          <w:ilvl w:val="0"/>
          <w:numId w:val="27"/>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7"/>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7"/>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7"/>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7"/>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7"/>
        </w:numPr>
        <w:tabs>
          <w:tab w:val="clear" w:pos="720"/>
          <w:tab w:val="left" w:pos="2160" w:leader="none"/>
        </w:tabs>
        <w:ind w:hanging="426" w:start="1560"/>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hanging="0" w:start="1134"/>
        <w:rPr>
          <w:rFonts w:cs="Arial"/>
          <w:szCs w:val="18"/>
          <w:lang w:val="es-BO"/>
        </w:rPr>
      </w:pPr>
      <w:r>
        <w:rPr>
          <w:rFonts w:cs="Arial"/>
          <w:szCs w:val="18"/>
          <w:lang w:val="es-BO"/>
        </w:rPr>
      </w:r>
    </w:p>
    <w:p>
      <w:pPr>
        <w:pStyle w:val="ListParagraph"/>
        <w:ind w:start="1134"/>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hanging="0" w:start="1134"/>
        <w:rPr>
          <w:rFonts w:cs="Arial"/>
          <w:szCs w:val="18"/>
          <w:lang w:val="es-BO"/>
        </w:rPr>
      </w:pPr>
      <w:r>
        <w:rPr>
          <w:rFonts w:cs="Arial"/>
          <w:szCs w:val="18"/>
          <w:lang w:val="es-BO"/>
        </w:rPr>
      </w:r>
    </w:p>
    <w:p>
      <w:pPr>
        <w:pStyle w:val="SAUL"/>
        <w:numPr>
          <w:ilvl w:val="1"/>
          <w:numId w:val="14"/>
        </w:numPr>
        <w:tabs>
          <w:tab w:val="clear" w:pos="720"/>
        </w:tabs>
        <w:ind w:hanging="708" w:start="1134"/>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clear" w:pos="720"/>
          <w:tab w:val="left" w:pos="142" w:leader="none"/>
          <w:tab w:val="left" w:pos="709" w:leader="none"/>
        </w:tabs>
        <w:rPr>
          <w:rFonts w:cs="Tahoma"/>
          <w:szCs w:val="18"/>
          <w:lang w:val="es-BO"/>
        </w:rPr>
      </w:pPr>
      <w:r>
        <w:rPr>
          <w:rFonts w:cs="Tahoma"/>
          <w:szCs w:val="18"/>
          <w:lang w:val="es-BO"/>
        </w:rPr>
      </w:r>
    </w:p>
    <w:p>
      <w:pPr>
        <w:pStyle w:val="SAUL"/>
        <w:numPr>
          <w:ilvl w:val="1"/>
          <w:numId w:val="14"/>
        </w:numPr>
        <w:tabs>
          <w:tab w:val="clear" w:pos="720"/>
        </w:tabs>
        <w:ind w:hanging="708" w:start="1134"/>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itle"/>
        <w:numPr>
          <w:ilvl w:val="0"/>
          <w:numId w:val="14"/>
        </w:numPr>
        <w:spacing w:before="0" w:after="0"/>
        <w:jc w:val="start"/>
        <w:rPr>
          <w:rFonts w:ascii="Verdana" w:hAnsi="Verdana"/>
          <w:sz w:val="18"/>
          <w:szCs w:val="18"/>
          <w:lang w:val="es-BO"/>
        </w:rPr>
      </w:pPr>
      <w:bookmarkStart w:id="9" w:name="_Toc61867781"/>
      <w:r>
        <w:rPr>
          <w:rFonts w:ascii="Verdana" w:hAnsi="Verdana"/>
          <w:sz w:val="18"/>
          <w:szCs w:val="18"/>
          <w:lang w:val="es-BO"/>
        </w:rPr>
        <w:t>DESCALIFICACIÓN DE PROPUESTAS</w:t>
      </w:r>
      <w:bookmarkEnd w:id="9"/>
    </w:p>
    <w:p>
      <w:pPr>
        <w:pStyle w:val="Normal"/>
        <w:rPr>
          <w:rFonts w:cs="Tahoma"/>
          <w:b/>
          <w:szCs w:val="18"/>
          <w:lang w:val="es-BO"/>
        </w:rPr>
      </w:pPr>
      <w:r>
        <w:rPr>
          <w:rFonts w:cs="Tahoma"/>
          <w:b/>
          <w:szCs w:val="18"/>
          <w:lang w:val="es-BO"/>
        </w:rPr>
      </w:r>
    </w:p>
    <w:p>
      <w:pPr>
        <w:pStyle w:val="SAUL"/>
        <w:numPr>
          <w:ilvl w:val="0"/>
          <w:numId w:val="0"/>
        </w:numPr>
        <w:ind w:hanging="0" w:start="1134"/>
        <w:rPr>
          <w:rFonts w:cs="Tahoma"/>
          <w:b/>
          <w:szCs w:val="18"/>
          <w:lang w:val="es-BO"/>
        </w:rPr>
      </w:pPr>
      <w:bookmarkStart w:id="10" w:name="_Toc355779860"/>
      <w:bookmarkStart w:id="11" w:name="_Toc347485771"/>
      <w:r>
        <w:rPr>
          <w:rFonts w:cs="Tahoma"/>
          <w:b/>
          <w:szCs w:val="18"/>
          <w:lang w:val="es-BO"/>
        </w:rPr>
        <w:t>Las causales de descalificación son:</w:t>
      </w:r>
      <w:bookmarkEnd w:id="10"/>
      <w:bookmarkEnd w:id="11"/>
    </w:p>
    <w:p>
      <w:pPr>
        <w:pStyle w:val="SAUL"/>
        <w:numPr>
          <w:ilvl w:val="0"/>
          <w:numId w:val="0"/>
        </w:numPr>
        <w:ind w:hanging="0" w:start="1134"/>
        <w:rPr>
          <w:b/>
          <w:szCs w:val="18"/>
          <w:lang w:val="es-BO"/>
        </w:rPr>
      </w:pPr>
      <w:r>
        <w:rPr>
          <w:b/>
          <w:szCs w:val="18"/>
          <w:lang w:val="es-BO"/>
        </w:rPr>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6"/>
        </w:numPr>
        <w:ind w:hanging="426" w:start="1560"/>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start="1701"/>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start="1134"/>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Title"/>
        <w:numPr>
          <w:ilvl w:val="0"/>
          <w:numId w:val="14"/>
        </w:numPr>
        <w:spacing w:before="0" w:after="0"/>
        <w:jc w:val="start"/>
        <w:rPr>
          <w:rFonts w:ascii="Verdana" w:hAnsi="Verdana"/>
          <w:sz w:val="18"/>
          <w:szCs w:val="18"/>
          <w:lang w:val="es-BO"/>
        </w:rPr>
      </w:pPr>
      <w:bookmarkStart w:id="12" w:name="_Toc61867782"/>
      <w:bookmarkStart w:id="13" w:name="_Toc347253090"/>
      <w:bookmarkStart w:id="14" w:name="_Toc347248399"/>
      <w:r>
        <w:rPr>
          <w:rFonts w:ascii="Verdana" w:hAnsi="Verdana"/>
          <w:sz w:val="18"/>
          <w:lang w:val="es-BO"/>
        </w:rPr>
        <w:t>CRITERIOS DE SUBSANABILIDAD Y ERRORES NO SUBSANABLES</w:t>
      </w:r>
      <w:bookmarkEnd w:id="12"/>
      <w:bookmarkEnd w:id="13"/>
      <w:bookmarkEnd w:id="14"/>
    </w:p>
    <w:p>
      <w:pPr>
        <w:pStyle w:val="Normal"/>
        <w:ind w:start="3036"/>
        <w:rPr>
          <w:rFonts w:cs="Tahoma"/>
          <w:b/>
          <w:szCs w:val="18"/>
          <w:lang w:val="es-BO"/>
        </w:rPr>
      </w:pPr>
      <w:r>
        <w:rPr>
          <w:rFonts w:cs="Tahoma"/>
          <w:b/>
          <w:szCs w:val="18"/>
          <w:lang w:val="es-BO"/>
        </w:rPr>
      </w:r>
    </w:p>
    <w:p>
      <w:pPr>
        <w:pStyle w:val="SAUL"/>
        <w:numPr>
          <w:ilvl w:val="1"/>
          <w:numId w:val="14"/>
        </w:numPr>
        <w:tabs>
          <w:tab w:val="clear" w:pos="720"/>
        </w:tabs>
        <w:ind w:hanging="708" w:start="1134"/>
        <w:rPr>
          <w:rFonts w:cs="Tahoma"/>
          <w:szCs w:val="18"/>
          <w:lang w:val="es-BO"/>
        </w:rPr>
      </w:pPr>
      <w:bookmarkStart w:id="15" w:name="_Toc355779862"/>
      <w:bookmarkStart w:id="16" w:name="_Toc347485773"/>
      <w:r>
        <w:rPr>
          <w:rFonts w:cs="Tahoma"/>
          <w:b/>
          <w:bCs/>
          <w:szCs w:val="18"/>
          <w:lang w:val="es-BO"/>
        </w:rPr>
        <w:t>Se deberán considerar como criterios de subsanabilidad los siguientes</w:t>
      </w:r>
      <w:r>
        <w:rPr>
          <w:rFonts w:cs="Tahoma"/>
          <w:szCs w:val="18"/>
          <w:lang w:val="es-BO"/>
        </w:rPr>
        <w:t>:</w:t>
      </w:r>
      <w:bookmarkEnd w:id="15"/>
      <w:bookmarkEnd w:id="16"/>
    </w:p>
    <w:p>
      <w:pPr>
        <w:pStyle w:val="Normal"/>
        <w:ind w:start="1134"/>
        <w:rPr>
          <w:rFonts w:cs="Arial"/>
          <w:szCs w:val="18"/>
          <w:lang w:val="es-BO"/>
        </w:rPr>
      </w:pPr>
      <w:r>
        <w:rPr>
          <w:rFonts w:cs="Arial"/>
          <w:szCs w:val="18"/>
          <w:lang w:val="es-BO"/>
        </w:rPr>
      </w:r>
    </w:p>
    <w:p>
      <w:pPr>
        <w:pStyle w:val="ListParagraph"/>
        <w:numPr>
          <w:ilvl w:val="0"/>
          <w:numId w:val="22"/>
        </w:numPr>
        <w:ind w:hanging="425" w:start="1701"/>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2"/>
        </w:numPr>
        <w:ind w:hanging="425" w:start="1701"/>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2"/>
        </w:numPr>
        <w:ind w:hanging="425" w:start="1701"/>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2"/>
        </w:numPr>
        <w:ind w:hanging="425" w:start="1701"/>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hanging="0" w:star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start="426"/>
        <w:rPr>
          <w:rFonts w:cs="Tahoma"/>
          <w:szCs w:val="18"/>
          <w:lang w:val="es-BO"/>
        </w:rPr>
      </w:pPr>
      <w:r>
        <w:rPr>
          <w:rFonts w:cs="Tahoma"/>
          <w:szCs w:val="18"/>
          <w:lang w:val="es-BO"/>
        </w:rPr>
      </w:r>
    </w:p>
    <w:p>
      <w:pPr>
        <w:pStyle w:val="SAUL"/>
        <w:numPr>
          <w:ilvl w:val="0"/>
          <w:numId w:val="0"/>
        </w:numPr>
        <w:ind w:hanging="0" w:star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hanging="0" w:start="1134"/>
        <w:rPr>
          <w:rFonts w:cs="Tahoma"/>
          <w:szCs w:val="18"/>
          <w:lang w:val="es-BO"/>
        </w:rPr>
      </w:pPr>
      <w:r>
        <w:rPr>
          <w:rFonts w:cs="Tahoma"/>
          <w:szCs w:val="18"/>
          <w:lang w:val="es-BO"/>
        </w:rPr>
      </w:r>
    </w:p>
    <w:p>
      <w:pPr>
        <w:pStyle w:val="SAUL"/>
        <w:numPr>
          <w:ilvl w:val="0"/>
          <w:numId w:val="0"/>
        </w:numPr>
        <w:ind w:hanging="0" w:start="1134"/>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hanging="567" w:start="1134"/>
        <w:rPr>
          <w:rFonts w:cs="Arial"/>
          <w:szCs w:val="18"/>
          <w:lang w:val="es-BO"/>
        </w:rPr>
      </w:pPr>
      <w:r>
        <w:rPr>
          <w:rFonts w:cs="Arial"/>
          <w:szCs w:val="18"/>
          <w:lang w:val="es-BO"/>
        </w:rPr>
      </w:r>
    </w:p>
    <w:p>
      <w:pPr>
        <w:pStyle w:val="SAUL"/>
        <w:numPr>
          <w:ilvl w:val="1"/>
          <w:numId w:val="14"/>
        </w:numPr>
        <w:tabs>
          <w:tab w:val="clear" w:pos="720"/>
        </w:tabs>
        <w:ind w:hanging="708" w:start="1134"/>
        <w:rPr>
          <w:b/>
          <w:szCs w:val="18"/>
          <w:lang w:val="es-BO"/>
        </w:rPr>
      </w:pPr>
      <w:bookmarkStart w:id="17" w:name="_Toc347485774"/>
      <w:bookmarkStart w:id="18" w:name="_Toc355779863"/>
      <w:r>
        <w:rPr>
          <w:rFonts w:cs="Tahoma"/>
          <w:b/>
          <w:szCs w:val="18"/>
          <w:lang w:val="es-BO"/>
        </w:rPr>
        <w:t>Se deberán considerar errores no subsanables, siendo objeto de descalificación, los siguientes</w:t>
      </w:r>
      <w:r>
        <w:rPr>
          <w:b/>
          <w:szCs w:val="18"/>
          <w:lang w:val="es-BO"/>
        </w:rPr>
        <w:t>:</w:t>
      </w:r>
      <w:bookmarkEnd w:id="17"/>
      <w:bookmarkEnd w:id="18"/>
    </w:p>
    <w:p>
      <w:pPr>
        <w:pStyle w:val="Title"/>
        <w:spacing w:before="0" w:after="0"/>
        <w:ind w:start="426"/>
        <w:jc w:val="start"/>
        <w:rPr>
          <w:rFonts w:ascii="Verdana" w:hAnsi="Verdana"/>
          <w:b w:val="false"/>
          <w:sz w:val="18"/>
          <w:szCs w:val="18"/>
          <w:lang w:val="es-BO"/>
        </w:rPr>
      </w:pPr>
      <w:r>
        <w:rPr>
          <w:rFonts w:ascii="Verdana" w:hAnsi="Verdana"/>
          <w:b w:val="false"/>
          <w:sz w:val="18"/>
          <w:szCs w:val="18"/>
          <w:lang w:val="es-BO"/>
        </w:rPr>
      </w:r>
    </w:p>
    <w:p>
      <w:pPr>
        <w:pStyle w:val="Normal"/>
        <w:numPr>
          <w:ilvl w:val="1"/>
          <w:numId w:val="17"/>
        </w:numPr>
        <w:ind w:hanging="284" w:start="1560"/>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7"/>
        </w:numPr>
        <w:ind w:hanging="284" w:start="1560"/>
        <w:rPr/>
      </w:pPr>
      <w:r>
        <w:rPr>
          <w:rFonts w:cs="Arial"/>
          <w:szCs w:val="18"/>
          <w:lang w:val="es-BO"/>
        </w:rPr>
        <w:t>Falta de firma del proponente en el Formulario de Presentación de Propuesta (Formulario A-1);</w:t>
      </w:r>
    </w:p>
    <w:p>
      <w:pPr>
        <w:pStyle w:val="Normal"/>
        <w:numPr>
          <w:ilvl w:val="1"/>
          <w:numId w:val="17"/>
        </w:numPr>
        <w:ind w:hanging="284" w:start="1560"/>
        <w:rPr/>
      </w:pPr>
      <w:r>
        <w:rPr>
          <w:rFonts w:cs="Arial"/>
          <w:szCs w:val="18"/>
          <w:lang w:val="es-BO"/>
        </w:rPr>
        <w:t>Falta de la propuesta técnica o parte de ella;</w:t>
      </w:r>
    </w:p>
    <w:p>
      <w:pPr>
        <w:pStyle w:val="Normal"/>
        <w:numPr>
          <w:ilvl w:val="1"/>
          <w:numId w:val="17"/>
        </w:numPr>
        <w:ind w:hanging="284" w:start="1560"/>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7"/>
        </w:numPr>
        <w:ind w:hanging="284" w:start="1560"/>
        <w:rPr/>
      </w:pPr>
      <w:r>
        <w:rPr>
          <w:rFonts w:cs="Arial"/>
          <w:szCs w:val="18"/>
          <w:lang w:val="es-BO"/>
        </w:rPr>
        <w:t>Falta de presentación de la Garantía de Seriedad de Propuesta, si esta hubiese sido solicitada;</w:t>
      </w:r>
    </w:p>
    <w:p>
      <w:pPr>
        <w:pStyle w:val="Normal"/>
        <w:numPr>
          <w:ilvl w:val="1"/>
          <w:numId w:val="17"/>
        </w:numPr>
        <w:ind w:hanging="284" w:start="1560"/>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7"/>
        </w:numPr>
        <w:ind w:hanging="284" w:start="1560"/>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7"/>
        </w:numPr>
        <w:ind w:hanging="284" w:start="1560"/>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7"/>
        </w:numPr>
        <w:ind w:hanging="284" w:start="1560"/>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20"/>
          <w:tab w:val="left" w:pos="1134" w:leader="none"/>
        </w:tabs>
        <w:ind w:start="1134"/>
        <w:rPr>
          <w:rFonts w:cs="Arial"/>
          <w:szCs w:val="18"/>
          <w:lang w:val="es-BO"/>
        </w:rPr>
      </w:pPr>
      <w:r>
        <w:rPr>
          <w:rFonts w:cs="Arial"/>
          <w:szCs w:val="18"/>
          <w:lang w:val="es-BO"/>
        </w:rPr>
      </w:r>
    </w:p>
    <w:p>
      <w:pPr>
        <w:pStyle w:val="Title"/>
        <w:numPr>
          <w:ilvl w:val="0"/>
          <w:numId w:val="14"/>
        </w:numPr>
        <w:spacing w:before="0" w:after="0"/>
        <w:jc w:val="start"/>
        <w:rPr>
          <w:rFonts w:ascii="Verdana" w:hAnsi="Verdana"/>
          <w:sz w:val="18"/>
          <w:szCs w:val="18"/>
          <w:lang w:val="es-BO"/>
        </w:rPr>
      </w:pPr>
      <w:bookmarkStart w:id="19" w:name="_Toc61867783"/>
      <w:r>
        <w:rPr>
          <w:rFonts w:ascii="Verdana" w:hAnsi="Verdana"/>
          <w:sz w:val="18"/>
          <w:szCs w:val="18"/>
          <w:lang w:val="es-BO"/>
        </w:rPr>
        <w:t>DECLARATORIA DESIERTA</w:t>
      </w:r>
      <w:bookmarkEnd w:id="19"/>
    </w:p>
    <w:p>
      <w:pPr>
        <w:pStyle w:val="Normal"/>
        <w:rPr>
          <w:rFonts w:cs="Tahoma"/>
          <w:b/>
          <w:szCs w:val="18"/>
          <w:lang w:val="es-BO"/>
        </w:rPr>
      </w:pPr>
      <w:r>
        <w:rPr>
          <w:rFonts w:cs="Tahoma"/>
          <w:b/>
          <w:szCs w:val="18"/>
          <w:lang w:val="es-BO"/>
        </w:rPr>
      </w:r>
    </w:p>
    <w:p>
      <w:pPr>
        <w:pStyle w:val="Normal"/>
        <w:ind w:start="426"/>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hanging="15" w:start="720"/>
        <w:rPr>
          <w:rFonts w:cs="Tahoma"/>
          <w:szCs w:val="18"/>
          <w:lang w:val="es-BO"/>
        </w:rPr>
      </w:pPr>
      <w:r>
        <w:rPr>
          <w:rFonts w:cs="Tahoma"/>
          <w:szCs w:val="18"/>
          <w:lang w:val="es-BO"/>
        </w:rPr>
      </w:r>
    </w:p>
    <w:p>
      <w:pPr>
        <w:pStyle w:val="Title"/>
        <w:numPr>
          <w:ilvl w:val="0"/>
          <w:numId w:val="14"/>
        </w:numPr>
        <w:spacing w:before="0" w:after="0"/>
        <w:jc w:val="start"/>
        <w:rPr>
          <w:rFonts w:ascii="Verdana" w:hAnsi="Verdana"/>
          <w:sz w:val="18"/>
          <w:szCs w:val="18"/>
          <w:lang w:val="es-BO"/>
        </w:rPr>
      </w:pPr>
      <w:bookmarkStart w:id="20" w:name="_Toc61867784"/>
      <w:r>
        <w:rPr>
          <w:rFonts w:ascii="Verdana" w:hAnsi="Verdana"/>
          <w:sz w:val="18"/>
          <w:szCs w:val="18"/>
          <w:lang w:val="es-BO"/>
        </w:rPr>
        <w:t>CANCELACIÓN, SUSPENSIÓN Y ANULACIÓN DEL PROCESO DE CONTRATACIÓN</w:t>
      </w:r>
      <w:bookmarkEnd w:id="20"/>
    </w:p>
    <w:p>
      <w:pPr>
        <w:pStyle w:val="Normal"/>
        <w:ind w:start="360"/>
        <w:rPr>
          <w:rFonts w:cs="Tahoma"/>
          <w:b/>
          <w:szCs w:val="18"/>
          <w:lang w:val="es-BO"/>
        </w:rPr>
      </w:pPr>
      <w:r>
        <w:rPr>
          <w:rFonts w:cs="Tahoma"/>
          <w:b/>
          <w:szCs w:val="18"/>
          <w:lang w:val="es-BO"/>
        </w:rPr>
      </w:r>
    </w:p>
    <w:p>
      <w:pPr>
        <w:pStyle w:val="Normal"/>
        <w:ind w:star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hanging="15" w:start="360"/>
        <w:rPr>
          <w:rFonts w:cs="Tahoma"/>
          <w:szCs w:val="18"/>
          <w:lang w:val="es-BO"/>
        </w:rPr>
      </w:pPr>
      <w:r>
        <w:rPr>
          <w:rFonts w:cs="Tahoma"/>
          <w:szCs w:val="18"/>
          <w:lang w:val="es-BO"/>
        </w:rPr>
      </w:r>
    </w:p>
    <w:p>
      <w:pPr>
        <w:pStyle w:val="Title"/>
        <w:numPr>
          <w:ilvl w:val="0"/>
          <w:numId w:val="14"/>
        </w:numPr>
        <w:spacing w:before="0" w:after="0"/>
        <w:jc w:val="start"/>
        <w:rPr>
          <w:rFonts w:ascii="Verdana" w:hAnsi="Verdana"/>
          <w:sz w:val="18"/>
          <w:szCs w:val="18"/>
          <w:lang w:val="es-BO"/>
        </w:rPr>
      </w:pPr>
      <w:bookmarkStart w:id="21" w:name="_Toc61867785"/>
      <w:r>
        <w:rPr>
          <w:rFonts w:ascii="Verdana" w:hAnsi="Verdana"/>
          <w:sz w:val="18"/>
          <w:szCs w:val="18"/>
          <w:lang w:val="es-BO"/>
        </w:rPr>
        <w:t>RESOLUCIONES RECURRIBLES</w:t>
      </w:r>
      <w:bookmarkEnd w:id="21"/>
    </w:p>
    <w:p>
      <w:pPr>
        <w:pStyle w:val="Title"/>
        <w:spacing w:before="0" w:after="0"/>
        <w:ind w:start="432"/>
        <w:jc w:val="start"/>
        <w:rPr>
          <w:rFonts w:ascii="Verdana" w:hAnsi="Verdana"/>
          <w:sz w:val="18"/>
          <w:szCs w:val="18"/>
          <w:lang w:val="es-BO"/>
        </w:rPr>
      </w:pPr>
      <w:r>
        <w:rPr>
          <w:rFonts w:ascii="Verdana" w:hAnsi="Verdana"/>
          <w:sz w:val="18"/>
          <w:szCs w:val="18"/>
          <w:lang w:val="es-BO"/>
        </w:rPr>
      </w:r>
    </w:p>
    <w:p>
      <w:pPr>
        <w:pStyle w:val="Normal"/>
        <w:ind w:star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start="426"/>
        <w:rPr>
          <w:rFonts w:cs="Tahoma"/>
          <w:szCs w:val="18"/>
          <w:lang w:val="es-BO"/>
        </w:rPr>
      </w:pPr>
      <w:r>
        <w:rPr>
          <w:rFonts w:cs="Tahoma"/>
          <w:szCs w:val="18"/>
          <w:lang w:val="es-BO"/>
        </w:rPr>
      </w:r>
    </w:p>
    <w:p>
      <w:pPr>
        <w:pStyle w:val="Normal"/>
        <w:ind w:start="426"/>
        <w:jc w:val="center"/>
        <w:rPr>
          <w:rFonts w:cs="Tahoma"/>
          <w:b/>
          <w:bCs/>
          <w:szCs w:val="18"/>
          <w:lang w:val="es-BO"/>
        </w:rPr>
      </w:pPr>
      <w:r>
        <w:rPr>
          <w:rFonts w:cs="Tahoma"/>
          <w:b/>
          <w:bCs/>
          <w:szCs w:val="18"/>
          <w:lang w:val="es-BO"/>
        </w:rPr>
        <w:t>SECCIÓN II</w:t>
      </w:r>
    </w:p>
    <w:p>
      <w:pPr>
        <w:pStyle w:val="Normal"/>
        <w:ind w:start="426"/>
        <w:jc w:val="center"/>
        <w:rPr>
          <w:rFonts w:cs="Tahoma"/>
          <w:b/>
          <w:bCs/>
          <w:szCs w:val="18"/>
          <w:lang w:val="es-BO"/>
        </w:rPr>
      </w:pPr>
      <w:r>
        <w:rPr>
          <w:rFonts w:cs="Tahoma"/>
          <w:b/>
          <w:bCs/>
          <w:szCs w:val="18"/>
          <w:lang w:val="es-BO"/>
        </w:rPr>
        <w:t>PREPARACIÓN DE LAS PROPUESTAS</w:t>
      </w:r>
    </w:p>
    <w:p>
      <w:pPr>
        <w:pStyle w:val="Normal"/>
        <w:ind w:start="426"/>
        <w:rPr>
          <w:rFonts w:cs="Tahoma"/>
          <w:szCs w:val="18"/>
          <w:lang w:val="es-BO"/>
        </w:rPr>
      </w:pPr>
      <w:r>
        <w:rPr>
          <w:rFonts w:cs="Tahoma"/>
          <w:szCs w:val="18"/>
          <w:lang w:val="es-BO"/>
        </w:rPr>
      </w:r>
    </w:p>
    <w:p>
      <w:pPr>
        <w:pStyle w:val="Title"/>
        <w:numPr>
          <w:ilvl w:val="0"/>
          <w:numId w:val="14"/>
        </w:numPr>
        <w:spacing w:before="0" w:after="0"/>
        <w:jc w:val="start"/>
        <w:rPr>
          <w:rFonts w:ascii="Verdana" w:hAnsi="Verdana"/>
          <w:sz w:val="18"/>
          <w:szCs w:val="18"/>
          <w:lang w:val="es-BO"/>
        </w:rPr>
      </w:pPr>
      <w:bookmarkStart w:id="22" w:name="_Toc61867786"/>
      <w:r>
        <w:rPr>
          <w:rFonts w:ascii="Verdana" w:hAnsi="Verdana"/>
          <w:sz w:val="18"/>
          <w:szCs w:val="18"/>
          <w:lang w:val="es-BO"/>
        </w:rPr>
        <w:t>PREPARACIÓN DE PROPUESTAS</w:t>
      </w:r>
      <w:bookmarkEnd w:id="22"/>
    </w:p>
    <w:p>
      <w:pPr>
        <w:pStyle w:val="Normal"/>
        <w:ind w:start="426"/>
        <w:rPr>
          <w:rFonts w:cs="Tahoma"/>
          <w:szCs w:val="18"/>
          <w:lang w:val="es-BO"/>
        </w:rPr>
      </w:pPr>
      <w:r>
        <w:rPr>
          <w:rFonts w:cs="Tahoma"/>
          <w:szCs w:val="18"/>
          <w:lang w:val="es-BO"/>
        </w:rPr>
      </w:r>
    </w:p>
    <w:p>
      <w:pPr>
        <w:pStyle w:val="Normal"/>
        <w:ind w:star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itle"/>
        <w:numPr>
          <w:ilvl w:val="0"/>
          <w:numId w:val="14"/>
        </w:numPr>
        <w:spacing w:before="0" w:after="0"/>
        <w:jc w:val="start"/>
        <w:rPr>
          <w:rFonts w:ascii="Verdana" w:hAnsi="Verdana"/>
          <w:sz w:val="18"/>
          <w:szCs w:val="18"/>
          <w:lang w:val="es-BO"/>
        </w:rPr>
      </w:pPr>
      <w:bookmarkStart w:id="23" w:name="_Toc61867787"/>
      <w:r>
        <w:rPr>
          <w:rFonts w:ascii="Verdana" w:hAnsi="Verdana"/>
          <w:sz w:val="18"/>
          <w:szCs w:val="18"/>
          <w:lang w:val="es-BO"/>
        </w:rPr>
        <w:t>DOCUMENTOS QUE DEBE PRESENTAR EL PROPONENTE</w:t>
      </w:r>
      <w:bookmarkEnd w:id="23"/>
    </w:p>
    <w:p>
      <w:pPr>
        <w:pStyle w:val="Normal"/>
        <w:ind w:start="390"/>
        <w:rPr>
          <w:rFonts w:cs="Tahoma"/>
          <w:b/>
          <w:szCs w:val="18"/>
          <w:lang w:val="es-BO" w:eastAsia="en-US"/>
        </w:rPr>
      </w:pPr>
      <w:r>
        <w:rPr>
          <w:rFonts w:cs="Tahoma"/>
          <w:b/>
          <w:szCs w:val="18"/>
          <w:lang w:val="es-BO" w:eastAsia="en-US"/>
        </w:rPr>
      </w:r>
    </w:p>
    <w:p>
      <w:pPr>
        <w:pStyle w:val="Normal"/>
        <w:ind w:star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start="390"/>
        <w:rPr>
          <w:rFonts w:cs="Tahoma"/>
          <w:bCs/>
          <w:szCs w:val="18"/>
          <w:lang w:val="es-BO" w:eastAsia="en-US"/>
        </w:rPr>
      </w:pPr>
      <w:r>
        <w:rPr>
          <w:rFonts w:cs="Tahoma"/>
          <w:bCs/>
          <w:szCs w:val="18"/>
          <w:lang w:val="es-BO" w:eastAsia="en-US"/>
        </w:rPr>
      </w:r>
    </w:p>
    <w:p>
      <w:pPr>
        <w:pStyle w:val="SAUL"/>
        <w:numPr>
          <w:ilvl w:val="1"/>
          <w:numId w:val="14"/>
        </w:numPr>
        <w:tabs>
          <w:tab w:val="clear" w:pos="720"/>
        </w:tabs>
        <w:ind w:hanging="708" w:start="1134"/>
        <w:rPr>
          <w:szCs w:val="18"/>
          <w:lang w:val="es-BO"/>
        </w:rPr>
      </w:pPr>
      <w:bookmarkStart w:id="24" w:name="_Toc355779868"/>
      <w:bookmarkStart w:id="25" w:name="_Toc347485779"/>
      <w:r>
        <w:rPr>
          <w:rFonts w:cs="Tahoma"/>
          <w:szCs w:val="18"/>
          <w:lang w:val="es-BO"/>
        </w:rPr>
        <w:t>Los</w:t>
      </w:r>
      <w:r>
        <w:rPr>
          <w:szCs w:val="18"/>
          <w:lang w:val="es-BO"/>
        </w:rPr>
        <w:t xml:space="preserve"> documentos que deben presentar los proponentes son:</w:t>
      </w:r>
      <w:bookmarkEnd w:id="24"/>
      <w:bookmarkEnd w:id="25"/>
    </w:p>
    <w:p>
      <w:pPr>
        <w:pStyle w:val="Title"/>
        <w:spacing w:before="0" w:after="0"/>
        <w:jc w:val="start"/>
        <w:rPr>
          <w:rFonts w:ascii="Verdana" w:hAnsi="Verdana"/>
          <w:b w:val="false"/>
          <w:sz w:val="18"/>
          <w:szCs w:val="18"/>
          <w:lang w:val="es-BO"/>
        </w:rPr>
      </w:pPr>
      <w:r>
        <w:rPr>
          <w:rFonts w:ascii="Verdana" w:hAnsi="Verdana"/>
          <w:b w:val="false"/>
          <w:sz w:val="18"/>
          <w:szCs w:val="18"/>
          <w:lang w:val="es-BO"/>
        </w:rPr>
      </w:r>
    </w:p>
    <w:p>
      <w:pPr>
        <w:pStyle w:val="Normal"/>
        <w:numPr>
          <w:ilvl w:val="0"/>
          <w:numId w:val="18"/>
        </w:numPr>
        <w:ind w:hanging="425" w:start="1701"/>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8"/>
        </w:numPr>
        <w:ind w:hanging="425" w:start="1701"/>
        <w:rPr>
          <w:rFonts w:cs="Arial"/>
          <w:szCs w:val="18"/>
          <w:lang w:val="es-BO"/>
        </w:rPr>
      </w:pPr>
      <w:r>
        <w:rPr>
          <w:rFonts w:cs="Arial"/>
          <w:szCs w:val="18"/>
          <w:lang w:val="es-BO"/>
        </w:rPr>
        <w:t xml:space="preserve">Formulario de Identificación del Proponente (Formulario A-2); </w:t>
      </w:r>
    </w:p>
    <w:p>
      <w:pPr>
        <w:pStyle w:val="Normal"/>
        <w:numPr>
          <w:ilvl w:val="0"/>
          <w:numId w:val="18"/>
        </w:numPr>
        <w:ind w:hanging="425" w:start="1701"/>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8"/>
        </w:numPr>
        <w:ind w:hanging="425" w:start="1701"/>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8"/>
        </w:numPr>
        <w:ind w:hanging="425" w:start="1701"/>
        <w:rPr>
          <w:rFonts w:cs="Arial"/>
          <w:szCs w:val="18"/>
          <w:lang w:val="es-BO"/>
        </w:rPr>
      </w:pPr>
      <w:r>
        <w:rPr>
          <w:rFonts w:cs="Arial"/>
          <w:szCs w:val="18"/>
          <w:lang w:val="es-BO"/>
        </w:rPr>
        <w:t>Formulario de Condiciones Adicionales (Formulario C-2);</w:t>
      </w:r>
    </w:p>
    <w:p>
      <w:pPr>
        <w:pStyle w:val="Normal"/>
        <w:numPr>
          <w:ilvl w:val="0"/>
          <w:numId w:val="18"/>
        </w:numPr>
        <w:ind w:hanging="425" w:start="1701"/>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start="1276"/>
        <w:rPr>
          <w:szCs w:val="20"/>
          <w:lang w:val="es-BO"/>
        </w:rPr>
      </w:pPr>
      <w:r>
        <w:rPr>
          <w:szCs w:val="20"/>
          <w:lang w:val="es-BO"/>
        </w:rPr>
      </w:r>
    </w:p>
    <w:p>
      <w:pPr>
        <w:pStyle w:val="Normal"/>
        <w:ind w:star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start="1701"/>
        <w:rPr>
          <w:rFonts w:cs="Arial"/>
          <w:szCs w:val="18"/>
          <w:lang w:val="es-BO"/>
        </w:rPr>
      </w:pPr>
      <w:r>
        <w:rPr>
          <w:rFonts w:cs="Arial"/>
          <w:szCs w:val="18"/>
          <w:lang w:val="es-BO"/>
        </w:rPr>
      </w:r>
    </w:p>
    <w:p>
      <w:pPr>
        <w:pStyle w:val="SAUL"/>
        <w:numPr>
          <w:ilvl w:val="1"/>
          <w:numId w:val="14"/>
        </w:numPr>
        <w:tabs>
          <w:tab w:val="clear" w:pos="720"/>
        </w:tabs>
        <w:ind w:hanging="708" w:start="1134"/>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hanging="0" w:start="1134"/>
        <w:rPr>
          <w:rFonts w:cs="Tahoma"/>
          <w:szCs w:val="18"/>
          <w:lang w:val="es-BO"/>
        </w:rPr>
      </w:pPr>
      <w:r>
        <w:rPr>
          <w:rFonts w:cs="Tahoma"/>
          <w:szCs w:val="18"/>
          <w:lang w:val="es-BO"/>
        </w:rPr>
      </w:r>
    </w:p>
    <w:p>
      <w:pPr>
        <w:pStyle w:val="SAUL"/>
        <w:numPr>
          <w:ilvl w:val="1"/>
          <w:numId w:val="14"/>
        </w:numPr>
        <w:tabs>
          <w:tab w:val="clear" w:pos="720"/>
        </w:tabs>
        <w:ind w:hanging="708" w:start="1134"/>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20"/>
          <w:tab w:val="left" w:pos="1134" w:leader="none"/>
        </w:tabs>
        <w:ind w:start="1134"/>
        <w:rPr>
          <w:rFonts w:cs="Arial"/>
          <w:szCs w:val="18"/>
          <w:lang w:val="es-BO"/>
        </w:rPr>
      </w:pPr>
      <w:r>
        <w:rPr>
          <w:rFonts w:cs="Arial"/>
          <w:szCs w:val="18"/>
          <w:lang w:val="es-BO"/>
        </w:rPr>
        <w:tab/>
      </w:r>
    </w:p>
    <w:p>
      <w:pPr>
        <w:pStyle w:val="Normal"/>
        <w:tabs>
          <w:tab w:val="clear" w:pos="720"/>
          <w:tab w:val="left" w:pos="1134" w:leader="none"/>
        </w:tabs>
        <w:ind w:star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itle"/>
        <w:ind w:start="390"/>
        <w:rPr>
          <w:rFonts w:ascii="Verdana" w:hAnsi="Verdana"/>
          <w:sz w:val="18"/>
          <w:szCs w:val="18"/>
          <w:lang w:val="es-BO"/>
        </w:rPr>
      </w:pPr>
      <w:bookmarkStart w:id="26" w:name="_Toc61867788"/>
      <w:r>
        <w:rPr>
          <w:rFonts w:ascii="Verdana" w:hAnsi="Verdana"/>
          <w:sz w:val="18"/>
          <w:szCs w:val="18"/>
          <w:lang w:val="es-BO"/>
        </w:rPr>
        <w:t>SECCIÓN III</w:t>
      </w:r>
      <w:bookmarkEnd w:id="26"/>
    </w:p>
    <w:p>
      <w:pPr>
        <w:pStyle w:val="Title"/>
        <w:spacing w:before="0" w:after="0"/>
        <w:ind w:start="390"/>
        <w:rPr>
          <w:rFonts w:ascii="Verdana" w:hAnsi="Verdana"/>
          <w:sz w:val="18"/>
          <w:szCs w:val="18"/>
          <w:lang w:val="es-BO"/>
        </w:rPr>
      </w:pPr>
      <w:bookmarkStart w:id="27" w:name="_Toc61867789"/>
      <w:r>
        <w:rPr>
          <w:rFonts w:ascii="Verdana" w:hAnsi="Verdana"/>
          <w:sz w:val="18"/>
          <w:szCs w:val="18"/>
          <w:lang w:val="es-BO"/>
        </w:rPr>
        <w:t>PRESENTACIÓN Y APERTURA DE PROPUESTAS</w:t>
      </w:r>
      <w:bookmarkEnd w:id="27"/>
    </w:p>
    <w:p>
      <w:pPr>
        <w:pStyle w:val="Title"/>
        <w:spacing w:before="0" w:after="0"/>
        <w:ind w:start="390"/>
        <w:jc w:val="start"/>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start"/>
        <w:rPr>
          <w:rFonts w:ascii="Verdana" w:hAnsi="Verdana"/>
          <w:sz w:val="18"/>
          <w:szCs w:val="18"/>
          <w:lang w:val="es-BO"/>
        </w:rPr>
      </w:pPr>
      <w:bookmarkStart w:id="28" w:name="_Toc61867790"/>
      <w:r>
        <w:rPr>
          <w:rFonts w:ascii="Verdana" w:hAnsi="Verdana"/>
          <w:sz w:val="18"/>
          <w:szCs w:val="18"/>
          <w:lang w:val="es-BO"/>
        </w:rPr>
        <w:t>PRESENTACIÓN DE PROPUESTAS</w:t>
      </w:r>
      <w:bookmarkEnd w:id="28"/>
    </w:p>
    <w:p>
      <w:pPr>
        <w:pStyle w:val="Title"/>
        <w:spacing w:before="0" w:after="0"/>
        <w:ind w:start="390"/>
        <w:jc w:val="start"/>
        <w:rPr>
          <w:rFonts w:ascii="Verdana" w:hAnsi="Verdana"/>
          <w:sz w:val="18"/>
          <w:szCs w:val="18"/>
          <w:lang w:val="es-BO"/>
        </w:rPr>
      </w:pPr>
      <w:r>
        <w:rPr>
          <w:rFonts w:ascii="Verdana" w:hAnsi="Verdana"/>
          <w:sz w:val="18"/>
          <w:szCs w:val="18"/>
          <w:lang w:val="es-BO"/>
        </w:rPr>
      </w:r>
    </w:p>
    <w:p>
      <w:pPr>
        <w:pStyle w:val="Title"/>
        <w:numPr>
          <w:ilvl w:val="1"/>
          <w:numId w:val="14"/>
        </w:numPr>
        <w:tabs>
          <w:tab w:val="clear" w:pos="720"/>
          <w:tab w:val="left" w:pos="1134" w:leader="none"/>
        </w:tabs>
        <w:spacing w:before="0" w:after="0"/>
        <w:ind w:hanging="708" w:start="1134"/>
        <w:jc w:val="both"/>
        <w:rPr>
          <w:rFonts w:ascii="Verdana" w:hAnsi="Verdana"/>
          <w:sz w:val="18"/>
          <w:szCs w:val="18"/>
          <w:highlight w:val="yellow"/>
          <w:lang w:val="es-BO"/>
        </w:rPr>
      </w:pPr>
      <w:bookmarkStart w:id="29" w:name="_Toc61867807"/>
      <w:r>
        <w:rPr>
          <w:rFonts w:ascii="Verdana" w:hAnsi="Verdana"/>
          <w:sz w:val="18"/>
          <w:szCs w:val="18"/>
          <w:highlight w:val="yellow"/>
          <w:lang w:val="es-BO"/>
        </w:rPr>
        <w:t>Presentación electrónica de propuesta</w:t>
      </w:r>
      <w:bookmarkEnd w:id="29"/>
    </w:p>
    <w:p>
      <w:pPr>
        <w:pStyle w:val="Title"/>
        <w:spacing w:before="0" w:after="0"/>
        <w:ind w:start="1134"/>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20"/>
        </w:tabs>
        <w:spacing w:before="0" w:after="0"/>
        <w:ind w:hanging="862" w:start="1985"/>
        <w:jc w:val="both"/>
        <w:rPr>
          <w:rFonts w:ascii="Verdana" w:hAnsi="Verdana"/>
          <w:sz w:val="18"/>
          <w:szCs w:val="18"/>
          <w:highlight w:val="yellow"/>
          <w:lang w:val="es-BO"/>
        </w:rPr>
      </w:pPr>
      <w:bookmarkStart w:id="30"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0"/>
    </w:p>
    <w:p>
      <w:pPr>
        <w:pStyle w:val="Title"/>
        <w:spacing w:before="0" w:after="0"/>
        <w:ind w:star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20"/>
        </w:tabs>
        <w:spacing w:before="0" w:after="0"/>
        <w:ind w:hanging="862" w:start="1985"/>
        <w:jc w:val="both"/>
        <w:rPr>
          <w:rFonts w:ascii="Verdana" w:hAnsi="Verdana"/>
          <w:sz w:val="18"/>
          <w:szCs w:val="18"/>
          <w:highlight w:val="yellow"/>
          <w:lang w:val="es-BO"/>
        </w:rPr>
      </w:pPr>
      <w:bookmarkStart w:id="31"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1"/>
    </w:p>
    <w:p>
      <w:pPr>
        <w:pStyle w:val="Title"/>
        <w:spacing w:before="0" w:after="0"/>
        <w:ind w:star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20"/>
        </w:tabs>
        <w:spacing w:before="0" w:after="0"/>
        <w:ind w:hanging="862" w:start="1985"/>
        <w:jc w:val="both"/>
        <w:rPr>
          <w:rFonts w:ascii="Verdana" w:hAnsi="Verdana"/>
          <w:sz w:val="18"/>
          <w:szCs w:val="18"/>
          <w:highlight w:val="yellow"/>
          <w:lang w:val="es-BO"/>
        </w:rPr>
      </w:pPr>
      <w:bookmarkStart w:id="32"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2"/>
    </w:p>
    <w:p>
      <w:pPr>
        <w:pStyle w:val="Title"/>
        <w:spacing w:before="0" w:after="0"/>
        <w:ind w:star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20"/>
        </w:tabs>
        <w:spacing w:before="0" w:after="0"/>
        <w:ind w:hanging="862" w:start="1985"/>
        <w:jc w:val="both"/>
        <w:rPr>
          <w:rFonts w:ascii="Verdana" w:hAnsi="Verdana"/>
          <w:sz w:val="18"/>
          <w:szCs w:val="18"/>
          <w:highlight w:val="yellow"/>
          <w:lang w:val="es-BO"/>
        </w:rPr>
      </w:pPr>
      <w:bookmarkStart w:id="33"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3"/>
    </w:p>
    <w:p>
      <w:pPr>
        <w:pStyle w:val="Title"/>
        <w:spacing w:before="0" w:after="0"/>
        <w:ind w:start="1985"/>
        <w:jc w:val="bot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20"/>
        </w:tabs>
        <w:spacing w:before="0" w:after="0"/>
        <w:ind w:hanging="862" w:start="1985"/>
        <w:jc w:val="both"/>
        <w:rPr>
          <w:rFonts w:ascii="Verdana" w:hAnsi="Verdana"/>
          <w:sz w:val="18"/>
          <w:szCs w:val="18"/>
          <w:highlight w:val="yellow"/>
          <w:lang w:val="es-BO"/>
        </w:rPr>
      </w:pPr>
      <w:bookmarkStart w:id="34"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4"/>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itle"/>
        <w:numPr>
          <w:ilvl w:val="2"/>
          <w:numId w:val="14"/>
        </w:numPr>
        <w:tabs>
          <w:tab w:val="clear" w:pos="720"/>
        </w:tabs>
        <w:spacing w:before="0" w:after="0"/>
        <w:ind w:hanging="862" w:start="1985"/>
        <w:jc w:val="both"/>
        <w:rPr>
          <w:rFonts w:ascii="Verdana" w:hAnsi="Verdana"/>
          <w:b w:val="false"/>
          <w:bCs w:val="false"/>
          <w:sz w:val="18"/>
          <w:szCs w:val="18"/>
          <w:highlight w:val="yellow"/>
          <w:lang w:val="es-BO"/>
        </w:rPr>
      </w:pPr>
      <w:bookmarkStart w:id="35"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5"/>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20"/>
          <w:tab w:val="left" w:pos="1134" w:leader="none"/>
        </w:tabs>
        <w:spacing w:before="0" w:after="0"/>
        <w:ind w:hanging="708" w:start="1134"/>
        <w:jc w:val="both"/>
        <w:rPr>
          <w:rFonts w:ascii="Verdana" w:hAnsi="Verdana"/>
          <w:sz w:val="18"/>
          <w:szCs w:val="18"/>
          <w:lang w:val="es-BO"/>
        </w:rPr>
      </w:pPr>
      <w:bookmarkStart w:id="36" w:name="_Toc61867813"/>
      <w:r>
        <w:rPr>
          <w:rFonts w:ascii="Verdana" w:hAnsi="Verdana"/>
          <w:sz w:val="18"/>
          <w:szCs w:val="18"/>
          <w:lang w:val="es-BO"/>
        </w:rPr>
        <w:t>Plazo, lugar y medio de presentación</w:t>
      </w:r>
      <w:bookmarkEnd w:id="36"/>
      <w:r>
        <w:rPr>
          <w:rFonts w:ascii="Verdana" w:hAnsi="Verdana"/>
          <w:sz w:val="18"/>
          <w:szCs w:val="18"/>
          <w:lang w:val="es-BO"/>
        </w:rPr>
        <w:t xml:space="preserve"> electrónica</w:t>
      </w:r>
    </w:p>
    <w:p>
      <w:pPr>
        <w:pStyle w:val="Title"/>
        <w:spacing w:before="0" w:after="0"/>
        <w:ind w:star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20"/>
          <w:tab w:val="left" w:pos="1985" w:leader="none"/>
        </w:tabs>
        <w:spacing w:before="0" w:after="0"/>
        <w:ind w:hanging="851" w:start="1985"/>
        <w:jc w:val="both"/>
        <w:rPr>
          <w:rFonts w:ascii="Verdana" w:hAnsi="Verdana"/>
          <w:b w:val="false"/>
          <w:bCs w:val="false"/>
          <w:sz w:val="18"/>
          <w:szCs w:val="18"/>
          <w:lang w:val="es-BO"/>
        </w:rPr>
      </w:pPr>
      <w:bookmarkStart w:id="37" w:name="_Toc61867814"/>
      <w:r>
        <w:rPr>
          <w:rFonts w:ascii="Verdana" w:hAnsi="Verdana"/>
          <w:b w:val="false"/>
          <w:bCs w:val="false"/>
          <w:sz w:val="18"/>
          <w:szCs w:val="18"/>
          <w:lang w:val="es-BO"/>
        </w:rPr>
        <w:t>Las propuestas electrónicas deberán ser registradas dentro del plazo (fecha y hora) fijado en el presente DBC.</w:t>
      </w:r>
      <w:bookmarkEnd w:id="37"/>
      <w:r>
        <w:rPr>
          <w:rFonts w:ascii="Verdana" w:hAnsi="Verdana"/>
          <w:b w:val="false"/>
          <w:bCs w:val="false"/>
          <w:sz w:val="18"/>
          <w:szCs w:val="18"/>
          <w:lang w:val="es-BO"/>
        </w:rPr>
        <w:t xml:space="preserve"> </w:t>
      </w:r>
    </w:p>
    <w:p>
      <w:pPr>
        <w:pStyle w:val="Title"/>
        <w:spacing w:before="0" w:after="0"/>
        <w:ind w:star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start="1985"/>
        <w:jc w:val="both"/>
        <w:rPr>
          <w:rFonts w:ascii="Verdana" w:hAnsi="Verdana"/>
          <w:b w:val="false"/>
          <w:bCs w:val="false"/>
          <w:sz w:val="18"/>
        </w:rPr>
      </w:pPr>
      <w:bookmarkStart w:id="38" w:name="_Toc61867815"/>
      <w:r>
        <w:rPr>
          <w:rFonts w:ascii="Verdana" w:hAnsi="Verdana"/>
          <w:b w:val="false"/>
          <w:bCs w:val="false"/>
          <w:sz w:val="18"/>
        </w:rPr>
        <w:t>Se considerará que el proponente ha presentado su propuesta dentro del plazo, siempre y cuando:</w:t>
      </w:r>
      <w:bookmarkEnd w:id="38"/>
    </w:p>
    <w:p>
      <w:pPr>
        <w:pStyle w:val="Title"/>
        <w:spacing w:before="0" w:after="0"/>
        <w:ind w:start="1985"/>
        <w:jc w:val="both"/>
        <w:rPr>
          <w:rFonts w:ascii="Verdana" w:hAnsi="Verdana"/>
          <w:b w:val="false"/>
          <w:bCs w:val="false"/>
          <w:sz w:val="18"/>
        </w:rPr>
      </w:pPr>
      <w:r>
        <w:rPr>
          <w:rFonts w:ascii="Verdana" w:hAnsi="Verdana"/>
          <w:b w:val="false"/>
          <w:bCs w:val="false"/>
          <w:sz w:val="18"/>
        </w:rPr>
      </w:r>
    </w:p>
    <w:p>
      <w:pPr>
        <w:pStyle w:val="Title"/>
        <w:numPr>
          <w:ilvl w:val="0"/>
          <w:numId w:val="28"/>
        </w:numPr>
        <w:spacing w:before="0" w:after="0"/>
        <w:jc w:val="both"/>
        <w:rPr>
          <w:rFonts w:ascii="Verdana" w:hAnsi="Verdana"/>
          <w:b w:val="false"/>
          <w:bCs w:val="false"/>
          <w:sz w:val="18"/>
          <w:szCs w:val="18"/>
          <w:lang w:val="es-BO"/>
        </w:rPr>
      </w:pPr>
      <w:bookmarkStart w:id="39" w:name="_Toc61867816"/>
      <w:r>
        <w:rPr>
          <w:rFonts w:ascii="Verdana" w:hAnsi="Verdana"/>
          <w:b w:val="false"/>
          <w:bCs w:val="false"/>
          <w:sz w:val="18"/>
          <w:szCs w:val="18"/>
          <w:lang w:val="es-BO"/>
        </w:rPr>
        <w:t>Esta haya sido enviada antes del vencimiento del cierre del plazo de presentación de propuestas y;</w:t>
      </w:r>
      <w:bookmarkEnd w:id="39"/>
    </w:p>
    <w:p>
      <w:pPr>
        <w:pStyle w:val="Title"/>
        <w:numPr>
          <w:ilvl w:val="0"/>
          <w:numId w:val="28"/>
        </w:numPr>
        <w:spacing w:before="0" w:after="0"/>
        <w:jc w:val="both"/>
        <w:rPr>
          <w:rFonts w:ascii="Verdana" w:hAnsi="Verdana"/>
          <w:b w:val="false"/>
          <w:bCs w:val="false"/>
          <w:sz w:val="18"/>
          <w:szCs w:val="18"/>
          <w:lang w:val="es-BO"/>
        </w:rPr>
      </w:pPr>
      <w:bookmarkStart w:id="40"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0"/>
      <w:r>
        <w:rPr>
          <w:rFonts w:ascii="Verdana" w:hAnsi="Verdana"/>
          <w:b w:val="false"/>
          <w:bCs w:val="false"/>
          <w:sz w:val="18"/>
          <w:szCs w:val="18"/>
          <w:lang w:val="es-BO"/>
        </w:rPr>
        <w:t xml:space="preserve"> </w:t>
      </w:r>
    </w:p>
    <w:p>
      <w:pPr>
        <w:pStyle w:val="Title"/>
        <w:spacing w:before="0" w:after="0"/>
        <w:ind w:star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20"/>
          <w:tab w:val="left" w:pos="1985" w:leader="none"/>
        </w:tabs>
        <w:spacing w:before="0" w:after="0"/>
        <w:ind w:hanging="851" w:start="1985"/>
        <w:jc w:val="both"/>
        <w:rPr>
          <w:rFonts w:ascii="Verdana" w:hAnsi="Verdana"/>
          <w:b w:val="false"/>
          <w:bCs w:val="false"/>
          <w:sz w:val="18"/>
          <w:szCs w:val="18"/>
          <w:lang w:val="es-BO"/>
        </w:rPr>
      </w:pPr>
      <w:bookmarkStart w:id="41"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1"/>
    </w:p>
    <w:p>
      <w:pPr>
        <w:pStyle w:val="Title"/>
        <w:spacing w:before="0" w:after="0"/>
        <w:ind w:star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20"/>
          <w:tab w:val="left" w:pos="1985" w:leader="none"/>
        </w:tabs>
        <w:spacing w:before="0" w:after="0"/>
        <w:ind w:hanging="851" w:start="1985"/>
        <w:jc w:val="both"/>
        <w:rPr>
          <w:rFonts w:ascii="Verdana" w:hAnsi="Verdana"/>
          <w:b w:val="false"/>
          <w:bCs w:val="false"/>
          <w:sz w:val="18"/>
          <w:szCs w:val="18"/>
          <w:highlight w:val="yellow"/>
          <w:lang w:val="es-BO"/>
        </w:rPr>
      </w:pPr>
      <w:bookmarkStart w:id="42" w:name="_Toc61867819"/>
      <w:r>
        <w:rPr>
          <w:rFonts w:ascii="Verdana" w:hAnsi="Verdana"/>
          <w:b w:val="false"/>
          <w:bCs w:val="false"/>
          <w:sz w:val="18"/>
          <w:szCs w:val="18"/>
          <w:highlight w:val="yellow"/>
          <w:lang w:val="es-BO"/>
        </w:rPr>
        <w:t>La presentación electrónica de propuestas se realizará a través del RUPE.</w:t>
      </w:r>
      <w:bookmarkEnd w:id="42"/>
    </w:p>
    <w:p>
      <w:pPr>
        <w:pStyle w:val="Title"/>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20"/>
          <w:tab w:val="left" w:pos="1134" w:leader="none"/>
        </w:tabs>
        <w:spacing w:before="0" w:after="0"/>
        <w:ind w:hanging="708" w:start="1134"/>
        <w:jc w:val="both"/>
        <w:rPr>
          <w:rFonts w:ascii="Verdana" w:hAnsi="Verdana"/>
          <w:sz w:val="18"/>
          <w:szCs w:val="18"/>
          <w:lang w:val="es-BO"/>
        </w:rPr>
      </w:pPr>
      <w:bookmarkStart w:id="43" w:name="_Toc61867820"/>
      <w:r>
        <w:rPr>
          <w:rFonts w:ascii="Verdana" w:hAnsi="Verdana"/>
          <w:sz w:val="18"/>
          <w:szCs w:val="18"/>
          <w:lang w:val="es-BO"/>
        </w:rPr>
        <w:t>Modificaciones y retiro de propuestas electrónicas</w:t>
      </w:r>
      <w:bookmarkEnd w:id="43"/>
    </w:p>
    <w:p>
      <w:pPr>
        <w:pStyle w:val="Title"/>
        <w:spacing w:before="0" w:after="0"/>
        <w:ind w:start="1134"/>
        <w:jc w:val="both"/>
        <w:rPr>
          <w:rFonts w:ascii="Verdana" w:hAnsi="Verdana"/>
          <w:sz w:val="18"/>
          <w:szCs w:val="18"/>
          <w:lang w:val="es-BO"/>
        </w:rPr>
      </w:pPr>
      <w:r>
        <w:rPr>
          <w:rFonts w:ascii="Verdana" w:hAnsi="Verdana"/>
          <w:sz w:val="18"/>
          <w:szCs w:val="18"/>
          <w:lang w:val="es-BO"/>
        </w:rPr>
      </w:r>
    </w:p>
    <w:p>
      <w:pPr>
        <w:pStyle w:val="Title"/>
        <w:numPr>
          <w:ilvl w:val="2"/>
          <w:numId w:val="14"/>
        </w:numPr>
        <w:tabs>
          <w:tab w:val="clear" w:pos="720"/>
        </w:tabs>
        <w:spacing w:before="0" w:after="0"/>
        <w:ind w:hanging="851" w:start="1985"/>
        <w:jc w:val="both"/>
        <w:rPr>
          <w:rFonts w:ascii="Verdana" w:hAnsi="Verdana"/>
          <w:sz w:val="18"/>
          <w:szCs w:val="18"/>
          <w:lang w:val="es-BO"/>
        </w:rPr>
      </w:pPr>
      <w:bookmarkStart w:id="44"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4"/>
      <w:r>
        <w:rPr>
          <w:rFonts w:ascii="Verdana" w:hAnsi="Verdana"/>
          <w:b w:val="false"/>
          <w:bCs w:val="false"/>
          <w:sz w:val="18"/>
          <w:szCs w:val="18"/>
          <w:lang w:val="es-BO"/>
        </w:rPr>
        <w:t xml:space="preserve"> </w:t>
      </w:r>
    </w:p>
    <w:p>
      <w:pPr>
        <w:pStyle w:val="Title"/>
        <w:spacing w:before="0" w:after="0"/>
        <w:ind w:start="1985"/>
        <w:jc w:val="both"/>
        <w:rPr>
          <w:rFonts w:ascii="Verdana" w:hAnsi="Verdana"/>
          <w:sz w:val="18"/>
          <w:szCs w:val="18"/>
          <w:lang w:val="es-BO"/>
        </w:rPr>
      </w:pPr>
      <w:r>
        <w:rPr>
          <w:rFonts w:ascii="Verdana" w:hAnsi="Verdana"/>
          <w:sz w:val="18"/>
          <w:szCs w:val="18"/>
          <w:lang w:val="es-BO"/>
        </w:rPr>
      </w:r>
    </w:p>
    <w:p>
      <w:pPr>
        <w:pStyle w:val="Title"/>
        <w:spacing w:before="0" w:after="0"/>
        <w:ind w:start="1985"/>
        <w:jc w:val="both"/>
        <w:rPr>
          <w:rFonts w:ascii="Verdana" w:hAnsi="Verdana"/>
          <w:sz w:val="18"/>
          <w:szCs w:val="18"/>
          <w:lang w:val="es-BO"/>
        </w:rPr>
      </w:pPr>
      <w:bookmarkStart w:id="45"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5"/>
    </w:p>
    <w:p>
      <w:pPr>
        <w:pStyle w:val="Title"/>
        <w:spacing w:before="0" w:after="0"/>
        <w:ind w:star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20"/>
        </w:tabs>
        <w:spacing w:before="0" w:after="0"/>
        <w:ind w:hanging="851" w:start="1985"/>
        <w:jc w:val="both"/>
        <w:rPr>
          <w:rFonts w:ascii="Verdana" w:hAnsi="Verdana"/>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itle"/>
        <w:spacing w:before="0" w:after="0"/>
        <w:ind w:star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20"/>
        </w:tabs>
        <w:spacing w:before="0" w:after="0"/>
        <w:ind w:hanging="851" w:start="1985"/>
        <w:jc w:val="both"/>
        <w:rPr>
          <w:rFonts w:ascii="Verdana" w:hAnsi="Verdana"/>
          <w:b w:val="false"/>
          <w:bCs w:val="false"/>
          <w:sz w:val="18"/>
          <w:szCs w:val="18"/>
          <w:lang w:val="es-BO"/>
        </w:rPr>
      </w:pPr>
      <w:bookmarkStart w:id="46"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6"/>
    </w:p>
    <w:p>
      <w:pPr>
        <w:pStyle w:val="Title"/>
        <w:spacing w:before="0" w:after="0"/>
        <w:ind w:start="1985"/>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2"/>
          <w:numId w:val="14"/>
        </w:numPr>
        <w:tabs>
          <w:tab w:val="clear" w:pos="720"/>
        </w:tabs>
        <w:spacing w:before="0" w:after="0"/>
        <w:ind w:hanging="851" w:start="1985"/>
        <w:jc w:val="both"/>
        <w:rPr>
          <w:rFonts w:ascii="Verdana" w:hAnsi="Verdana"/>
          <w:b w:val="false"/>
          <w:bCs w:val="false"/>
          <w:sz w:val="18"/>
          <w:szCs w:val="18"/>
          <w:lang w:val="es-BO"/>
        </w:rPr>
      </w:pPr>
      <w:bookmarkStart w:id="47" w:name="_Toc61867825"/>
      <w:r>
        <w:rPr>
          <w:rFonts w:ascii="Verdana" w:hAnsi="Verdana"/>
          <w:b w:val="false"/>
          <w:bCs w:val="false"/>
          <w:sz w:val="18"/>
          <w:szCs w:val="18"/>
          <w:lang w:val="es-BO"/>
        </w:rPr>
        <w:t>Vencidos los plazos, las propuestas no podrán ser retiradas, modificadas o alteradas de manera alguna.</w:t>
      </w:r>
      <w:bookmarkEnd w:id="47"/>
    </w:p>
    <w:p>
      <w:pPr>
        <w:pStyle w:val="ListParagraph"/>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start"/>
        <w:rPr>
          <w:rFonts w:ascii="Verdana" w:hAnsi="Verdana"/>
          <w:sz w:val="18"/>
          <w:szCs w:val="18"/>
          <w:lang w:val="es-BO"/>
        </w:rPr>
      </w:pPr>
      <w:bookmarkStart w:id="48" w:name="_Toc61867826"/>
      <w:r>
        <w:rPr>
          <w:rFonts w:ascii="Verdana" w:hAnsi="Verdana"/>
          <w:sz w:val="18"/>
          <w:szCs w:val="18"/>
          <w:lang w:val="es-BO"/>
        </w:rPr>
        <w:t>APERTURA DE PROPUESTAS</w:t>
      </w:r>
      <w:bookmarkEnd w:id="48"/>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Title"/>
        <w:numPr>
          <w:ilvl w:val="1"/>
          <w:numId w:val="14"/>
        </w:numPr>
        <w:tabs>
          <w:tab w:val="clear" w:pos="720"/>
        </w:tabs>
        <w:spacing w:before="0" w:after="0"/>
        <w:ind w:hanging="708" w:start="1134"/>
        <w:jc w:val="both"/>
        <w:rPr>
          <w:rFonts w:ascii="Verdana" w:hAnsi="Verdana"/>
          <w:sz w:val="18"/>
          <w:szCs w:val="18"/>
          <w:highlight w:val="yellow"/>
          <w:lang w:val="es-BO"/>
        </w:rPr>
      </w:pPr>
      <w:bookmarkStart w:id="49"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49"/>
      <w:r>
        <w:rPr>
          <w:rFonts w:ascii="Verdana" w:hAnsi="Verdana"/>
          <w:b w:val="false"/>
          <w:bCs w:val="false"/>
          <w:sz w:val="18"/>
          <w:szCs w:val="18"/>
          <w:highlight w:val="yellow"/>
          <w:lang w:val="es-BO"/>
        </w:rPr>
        <w:t xml:space="preserve"> </w:t>
      </w:r>
    </w:p>
    <w:p>
      <w:pPr>
        <w:pStyle w:val="Title"/>
        <w:spacing w:before="0" w:after="0"/>
        <w:ind w:star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start="1134"/>
        <w:jc w:val="both"/>
        <w:rPr>
          <w:rFonts w:ascii="Verdana" w:hAnsi="Verdana"/>
          <w:sz w:val="18"/>
          <w:szCs w:val="18"/>
          <w:highlight w:val="yellow"/>
          <w:lang w:val="es-BO"/>
        </w:rPr>
      </w:pPr>
      <w:bookmarkStart w:id="50"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0"/>
    </w:p>
    <w:p>
      <w:pPr>
        <w:pStyle w:val="Title"/>
        <w:spacing w:before="0" w:after="0"/>
        <w:ind w:start="1134"/>
        <w:jc w:val="both"/>
        <w:rPr>
          <w:rFonts w:ascii="Verdana" w:hAnsi="Verdana"/>
          <w:sz w:val="18"/>
          <w:szCs w:val="18"/>
          <w:highlight w:val="yellow"/>
          <w:lang w:val="es-BO"/>
        </w:rPr>
      </w:pPr>
      <w:r>
        <w:rPr>
          <w:rFonts w:ascii="Verdana" w:hAnsi="Verdana"/>
          <w:sz w:val="18"/>
          <w:szCs w:val="18"/>
          <w:highlight w:val="yellow"/>
          <w:lang w:val="es-BO"/>
        </w:rPr>
      </w:r>
    </w:p>
    <w:p>
      <w:pPr>
        <w:pStyle w:val="Title"/>
        <w:spacing w:before="0" w:after="0"/>
        <w:ind w:start="1134"/>
        <w:jc w:val="both"/>
        <w:rPr>
          <w:rFonts w:ascii="Verdana" w:hAnsi="Verdana"/>
          <w:b w:val="false"/>
          <w:bCs w:val="false"/>
          <w:sz w:val="18"/>
          <w:szCs w:val="18"/>
          <w:lang w:val="es-BO"/>
        </w:rPr>
      </w:pPr>
      <w:bookmarkStart w:id="51"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1"/>
    </w:p>
    <w:p>
      <w:pPr>
        <w:pStyle w:val="Title"/>
        <w:spacing w:before="0" w:after="0"/>
        <w:ind w:star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spacing w:before="0" w:after="0"/>
        <w:ind w:start="1134"/>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20"/>
        </w:tabs>
        <w:spacing w:before="0" w:after="0"/>
        <w:ind w:hanging="708" w:start="1134"/>
        <w:jc w:val="both"/>
        <w:rPr>
          <w:rFonts w:ascii="Verdana" w:hAnsi="Verdana"/>
          <w:b w:val="false"/>
          <w:bCs w:val="false"/>
          <w:sz w:val="18"/>
          <w:szCs w:val="18"/>
          <w:lang w:val="es-BO"/>
        </w:rPr>
      </w:pPr>
      <w:bookmarkStart w:id="52" w:name="_Toc61867830"/>
      <w:r>
        <w:rPr>
          <w:rFonts w:ascii="Verdana" w:hAnsi="Verdana"/>
          <w:b w:val="false"/>
          <w:bCs w:val="false"/>
          <w:sz w:val="18"/>
          <w:szCs w:val="18"/>
          <w:lang w:val="es-BO"/>
        </w:rPr>
        <w:t>El Acto de Apertura comprenderá:</w:t>
      </w:r>
      <w:bookmarkEnd w:id="52"/>
    </w:p>
    <w:p>
      <w:pPr>
        <w:pStyle w:val="Title"/>
        <w:numPr>
          <w:ilvl w:val="0"/>
          <w:numId w:val="29"/>
        </w:numPr>
        <w:ind w:hanging="360" w:start="1418"/>
        <w:jc w:val="both"/>
        <w:rPr>
          <w:rFonts w:ascii="Verdana" w:hAnsi="Verdana"/>
          <w:b w:val="false"/>
          <w:bCs w:val="false"/>
          <w:sz w:val="18"/>
          <w:szCs w:val="18"/>
          <w:highlight w:val="yellow"/>
          <w:lang w:val="es-BO"/>
        </w:rPr>
      </w:pPr>
      <w:bookmarkStart w:id="53"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3"/>
    </w:p>
    <w:p>
      <w:pPr>
        <w:pStyle w:val="Title"/>
        <w:numPr>
          <w:ilvl w:val="0"/>
          <w:numId w:val="29"/>
        </w:numPr>
        <w:ind w:hanging="360" w:start="1418"/>
        <w:jc w:val="both"/>
        <w:rPr>
          <w:rFonts w:ascii="Verdana" w:hAnsi="Verdana"/>
          <w:b w:val="false"/>
          <w:bCs w:val="false"/>
          <w:sz w:val="18"/>
          <w:szCs w:val="18"/>
          <w:highlight w:val="yellow"/>
          <w:lang w:val="es-BO"/>
        </w:rPr>
      </w:pPr>
      <w:bookmarkStart w:id="54"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4"/>
      <w:r>
        <w:rPr>
          <w:rFonts w:ascii="Verdana" w:hAnsi="Verdana"/>
          <w:b w:val="false"/>
          <w:bCs w:val="false"/>
          <w:sz w:val="18"/>
          <w:szCs w:val="18"/>
          <w:highlight w:val="yellow"/>
          <w:lang w:val="es-BO"/>
        </w:rPr>
        <w:t xml:space="preserve"> </w:t>
      </w:r>
    </w:p>
    <w:p>
      <w:pPr>
        <w:pStyle w:val="Title"/>
        <w:ind w:start="1418"/>
        <w:jc w:val="both"/>
        <w:rPr>
          <w:rFonts w:ascii="Verdana" w:hAnsi="Verdana"/>
          <w:b w:val="false"/>
          <w:bCs w:val="false"/>
          <w:sz w:val="18"/>
          <w:szCs w:val="18"/>
          <w:highlight w:val="yellow"/>
          <w:lang w:val="es-BO"/>
        </w:rPr>
      </w:pPr>
      <w:bookmarkStart w:id="55"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5"/>
      <w:r>
        <w:rPr>
          <w:rFonts w:ascii="Verdana" w:hAnsi="Verdana"/>
          <w:b w:val="false"/>
          <w:bCs w:val="false"/>
          <w:sz w:val="18"/>
          <w:szCs w:val="18"/>
          <w:highlight w:val="yellow"/>
          <w:lang w:val="es-BO"/>
        </w:rPr>
        <w:t xml:space="preserve"> </w:t>
      </w:r>
    </w:p>
    <w:p>
      <w:pPr>
        <w:pStyle w:val="Title"/>
        <w:ind w:start="1418"/>
        <w:jc w:val="both"/>
        <w:rPr>
          <w:rFonts w:ascii="Verdana" w:hAnsi="Verdana"/>
          <w:b w:val="false"/>
          <w:bCs w:val="false"/>
          <w:sz w:val="18"/>
          <w:szCs w:val="18"/>
          <w:highlight w:val="yellow"/>
        </w:rPr>
      </w:pPr>
      <w:bookmarkStart w:id="56"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6"/>
      <w:r>
        <w:rPr>
          <w:rFonts w:ascii="Verdana" w:hAnsi="Verdana"/>
          <w:b w:val="false"/>
          <w:bCs w:val="false"/>
          <w:sz w:val="18"/>
          <w:highlight w:val="yellow"/>
        </w:rPr>
        <w:t>.</w:t>
      </w:r>
    </w:p>
    <w:p>
      <w:pPr>
        <w:pStyle w:val="Title"/>
        <w:ind w:start="1418"/>
        <w:jc w:val="both"/>
        <w:rPr>
          <w:rFonts w:ascii="Verdana" w:hAnsi="Verdana"/>
          <w:b w:val="false"/>
          <w:bCs w:val="false"/>
          <w:sz w:val="18"/>
          <w:szCs w:val="18"/>
          <w:highlight w:val="yellow"/>
          <w:lang w:val="es-BO"/>
        </w:rPr>
      </w:pPr>
      <w:bookmarkStart w:id="57"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7"/>
    </w:p>
    <w:p>
      <w:pPr>
        <w:pStyle w:val="Title"/>
        <w:numPr>
          <w:ilvl w:val="0"/>
          <w:numId w:val="29"/>
        </w:numPr>
        <w:ind w:hanging="360" w:start="1418"/>
        <w:jc w:val="both"/>
        <w:rPr>
          <w:rFonts w:ascii="Verdana" w:hAnsi="Verdana"/>
          <w:b w:val="false"/>
          <w:bCs w:val="false"/>
          <w:sz w:val="18"/>
          <w:szCs w:val="18"/>
          <w:highlight w:val="yellow"/>
          <w:lang w:val="es-BO"/>
        </w:rPr>
      </w:pPr>
      <w:bookmarkStart w:id="58"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8"/>
      <w:r>
        <w:rPr>
          <w:rFonts w:ascii="Verdana" w:hAnsi="Verdana"/>
          <w:b w:val="false"/>
          <w:bCs w:val="false"/>
          <w:sz w:val="18"/>
          <w:szCs w:val="18"/>
          <w:highlight w:val="yellow"/>
          <w:lang w:val="es-BO"/>
        </w:rPr>
        <w:t xml:space="preserve"> </w:t>
      </w:r>
    </w:p>
    <w:p>
      <w:pPr>
        <w:pStyle w:val="Title"/>
        <w:numPr>
          <w:ilvl w:val="0"/>
          <w:numId w:val="29"/>
        </w:numPr>
        <w:ind w:hanging="360" w:start="1418"/>
        <w:jc w:val="both"/>
        <w:rPr>
          <w:rFonts w:ascii="Verdana" w:hAnsi="Verdana"/>
          <w:b w:val="false"/>
          <w:bCs w:val="false"/>
          <w:sz w:val="18"/>
          <w:szCs w:val="18"/>
          <w:highlight w:val="yellow"/>
          <w:lang w:val="es-BO"/>
        </w:rPr>
      </w:pPr>
      <w:bookmarkStart w:id="59"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59"/>
    </w:p>
    <w:p>
      <w:pPr>
        <w:pStyle w:val="Title"/>
        <w:ind w:start="1418"/>
        <w:jc w:val="both"/>
        <w:rPr>
          <w:rFonts w:ascii="Verdana" w:hAnsi="Verdana"/>
          <w:b w:val="false"/>
          <w:bCs w:val="false"/>
          <w:sz w:val="18"/>
          <w:szCs w:val="18"/>
          <w:highlight w:val="yellow"/>
          <w:lang w:val="es-BO"/>
        </w:rPr>
      </w:pPr>
      <w:bookmarkStart w:id="60"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0"/>
    </w:p>
    <w:p>
      <w:pPr>
        <w:pStyle w:val="Title"/>
        <w:numPr>
          <w:ilvl w:val="0"/>
          <w:numId w:val="29"/>
        </w:numPr>
        <w:ind w:hanging="360" w:start="1418"/>
        <w:jc w:val="both"/>
        <w:rPr>
          <w:szCs w:val="18"/>
          <w:highlight w:val="yellow"/>
          <w:lang w:val="es-BO"/>
        </w:rPr>
      </w:pPr>
      <w:bookmarkStart w:id="61" w:name="_Toc61867840"/>
      <w:bookmarkEnd w:id="61"/>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itle"/>
        <w:numPr>
          <w:ilvl w:val="0"/>
          <w:numId w:val="29"/>
        </w:numPr>
        <w:ind w:hanging="360" w:start="1418"/>
        <w:jc w:val="both"/>
        <w:rPr>
          <w:rFonts w:ascii="Verdana" w:hAnsi="Verdana"/>
          <w:b w:val="false"/>
          <w:bCs w:val="false"/>
          <w:sz w:val="18"/>
          <w:szCs w:val="18"/>
          <w:highlight w:val="yellow"/>
          <w:lang w:val="es-BO"/>
        </w:rPr>
      </w:pPr>
      <w:bookmarkStart w:id="62" w:name="_Toc61867842"/>
      <w:bookmarkStart w:id="63" w:name="_Toc61867840_Copia_1"/>
      <w:bookmarkEnd w:id="63"/>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2"/>
      <w:r>
        <w:rPr>
          <w:rFonts w:ascii="Verdana" w:hAnsi="Verdana"/>
          <w:b w:val="false"/>
          <w:bCs w:val="false"/>
          <w:sz w:val="18"/>
          <w:szCs w:val="18"/>
          <w:highlight w:val="yellow"/>
          <w:lang w:val="es-BO"/>
        </w:rPr>
        <w:t>.</w:t>
      </w:r>
    </w:p>
    <w:p>
      <w:pPr>
        <w:pStyle w:val="Title"/>
        <w:ind w:start="1418"/>
        <w:jc w:val="both"/>
        <w:rPr>
          <w:rFonts w:ascii="Verdana" w:hAnsi="Verdana"/>
          <w:b w:val="false"/>
          <w:bCs w:val="false"/>
          <w:sz w:val="18"/>
          <w:szCs w:val="18"/>
          <w:lang w:val="es-BO"/>
        </w:rPr>
      </w:pPr>
      <w:bookmarkStart w:id="64" w:name="_Toc61867843"/>
      <w:r>
        <w:rPr>
          <w:rFonts w:ascii="Verdana" w:hAnsi="Verdana"/>
          <w:b w:val="false"/>
          <w:bCs w:val="false"/>
          <w:sz w:val="18"/>
          <w:szCs w:val="18"/>
          <w:highlight w:val="yellow"/>
          <w:lang w:val="es-BO"/>
        </w:rPr>
        <w:t>Los proponentes que tengan observaciones deberán hacer constar las mismas en el Acta.</w:t>
      </w:r>
      <w:bookmarkEnd w:id="64"/>
    </w:p>
    <w:p>
      <w:pPr>
        <w:pStyle w:val="Title"/>
        <w:spacing w:before="0" w:after="60"/>
        <w:ind w:start="1418"/>
        <w:jc w:val="both"/>
        <w:rPr>
          <w:rFonts w:ascii="Verdana" w:hAnsi="Verdana"/>
          <w:b w:val="false"/>
          <w:bCs w:val="false"/>
          <w:sz w:val="18"/>
          <w:szCs w:val="18"/>
          <w:lang w:val="es-BO"/>
        </w:rPr>
      </w:pPr>
      <w:r>
        <w:rPr>
          <w:rFonts w:ascii="Verdana" w:hAnsi="Verdana"/>
          <w:b w:val="false"/>
          <w:bCs w:val="false"/>
          <w:sz w:val="18"/>
          <w:szCs w:val="18"/>
          <w:lang w:val="es-BO"/>
        </w:rPr>
      </w:r>
    </w:p>
    <w:p>
      <w:pPr>
        <w:pStyle w:val="Title"/>
        <w:numPr>
          <w:ilvl w:val="1"/>
          <w:numId w:val="14"/>
        </w:numPr>
        <w:tabs>
          <w:tab w:val="clear" w:pos="720"/>
        </w:tabs>
        <w:spacing w:before="0" w:after="0"/>
        <w:ind w:hanging="708" w:start="1134"/>
        <w:jc w:val="both"/>
        <w:rPr>
          <w:rFonts w:ascii="Verdana" w:hAnsi="Verdana"/>
          <w:b w:val="false"/>
          <w:bCs w:val="false"/>
          <w:sz w:val="18"/>
          <w:szCs w:val="18"/>
          <w:highlight w:val="yellow"/>
          <w:lang w:val="es-BO"/>
        </w:rPr>
      </w:pPr>
      <w:bookmarkStart w:id="65"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false"/>
          <w:bCs w:val="false"/>
          <w:sz w:val="18"/>
          <w:szCs w:val="18"/>
          <w:highlight w:val="yellow"/>
          <w:lang w:val="es-BO"/>
        </w:rPr>
        <w:t xml:space="preserve"> </w:t>
      </w:r>
    </w:p>
    <w:p>
      <w:pPr>
        <w:pStyle w:val="Title"/>
        <w:spacing w:before="0" w:after="0"/>
        <w:ind w:star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spacing w:before="0" w:after="0"/>
        <w:ind w:start="1134"/>
        <w:jc w:val="both"/>
        <w:rPr>
          <w:rFonts w:ascii="Verdana" w:hAnsi="Verdana"/>
          <w:b w:val="false"/>
          <w:bCs w:val="false"/>
          <w:sz w:val="18"/>
          <w:szCs w:val="18"/>
          <w:highlight w:val="yellow"/>
          <w:lang w:val="es-BO"/>
        </w:rPr>
      </w:pPr>
      <w:bookmarkStart w:id="66"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Title"/>
        <w:spacing w:before="0" w:after="0"/>
        <w:ind w:start="1134"/>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itle"/>
        <w:numPr>
          <w:ilvl w:val="1"/>
          <w:numId w:val="14"/>
        </w:numPr>
        <w:tabs>
          <w:tab w:val="clear" w:pos="720"/>
        </w:tabs>
        <w:spacing w:before="0" w:after="0"/>
        <w:ind w:hanging="708" w:start="1134"/>
        <w:jc w:val="both"/>
        <w:rPr>
          <w:rFonts w:ascii="Verdana" w:hAnsi="Verdana"/>
          <w:b w:val="false"/>
          <w:bCs w:val="false"/>
          <w:sz w:val="18"/>
          <w:szCs w:val="18"/>
          <w:highlight w:val="yellow"/>
          <w:lang w:val="es-BO"/>
        </w:rPr>
      </w:pPr>
      <w:bookmarkStart w:id="67"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Title"/>
        <w:ind w:start="390"/>
        <w:rPr>
          <w:rFonts w:ascii="Verdana" w:hAnsi="Verdana"/>
          <w:sz w:val="18"/>
          <w:szCs w:val="18"/>
          <w:lang w:val="es-BO"/>
        </w:rPr>
      </w:pPr>
      <w:bookmarkStart w:id="68" w:name="_Toc61867847"/>
      <w:r>
        <w:rPr>
          <w:rFonts w:ascii="Verdana" w:hAnsi="Verdana"/>
          <w:sz w:val="18"/>
          <w:szCs w:val="18"/>
          <w:lang w:val="es-BO"/>
        </w:rPr>
        <w:t>SECCIÓN IV</w:t>
      </w:r>
      <w:bookmarkEnd w:id="68"/>
    </w:p>
    <w:p>
      <w:pPr>
        <w:pStyle w:val="Title"/>
        <w:spacing w:before="0" w:after="0"/>
        <w:ind w:start="39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Title"/>
        <w:spacing w:before="0" w:after="0"/>
        <w:ind w:start="390"/>
        <w:jc w:val="start"/>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star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pStyle w:val="Normal"/>
        <w:ind w:start="360"/>
        <w:rPr>
          <w:rFonts w:cs="Tahoma"/>
          <w:szCs w:val="18"/>
          <w:lang w:val="es-BO" w:eastAsia="en-US"/>
        </w:rPr>
      </w:pPr>
      <w:r>
        <w:rPr>
          <w:rFonts w:cs="Tahoma"/>
          <w:szCs w:val="18"/>
          <w:lang w:val="es-BO" w:eastAsia="en-US"/>
        </w:rPr>
      </w:r>
    </w:p>
    <w:p>
      <w:pPr>
        <w:pStyle w:val="Normal"/>
        <w:ind w:star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start="567"/>
        <w:rPr>
          <w:rFonts w:cs="Arial"/>
          <w:szCs w:val="18"/>
          <w:lang w:val="es-BO"/>
        </w:rPr>
      </w:pPr>
      <w:r>
        <w:rPr>
          <w:rFonts w:cs="Arial"/>
          <w:szCs w:val="18"/>
          <w:lang w:val="es-BO"/>
        </w:rPr>
      </w:r>
    </w:p>
    <w:p>
      <w:pPr>
        <w:pStyle w:val="Normal"/>
        <w:numPr>
          <w:ilvl w:val="0"/>
          <w:numId w:val="19"/>
        </w:numPr>
        <w:tabs>
          <w:tab w:val="clear" w:pos="720"/>
          <w:tab w:val="left" w:pos="1701" w:leader="none"/>
        </w:tabs>
        <w:ind w:hanging="567" w:start="1701"/>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9"/>
        </w:numPr>
        <w:tabs>
          <w:tab w:val="clear" w:pos="720"/>
          <w:tab w:val="left" w:pos="1701" w:leader="none"/>
        </w:tabs>
        <w:ind w:hanging="567" w:start="1701"/>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9"/>
        </w:numPr>
        <w:tabs>
          <w:tab w:val="clear" w:pos="720"/>
          <w:tab w:val="left" w:pos="1701" w:leader="none"/>
        </w:tabs>
        <w:ind w:hanging="567" w:start="1701"/>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start="426"/>
        <w:rPr>
          <w:rFonts w:cs="Arial"/>
          <w:b/>
          <w:i/>
          <w:i/>
          <w:szCs w:val="18"/>
          <w:lang w:val="es-BO"/>
        </w:rPr>
      </w:pPr>
      <w:r>
        <w:rPr>
          <w:rFonts w:cs="Arial"/>
          <w:b/>
          <w:i/>
          <w:szCs w:val="18"/>
          <w:lang w:val="es-BO"/>
        </w:rPr>
      </w:r>
    </w:p>
    <w:p>
      <w:pPr>
        <w:pStyle w:val="Title"/>
        <w:numPr>
          <w:ilvl w:val="0"/>
          <w:numId w:val="14"/>
        </w:numPr>
        <w:spacing w:before="0" w:after="0"/>
        <w:jc w:val="star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pStyle w:val="Normal"/>
        <w:rPr>
          <w:rFonts w:cs="Tahoma"/>
          <w:b/>
          <w:szCs w:val="18"/>
          <w:lang w:val="es-BO"/>
        </w:rPr>
      </w:pPr>
      <w:r>
        <w:rPr>
          <w:rFonts w:cs="Tahoma"/>
          <w:b/>
          <w:szCs w:val="18"/>
          <w:lang w:val="es-BO"/>
        </w:rPr>
      </w:r>
    </w:p>
    <w:p>
      <w:pPr>
        <w:pStyle w:val="Normal"/>
        <w:ind w:star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start="426"/>
        <w:rPr>
          <w:rFonts w:cs="Arial"/>
          <w:szCs w:val="18"/>
        </w:rPr>
      </w:pPr>
      <w:r>
        <w:rPr>
          <w:rFonts w:cs="Arial"/>
          <w:szCs w:val="18"/>
        </w:rPr>
      </w:r>
    </w:p>
    <w:p>
      <w:pPr>
        <w:pStyle w:val="Normal"/>
        <w:ind w:star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start="426"/>
        <w:rPr>
          <w:rFonts w:cs="Tahoma"/>
          <w:szCs w:val="18"/>
          <w:lang w:val="es-BO"/>
        </w:rPr>
      </w:pPr>
      <w:r>
        <w:rPr>
          <w:rFonts w:cs="Tahoma"/>
          <w:szCs w:val="18"/>
          <w:lang w:val="es-BO"/>
        </w:rPr>
      </w:r>
    </w:p>
    <w:p>
      <w:pPr>
        <w:pStyle w:val="Title"/>
        <w:numPr>
          <w:ilvl w:val="0"/>
          <w:numId w:val="14"/>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3"/>
        </w:numPr>
        <w:rPr>
          <w:rFonts w:ascii="Verdana" w:hAnsi="Verdana" w:cs="Arial"/>
          <w:vanish/>
          <w:sz w:val="18"/>
          <w:szCs w:val="18"/>
          <w:lang w:val="es-BO"/>
        </w:rPr>
      </w:pPr>
      <w:r>
        <w:rPr>
          <w:rFonts w:cs="Arial" w:ascii="Verdana" w:hAnsi="Verdana"/>
          <w:vanish w:val="false"/>
          <w:sz w:val="18"/>
          <w:szCs w:val="18"/>
          <w:lang w:val="es-BO"/>
        </w:rPr>
      </w:r>
    </w:p>
    <w:p>
      <w:pPr>
        <w:pStyle w:val="Normal"/>
        <w:ind w:start="780"/>
        <w:rPr>
          <w:rFonts w:cs="Arial"/>
          <w:szCs w:val="18"/>
          <w:lang w:val="es-BO" w:eastAsia="en-US"/>
        </w:rPr>
      </w:pPr>
      <w:r>
        <w:rPr>
          <w:rFonts w:cs="Arial"/>
          <w:szCs w:val="18"/>
          <w:lang w:val="es-BO" w:eastAsia="en-US"/>
        </w:rPr>
      </w:r>
    </w:p>
    <w:p>
      <w:pPr>
        <w:pStyle w:val="SAUL"/>
        <w:numPr>
          <w:ilvl w:val="0"/>
          <w:numId w:val="0"/>
        </w:numPr>
        <w:ind w:hanging="0" w:start="1134"/>
        <w:rPr>
          <w:highlight w:val="none"/>
          <w:shd w:fill="FFFF00" w:val="clear"/>
        </w:rPr>
      </w:pPr>
      <w:r>
        <w:rPr>
          <w:rFonts w:cs="Arial"/>
          <w:b/>
          <w:i/>
          <w:szCs w:val="18"/>
          <w:shd w:fill="FFFF00" w:val="clear"/>
        </w:rPr>
        <w:t>“</w:t>
      </w:r>
      <w:r>
        <w:rPr>
          <w:rFonts w:cs="Arial"/>
          <w:b/>
          <w:i/>
          <w:szCs w:val="18"/>
          <w:shd w:fill="FFFF00" w:val="clear"/>
        </w:rPr>
        <w:t>No aplica este Método”</w:t>
      </w:r>
      <w:r>
        <w:rPr>
          <w:rFonts w:cs="Arial"/>
          <w:i/>
          <w:szCs w:val="18"/>
          <w:shd w:fill="FFFF00" w:val="clear"/>
        </w:rPr>
        <w:t>.</w:t>
      </w:r>
    </w:p>
    <w:p>
      <w:pPr>
        <w:pStyle w:val="SAUL"/>
        <w:numPr>
          <w:ilvl w:val="0"/>
          <w:numId w:val="0"/>
        </w:numPr>
        <w:ind w:hanging="0" w:start="1134"/>
        <w:rPr>
          <w:rFonts w:cs="Tahoma"/>
          <w:szCs w:val="18"/>
          <w:lang w:val="es-BO"/>
        </w:rPr>
      </w:pPr>
      <w:r>
        <w:rPr>
          <w:rFonts w:cs="Tahoma"/>
          <w:szCs w:val="18"/>
          <w:lang w:val="es-BO"/>
        </w:rPr>
      </w:r>
    </w:p>
    <w:p>
      <w:pPr>
        <w:pStyle w:val="Title"/>
        <w:numPr>
          <w:ilvl w:val="0"/>
          <w:numId w:val="14"/>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pStyle w:val="Normal"/>
        <w:rPr>
          <w:rFonts w:cs="Arial"/>
          <w:szCs w:val="18"/>
          <w:lang w:val="es-BO" w:eastAsia="en-US"/>
        </w:rPr>
      </w:pPr>
      <w:r>
        <w:rPr>
          <w:rFonts w:cs="Arial"/>
          <w:szCs w:val="18"/>
          <w:lang w:val="es-BO" w:eastAsia="en-US"/>
        </w:rPr>
      </w:r>
    </w:p>
    <w:p>
      <w:pPr>
        <w:pStyle w:val="SAUL"/>
        <w:numPr>
          <w:ilvl w:val="0"/>
          <w:numId w:val="0"/>
        </w:numPr>
        <w:ind w:hanging="0" w:start="1134"/>
        <w:rPr>
          <w:highlight w:val="none"/>
          <w:shd w:fill="FFFF00" w:val="clear"/>
        </w:rPr>
      </w:pPr>
      <w:r>
        <w:rPr>
          <w:rFonts w:cs="Arial"/>
          <w:b/>
          <w:i/>
          <w:szCs w:val="18"/>
          <w:shd w:fill="FFFF00" w:val="clear"/>
        </w:rPr>
        <w:t>“</w:t>
      </w:r>
      <w:r>
        <w:rPr>
          <w:rFonts w:cs="Arial"/>
          <w:b/>
          <w:i/>
          <w:szCs w:val="18"/>
          <w:shd w:fill="FFFF00" w:val="clear"/>
        </w:rPr>
        <w:t>No aplica este Método”</w:t>
      </w:r>
      <w:r>
        <w:rPr>
          <w:rFonts w:cs="Arial"/>
          <w:i/>
          <w:szCs w:val="18"/>
          <w:shd w:fill="FFFF00" w:val="clear"/>
        </w:rPr>
        <w:t>.</w:t>
      </w:r>
    </w:p>
    <w:p>
      <w:pPr>
        <w:pStyle w:val="ListParagraph"/>
        <w:tabs>
          <w:tab w:val="clear" w:pos="720"/>
          <w:tab w:val="left" w:pos="567" w:leader="none"/>
        </w:tabs>
        <w:ind w:start="993"/>
        <w:rPr>
          <w:rFonts w:ascii="Verdana" w:hAnsi="Verdana" w:cs="Arial"/>
          <w:sz w:val="18"/>
          <w:szCs w:val="18"/>
          <w:lang w:val="es-BO"/>
        </w:rPr>
      </w:pPr>
      <w:r>
        <w:rPr>
          <w:rFonts w:cs="Arial" w:ascii="Verdana" w:hAnsi="Verdana"/>
          <w:sz w:val="18"/>
          <w:szCs w:val="18"/>
          <w:lang w:val="es-BO"/>
        </w:rPr>
      </w:r>
    </w:p>
    <w:p>
      <w:pPr>
        <w:pStyle w:val="Title"/>
        <w:numPr>
          <w:ilvl w:val="0"/>
          <w:numId w:val="14"/>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pStyle w:val="Normal"/>
        <w:ind w:start="780"/>
        <w:rPr>
          <w:rFonts w:cs="Tahoma"/>
          <w:szCs w:val="18"/>
          <w:lang w:val="es-BO"/>
        </w:rPr>
      </w:pPr>
      <w:r>
        <w:rPr>
          <w:rFonts w:cs="Tahoma"/>
          <w:szCs w:val="18"/>
          <w:lang w:val="es-BO"/>
        </w:rPr>
      </w:r>
    </w:p>
    <w:p>
      <w:pPr>
        <w:pStyle w:val="Normal"/>
        <w:ind w:star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start="426"/>
        <w:rPr>
          <w:rFonts w:cs="Tahoma"/>
          <w:szCs w:val="18"/>
          <w:lang w:val="es-BO"/>
        </w:rPr>
      </w:pPr>
      <w:r>
        <w:rPr>
          <w:rFonts w:cs="Tahoma"/>
          <w:szCs w:val="18"/>
          <w:lang w:val="es-BO"/>
        </w:rPr>
      </w:r>
    </w:p>
    <w:p>
      <w:pPr>
        <w:pStyle w:val="Normal"/>
        <w:ind w:start="432"/>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20"/>
          <w:tab w:val="left" w:pos="567" w:leader="none"/>
        </w:tabs>
        <w:ind w:start="567"/>
        <w:rPr>
          <w:rFonts w:ascii="Tahoma" w:hAnsi="Tahoma" w:cs="Tahoma"/>
          <w:szCs w:val="18"/>
          <w:lang w:val="es-BO"/>
        </w:rPr>
      </w:pPr>
      <w:r>
        <w:rPr>
          <w:rFonts w:cs="Tahoma" w:ascii="Tahoma" w:hAnsi="Tahoma"/>
          <w:szCs w:val="18"/>
          <w:lang w:val="es-BO"/>
        </w:rPr>
      </w:r>
    </w:p>
    <w:p>
      <w:pPr>
        <w:pStyle w:val="SAUL"/>
        <w:numPr>
          <w:ilvl w:val="1"/>
          <w:numId w:val="14"/>
        </w:numPr>
        <w:tabs>
          <w:tab w:val="clear" w:pos="720"/>
        </w:tabs>
        <w:ind w:hanging="708" w:start="1134"/>
        <w:rPr>
          <w:rFonts w:cs="Tahoma"/>
          <w:b/>
          <w:szCs w:val="18"/>
          <w:lang w:val="es-BO"/>
        </w:rPr>
      </w:pPr>
      <w:bookmarkStart w:id="75" w:name="_Toc355779881"/>
      <w:r>
        <w:rPr>
          <w:rFonts w:cs="Tahoma"/>
          <w:b/>
          <w:szCs w:val="18"/>
          <w:lang w:val="es-BO"/>
        </w:rPr>
        <w:t>Evaluación de la Propuesta Técnica</w:t>
      </w:r>
      <w:bookmarkEnd w:id="75"/>
    </w:p>
    <w:p>
      <w:pPr>
        <w:pStyle w:val="Normal"/>
        <w:tabs>
          <w:tab w:val="clear" w:pos="720"/>
          <w:tab w:val="left" w:pos="567" w:leader="none"/>
        </w:tabs>
        <w:ind w:start="420"/>
        <w:rPr>
          <w:rFonts w:cs="Arial"/>
          <w:szCs w:val="18"/>
          <w:lang w:val="es-BO"/>
        </w:rPr>
      </w:pPr>
      <w:r>
        <w:rPr>
          <w:rFonts w:cs="Arial"/>
          <w:szCs w:val="18"/>
          <w:lang w:val="es-BO"/>
        </w:rPr>
      </w:r>
    </w:p>
    <w:p>
      <w:pPr>
        <w:pStyle w:val="SAUL"/>
        <w:numPr>
          <w:ilvl w:val="0"/>
          <w:numId w:val="0"/>
        </w:numPr>
        <w:ind w:hanging="0" w:star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start="426"/>
        <w:rPr>
          <w:rFonts w:cs="Tahoma"/>
          <w:szCs w:val="18"/>
          <w:lang w:val="es-BO"/>
        </w:rPr>
      </w:pPr>
      <w:r>
        <w:rPr>
          <w:rFonts w:cs="Tahoma"/>
          <w:szCs w:val="18"/>
          <w:lang w:val="es-BO"/>
        </w:rPr>
      </w:r>
    </w:p>
    <w:p>
      <w:pPr>
        <w:pStyle w:val="SAUL"/>
        <w:numPr>
          <w:ilvl w:val="0"/>
          <w:numId w:val="0"/>
        </w:numPr>
        <w:ind w:hanging="0" w:star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hanging="0" w:start="1134"/>
        <w:rPr>
          <w:rFonts w:cs="Tahoma"/>
          <w:szCs w:val="18"/>
          <w:lang w:val="es-BO"/>
        </w:rPr>
      </w:pPr>
      <w:r>
        <w:rPr>
          <w:rFonts w:cs="Tahoma"/>
          <w:szCs w:val="18"/>
          <w:lang w:val="es-BO"/>
        </w:rPr>
      </w:r>
    </w:p>
    <w:p>
      <w:pPr>
        <w:pStyle w:val="SAUL"/>
        <w:numPr>
          <w:ilvl w:val="0"/>
          <w:numId w:val="0"/>
        </w:numPr>
        <w:ind w:hanging="0" w:start="1134"/>
        <w:rPr>
          <w:rFonts w:cs="Tahoma"/>
          <w:szCs w:val="18"/>
          <w:lang w:val="es-BO"/>
        </w:rPr>
      </w:pPr>
      <w:r>
        <w:rPr>
          <w:rFonts w:cs="Tahoma"/>
          <w:szCs w:val="18"/>
          <w:lang w:val="es-BO"/>
        </w:rPr>
        <w:t>El puntaje de la Evaluación de la Propuesta Técnica (</w:t>
      </w:r>
      <w:r>
        <w:rPr/>
      </w:r>
      <m:oMath xmlns:m="http://schemas.openxmlformats.org/officeDocument/2006/math">
        <m: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hanging="0" w:start="1134"/>
        <w:rPr>
          <w:rFonts w:cs="Tahoma"/>
          <w:szCs w:val="18"/>
          <w:lang w:val="es-BO"/>
        </w:rPr>
      </w:pPr>
      <w:r>
        <w:rPr>
          <w:rFonts w:cs="Tahoma"/>
          <w:szCs w:val="18"/>
          <w:lang w:val="es-BO"/>
        </w:rPr>
      </w:r>
    </w:p>
    <w:p>
      <w:pPr>
        <w:pStyle w:val="SAUL"/>
        <w:numPr>
          <w:ilvl w:val="0"/>
          <w:numId w:val="0"/>
        </w:numPr>
        <w:ind w:hanging="0" w:start="1134"/>
        <w:rPr>
          <w:rFonts w:cs="Tahoma"/>
          <w:szCs w:val="18"/>
          <w:lang w:val="es-BO"/>
        </w:rPr>
      </w:pPr>
      <w:r>
        <w:rPr>
          <w:rFonts w:cs="Tahoma"/>
          <w:szCs w:val="18"/>
          <w:lang w:val="es-BO"/>
        </w:rPr>
        <w:t>Las propuestas que en la Evaluación de la Propuesta Técnica (</w:t>
      </w:r>
      <w:r>
        <w:rPr/>
      </w:r>
      <m:oMath xmlns:m="http://schemas.openxmlformats.org/officeDocument/2006/math">
        <m:r>
          <m:t xml:space="preserve">PTi</m:t>
        </m:r>
      </m:oMath>
      <w:r>
        <w:rPr>
          <w:rFonts w:cs="Tahoma"/>
          <w:szCs w:val="18"/>
          <w:lang w:val="es-BO"/>
        </w:rPr>
        <w:t>) no alcancen el puntaje mínimo de cincuenta (50) puntos serán descalificadas.</w:t>
      </w:r>
    </w:p>
    <w:p>
      <w:pPr>
        <w:pStyle w:val="SAUL"/>
        <w:numPr>
          <w:ilvl w:val="0"/>
          <w:numId w:val="0"/>
        </w:numPr>
        <w:ind w:hanging="0" w:start="1134"/>
        <w:rPr>
          <w:rFonts w:cs="Tahoma"/>
          <w:szCs w:val="18"/>
          <w:lang w:val="es-BO"/>
        </w:rPr>
      </w:pPr>
      <w:r>
        <w:rPr>
          <w:rFonts w:cs="Tahoma"/>
          <w:szCs w:val="18"/>
          <w:lang w:val="es-BO"/>
        </w:rPr>
      </w:r>
    </w:p>
    <w:p>
      <w:pPr>
        <w:pStyle w:val="SAUL"/>
        <w:numPr>
          <w:ilvl w:val="0"/>
          <w:numId w:val="0"/>
        </w:numPr>
        <w:ind w:hanging="0" w:star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SAUL"/>
        <w:numPr>
          <w:ilvl w:val="0"/>
          <w:numId w:val="0"/>
        </w:numPr>
        <w:ind w:hanging="0" w:start="1134"/>
        <w:rPr>
          <w:rFonts w:cs="Tahoma"/>
          <w:szCs w:val="18"/>
          <w:lang w:val="es-BO"/>
        </w:rPr>
      </w:pPr>
      <w:r>
        <w:rPr>
          <w:rFonts w:cs="Tahoma"/>
          <w:szCs w:val="18"/>
          <w:lang w:val="es-BO"/>
        </w:rPr>
      </w:r>
    </w:p>
    <w:p>
      <w:pPr>
        <w:pStyle w:val="SAUL"/>
        <w:numPr>
          <w:ilvl w:val="0"/>
          <w:numId w:val="0"/>
        </w:numPr>
        <w:ind w:hanging="0" w:star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hanging="0" w:start="1134"/>
        <w:rPr>
          <w:rFonts w:cs="Tahoma"/>
          <w:szCs w:val="18"/>
          <w:lang w:val="es-BO"/>
        </w:rPr>
      </w:pPr>
      <w:r>
        <w:rPr>
          <w:rFonts w:cs="Tahoma"/>
          <w:szCs w:val="18"/>
          <w:lang w:val="es-BO"/>
        </w:rPr>
      </w:r>
    </w:p>
    <w:p>
      <w:pPr>
        <w:pStyle w:val="Title"/>
        <w:numPr>
          <w:ilvl w:val="0"/>
          <w:numId w:val="14"/>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pStyle w:val="Normal"/>
        <w:rPr>
          <w:rFonts w:cs="Arial"/>
          <w:szCs w:val="18"/>
          <w:lang w:val="es-BO"/>
        </w:rPr>
      </w:pPr>
      <w:r>
        <w:rPr>
          <w:rFonts w:cs="Arial"/>
          <w:szCs w:val="18"/>
          <w:lang w:val="es-BO"/>
        </w:rPr>
      </w:r>
    </w:p>
    <w:p>
      <w:pPr>
        <w:pStyle w:val="Normal"/>
        <w:ind w:start="426"/>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start="709"/>
        <w:rPr>
          <w:rFonts w:cs="Arial"/>
          <w:szCs w:val="18"/>
          <w:lang w:val="es-BO"/>
        </w:rPr>
      </w:pPr>
      <w:r>
        <w:rPr>
          <w:rFonts w:cs="Arial"/>
          <w:szCs w:val="18"/>
          <w:lang w:val="es-BO"/>
        </w:rPr>
      </w:r>
    </w:p>
    <w:p>
      <w:pPr>
        <w:pStyle w:val="Normal"/>
        <w:numPr>
          <w:ilvl w:val="0"/>
          <w:numId w:val="12"/>
        </w:numPr>
        <w:rPr>
          <w:rFonts w:cs="Arial"/>
          <w:szCs w:val="18"/>
          <w:lang w:val="es-BO"/>
        </w:rPr>
      </w:pPr>
      <w:r>
        <w:rPr>
          <w:rFonts w:cs="Arial"/>
          <w:szCs w:val="18"/>
          <w:lang w:val="es-BO"/>
        </w:rPr>
        <w:t>Nómina de los proponentes;</w:t>
      </w:r>
    </w:p>
    <w:p>
      <w:pPr>
        <w:pStyle w:val="Normal"/>
        <w:numPr>
          <w:ilvl w:val="0"/>
          <w:numId w:val="12"/>
        </w:numPr>
        <w:rPr>
          <w:rFonts w:cs="Arial"/>
          <w:szCs w:val="18"/>
          <w:lang w:val="es-BO"/>
        </w:rPr>
      </w:pPr>
      <w:r>
        <w:rPr>
          <w:rFonts w:cs="Arial"/>
          <w:szCs w:val="18"/>
          <w:lang w:val="es-BO"/>
        </w:rPr>
        <w:t>Cuadros de Evaluación;</w:t>
      </w:r>
    </w:p>
    <w:p>
      <w:pPr>
        <w:pStyle w:val="Normal"/>
        <w:numPr>
          <w:ilvl w:val="0"/>
          <w:numId w:val="12"/>
        </w:numPr>
        <w:rPr>
          <w:rFonts w:cs="Arial"/>
          <w:szCs w:val="18"/>
          <w:lang w:val="es-BO"/>
        </w:rPr>
      </w:pPr>
      <w:r>
        <w:rPr>
          <w:rFonts w:cs="Arial"/>
          <w:szCs w:val="18"/>
          <w:lang w:val="es-BO"/>
        </w:rPr>
        <w:t>Detalle de errores subsanables, cuando corresponda;</w:t>
      </w:r>
    </w:p>
    <w:p>
      <w:pPr>
        <w:pStyle w:val="Normal"/>
        <w:numPr>
          <w:ilvl w:val="0"/>
          <w:numId w:val="12"/>
        </w:numPr>
        <w:rPr>
          <w:rFonts w:cs="Arial"/>
          <w:szCs w:val="18"/>
          <w:lang w:val="es-BO"/>
        </w:rPr>
      </w:pPr>
      <w:r>
        <w:rPr>
          <w:rFonts w:cs="Arial"/>
          <w:szCs w:val="18"/>
          <w:lang w:val="es-BO"/>
        </w:rPr>
        <w:t>Causales para la descalificación de propuestas, cuando corresponda;</w:t>
      </w:r>
    </w:p>
    <w:p>
      <w:pPr>
        <w:pStyle w:val="Normal"/>
        <w:numPr>
          <w:ilvl w:val="0"/>
          <w:numId w:val="12"/>
        </w:numPr>
        <w:rPr>
          <w:rFonts w:cs="Arial"/>
          <w:b/>
          <w:szCs w:val="18"/>
          <w:lang w:val="es-BO"/>
        </w:rPr>
      </w:pPr>
      <w:r>
        <w:rPr>
          <w:rFonts w:cs="Arial"/>
          <w:szCs w:val="18"/>
          <w:lang w:val="es-BO"/>
        </w:rPr>
        <w:t>Recomendación de Adjudicación o Declaratoria Desierta;</w:t>
      </w:r>
    </w:p>
    <w:p>
      <w:pPr>
        <w:pStyle w:val="Normal"/>
        <w:numPr>
          <w:ilvl w:val="0"/>
          <w:numId w:val="12"/>
        </w:numPr>
        <w:tabs>
          <w:tab w:val="clear" w:pos="720"/>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pStyle w:val="Normal"/>
        <w:tabs>
          <w:tab w:val="clear" w:pos="720"/>
          <w:tab w:val="left" w:pos="567" w:leader="none"/>
        </w:tabs>
        <w:rPr>
          <w:rFonts w:cs="Arial"/>
          <w:b/>
          <w:szCs w:val="18"/>
          <w:lang w:val="es-BO"/>
        </w:rPr>
      </w:pPr>
      <w:r>
        <w:rPr>
          <w:rFonts w:cs="Arial"/>
          <w:b/>
          <w:szCs w:val="18"/>
          <w:lang w:val="es-BO"/>
        </w:rPr>
      </w:r>
    </w:p>
    <w:p>
      <w:pPr>
        <w:pStyle w:val="SAUL"/>
        <w:numPr>
          <w:ilvl w:val="1"/>
          <w:numId w:val="14"/>
        </w:numPr>
        <w:tabs>
          <w:tab w:val="clear" w:pos="720"/>
        </w:tabs>
        <w:ind w:hanging="708" w:start="1134"/>
        <w:rPr>
          <w:szCs w:val="18"/>
          <w:lang w:val="es-BO"/>
        </w:rPr>
      </w:pPr>
      <w:bookmarkStart w:id="79" w:name="_Toc355779884"/>
      <w:bookmarkStart w:id="80"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ListParagraph"/>
        <w:tabs>
          <w:tab w:val="clear" w:pos="720"/>
          <w:tab w:val="left" w:pos="567" w:leader="none"/>
        </w:tabs>
        <w:ind w:start="993"/>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20"/>
        </w:tabs>
        <w:ind w:hanging="708" w:start="1134"/>
        <w:rPr>
          <w:szCs w:val="18"/>
          <w:lang w:val="es-BO"/>
        </w:rPr>
      </w:pPr>
      <w:bookmarkStart w:id="81" w:name="_Toc355779885"/>
      <w:bookmarkStart w:id="82"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ListParagraph"/>
        <w:ind w:start="993"/>
        <w:rPr>
          <w:rFonts w:ascii="Verdana" w:hAnsi="Verdana" w:cs="Arial"/>
          <w:sz w:val="18"/>
          <w:szCs w:val="18"/>
          <w:lang w:val="es-BO"/>
        </w:rPr>
      </w:pPr>
      <w:r>
        <w:rPr>
          <w:rFonts w:cs="Arial" w:ascii="Verdana" w:hAnsi="Verdana"/>
          <w:sz w:val="18"/>
          <w:szCs w:val="18"/>
          <w:lang w:val="es-BO"/>
        </w:rPr>
      </w:r>
    </w:p>
    <w:p>
      <w:pPr>
        <w:pStyle w:val="SAUL"/>
        <w:numPr>
          <w:ilvl w:val="0"/>
          <w:numId w:val="0"/>
        </w:numPr>
        <w:ind w:hanging="0" w:star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start="993"/>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20"/>
        </w:tabs>
        <w:ind w:hanging="708" w:start="1134"/>
        <w:rPr>
          <w:szCs w:val="18"/>
          <w:lang w:val="es-BO"/>
        </w:rPr>
      </w:pPr>
      <w:bookmarkStart w:id="83" w:name="_Toc347485798"/>
      <w:bookmarkStart w:id="84"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ListParagraph"/>
        <w:tabs>
          <w:tab w:val="clear" w:pos="720"/>
          <w:tab w:val="left" w:pos="567" w:leader="none"/>
        </w:tabs>
        <w:ind w:start="993"/>
        <w:rPr>
          <w:rFonts w:ascii="Verdana" w:hAnsi="Verdana" w:cs="Arial"/>
          <w:sz w:val="18"/>
          <w:szCs w:val="18"/>
          <w:lang w:val="es-BO"/>
        </w:rPr>
      </w:pPr>
      <w:r>
        <w:rPr>
          <w:rFonts w:cs="Arial" w:ascii="Verdana" w:hAnsi="Verdana"/>
          <w:sz w:val="18"/>
          <w:szCs w:val="18"/>
          <w:lang w:val="es-BO"/>
        </w:rPr>
      </w:r>
    </w:p>
    <w:p>
      <w:pPr>
        <w:pStyle w:val="SAUL"/>
        <w:numPr>
          <w:ilvl w:val="1"/>
          <w:numId w:val="14"/>
        </w:numPr>
        <w:tabs>
          <w:tab w:val="clear" w:pos="720"/>
        </w:tabs>
        <w:ind w:hanging="708" w:start="1134"/>
        <w:rPr>
          <w:lang w:val="es-BO"/>
        </w:rPr>
      </w:pPr>
      <w:bookmarkStart w:id="85" w:name="_Toc347485799"/>
      <w:bookmarkStart w:id="86" w:name="_Toc355779887"/>
      <w:bookmarkEnd w:id="85"/>
      <w:bookmarkEnd w:id="86"/>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5"/>
        </w:numPr>
        <w:tabs>
          <w:tab w:val="clear" w:pos="720"/>
        </w:tabs>
        <w:ind w:hanging="283" w:start="1701"/>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5"/>
        </w:numPr>
        <w:tabs>
          <w:tab w:val="clear" w:pos="720"/>
        </w:tabs>
        <w:ind w:hanging="283" w:start="1701"/>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5"/>
        </w:numPr>
        <w:tabs>
          <w:tab w:val="clear" w:pos="720"/>
        </w:tabs>
        <w:ind w:hanging="283" w:start="1701"/>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5"/>
        </w:numPr>
        <w:tabs>
          <w:tab w:val="clear" w:pos="720"/>
        </w:tabs>
        <w:ind w:hanging="283" w:start="1701"/>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5"/>
        </w:numPr>
        <w:tabs>
          <w:tab w:val="clear" w:pos="720"/>
        </w:tabs>
        <w:ind w:hanging="283" w:start="1701"/>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20"/>
          <w:tab w:val="left" w:pos="1440" w:leader="none"/>
        </w:tabs>
        <w:ind w:start="360"/>
        <w:rPr>
          <w:rFonts w:cs="Arial"/>
          <w:szCs w:val="18"/>
          <w:lang w:val="es-BO"/>
        </w:rPr>
      </w:pPr>
      <w:r>
        <w:rPr>
          <w:rFonts w:cs="Arial"/>
          <w:szCs w:val="18"/>
          <w:lang w:val="es-BO"/>
        </w:rPr>
      </w:r>
    </w:p>
    <w:p>
      <w:pPr>
        <w:pStyle w:val="SAUL"/>
        <w:numPr>
          <w:ilvl w:val="1"/>
          <w:numId w:val="14"/>
        </w:numPr>
        <w:tabs>
          <w:tab w:val="clear" w:pos="720"/>
        </w:tabs>
        <w:ind w:hanging="708" w:start="1134"/>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hanging="0" w:start="1134"/>
        <w:rPr>
          <w:rFonts w:cs="Arial"/>
          <w:szCs w:val="18"/>
          <w:lang w:val="es-BO"/>
        </w:rPr>
      </w:pPr>
      <w:r>
        <w:rPr>
          <w:rFonts w:cs="Arial"/>
          <w:szCs w:val="18"/>
          <w:lang w:val="es-BO"/>
        </w:rPr>
      </w:r>
    </w:p>
    <w:p>
      <w:pPr>
        <w:pStyle w:val="SAUL"/>
        <w:numPr>
          <w:ilvl w:val="0"/>
          <w:numId w:val="0"/>
        </w:numPr>
        <w:ind w:hanging="0" w:star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start="1276"/>
        <w:rPr>
          <w:rFonts w:ascii="Verdana" w:hAnsi="Verdana" w:cs="Arial"/>
          <w:sz w:val="18"/>
          <w:szCs w:val="18"/>
          <w:lang w:val="es-BO"/>
        </w:rPr>
      </w:pPr>
      <w:r>
        <w:rPr>
          <w:rFonts w:cs="Arial" w:ascii="Verdana" w:hAnsi="Verdana"/>
          <w:sz w:val="18"/>
          <w:szCs w:val="18"/>
          <w:lang w:val="es-BO"/>
        </w:rPr>
      </w:r>
    </w:p>
    <w:p>
      <w:pPr>
        <w:pStyle w:val="ListParagraph"/>
        <w:ind w:start="1134"/>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start="1134"/>
        <w:rPr>
          <w:rFonts w:ascii="Verdana" w:hAnsi="Verdana" w:cs="Arial"/>
          <w:sz w:val="18"/>
          <w:szCs w:val="18"/>
          <w:lang w:val="es-BO"/>
        </w:rPr>
      </w:pPr>
      <w:r>
        <w:rPr>
          <w:rFonts w:cs="Arial" w:ascii="Verdana" w:hAnsi="Verdana"/>
          <w:sz w:val="18"/>
          <w:szCs w:val="18"/>
          <w:lang w:val="es-BO"/>
        </w:rPr>
      </w:r>
      <w:bookmarkStart w:id="87" w:name="_Toc347485799_Copia_1"/>
      <w:bookmarkStart w:id="88" w:name="_Toc355779887_Copia_1"/>
      <w:bookmarkStart w:id="89" w:name="_Toc347485799_Copia_1"/>
      <w:bookmarkStart w:id="90" w:name="_Toc355779887_Copia_1"/>
      <w:bookmarkEnd w:id="89"/>
      <w:bookmarkEnd w:id="90"/>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20"/>
          <w:tab w:val="left" w:pos="1440" w:leader="none"/>
        </w:tabs>
        <w:ind w:start="360"/>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91" w:name="_Toc61867856"/>
      <w:r>
        <w:rPr>
          <w:rFonts w:ascii="Verdana" w:hAnsi="Verdana"/>
          <w:sz w:val="18"/>
          <w:szCs w:val="18"/>
          <w:lang w:val="es-BO"/>
        </w:rPr>
        <w:t xml:space="preserve">SUSCRIPCIÓN DE CONTRATO </w:t>
      </w:r>
      <w:bookmarkEnd w:id="91"/>
    </w:p>
    <w:p>
      <w:pPr>
        <w:pStyle w:val="Normal"/>
        <w:tabs>
          <w:tab w:val="clear" w:pos="720"/>
          <w:tab w:val="left" w:pos="1440" w:leader="none"/>
        </w:tabs>
        <w:rPr>
          <w:rFonts w:cs="Arial"/>
          <w:szCs w:val="18"/>
          <w:lang w:val="es-BO"/>
        </w:rPr>
      </w:pPr>
      <w:r>
        <w:rPr>
          <w:rFonts w:cs="Arial"/>
          <w:szCs w:val="18"/>
          <w:lang w:val="es-BO"/>
        </w:rPr>
      </w:r>
    </w:p>
    <w:p>
      <w:pPr>
        <w:pStyle w:val="SAUL"/>
        <w:numPr>
          <w:ilvl w:val="1"/>
          <w:numId w:val="14"/>
        </w:numPr>
        <w:tabs>
          <w:tab w:val="clear" w:pos="720"/>
        </w:tabs>
        <w:ind w:hanging="708" w:start="1134"/>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hanging="360" w:start="720"/>
        <w:rPr>
          <w:rFonts w:cs="Arial"/>
          <w:szCs w:val="18"/>
          <w:lang w:val="es-BO"/>
        </w:rPr>
      </w:pPr>
      <w:r>
        <w:rPr>
          <w:rFonts w:cs="Arial"/>
          <w:szCs w:val="18"/>
          <w:lang w:val="es-BO"/>
        </w:rPr>
      </w:r>
    </w:p>
    <w:p>
      <w:pPr>
        <w:pStyle w:val="SAUL"/>
        <w:numPr>
          <w:ilvl w:val="0"/>
          <w:numId w:val="0"/>
        </w:numPr>
        <w:ind w:hanging="0" w:start="1134"/>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hanging="0" w:start="1134"/>
        <w:rPr>
          <w:rFonts w:cs="Arial"/>
          <w:szCs w:val="18"/>
          <w:lang w:val="es-BO"/>
        </w:rPr>
      </w:pPr>
      <w:r>
        <w:rPr>
          <w:rFonts w:cs="Arial"/>
          <w:szCs w:val="18"/>
          <w:lang w:val="es-BO"/>
        </w:rPr>
      </w:r>
    </w:p>
    <w:p>
      <w:pPr>
        <w:pStyle w:val="SAUL"/>
        <w:numPr>
          <w:ilvl w:val="0"/>
          <w:numId w:val="0"/>
        </w:numPr>
        <w:ind w:hanging="0" w:star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hanging="0" w:start="1134"/>
        <w:rPr>
          <w:rFonts w:cs="Arial"/>
          <w:szCs w:val="18"/>
          <w:lang w:val="es-BO"/>
        </w:rPr>
      </w:pPr>
      <w:r>
        <w:rPr>
          <w:rFonts w:cs="Arial"/>
          <w:szCs w:val="18"/>
          <w:lang w:val="es-BO"/>
        </w:rPr>
      </w:r>
    </w:p>
    <w:p>
      <w:pPr>
        <w:pStyle w:val="SAUL"/>
        <w:numPr>
          <w:ilvl w:val="1"/>
          <w:numId w:val="14"/>
        </w:numPr>
        <w:tabs>
          <w:tab w:val="clear" w:pos="720"/>
        </w:tabs>
        <w:ind w:hanging="708" w:start="1134"/>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hanging="0" w:start="1134"/>
        <w:rPr>
          <w:rFonts w:cs="Arial"/>
          <w:szCs w:val="18"/>
          <w:lang w:val="es-BO"/>
        </w:rPr>
      </w:pPr>
      <w:r>
        <w:rPr>
          <w:rFonts w:cs="Arial"/>
          <w:szCs w:val="18"/>
          <w:lang w:val="es-BO"/>
        </w:rPr>
      </w:r>
    </w:p>
    <w:p>
      <w:pPr>
        <w:pStyle w:val="SAUL"/>
        <w:numPr>
          <w:ilvl w:val="0"/>
          <w:numId w:val="0"/>
        </w:numPr>
        <w:ind w:hanging="0" w:star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hanging="0" w:start="1134"/>
        <w:rPr>
          <w:rFonts w:cs="Arial"/>
          <w:b/>
          <w:szCs w:val="18"/>
          <w:lang w:val="es-BO"/>
        </w:rPr>
      </w:pPr>
      <w:r>
        <w:rPr>
          <w:rFonts w:cs="Arial"/>
          <w:b/>
          <w:szCs w:val="18"/>
          <w:lang w:val="es-BO"/>
        </w:rPr>
      </w:r>
    </w:p>
    <w:p>
      <w:pPr>
        <w:pStyle w:val="SAUL"/>
        <w:numPr>
          <w:ilvl w:val="0"/>
          <w:numId w:val="0"/>
        </w:numPr>
        <w:ind w:hanging="0" w:star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itle"/>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4"/>
        </w:numPr>
        <w:tabs>
          <w:tab w:val="clear" w:pos="720"/>
        </w:tabs>
        <w:ind w:hanging="708" w:start="1134"/>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20"/>
          <w:tab w:val="left" w:pos="1276" w:leader="none"/>
        </w:tabs>
        <w:ind w:hanging="709" w:start="1276"/>
        <w:rPr>
          <w:rFonts w:cs="Arial"/>
          <w:szCs w:val="18"/>
          <w:lang w:val="es-BO"/>
        </w:rPr>
      </w:pPr>
      <w:r>
        <w:rPr>
          <w:rFonts w:cs="Arial"/>
          <w:szCs w:val="18"/>
          <w:lang w:val="es-BO"/>
        </w:rPr>
      </w:r>
    </w:p>
    <w:p>
      <w:pPr>
        <w:pStyle w:val="SAUL"/>
        <w:numPr>
          <w:ilvl w:val="0"/>
          <w:numId w:val="0"/>
        </w:numPr>
        <w:ind w:hanging="0" w:star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start="1276"/>
        <w:rPr>
          <w:rFonts w:cs="Arial"/>
          <w:szCs w:val="18"/>
          <w:lang w:val="es-BO"/>
        </w:rPr>
      </w:pPr>
      <w:r>
        <w:rPr>
          <w:rFonts w:cs="Arial"/>
          <w:szCs w:val="18"/>
          <w:lang w:val="es-BO"/>
        </w:rPr>
      </w:r>
    </w:p>
    <w:p>
      <w:pPr>
        <w:pStyle w:val="SAUL"/>
        <w:numPr>
          <w:ilvl w:val="0"/>
          <w:numId w:val="0"/>
        </w:numPr>
        <w:ind w:hanging="0" w:star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hanging="0" w:star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hanging="0" w:start="1134"/>
        <w:rPr>
          <w:rFonts w:cs="Arial"/>
          <w:szCs w:val="18"/>
          <w:lang w:val="es-BO"/>
        </w:rPr>
      </w:pPr>
      <w:r>
        <w:rPr>
          <w:rFonts w:cs="Arial"/>
          <w:szCs w:val="18"/>
          <w:lang w:val="es-BO"/>
        </w:rPr>
      </w:r>
    </w:p>
    <w:p>
      <w:pPr>
        <w:pStyle w:val="SAUL"/>
        <w:numPr>
          <w:ilvl w:val="1"/>
          <w:numId w:val="14"/>
        </w:numPr>
        <w:tabs>
          <w:tab w:val="clear" w:pos="720"/>
        </w:tabs>
        <w:ind w:hanging="708" w:start="1134"/>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20"/>
          <w:tab w:val="left" w:pos="1440" w:leader="none"/>
        </w:tabs>
        <w:ind w:start="1440"/>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92" w:name="_Toc61867857"/>
      <w:r>
        <w:rPr>
          <w:rFonts w:ascii="Verdana" w:hAnsi="Verdana"/>
          <w:sz w:val="18"/>
          <w:szCs w:val="18"/>
          <w:lang w:val="es-BO"/>
        </w:rPr>
        <w:t>MODIFICACIONES AL CONTRATO</w:t>
      </w:r>
      <w:bookmarkEnd w:id="92"/>
    </w:p>
    <w:p>
      <w:pPr>
        <w:pStyle w:val="Normal"/>
        <w:rPr>
          <w:rFonts w:cs="Arial"/>
          <w:b/>
          <w:szCs w:val="18"/>
          <w:lang w:val="es-BO"/>
        </w:rPr>
      </w:pPr>
      <w:r>
        <w:rPr>
          <w:rFonts w:cs="Arial"/>
          <w:b/>
          <w:szCs w:val="18"/>
          <w:lang w:val="es-BO"/>
        </w:rPr>
      </w:r>
    </w:p>
    <w:p>
      <w:pPr>
        <w:pStyle w:val="Normal"/>
        <w:ind w:start="426"/>
        <w:rPr>
          <w:szCs w:val="18"/>
          <w:lang w:val="es-BO" w:eastAsia="es-BO"/>
        </w:rPr>
      </w:pPr>
      <w:r>
        <w:rPr>
          <w:szCs w:val="18"/>
          <w:lang w:val="es-BO" w:eastAsia="es-BO"/>
        </w:rPr>
        <w:t>Las modificaciones al contrato podrán efectuarse mediante:</w:t>
      </w:r>
    </w:p>
    <w:p>
      <w:pPr>
        <w:pStyle w:val="Normal"/>
        <w:ind w:start="720"/>
        <w:rPr>
          <w:szCs w:val="18"/>
          <w:lang w:val="es-BO" w:eastAsia="es-BO"/>
        </w:rPr>
      </w:pPr>
      <w:r>
        <w:rPr>
          <w:szCs w:val="18"/>
          <w:lang w:val="es-BO" w:eastAsia="es-BO"/>
        </w:rPr>
      </w:r>
    </w:p>
    <w:p>
      <w:pPr>
        <w:pStyle w:val="Normal"/>
        <w:widowControl/>
        <w:numPr>
          <w:ilvl w:val="1"/>
          <w:numId w:val="34"/>
        </w:numPr>
        <w:tabs>
          <w:tab w:val="clear" w:pos="720"/>
        </w:tabs>
        <w:suppressAutoHyphens w:val="true"/>
        <w:bidi w:val="0"/>
        <w:spacing w:before="0" w:after="0"/>
        <w:jc w:val="both"/>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widowControl/>
        <w:numPr>
          <w:ilvl w:val="0"/>
          <w:numId w:val="0"/>
        </w:numPr>
        <w:tabs>
          <w:tab w:val="clear" w:pos="720"/>
        </w:tabs>
        <w:suppressAutoHyphens w:val="true"/>
        <w:bidi w:val="0"/>
        <w:spacing w:before="0" w:after="0"/>
        <w:ind w:hanging="0" w:start="1151"/>
        <w:jc w:val="both"/>
        <w:rPr>
          <w:szCs w:val="18"/>
          <w:lang w:val="es-BO" w:eastAsia="es-BO"/>
        </w:rPr>
      </w:pPr>
      <w:r>
        <w:rPr>
          <w:szCs w:val="18"/>
          <w:lang w:val="es-BO" w:eastAsia="es-BO"/>
        </w:rPr>
      </w:r>
    </w:p>
    <w:p>
      <w:pPr>
        <w:pStyle w:val="Normal"/>
        <w:widowControl/>
        <w:numPr>
          <w:ilvl w:val="1"/>
          <w:numId w:val="34"/>
        </w:numPr>
        <w:tabs>
          <w:tab w:val="clear" w:pos="720"/>
        </w:tabs>
        <w:suppressAutoHyphens w:val="true"/>
        <w:bidi w:val="0"/>
        <w:spacing w:before="0" w:after="0"/>
        <w:jc w:val="both"/>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start="1080"/>
        <w:rPr>
          <w:szCs w:val="18"/>
          <w:lang w:val="es-BO" w:eastAsia="es-BO"/>
        </w:rPr>
      </w:pPr>
      <w:r>
        <w:rPr>
          <w:szCs w:val="18"/>
          <w:lang w:val="es-BO" w:eastAsia="es-BO"/>
        </w:rPr>
      </w:r>
    </w:p>
    <w:p>
      <w:pPr>
        <w:pStyle w:val="Normal"/>
        <w:ind w:star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start="1770"/>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93" w:name="_Toc61867858"/>
      <w:r>
        <w:rPr>
          <w:rFonts w:ascii="Verdana" w:hAnsi="Verdana"/>
          <w:sz w:val="18"/>
          <w:szCs w:val="18"/>
          <w:lang w:val="es-BO"/>
        </w:rPr>
        <w:t>CIERRE DEL CONTRATO Y PAGO</w:t>
      </w:r>
      <w:bookmarkEnd w:id="93"/>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SAUL"/>
        <w:numPr>
          <w:ilvl w:val="1"/>
          <w:numId w:val="14"/>
        </w:numPr>
        <w:tabs>
          <w:tab w:val="clear" w:pos="720"/>
        </w:tabs>
        <w:ind w:hanging="708" w:start="1134"/>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start="1276"/>
        <w:rPr>
          <w:rFonts w:cs="Arial"/>
          <w:szCs w:val="18"/>
        </w:rPr>
      </w:pPr>
      <w:r>
        <w:rPr>
          <w:rFonts w:cs="Arial"/>
          <w:szCs w:val="18"/>
        </w:rPr>
      </w:r>
    </w:p>
    <w:p>
      <w:pPr>
        <w:pStyle w:val="SAUL"/>
        <w:numPr>
          <w:ilvl w:val="0"/>
          <w:numId w:val="0"/>
        </w:numPr>
        <w:ind w:hanging="177" w:start="1134"/>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itle"/>
        <w:spacing w:before="0" w:after="0"/>
        <w:ind w:start="709"/>
        <w:jc w:val="both"/>
        <w:rPr>
          <w:rFonts w:ascii="Verdana" w:hAnsi="Verdana"/>
          <w:b w:val="false"/>
          <w:sz w:val="18"/>
          <w:szCs w:val="18"/>
          <w:lang w:val="es-BO"/>
        </w:rPr>
      </w:pPr>
      <w:r>
        <w:rPr>
          <w:rFonts w:ascii="Verdana" w:hAnsi="Verdana"/>
          <w:b w:val="false"/>
          <w:sz w:val="18"/>
          <w:szCs w:val="18"/>
          <w:lang w:val="es-BO"/>
        </w:rPr>
      </w:r>
    </w:p>
    <w:p>
      <w:pPr>
        <w:pStyle w:val="SAUL"/>
        <w:numPr>
          <w:ilvl w:val="1"/>
          <w:numId w:val="14"/>
        </w:numPr>
        <w:tabs>
          <w:tab w:val="clear" w:pos="720"/>
        </w:tabs>
        <w:ind w:hanging="708" w:start="1134"/>
        <w:rPr>
          <w:szCs w:val="18"/>
          <w:lang w:val="es-BO"/>
        </w:rPr>
      </w:pPr>
      <w:bookmarkStart w:id="94" w:name="_Toc347485804"/>
      <w:bookmarkStart w:id="95"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4"/>
      <w:bookmarkEnd w:id="95"/>
    </w:p>
    <w:p>
      <w:pPr>
        <w:pStyle w:val="Title"/>
        <w:spacing w:before="0" w:after="0"/>
        <w:ind w:start="709"/>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hanging="0" w:start="1134"/>
        <w:rPr>
          <w:szCs w:val="18"/>
          <w:lang w:val="es-BO"/>
        </w:rPr>
      </w:pPr>
      <w:bookmarkStart w:id="96" w:name="_Toc347485805"/>
      <w:bookmarkStart w:id="97"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6"/>
      <w:bookmarkEnd w:id="97"/>
    </w:p>
    <w:p>
      <w:pPr>
        <w:pStyle w:val="SAUL"/>
        <w:numPr>
          <w:ilvl w:val="0"/>
          <w:numId w:val="0"/>
        </w:numPr>
        <w:ind w:hanging="0" w:start="1134"/>
        <w:rPr>
          <w:szCs w:val="18"/>
          <w:lang w:val="es-BO"/>
        </w:rPr>
      </w:pPr>
      <w:r>
        <w:rPr>
          <w:szCs w:val="18"/>
          <w:lang w:val="es-BO"/>
        </w:rPr>
      </w:r>
    </w:p>
    <w:p>
      <w:pPr>
        <w:pStyle w:val="SAUL"/>
        <w:numPr>
          <w:ilvl w:val="0"/>
          <w:numId w:val="0"/>
        </w:numPr>
        <w:ind w:hanging="0" w:star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hanging="0" w:start="1134"/>
        <w:rPr>
          <w:szCs w:val="18"/>
          <w:lang w:val="es-BO"/>
        </w:rPr>
      </w:pPr>
      <w:r>
        <w:rPr>
          <w:szCs w:val="18"/>
          <w:lang w:val="es-BO"/>
        </w:rPr>
      </w:r>
    </w:p>
    <w:p>
      <w:pPr>
        <w:pStyle w:val="SAUL"/>
        <w:numPr>
          <w:ilvl w:val="0"/>
          <w:numId w:val="0"/>
        </w:numPr>
        <w:ind w:hanging="0" w:star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8" w:name="_Toc355779896"/>
      <w:r>
        <w:rPr>
          <w:b/>
          <w:lang w:val="es-BO"/>
        </w:rPr>
        <w:t>PARTE II</w:t>
      </w:r>
      <w:bookmarkEnd w:id="98"/>
    </w:p>
    <w:p>
      <w:pPr>
        <w:pStyle w:val="Normal"/>
        <w:jc w:val="center"/>
        <w:rPr>
          <w:b/>
          <w:lang w:val="es-BO"/>
        </w:rPr>
      </w:pPr>
      <w:bookmarkStart w:id="99" w:name="_Toc347485809"/>
      <w:bookmarkStart w:id="100" w:name="_Toc355779897"/>
      <w:r>
        <w:rPr>
          <w:b/>
          <w:lang w:val="es-BO"/>
        </w:rPr>
        <w:t>INFORMACIÓN TÉCNICA DE LA CONTRATACIÓN</w:t>
      </w:r>
      <w:bookmarkEnd w:id="99"/>
      <w:bookmarkEnd w:id="100"/>
    </w:p>
    <w:p>
      <w:pPr>
        <w:pStyle w:val="Normal"/>
        <w:ind w:start="705"/>
        <w:rPr>
          <w:rFonts w:cs="Arial"/>
          <w:szCs w:val="18"/>
          <w:lang w:val="es-BO"/>
        </w:rPr>
      </w:pPr>
      <w:r>
        <w:rPr>
          <w:rFonts w:cs="Arial"/>
          <w:szCs w:val="18"/>
          <w:lang w:val="es-BO"/>
        </w:rPr>
      </w:r>
    </w:p>
    <w:p>
      <w:pPr>
        <w:pStyle w:val="Title"/>
        <w:numPr>
          <w:ilvl w:val="0"/>
          <w:numId w:val="14"/>
        </w:numPr>
        <w:spacing w:before="0" w:after="0"/>
        <w:jc w:val="both"/>
        <w:rPr>
          <w:rFonts w:ascii="Verdana" w:hAnsi="Verdana"/>
          <w:sz w:val="18"/>
          <w:szCs w:val="18"/>
          <w:lang w:val="es-BO"/>
        </w:rPr>
      </w:pPr>
      <w:bookmarkStart w:id="101" w:name="_Toc61867859"/>
      <w:r>
        <w:rPr>
          <w:rFonts w:ascii="Verdana" w:hAnsi="Verdana"/>
          <w:sz w:val="18"/>
          <w:szCs w:val="18"/>
          <w:lang w:val="es-BO"/>
        </w:rPr>
        <w:t>CONVOCATORIA Y DATOS GENERALES DEL PROCESO DE CONTRATACIÓ</w:t>
      </w:r>
      <w:bookmarkEnd w:id="101"/>
      <w:r>
        <w:rPr>
          <w:rFonts w:ascii="Verdana" w:hAnsi="Verdana"/>
          <w:sz w:val="18"/>
          <w:szCs w:val="18"/>
          <w:lang w:val="es-BO"/>
        </w:rPr>
        <w:t>N</w:t>
      </w:r>
    </w:p>
    <w:p>
      <w:pPr>
        <w:pStyle w:val="Title"/>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2368"/>
        <w:gridCol w:w="280"/>
        <w:gridCol w:w="281"/>
        <w:gridCol w:w="283"/>
        <w:gridCol w:w="271"/>
        <w:gridCol w:w="277"/>
        <w:gridCol w:w="280"/>
        <w:gridCol w:w="281"/>
        <w:gridCol w:w="276"/>
        <w:gridCol w:w="274"/>
        <w:gridCol w:w="281"/>
        <w:gridCol w:w="274"/>
        <w:gridCol w:w="273"/>
        <w:gridCol w:w="273"/>
        <w:gridCol w:w="274"/>
        <w:gridCol w:w="277"/>
        <w:gridCol w:w="275"/>
        <w:gridCol w:w="274"/>
        <w:gridCol w:w="272"/>
        <w:gridCol w:w="273"/>
        <w:gridCol w:w="272"/>
        <w:gridCol w:w="275"/>
        <w:gridCol w:w="277"/>
        <w:gridCol w:w="819"/>
        <w:gridCol w:w="820"/>
        <w:gridCol w:w="263"/>
      </w:tblGrid>
      <w:tr>
        <w:trPr>
          <w:trHeight w:val="397" w:hRule="atLeast"/>
        </w:trPr>
        <w:tc>
          <w:tcPr>
            <w:tcW w:w="10343" w:type="dxa"/>
            <w:gridSpan w:val="26"/>
            <w:tcBorders>
              <w:top w:val="single" w:sz="12" w:space="0" w:color="244061"/>
              <w:start w:val="single" w:sz="12" w:space="0" w:color="244061"/>
              <w:bottom w:val="nil"/>
              <w:end w:val="single" w:sz="12" w:space="0" w:color="244061"/>
            </w:tcBorders>
            <w:shd w:color="auto" w:fill="244061" w:themeFill="accent1" w:themeFillShade="80" w:val="clear"/>
            <w:vAlign w:val="center"/>
          </w:tcPr>
          <w:p>
            <w:pPr>
              <w:pStyle w:val="ListParagraph"/>
              <w:widowControl/>
              <w:numPr>
                <w:ilvl w:val="0"/>
                <w:numId w:val="24"/>
              </w:numPr>
              <w:suppressAutoHyphens w:val="true"/>
              <w:spacing w:before="0" w:after="0"/>
              <w:ind w:hanging="284" w:start="303"/>
              <w:contextualSpacing/>
              <w:jc w:val="star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start w:val="single" w:sz="12" w:space="0" w:color="244061"/>
              <w:bottom w:val="nil"/>
              <w:end w:val="single" w:sz="12" w:space="0" w:color="244061"/>
            </w:tcBorders>
            <w:shd w:color="auto" w:fill="auto" w:val="clear"/>
            <w:vAlign w:val="center"/>
          </w:tcPr>
          <w:p>
            <w:pPr>
              <w:pStyle w:val="Normal"/>
              <w:widowControl/>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Entidad Convocante</w:t>
            </w:r>
          </w:p>
        </w:tc>
        <w:tc>
          <w:tcPr>
            <w:tcW w:w="7712" w:type="dxa"/>
            <w:gridSpan w:val="2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280"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start w:val="nil"/>
              <w:end w:val="nil"/>
            </w:tcBorders>
            <w:shd w:color="auto" w:fill="auto" w:val="clea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820"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1" w:type="dxa"/>
            <w:tcBorders>
              <w:top w:val="nil"/>
              <w:bottom w:val="nil"/>
              <w:end w:val="nil"/>
            </w:tcBorders>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2737" w:type="dxa"/>
            <w:gridSpan w:val="10"/>
            <w:vMerge w:val="restart"/>
            <w:tcBorders>
              <w:top w:val="nil"/>
              <w:start w:val="nil"/>
              <w:bottom w:val="nil"/>
            </w:tcBorders>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1" w:type="dxa"/>
            <w:gridSpan w:val="4"/>
            <w:vMerge w:val="restart"/>
            <w:tcBorders/>
            <w:shd w:color="auto" w:fill="DBE5F1" w:themeFill="accent1" w:themeFillTint="33" w:val="clear"/>
          </w:tcPr>
          <w:p>
            <w:pPr>
              <w:pStyle w:val="Normal"/>
              <w:widowControl/>
              <w:suppressAutoHyphens w:val="true"/>
              <w:spacing w:before="0" w:after="0"/>
              <w:jc w:val="center"/>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ANPE GJNT N° 18/2026</w:t>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start w:val="nil"/>
              <w:bottom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191" w:type="dxa"/>
            <w:gridSpan w:val="4"/>
            <w:vMerge w:val="continue"/>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280"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3"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7" w:type="dxa"/>
            <w:tcBorders>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9" w:type="dxa"/>
            <w:tcBorders>
              <w:start w:val="nil"/>
              <w:bottom w:val="nil"/>
              <w:end w:val="nil"/>
            </w:tcBorders>
            <w:shd w:color="auto" w:fill="auto" w:val="clea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820"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2179"/>
        <w:gridCol w:w="309"/>
        <w:gridCol w:w="302"/>
        <w:gridCol w:w="280"/>
        <w:gridCol w:w="305"/>
        <w:gridCol w:w="309"/>
        <w:gridCol w:w="305"/>
        <w:gridCol w:w="304"/>
        <w:gridCol w:w="276"/>
        <w:gridCol w:w="302"/>
        <w:gridCol w:w="309"/>
        <w:gridCol w:w="273"/>
        <w:gridCol w:w="267"/>
        <w:gridCol w:w="268"/>
        <w:gridCol w:w="269"/>
        <w:gridCol w:w="266"/>
        <w:gridCol w:w="265"/>
        <w:gridCol w:w="266"/>
        <w:gridCol w:w="267"/>
        <w:gridCol w:w="273"/>
        <w:gridCol w:w="309"/>
        <w:gridCol w:w="273"/>
        <w:gridCol w:w="305"/>
        <w:gridCol w:w="812"/>
        <w:gridCol w:w="795"/>
        <w:gridCol w:w="255"/>
      </w:tblGrid>
      <w:tr>
        <w:trPr/>
        <w:tc>
          <w:tcPr>
            <w:tcW w:w="2179" w:type="dxa"/>
            <w:tcBorders>
              <w:top w:val="nil"/>
              <w:start w:val="single" w:sz="12" w:space="0" w:color="244061"/>
              <w:bottom w:val="nil"/>
            </w:tcBorders>
            <w:vAlign w:val="center"/>
          </w:tcPr>
          <w:p>
            <w:pPr>
              <w:pStyle w:val="Normal"/>
              <w:widowControl/>
              <w:suppressAutoHyphens w:val="true"/>
              <w:spacing w:before="0" w:after="0"/>
              <w:jc w:val="end"/>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6</w:t>
            </w:r>
          </w:p>
        </w:tc>
        <w:tc>
          <w:tcPr>
            <w:tcW w:w="26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3</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5</w:t>
            </w:r>
          </w:p>
        </w:tc>
        <w:tc>
          <w:tcPr>
            <w:tcW w:w="26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4</w:t>
            </w:r>
          </w:p>
        </w:tc>
        <w:tc>
          <w:tcPr>
            <w:tcW w:w="266"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9</w:t>
            </w:r>
          </w:p>
        </w:tc>
        <w:tc>
          <w:tcPr>
            <w:tcW w:w="267"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t>9</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suppressAutoHyphens w:val="true"/>
              <w:spacing w:before="0" w:after="0"/>
              <w:jc w:val="end"/>
              <w:rPr>
                <w:rFonts w:ascii="Arial" w:hAnsi="Arial" w:cs="Arial"/>
                <w:sz w:val="16"/>
                <w:lang w:val="es-BO"/>
              </w:rPr>
            </w:pPr>
            <w:r>
              <w:rPr>
                <w:rFonts w:eastAsia="Calibri" w:cs="Arial" w:ascii="Arial" w:hAnsi="Arial"/>
                <w:kern w:val="0"/>
                <w:sz w:val="16"/>
                <w:lang w:val="es-BO" w:bidi="ar-SA"/>
              </w:rPr>
              <w:t>Gestión</w:t>
            </w:r>
          </w:p>
        </w:tc>
        <w:tc>
          <w:tcPr>
            <w:tcW w:w="795" w:type="dxa"/>
            <w:tcBorders>
              <w:start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55"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2348"/>
        <w:gridCol w:w="325"/>
        <w:gridCol w:w="280"/>
        <w:gridCol w:w="286"/>
        <w:gridCol w:w="272"/>
        <w:gridCol w:w="274"/>
        <w:gridCol w:w="274"/>
        <w:gridCol w:w="284"/>
        <w:gridCol w:w="276"/>
        <w:gridCol w:w="275"/>
        <w:gridCol w:w="276"/>
        <w:gridCol w:w="274"/>
        <w:gridCol w:w="274"/>
        <w:gridCol w:w="271"/>
        <w:gridCol w:w="273"/>
        <w:gridCol w:w="273"/>
        <w:gridCol w:w="272"/>
        <w:gridCol w:w="273"/>
        <w:gridCol w:w="272"/>
        <w:gridCol w:w="275"/>
        <w:gridCol w:w="275"/>
        <w:gridCol w:w="273"/>
        <w:gridCol w:w="273"/>
        <w:gridCol w:w="272"/>
        <w:gridCol w:w="271"/>
        <w:gridCol w:w="272"/>
        <w:gridCol w:w="272"/>
        <w:gridCol w:w="273"/>
        <w:gridCol w:w="273"/>
        <w:gridCol w:w="262"/>
      </w:tblGrid>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32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Objeto de la contratación</w:t>
            </w:r>
          </w:p>
        </w:tc>
        <w:tc>
          <w:tcPr>
            <w:tcW w:w="7733" w:type="dxa"/>
            <w:gridSpan w:val="28"/>
            <w:tcBorders/>
            <w:shd w:color="auto" w:fill="DBE5F1" w:themeFill="accent1" w:themeFillTint="33" w:val="clear"/>
          </w:tcPr>
          <w:p>
            <w:pPr>
              <w:pStyle w:val="Normal"/>
              <w:widowControl/>
              <w:tabs>
                <w:tab w:val="clear" w:pos="720"/>
                <w:tab w:val="left" w:pos="1634" w:leader="none"/>
              </w:tabs>
              <w:suppressAutoHyphens w:val="true"/>
              <w:spacing w:before="0" w:after="0"/>
              <w:rPr>
                <w:highlight w:val="none"/>
                <w:shd w:fill="auto" w:val="clear"/>
              </w:rPr>
            </w:pPr>
            <w:r>
              <w:rPr>
                <w:rFonts w:eastAsia="Tahoma" w:cs="Tahoma" w:ascii="Tahoma" w:hAnsi="Tahoma"/>
                <w:b/>
                <w:kern w:val="0"/>
                <w:sz w:val="18"/>
                <w:szCs w:val="18"/>
                <w:shd w:fill="auto" w:val="clear"/>
                <w:lang w:val="es-ES" w:eastAsia="en-US" w:bidi="ar-SA"/>
              </w:rPr>
              <w:t>”</w:t>
            </w:r>
            <w:r>
              <w:rPr>
                <w:rFonts w:eastAsia="Tahoma" w:cs="Tahoma" w:ascii="Tahoma" w:hAnsi="Tahoma"/>
                <w:b/>
                <w:kern w:val="0"/>
                <w:sz w:val="18"/>
                <w:szCs w:val="18"/>
                <w:shd w:fill="auto" w:val="clear"/>
                <w:lang w:val="es-ES" w:eastAsia="en-US" w:bidi="ar-SA"/>
              </w:rPr>
              <w:t>CONTRATACIÓN DE UN (1) CONSULTOR DE LÍNEA -  TÉCNICO I – PARA LA INICIATIVA PROCURADORES DE TRÁMITES JUDICIALES, PREJUDICIALES Y ADMINISTRATIVOS – GERENCIA JURÍDICA Y DE NORMAS TRIBUTARIAS – DEPARTAMENTO DE GESTIÓN LEGAL Y CONTROL DE CALIDAD”</w:t>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325"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start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cs="Arial"/>
                <w:sz w:val="8"/>
                <w:lang w:val="es-BO"/>
              </w:rPr>
            </w:pPr>
            <w:r>
              <w:rPr>
                <w:rFonts w:cs="Arial" w:ascii="Arial" w:hAnsi="Arial"/>
                <w:sz w:val="8"/>
                <w:lang w:val="es-BO"/>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cs="Arial"/>
                <w:sz w:val="8"/>
                <w:lang w:val="es-BO"/>
              </w:rPr>
            </w:pPr>
            <w:r>
              <w:rPr>
                <w:rFonts w:cs="Arial" w:ascii="Arial" w:hAnsi="Arial"/>
                <w:sz w:val="8"/>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221" w:type="dxa"/>
            <w:gridSpan w:val="8"/>
            <w:tcBorders>
              <w:top w:val="nil"/>
              <w:bottom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2" w:type="dxa"/>
            <w:gridSpan w:val="10"/>
            <w:tcBorders>
              <w:top w:val="nil"/>
              <w:bottom w:val="nil"/>
              <w:end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szCs w:val="2"/>
                <w:lang w:val="es-BO"/>
              </w:rPr>
            </w:pPr>
            <w:r>
              <w:rPr>
                <w:rFonts w:cs="Arial" w:ascii="Arial" w:hAnsi="Arial"/>
                <w:sz w:val="16"/>
                <w:szCs w:val="2"/>
                <w:lang w:val="es-BO"/>
              </w:rPr>
            </w:r>
          </w:p>
        </w:tc>
        <w:tc>
          <w:tcPr>
            <w:tcW w:w="325" w:type="dxa"/>
            <w:tcBorders>
              <w:start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1" w:type="dxa"/>
            <w:gridSpan w:val="8"/>
            <w:tcBorders>
              <w:top w:val="nil"/>
              <w:bottom w:val="nil"/>
              <w:end w:val="nil"/>
            </w:tcBorders>
          </w:tcPr>
          <w:p>
            <w:pPr>
              <w:pStyle w:val="Normal"/>
              <w:widowControl/>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457" w:type="dxa"/>
            <w:gridSpan w:val="9"/>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325"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start w:val="single" w:sz="12" w:space="0" w:color="244061"/>
              <w:bottom w:val="nil"/>
            </w:tcBorders>
            <w:shd w:color="auto" w:fill="auto" w:val="clear"/>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Forma de Adjudicación</w:t>
            </w:r>
          </w:p>
        </w:tc>
        <w:tc>
          <w:tcPr>
            <w:tcW w:w="5279" w:type="dxa"/>
            <w:gridSpan w:val="19"/>
            <w:tcBorders/>
            <w:shd w:color="auto" w:fill="DBE5F1" w:themeFill="accent1" w:themeFillTint="33" w:val="clea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bCs/>
                <w:i/>
                <w:iCs/>
                <w:kern w:val="0"/>
                <w:sz w:val="16"/>
                <w:shd w:fill="auto" w:val="clear"/>
                <w:lang w:val="es-BO" w:bidi="ar-SA"/>
              </w:rPr>
              <w:t>POR ÍTEMS</w:t>
            </w:r>
          </w:p>
        </w:tc>
        <w:tc>
          <w:tcPr>
            <w:tcW w:w="275" w:type="dxa"/>
            <w:tcBorders>
              <w:top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32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Precio Referencial</w:t>
            </w:r>
          </w:p>
        </w:tc>
        <w:tc>
          <w:tcPr>
            <w:tcW w:w="7733" w:type="dxa"/>
            <w:gridSpan w:val="28"/>
            <w:vMerge w:val="restart"/>
            <w:tcBorders/>
            <w:shd w:color="auto" w:fill="DBE5F1" w:themeFill="accent1" w:themeFillTint="33" w:val="clear"/>
            <w:vAlign w:val="cente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b/>
                <w:i/>
                <w:kern w:val="0"/>
                <w:sz w:val="16"/>
                <w:shd w:fill="auto" w:val="clear"/>
                <w:lang w:bidi="ar-SA"/>
              </w:rPr>
              <w:t>TOTAL: Bs69.707.- (Sesenta y nueve mil setecientos siete 00/100 bolivianos)</w:t>
            </w:r>
          </w:p>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b/>
                <w:i/>
                <w:kern w:val="0"/>
                <w:sz w:val="16"/>
                <w:shd w:fill="auto" w:val="clear"/>
                <w:lang w:bidi="ar-SA"/>
              </w:rPr>
              <w:t>Mensual: Bs6.337.- (Seis mil trescientos siete 00/100 Bolivianos)</w:t>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32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b/>
                <w:kern w:val="0"/>
                <w:sz w:val="16"/>
                <w:shd w:fill="auto" w:val="clear"/>
                <w:lang w:val="es-BO" w:bidi="ar-SA"/>
              </w:rPr>
              <w:t>Contrato</w:t>
            </w:r>
          </w:p>
        </w:tc>
        <w:tc>
          <w:tcPr>
            <w:tcW w:w="4389" w:type="dxa"/>
            <w:gridSpan w:val="16"/>
            <w:tcBorders>
              <w:top w:val="nil"/>
              <w:bottom w:val="nil"/>
              <w:end w:val="nil"/>
            </w:tcBorders>
            <w:vAlign w:val="center"/>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start w:val="nil"/>
              <w:bottom w:val="nil"/>
              <w:end w:val="nil"/>
            </w:tcBorders>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71" w:type="dxa"/>
            <w:tcBorders>
              <w:top w:val="nil"/>
              <w:start w:val="nil"/>
              <w:bottom w:val="nil"/>
              <w:end w:val="nil"/>
            </w:tcBorders>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start w:val="nil"/>
              <w:bottom w:val="nil"/>
              <w:end w:val="nil"/>
            </w:tcBorders>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72" w:type="dxa"/>
            <w:tcBorders>
              <w:top w:val="nil"/>
              <w:start w:val="nil"/>
              <w:bottom w:val="nil"/>
              <w:end w:val="nil"/>
            </w:tcBorders>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start w:val="nil"/>
              <w:bottom w:val="nil"/>
              <w:end w:val="nil"/>
            </w:tcBorders>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73" w:type="dxa"/>
            <w:tcBorders>
              <w:top w:val="nil"/>
              <w:start w:val="nil"/>
              <w:bottom w:val="nil"/>
              <w:end w:val="nil"/>
            </w:tcBorders>
          </w:tcPr>
          <w:p>
            <w:pPr>
              <w:pStyle w:val="Normal"/>
              <w:widowControl/>
              <w:suppressAutoHyphens w:val="true"/>
              <w:spacing w:before="0" w:after="0"/>
              <w:rPr>
                <w:rFonts w:ascii="Arial" w:hAnsi="Arial" w:eastAsia="Times New Roman" w:cs="Arial"/>
                <w:kern w:val="0"/>
                <w:sz w:val="16"/>
                <w:szCs w:val="2"/>
                <w:highlight w:val="none"/>
                <w:shd w:fill="auto" w:val="clear"/>
                <w:lang w:val="es-BO" w:bidi="ar-SA"/>
              </w:rPr>
            </w:pPr>
            <w:r>
              <w:rPr>
                <w:rFonts w:eastAsia="Times New Roman" w:cs="Arial" w:ascii="Arial" w:hAnsi="Arial"/>
                <w:kern w:val="0"/>
                <w:sz w:val="16"/>
                <w:szCs w:val="2"/>
                <w:shd w:fill="auto" w:val="clear"/>
                <w:lang w:val="es-BO" w:bidi="ar-SA"/>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32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start w:val="single" w:sz="12" w:space="0" w:color="244061"/>
              <w:bottom w:val="nil"/>
            </w:tcBorders>
            <w:vAlign w:val="center"/>
          </w:tcPr>
          <w:p>
            <w:pPr>
              <w:pStyle w:val="Normal"/>
              <w:widowControl/>
              <w:suppressAutoHyphens w:val="true"/>
              <w:snapToGrid w:val="false"/>
              <w:spacing w:before="0" w:after="0"/>
              <w:jc w:val="end"/>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33" w:type="dxa"/>
            <w:gridSpan w:val="28"/>
            <w:vMerge w:val="restart"/>
            <w:tcBorders/>
            <w:shd w:color="auto" w:fill="DBE5F1" w:themeFill="accent1" w:themeFillTint="33" w:val="clear"/>
            <w:vAlign w:val="cente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b/>
                <w:i/>
                <w:kern w:val="0"/>
                <w:sz w:val="16"/>
                <w:shd w:fill="auto" w:val="clear"/>
                <w:lang w:val="es-BO" w:bidi="ar-SA"/>
              </w:rPr>
              <w:t>A PARTIR DEL DÍA SIGUIENTE HÁBIL DE LA SUSCRIPCIÓN DE CONTRATO HASTA EL 31 DE DICIEMBRE DE 2026</w:t>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32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start w:val="nil"/>
              <w:bottom w:val="nil"/>
              <w:end w:val="nil"/>
            </w:tcBorders>
            <w:shd w:color="auto" w:fill="auto" w:val="clea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818" w:type="dxa"/>
            <w:gridSpan w:val="3"/>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Garantía de Cumplimiento</w:t>
            </w:r>
          </w:p>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de Contrato</w:t>
            </w:r>
          </w:p>
          <w:p>
            <w:pPr>
              <w:pStyle w:val="Normal"/>
              <w:widowControl/>
              <w:suppressAutoHyphens w:val="true"/>
              <w:spacing w:before="0" w:after="0"/>
              <w:jc w:val="end"/>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33" w:type="dxa"/>
            <w:gridSpan w:val="28"/>
            <w:vMerge w:val="restart"/>
            <w:tcBorders/>
            <w:shd w:color="auto" w:fill="DBE5F1" w:themeFill="accent1" w:themeFillTint="33" w:val="clear"/>
            <w:vAlign w:val="center"/>
          </w:tcPr>
          <w:p>
            <w:pPr>
              <w:pStyle w:val="Normal"/>
              <w:widowControl/>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7733" w:type="dxa"/>
            <w:gridSpan w:val="28"/>
            <w:vMerge w:val="continue"/>
            <w:tcBorders>
              <w:top w:val="nil"/>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32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2355"/>
        <w:gridCol w:w="324"/>
        <w:gridCol w:w="286"/>
        <w:gridCol w:w="275"/>
        <w:gridCol w:w="276"/>
        <w:gridCol w:w="278"/>
        <w:gridCol w:w="279"/>
        <w:gridCol w:w="280"/>
        <w:gridCol w:w="275"/>
        <w:gridCol w:w="273"/>
        <w:gridCol w:w="280"/>
        <w:gridCol w:w="272"/>
        <w:gridCol w:w="272"/>
        <w:gridCol w:w="272"/>
        <w:gridCol w:w="271"/>
        <w:gridCol w:w="272"/>
        <w:gridCol w:w="272"/>
        <w:gridCol w:w="272"/>
        <w:gridCol w:w="274"/>
        <w:gridCol w:w="274"/>
        <w:gridCol w:w="272"/>
        <w:gridCol w:w="272"/>
        <w:gridCol w:w="272"/>
        <w:gridCol w:w="272"/>
        <w:gridCol w:w="271"/>
        <w:gridCol w:w="272"/>
        <w:gridCol w:w="272"/>
        <w:gridCol w:w="273"/>
        <w:gridCol w:w="273"/>
        <w:gridCol w:w="262"/>
      </w:tblGrid>
      <w:tr>
        <w:trPr/>
        <w:tc>
          <w:tcPr>
            <w:tcW w:w="2355" w:type="dxa"/>
            <w:vMerge w:val="restart"/>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start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start w:val="single" w:sz="12" w:space="0" w:color="244061"/>
              <w:bottom w:val="nil"/>
            </w:tcBorders>
            <w:shd w:color="auto" w:fill="auto" w:val="clear"/>
            <w:vAlign w:val="center"/>
          </w:tcPr>
          <w:p>
            <w:pPr>
              <w:pStyle w:val="Normal"/>
              <w:widowControl/>
              <w:suppressAutoHyphens w:val="true"/>
              <w:spacing w:before="0" w:after="0"/>
              <w:jc w:val="end"/>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02" w:type="dxa"/>
            <w:gridSpan w:val="27"/>
            <w:tcBorders>
              <w:top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b/>
                <w:sz w:val="16"/>
                <w:lang w:val="es-BO"/>
              </w:rPr>
            </w:pPr>
            <w:r>
              <w:rPr>
                <w:rFonts w:cs="Arial" w:ascii="Arial" w:hAnsi="Arial"/>
                <w:b/>
                <w:sz w:val="16"/>
                <w:lang w:val="es-BO"/>
              </w:rPr>
            </w:r>
          </w:p>
        </w:tc>
        <w:tc>
          <w:tcPr>
            <w:tcW w:w="324" w:type="dxa"/>
            <w:tcBorders>
              <w:start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2" w:type="dxa"/>
            <w:gridSpan w:val="27"/>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start w:val="single" w:sz="12" w:space="0" w:color="244061"/>
              <w:bottom w:val="nil"/>
            </w:tcBorders>
            <w:shd w:color="auto" w:fill="auto" w:val="clear"/>
            <w:vAlign w:val="center"/>
          </w:tcPr>
          <w:p>
            <w:pPr>
              <w:pStyle w:val="Normal"/>
              <w:widowControl/>
              <w:suppressAutoHyphens w:val="true"/>
              <w:spacing w:before="0" w:after="0"/>
              <w:jc w:val="end"/>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2" w:type="dxa"/>
            <w:gridSpan w:val="27"/>
            <w:vMerge w:val="restart"/>
            <w:tcBorders>
              <w:top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eastAsia="Times New Roman" w:cs="Arial"/>
                <w:b/>
                <w:sz w:val="16"/>
                <w:lang w:val="es-BO"/>
              </w:rPr>
            </w:pPr>
            <w:r>
              <w:rPr>
                <w:rFonts w:eastAsia="Times New Roman" w:cs="Arial" w:ascii="Arial" w:hAnsi="Arial"/>
                <w:b/>
                <w:sz w:val="16"/>
                <w:lang w:val="es-BO"/>
              </w:rPr>
            </w:r>
          </w:p>
        </w:tc>
        <w:tc>
          <w:tcPr>
            <w:tcW w:w="324" w:type="dxa"/>
            <w:tcBorders>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7402" w:type="dxa"/>
            <w:gridSpan w:val="27"/>
            <w:vMerge w:val="continue"/>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2"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711"/>
        <w:gridCol w:w="279"/>
        <w:gridCol w:w="274"/>
        <w:gridCol w:w="275"/>
        <w:gridCol w:w="57"/>
        <w:gridCol w:w="216"/>
        <w:gridCol w:w="276"/>
        <w:gridCol w:w="280"/>
        <w:gridCol w:w="280"/>
        <w:gridCol w:w="281"/>
        <w:gridCol w:w="283"/>
        <w:gridCol w:w="271"/>
        <w:gridCol w:w="277"/>
        <w:gridCol w:w="280"/>
        <w:gridCol w:w="281"/>
        <w:gridCol w:w="276"/>
        <w:gridCol w:w="274"/>
        <w:gridCol w:w="281"/>
        <w:gridCol w:w="274"/>
        <w:gridCol w:w="273"/>
        <w:gridCol w:w="273"/>
        <w:gridCol w:w="274"/>
        <w:gridCol w:w="277"/>
        <w:gridCol w:w="275"/>
        <w:gridCol w:w="274"/>
        <w:gridCol w:w="116"/>
        <w:gridCol w:w="156"/>
        <w:gridCol w:w="273"/>
        <w:gridCol w:w="272"/>
        <w:gridCol w:w="275"/>
        <w:gridCol w:w="277"/>
        <w:gridCol w:w="273"/>
        <w:gridCol w:w="273"/>
        <w:gridCol w:w="127"/>
        <w:gridCol w:w="146"/>
        <w:gridCol w:w="272"/>
        <w:gridCol w:w="273"/>
        <w:gridCol w:w="275"/>
        <w:gridCol w:w="263"/>
      </w:tblGrid>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sz w:val="16"/>
                <w:lang w:val="es-BO"/>
              </w:rPr>
            </w:pPr>
            <w:r>
              <w:rPr>
                <w:rFonts w:cs="Arial" w:ascii="Arial" w:hAnsi="Arial"/>
                <w:sz w:val="16"/>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start w:val="nil"/>
              <w:bottom w:val="nil"/>
              <w:end w:val="nil"/>
            </w:tcBorders>
            <w:vAlign w:val="cente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1" w:type="dxa"/>
            <w:gridSpan w:val="20"/>
            <w:vMerge w:val="restart"/>
            <w:tcBorders>
              <w:top w:val="nil"/>
              <w:start w:val="nil"/>
              <w:bottom w:val="nil"/>
              <w:end w:val="nil"/>
            </w:tcBorders>
          </w:tcPr>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5" w:type="dxa"/>
            <w:vMerge w:val="restart"/>
            <w:tcBorders>
              <w:top w:val="nil"/>
              <w:start w:val="nil"/>
              <w:bottom w:val="nil"/>
              <w:end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6" w:type="dxa"/>
            <w:gridSpan w:val="8"/>
            <w:vMerge w:val="restart"/>
            <w:tcBorders>
              <w:top w:val="nil"/>
              <w:start w:val="nil"/>
              <w:bottom w:val="nil"/>
              <w:end w:val="nil"/>
            </w:tcBorders>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b/>
                <w:sz w:val="16"/>
                <w:lang w:val="es-BO"/>
              </w:rPr>
            </w:pPr>
            <w:r>
              <w:rPr>
                <w:rFonts w:cs="Arial" w:ascii="Arial" w:hAnsi="Arial"/>
                <w:b/>
                <w:sz w:val="16"/>
                <w:lang w:val="es-BO"/>
              </w:rPr>
            </w:r>
          </w:p>
        </w:tc>
        <w:tc>
          <w:tcPr>
            <w:tcW w:w="280" w:type="dxa"/>
            <w:vMerge w:val="continue"/>
            <w:tcBorders>
              <w:top w:val="nil"/>
              <w:start w:val="nil"/>
              <w:bottom w:val="nil"/>
              <w:end w:val="nil"/>
            </w:tcBorders>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5241" w:type="dxa"/>
            <w:gridSpan w:val="20"/>
            <w:vMerge w:val="continue"/>
            <w:tcBorders>
              <w:top w:val="nil"/>
              <w:start w:val="nil"/>
              <w:bottom w:val="nil"/>
              <w:end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75" w:type="dxa"/>
            <w:vMerge w:val="continue"/>
            <w:tcBorders>
              <w:top w:val="nil"/>
              <w:start w:val="nil"/>
              <w:bottom w:val="nil"/>
              <w:end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1916" w:type="dxa"/>
            <w:gridSpan w:val="8"/>
            <w:vMerge w:val="continue"/>
            <w:tcBorders>
              <w:top w:val="nil"/>
              <w:start w:val="nil"/>
              <w:bottom w:val="nil"/>
              <w:end w:val="nil"/>
            </w:tcBorders>
          </w:tcPr>
          <w:p>
            <w:pPr>
              <w:pStyle w:val="Normal"/>
              <w:widowControl/>
              <w:suppressAutoHyphens w:val="true"/>
              <w:spacing w:before="0" w:after="0"/>
              <w:jc w:val="center"/>
              <w:rPr>
                <w:rFonts w:ascii="Arial" w:hAnsi="Arial" w:cs="Arial"/>
                <w:sz w:val="16"/>
                <w:lang w:val="es-BO"/>
              </w:rPr>
            </w:pPr>
            <w:r>
              <w:rPr>
                <w:rFonts w:cs="Arial" w:ascii="Arial" w:hAnsi="Arial"/>
                <w:sz w:val="16"/>
                <w:lang w:val="es-BO"/>
              </w:rPr>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b/>
                <w:sz w:val="16"/>
                <w:lang w:val="es-BO"/>
              </w:rPr>
            </w:pPr>
            <w:r>
              <w:rPr>
                <w:rFonts w:cs="Arial" w:ascii="Arial" w:hAnsi="Arial"/>
                <w:b/>
                <w:sz w:val="16"/>
                <w:lang w:val="es-BO"/>
              </w:rPr>
            </w:r>
          </w:p>
        </w:tc>
        <w:tc>
          <w:tcPr>
            <w:tcW w:w="280" w:type="dxa"/>
            <w:tcBorders>
              <w:top w:val="nil"/>
              <w:star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1" w:type="dxa"/>
            <w:gridSpan w:val="20"/>
            <w:tcBorders/>
            <w:shd w:color="auto" w:fill="DBE5F1" w:themeFill="accent1" w:themeFillTint="33" w:val="clear"/>
            <w:vAlign w:val="cente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TGN</w:t>
            </w:r>
          </w:p>
        </w:tc>
        <w:tc>
          <w:tcPr>
            <w:tcW w:w="275"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6" w:type="dxa"/>
            <w:gridSpan w:val="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b/>
                <w:sz w:val="16"/>
                <w:lang w:val="es-BO"/>
              </w:rPr>
            </w:pPr>
            <w:r>
              <w:rPr>
                <w:rFonts w:cs="Arial" w:ascii="Arial" w:hAnsi="Arial"/>
                <w:b/>
                <w:sz w:val="16"/>
                <w:lang w:val="es-BO"/>
              </w:rPr>
            </w:r>
          </w:p>
        </w:tc>
        <w:tc>
          <w:tcPr>
            <w:tcW w:w="280" w:type="dxa"/>
            <w:tcBorders>
              <w:top w:val="nil"/>
              <w:start w:val="nil"/>
              <w:bottom w:val="nil"/>
              <w:end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start w:val="nil"/>
              <w:end w:val="nil"/>
            </w:tcBorders>
            <w:vAlign w:val="center"/>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0"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top w:val="nil"/>
              <w:start w:val="nil"/>
              <w:bottom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start w:val="nil"/>
              <w:end w:val="nil"/>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b/>
                <w:sz w:val="16"/>
                <w:lang w:val="es-BO"/>
              </w:rPr>
            </w:pPr>
            <w:r>
              <w:rPr>
                <w:rFonts w:cs="Arial" w:ascii="Arial" w:hAnsi="Arial"/>
                <w:b/>
                <w:sz w:val="16"/>
                <w:lang w:val="es-BO"/>
              </w:rPr>
            </w:r>
          </w:p>
        </w:tc>
        <w:tc>
          <w:tcPr>
            <w:tcW w:w="280" w:type="dxa"/>
            <w:tcBorders>
              <w:top w:val="nil"/>
              <w:start w:val="nil"/>
              <w:bottom w:val="nil"/>
            </w:tcBorders>
            <w:vAlign w:val="center"/>
          </w:tcPr>
          <w:p>
            <w:pPr>
              <w:pStyle w:val="Normal"/>
              <w:widowControl/>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1" w:type="dxa"/>
            <w:gridSpan w:val="20"/>
            <w:tcBorders/>
            <w:shd w:color="auto" w:fill="DBE5F1" w:themeFill="accent1" w:themeFillTint="33" w:val="clear"/>
            <w:vAlign w:val="cente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bottom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1916" w:type="dxa"/>
            <w:gridSpan w:val="8"/>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80" w:type="dxa"/>
            <w:tcBorders>
              <w:top w:val="nil"/>
              <w:start w:val="nil"/>
              <w:bottom w:val="nil"/>
              <w:end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60" w:type="dxa"/>
            <w:gridSpan w:val="35"/>
            <w:tcBorders>
              <w:top w:val="nil"/>
              <w:start w:val="single" w:sz="12" w:space="0" w:color="244061"/>
              <w:bottom w:val="nil"/>
              <w:end w:val="nil"/>
            </w:tcBorders>
            <w:shd w:color="auto" w:fill="auto" w:val="clear"/>
            <w:vAlign w:val="center"/>
          </w:tcPr>
          <w:p>
            <w:pPr>
              <w:pStyle w:val="Normal"/>
              <w:widowControl/>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Aplica sólo para Consultores Individuales de Línea</w:t>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start w:val="single" w:sz="12" w:space="0" w:color="244061"/>
              <w:bottom w:val="nil"/>
              <w:end w:val="single" w:sz="12" w:space="0" w:color="244061"/>
            </w:tcBorders>
            <w:shd w:color="auto" w:fill="244061" w:themeFill="accent1" w:themeFillShade="80" w:val="clear"/>
            <w:vAlign w:val="center"/>
          </w:tcPr>
          <w:p>
            <w:pPr>
              <w:pStyle w:val="ListParagraph"/>
              <w:widowControl/>
              <w:numPr>
                <w:ilvl w:val="0"/>
                <w:numId w:val="24"/>
              </w:numPr>
              <w:suppressAutoHyphens w:val="true"/>
              <w:spacing w:before="0" w:after="0"/>
              <w:ind w:hanging="284" w:start="303"/>
              <w:contextualSpacing/>
              <w:jc w:val="star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w:t>
            </w:r>
          </w:p>
          <w:p>
            <w:pPr>
              <w:pStyle w:val="ListParagraph"/>
              <w:widowControl/>
              <w:suppressAutoHyphens w:val="true"/>
              <w:spacing w:before="0" w:after="0"/>
              <w:ind w:start="303"/>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b/>
                <w:sz w:val="6"/>
                <w:szCs w:val="2"/>
                <w:lang w:val="es-BO"/>
              </w:rPr>
            </w:pPr>
            <w:r>
              <w:rPr>
                <w:rFonts w:cs="Arial" w:ascii="Arial" w:hAnsi="Arial"/>
                <w:b/>
                <w:sz w:val="6"/>
                <w:szCs w:val="2"/>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start w:val="single" w:sz="12" w:space="0" w:color="244061"/>
              <w:bottom w:val="nil"/>
            </w:tcBorders>
            <w:vAlign w:val="cente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Domicilio de la Entidad Convocante</w:t>
            </w:r>
          </w:p>
        </w:tc>
        <w:tc>
          <w:tcPr>
            <w:tcW w:w="4820" w:type="dxa"/>
            <w:gridSpan w:val="18"/>
            <w:tcBorders/>
            <w:shd w:color="auto" w:fill="DBE5F1" w:themeFill="accent1" w:themeFillTint="33" w:val="clear"/>
          </w:tcPr>
          <w:p>
            <w:pPr>
              <w:pStyle w:val="Normal"/>
              <w:widowControl/>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26" w:type="dxa"/>
            <w:gridSpan w:val="8"/>
            <w:tcBorders>
              <w:top w:val="nil"/>
              <w:bottom w:val="nil"/>
            </w:tcBorders>
            <w:shd w:color="auto" w:fill="auto" w:val="clear"/>
          </w:tcPr>
          <w:p>
            <w:pPr>
              <w:pStyle w:val="Normal"/>
              <w:widowControl/>
              <w:suppressAutoHyphens w:val="true"/>
              <w:spacing w:before="0" w:after="0"/>
              <w:jc w:val="end"/>
              <w:rPr>
                <w:rFonts w:ascii="Arial" w:hAnsi="Arial" w:cs="Arial"/>
                <w:sz w:val="16"/>
                <w:lang w:val="es-BO"/>
              </w:rPr>
            </w:pPr>
            <w:r>
              <w:rPr>
                <w:rFonts w:eastAsia="Times New Roman" w:cs="Arial" w:ascii="Arial" w:hAnsi="Arial"/>
                <w:kern w:val="0"/>
                <w:sz w:val="16"/>
                <w:lang w:val="es-BO" w:bidi="ar-SA"/>
              </w:rPr>
              <w:t>Horario de Atención de la Entidad</w:t>
            </w:r>
          </w:p>
        </w:tc>
        <w:tc>
          <w:tcPr>
            <w:tcW w:w="966" w:type="dxa"/>
            <w:gridSpan w:val="4"/>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val="es-BO" w:bidi="ar-SA"/>
              </w:rPr>
              <w:t>7:30 A 16:30</w:t>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b/>
                <w:sz w:val="6"/>
                <w:szCs w:val="2"/>
                <w:lang w:val="es-BO"/>
              </w:rPr>
            </w:pPr>
            <w:r>
              <w:rPr>
                <w:rFonts w:cs="Arial" w:ascii="Arial" w:hAnsi="Arial"/>
                <w:b/>
                <w:sz w:val="6"/>
                <w:szCs w:val="2"/>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start w:val="single" w:sz="12" w:space="0" w:color="244061"/>
              <w:bottom w:val="nil"/>
              <w:end w:val="nil"/>
            </w:tcBorders>
            <w:vAlign w:val="center"/>
          </w:tcPr>
          <w:p>
            <w:pPr>
              <w:pStyle w:val="Normal"/>
              <w:widowControl/>
              <w:suppressAutoHyphens w:val="true"/>
              <w:spacing w:before="0" w:after="0"/>
              <w:jc w:val="end"/>
              <w:rPr>
                <w:rFonts w:ascii="Arial" w:hAnsi="Arial" w:cs="Arial"/>
                <w:b/>
                <w:sz w:val="8"/>
                <w:szCs w:val="8"/>
                <w:lang w:val="es-BO"/>
              </w:rPr>
            </w:pPr>
            <w:r>
              <w:rPr>
                <w:rFonts w:cs="Arial" w:ascii="Arial" w:hAnsi="Arial"/>
                <w:b/>
                <w:sz w:val="8"/>
                <w:szCs w:val="8"/>
                <w:lang w:val="es-BO"/>
              </w:rPr>
            </w:r>
          </w:p>
        </w:tc>
        <w:tc>
          <w:tcPr>
            <w:tcW w:w="280" w:type="dxa"/>
            <w:tcBorders>
              <w:top w:val="nil"/>
              <w:start w:val="nil"/>
              <w:bottom w:val="nil"/>
              <w:end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start w:val="nil"/>
              <w:bottom w:val="nil"/>
              <w:end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start w:val="nil"/>
              <w:bottom w:val="nil"/>
              <w:end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start w:val="nil"/>
              <w:bottom w:val="nil"/>
              <w:end w:val="nil"/>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c>
          <w:tcPr>
            <w:tcW w:w="3040" w:type="dxa"/>
            <w:gridSpan w:val="11"/>
            <w:tcBorders>
              <w:top w:val="nil"/>
              <w:start w:val="nil"/>
              <w:end w:val="nil"/>
            </w:tcBorders>
          </w:tcPr>
          <w:p>
            <w:pPr>
              <w:pStyle w:val="Normal"/>
              <w:widowControl/>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5" w:type="dxa"/>
            <w:tcBorders>
              <w:top w:val="nil"/>
              <w:start w:val="nil"/>
              <w:bottom w:val="nil"/>
              <w:end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66" w:type="dxa"/>
            <w:gridSpan w:val="6"/>
            <w:tcBorders>
              <w:top w:val="nil"/>
              <w:start w:val="nil"/>
              <w:end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start w:val="nil"/>
              <w:bottom w:val="nil"/>
              <w:end w:val="nil"/>
            </w:tcBorders>
          </w:tcPr>
          <w:p>
            <w:pPr>
              <w:pStyle w:val="Normal"/>
              <w:widowControl/>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39" w:type="dxa"/>
            <w:gridSpan w:val="7"/>
            <w:tcBorders>
              <w:top w:val="nil"/>
              <w:start w:val="nil"/>
              <w:end w:val="nil"/>
            </w:tcBorders>
          </w:tcPr>
          <w:p>
            <w:pPr>
              <w:pStyle w:val="Normal"/>
              <w:widowControl/>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start w:val="single" w:sz="12" w:space="0" w:color="244061"/>
              <w:bottom w:val="nil"/>
            </w:tcBorders>
            <w:vAlign w:val="center"/>
          </w:tcPr>
          <w:p>
            <w:pPr>
              <w:pStyle w:val="Normal"/>
              <w:widowControl/>
              <w:suppressAutoHyphens w:val="true"/>
              <w:spacing w:before="0" w:after="0"/>
              <w:jc w:val="end"/>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Encargado de atender consultas</w:t>
            </w:r>
          </w:p>
        </w:tc>
        <w:tc>
          <w:tcPr>
            <w:tcW w:w="3040" w:type="dxa"/>
            <w:gridSpan w:val="11"/>
            <w:tcBorders/>
            <w:shd w:color="auto" w:fill="DBE5F1" w:themeFill="accent1" w:themeFillTint="33" w:val="clear"/>
          </w:tcPr>
          <w:p>
            <w:pPr>
              <w:pStyle w:val="Normal"/>
              <w:widowControl/>
              <w:suppressAutoHyphens w:val="true"/>
              <w:spacing w:before="0" w:after="0"/>
              <w:rPr>
                <w:highlight w:val="none"/>
                <w:shd w:fill="auto" w:val="clear"/>
              </w:rPr>
            </w:pPr>
            <w:r>
              <w:rPr>
                <w:rFonts w:cs="Arial" w:ascii="Arial" w:hAnsi="Arial"/>
                <w:sz w:val="16"/>
                <w:shd w:fill="auto" w:val="clear"/>
              </w:rPr>
              <w:t>Gonzalo Abel Berdeja Soliz</w:t>
            </w:r>
          </w:p>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bidi="ar-SA"/>
              </w:rPr>
              <w:t>Claudia Soto Espinoza</w:t>
            </w:r>
          </w:p>
        </w:tc>
        <w:tc>
          <w:tcPr>
            <w:tcW w:w="275" w:type="dxa"/>
            <w:tcBorders>
              <w:top w:val="nil"/>
              <w:bottom w:val="nil"/>
            </w:tcBorders>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1366" w:type="dxa"/>
            <w:gridSpan w:val="6"/>
            <w:tcBorders/>
            <w:shd w:color="auto" w:fill="DBE5F1" w:themeFill="accent1" w:themeFillTint="33" w:val="clea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bidi="ar-SA"/>
              </w:rPr>
              <w:t>Profesional H</w:t>
            </w:r>
          </w:p>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bidi="ar-SA"/>
              </w:rPr>
              <w:t>Profesional G</w:t>
            </w:r>
          </w:p>
        </w:tc>
        <w:tc>
          <w:tcPr>
            <w:tcW w:w="277" w:type="dxa"/>
            <w:tcBorders>
              <w:top w:val="nil"/>
              <w:bottom w:val="nil"/>
            </w:tcBorders>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1639" w:type="dxa"/>
            <w:gridSpan w:val="7"/>
            <w:tcBorders/>
            <w:shd w:color="auto" w:fill="DBE5F1" w:themeFill="accent1" w:themeFillTint="33" w:val="clear"/>
          </w:tcPr>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DGLCC-GJNT</w:t>
            </w:r>
          </w:p>
          <w:p>
            <w:pPr>
              <w:pStyle w:val="Normal"/>
              <w:widowControl/>
              <w:suppressAutoHyphens w:val="true"/>
              <w:spacing w:before="0" w:after="0"/>
              <w:rPr>
                <w:highlight w:val="none"/>
                <w:shd w:fill="auto" w:val="clear"/>
              </w:rPr>
            </w:pPr>
            <w:r>
              <w:rPr>
                <w:rFonts w:eastAsia="Times New Roman" w:cs="Arial" w:ascii="Arial" w:hAnsi="Arial"/>
                <w:kern w:val="0"/>
                <w:sz w:val="16"/>
                <w:shd w:fill="auto" w:val="clear"/>
                <w:lang w:bidi="ar-SA"/>
              </w:rPr>
              <w:t>DRMSG-GAF</w:t>
            </w:r>
          </w:p>
        </w:tc>
        <w:tc>
          <w:tcPr>
            <w:tcW w:w="263" w:type="dxa"/>
            <w:tcBorders>
              <w:top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eastAsia="Times New Roman" w:cs="Arial"/>
                <w:b/>
                <w:kern w:val="0"/>
                <w:sz w:val="16"/>
                <w:highlight w:val="none"/>
                <w:shd w:fill="auto" w:val="clear"/>
                <w:lang w:val="es-BO" w:bidi="ar-SA"/>
              </w:rPr>
            </w:pPr>
            <w:r>
              <w:rPr>
                <w:rFonts w:eastAsia="Times New Roman" w:cs="Arial" w:ascii="Arial" w:hAnsi="Arial"/>
                <w:b/>
                <w:kern w:val="0"/>
                <w:sz w:val="16"/>
                <w:shd w:fill="auto" w:val="clear"/>
                <w:lang w:val="es-BO" w:bidi="ar-SA"/>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1"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6"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4"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7"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gridSpan w:val="2"/>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2"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3" w:type="dxa"/>
            <w:tcBorders>
              <w:top w:val="nil"/>
              <w:start w:val="nil"/>
              <w:bottom w:val="nil"/>
              <w:end w:val="nil"/>
            </w:tcBorders>
            <w:shd w:color="auto" w:fill="auto" w:val="clea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start w:val="single" w:sz="12" w:space="0" w:color="244061"/>
              <w:bottom w:val="nil"/>
            </w:tcBorders>
            <w:vAlign w:val="center"/>
          </w:tcPr>
          <w:p>
            <w:pPr>
              <w:pStyle w:val="Normal"/>
              <w:widowControl/>
              <w:suppressAutoHyphens w:val="true"/>
              <w:spacing w:before="0" w:after="0"/>
              <w:jc w:val="end"/>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Teléfono</w:t>
            </w:r>
          </w:p>
        </w:tc>
        <w:tc>
          <w:tcPr>
            <w:tcW w:w="1052" w:type="dxa"/>
            <w:gridSpan w:val="4"/>
            <w:tcBorders/>
            <w:shd w:color="auto" w:fill="DBE5F1" w:themeFill="accent1" w:themeFillTint="33" w:val="clear"/>
            <w:vAlign w:val="cente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2606642</w:t>
            </w:r>
          </w:p>
        </w:tc>
        <w:tc>
          <w:tcPr>
            <w:tcW w:w="281" w:type="dxa"/>
            <w:tcBorders>
              <w:top w:val="nil"/>
              <w:bottom w:val="nil"/>
              <w:end w:val="nil"/>
            </w:tcBorders>
            <w:vAlign w:val="center"/>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554" w:type="dxa"/>
            <w:gridSpan w:val="2"/>
            <w:tcBorders>
              <w:top w:val="nil"/>
              <w:start w:val="nil"/>
              <w:bottom w:val="nil"/>
            </w:tcBorders>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Fax</w:t>
            </w:r>
          </w:p>
        </w:tc>
        <w:tc>
          <w:tcPr>
            <w:tcW w:w="1114" w:type="dxa"/>
            <w:gridSpan w:val="4"/>
            <w:tcBorders/>
            <w:shd w:color="auto" w:fill="DBE5F1" w:themeFill="accent1" w:themeFillTint="33" w:val="clea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2606025</w:t>
            </w:r>
          </w:p>
        </w:tc>
        <w:tc>
          <w:tcPr>
            <w:tcW w:w="274" w:type="dxa"/>
            <w:tcBorders>
              <w:top w:val="nil"/>
              <w:bottom w:val="nil"/>
              <w:end w:val="nil"/>
            </w:tcBorders>
          </w:tcPr>
          <w:p>
            <w:pPr>
              <w:pStyle w:val="Normal"/>
              <w:widowControl/>
              <w:suppressAutoHyphens w:val="true"/>
              <w:spacing w:before="0" w:after="0"/>
              <w:rPr>
                <w:rFonts w:ascii="Arial" w:hAnsi="Arial" w:eastAsia="Times New Roman" w:cs="Arial"/>
                <w:kern w:val="0"/>
                <w:sz w:val="16"/>
                <w:highlight w:val="none"/>
                <w:shd w:fill="auto" w:val="clear"/>
                <w:lang w:val="es-BO" w:bidi="ar-SA"/>
              </w:rPr>
            </w:pPr>
            <w:r>
              <w:rPr>
                <w:rFonts w:eastAsia="Times New Roman" w:cs="Arial" w:ascii="Arial" w:hAnsi="Arial"/>
                <w:kern w:val="0"/>
                <w:sz w:val="16"/>
                <w:shd w:fill="auto" w:val="clear"/>
                <w:lang w:val="es-BO" w:bidi="ar-SA"/>
              </w:rPr>
            </w:r>
          </w:p>
        </w:tc>
        <w:tc>
          <w:tcPr>
            <w:tcW w:w="1652" w:type="dxa"/>
            <w:gridSpan w:val="6"/>
            <w:tcBorders>
              <w:top w:val="nil"/>
              <w:start w:val="nil"/>
              <w:bottom w:val="nil"/>
            </w:tcBorders>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Times New Roman"/>
                <w:kern w:val="0"/>
                <w:sz w:val="14"/>
                <w:u w:val="single"/>
                <w:shd w:fill="auto" w:val="clear"/>
                <w:lang w:bidi="ar-SA"/>
              </w:rPr>
              <w:t>gonzalo.berdeja@impuestos.gob.bo</w:t>
            </w:r>
          </w:p>
          <w:p>
            <w:pPr>
              <w:pStyle w:val="Normal"/>
              <w:widowControl/>
              <w:suppressAutoHyphens w:val="true"/>
              <w:spacing w:before="0" w:after="0"/>
              <w:rPr>
                <w:rFonts w:eastAsia="Times New Roman" w:cs="Times New Roman"/>
                <w:kern w:val="0"/>
                <w:highlight w:val="none"/>
                <w:shd w:fill="auto" w:val="clear"/>
                <w:lang w:bidi="ar-SA"/>
              </w:rPr>
            </w:pPr>
            <w:r>
              <w:rPr>
                <w:rFonts w:eastAsia="Times New Roman" w:cs="Arial" w:ascii="Arial" w:hAnsi="Arial"/>
                <w:kern w:val="0"/>
                <w:sz w:val="14"/>
                <w:szCs w:val="14"/>
                <w:u w:val="single"/>
                <w:shd w:fill="auto" w:val="clear"/>
                <w:lang w:bidi="ar-SA"/>
              </w:rPr>
              <w:t>claudia.soto@impuestos.gob.bo</w:t>
            </w:r>
          </w:p>
        </w:tc>
        <w:tc>
          <w:tcPr>
            <w:tcW w:w="275" w:type="dxa"/>
            <w:tcBorders>
              <w:top w:val="nil"/>
              <w:bottom w:val="nil"/>
              <w:end w:val="nil"/>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c>
          <w:tcPr>
            <w:tcW w:w="263" w:type="dxa"/>
            <w:tcBorders>
              <w:top w:val="nil"/>
              <w:start w:val="nil"/>
              <w:bottom w:val="nil"/>
              <w:end w:val="single" w:sz="12" w:space="0" w:color="244061"/>
            </w:tcBorders>
          </w:tcPr>
          <w:p>
            <w:pPr>
              <w:pStyle w:val="Normal"/>
              <w:widowControl/>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b/>
                <w:sz w:val="6"/>
                <w:szCs w:val="2"/>
                <w:lang w:val="es-BO"/>
              </w:rPr>
            </w:pPr>
            <w:r>
              <w:rPr>
                <w:rFonts w:cs="Arial" w:ascii="Arial" w:hAnsi="Arial"/>
                <w:b/>
                <w:sz w:val="6"/>
                <w:szCs w:val="2"/>
                <w:lang w:val="es-BO"/>
              </w:rPr>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0"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start w:val="nil"/>
              <w:bottom w:val="single" w:sz="6" w:space="0" w:color="000000"/>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start w:val="single" w:sz="12" w:space="0" w:color="244061"/>
              <w:bottom w:val="nil"/>
              <w:end w:val="nil"/>
            </w:tcBorders>
            <w:shd w:color="auto" w:fill="auto" w:val="clear"/>
            <w:vAlign w:val="center"/>
          </w:tcPr>
          <w:p>
            <w:pPr>
              <w:pStyle w:val="Normal"/>
              <w:widowControl/>
              <w:suppressAutoHyphens w:val="true"/>
              <w:spacing w:before="0" w:after="0"/>
              <w:jc w:val="end"/>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start w:val="nil"/>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start w:val="nil"/>
              <w:bottom w:val="nil"/>
              <w:end w:val="single" w:sz="6" w:space="0" w:color="000000"/>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6876" w:type="dxa"/>
            <w:gridSpan w:val="27"/>
            <w:tcBorders>
              <w:top w:val="single" w:sz="6" w:space="0" w:color="000000"/>
              <w:start w:val="single" w:sz="6" w:space="0" w:color="000000"/>
              <w:bottom w:val="single" w:sz="6" w:space="0" w:color="000000"/>
              <w:end w:val="single" w:sz="6" w:space="0" w:color="000000"/>
            </w:tcBorders>
            <w:shd w:color="auto" w:fill="DBE5F1" w:themeFill="accent1" w:themeFillTint="33" w:val="clear"/>
          </w:tcPr>
          <w:p>
            <w:pPr>
              <w:pStyle w:val="Normal"/>
              <w:widowControl/>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5" w:type="dxa"/>
            <w:tcBorders>
              <w:top w:val="nil"/>
              <w:start w:val="single" w:sz="6" w:space="0" w:color="000000"/>
              <w:bottom w:val="nil"/>
              <w:end w:val="nil"/>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c>
          <w:tcPr>
            <w:tcW w:w="263" w:type="dxa"/>
            <w:tcBorders>
              <w:top w:val="nil"/>
              <w:start w:val="nil"/>
              <w:bottom w:val="nil"/>
              <w:end w:val="single" w:sz="12" w:space="0" w:color="244061"/>
            </w:tcBorders>
            <w:shd w:color="auto" w:fill="auto" w:val="clear"/>
          </w:tcPr>
          <w:p>
            <w:pPr>
              <w:pStyle w:val="Normal"/>
              <w:widowControl/>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1" w:type="dxa"/>
            <w:tcBorders>
              <w:top w:val="nil"/>
              <w:start w:val="single" w:sz="12" w:space="0" w:color="244061"/>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79" w:type="dxa"/>
            <w:tcBorders>
              <w:top w:val="nil"/>
              <w:start w:val="nil"/>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74" w:type="dxa"/>
            <w:tcBorders>
              <w:top w:val="nil"/>
              <w:start w:val="nil"/>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75" w:type="dxa"/>
            <w:tcBorders>
              <w:top w:val="nil"/>
              <w:start w:val="nil"/>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73" w:type="dxa"/>
            <w:gridSpan w:val="2"/>
            <w:tcBorders>
              <w:top w:val="nil"/>
              <w:start w:val="nil"/>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76" w:type="dxa"/>
            <w:tcBorders>
              <w:top w:val="nil"/>
              <w:start w:val="nil"/>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80" w:type="dxa"/>
            <w:tcBorders>
              <w:top w:val="nil"/>
              <w:start w:val="nil"/>
              <w:bottom w:val="single" w:sz="12" w:space="0" w:color="244061"/>
              <w:end w:val="nil"/>
            </w:tcBorders>
            <w:vAlign w:val="center"/>
          </w:tcPr>
          <w:p>
            <w:pPr>
              <w:pStyle w:val="Normal"/>
              <w:widowControl/>
              <w:suppressAutoHyphens w:val="true"/>
              <w:spacing w:before="0" w:after="0"/>
              <w:jc w:val="end"/>
              <w:rPr>
                <w:rFonts w:ascii="Arial" w:hAnsi="Arial" w:cs="Arial"/>
                <w:b/>
                <w:sz w:val="6"/>
                <w:szCs w:val="8"/>
                <w:lang w:val="es-BO"/>
              </w:rPr>
            </w:pPr>
            <w:r>
              <w:rPr>
                <w:rFonts w:cs="Arial" w:ascii="Arial" w:hAnsi="Arial"/>
                <w:b/>
                <w:sz w:val="6"/>
                <w:szCs w:val="8"/>
                <w:lang w:val="es-BO"/>
              </w:rPr>
            </w:r>
          </w:p>
        </w:tc>
        <w:tc>
          <w:tcPr>
            <w:tcW w:w="280" w:type="dxa"/>
            <w:tcBorders>
              <w:top w:val="nil"/>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start w:val="nil"/>
              <w:bottom w:val="single" w:sz="12" w:space="0" w:color="244061"/>
              <w:end w:val="nil"/>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c>
          <w:tcPr>
            <w:tcW w:w="263" w:type="dxa"/>
            <w:tcBorders>
              <w:top w:val="nil"/>
              <w:start w:val="nil"/>
              <w:bottom w:val="single" w:sz="12" w:space="0" w:color="244061"/>
              <w:end w:val="single" w:sz="12" w:space="0" w:color="244061"/>
            </w:tcBorders>
          </w:tcPr>
          <w:p>
            <w:pPr>
              <w:pStyle w:val="Normal"/>
              <w:widowControl/>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1" w:type="dxa"/>
        <w:jc w:val="start"/>
        <w:tblInd w:w="-14" w:type="dxa"/>
        <w:tblLayout w:type="fixed"/>
        <w:tblCellMar>
          <w:top w:w="0" w:type="dxa"/>
          <w:start w:w="70" w:type="dxa"/>
          <w:bottom w:w="0" w:type="dxa"/>
          <w:end w:w="70" w:type="dxa"/>
        </w:tblCellMar>
        <w:tblLook w:val="04a0" w:noHBand="0" w:noVBand="1" w:firstColumn="1" w:lastRow="0" w:lastColumn="0" w:firstRow="1"/>
      </w:tblPr>
      <w:tblGrid>
        <w:gridCol w:w="438"/>
        <w:gridCol w:w="3536"/>
        <w:gridCol w:w="134"/>
        <w:gridCol w:w="134"/>
        <w:gridCol w:w="430"/>
        <w:gridCol w:w="87"/>
        <w:gridCol w:w="482"/>
        <w:gridCol w:w="40"/>
        <w:gridCol w:w="582"/>
        <w:gridCol w:w="76"/>
        <w:gridCol w:w="134"/>
        <w:gridCol w:w="476"/>
        <w:gridCol w:w="252"/>
        <w:gridCol w:w="461"/>
        <w:gridCol w:w="135"/>
        <w:gridCol w:w="139"/>
        <w:gridCol w:w="2191"/>
        <w:gridCol w:w="191"/>
      </w:tblGrid>
      <w:tr>
        <w:trPr>
          <w:trHeight w:val="464" w:hRule="atLeast"/>
        </w:trPr>
        <w:tc>
          <w:tcPr>
            <w:tcW w:w="9918" w:type="dxa"/>
            <w:gridSpan w:val="18"/>
            <w:tcBorders>
              <w:top w:val="single" w:sz="12" w:space="0" w:color="000000"/>
              <w:start w:val="single" w:sz="12" w:space="0" w:color="000000"/>
              <w:bottom w:val="single" w:sz="4" w:space="0" w:color="000000"/>
              <w:end w:val="single" w:sz="12" w:space="0" w:color="000000"/>
            </w:tcBorders>
            <w:shd w:color="auto" w:fill="244061" w:themeFill="accent1" w:themeFillShade="80" w:val="clear"/>
            <w:vAlign w:val="center"/>
          </w:tcPr>
          <w:p>
            <w:pPr>
              <w:pStyle w:val="Normal"/>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18" w:type="dxa"/>
            <w:gridSpan w:val="18"/>
            <w:tcBorders>
              <w:top w:val="single" w:sz="4" w:space="0" w:color="000000"/>
              <w:start w:val="single" w:sz="12" w:space="0" w:color="000000"/>
              <w:bottom w:val="single" w:sz="12" w:space="0" w:color="000000"/>
              <w:end w:val="single" w:sz="12" w:space="0" w:color="000000"/>
            </w:tcBorders>
            <w:shd w:color="auto" w:fill="auto" w:val="clear"/>
            <w:vAlign w:val="bottom"/>
          </w:tcPr>
          <w:p>
            <w:pPr>
              <w:pStyle w:val="Normal"/>
              <w:ind w:end="113"/>
              <w:rPr>
                <w:lang w:val="es-BO"/>
              </w:rPr>
            </w:pPr>
            <w:r>
              <w:rPr>
                <w:lang w:val="es-BO"/>
              </w:rPr>
              <w:t>De acuerdo con lo establecido en el Artículo 47 de las NB-SABS, los siguientes plazos son de cumplimiento obligatorio:</w:t>
            </w:r>
          </w:p>
          <w:p>
            <w:pPr>
              <w:pStyle w:val="Normal"/>
              <w:ind w:start="510" w:end="113"/>
              <w:rPr>
                <w:lang w:val="es-BO"/>
              </w:rPr>
            </w:pPr>
            <w:r>
              <w:rPr>
                <w:lang w:val="es-BO"/>
              </w:rPr>
            </w:r>
          </w:p>
          <w:p>
            <w:pPr>
              <w:pStyle w:val="ListParagraph"/>
              <w:numPr>
                <w:ilvl w:val="2"/>
                <w:numId w:val="9"/>
              </w:numPr>
              <w:tabs>
                <w:tab w:val="clear" w:pos="720"/>
                <w:tab w:val="left" w:pos="3616" w:leader="none"/>
              </w:tabs>
              <w:ind w:hanging="425" w:start="510" w:end="113"/>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start="510" w:end="113"/>
              <w:rPr>
                <w:lang w:val="es-BO"/>
              </w:rPr>
            </w:pPr>
            <w:r>
              <w:rPr>
                <w:lang w:val="es-BO"/>
              </w:rPr>
            </w:r>
          </w:p>
          <w:p>
            <w:pPr>
              <w:pStyle w:val="ListParagraph"/>
              <w:numPr>
                <w:ilvl w:val="2"/>
                <w:numId w:val="9"/>
              </w:numPr>
              <w:tabs>
                <w:tab w:val="clear" w:pos="720"/>
                <w:tab w:val="left" w:pos="3616" w:leader="none"/>
              </w:tabs>
              <w:ind w:hanging="425" w:start="510" w:end="113"/>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9"/>
              </w:numPr>
              <w:tabs>
                <w:tab w:val="clear" w:pos="720"/>
                <w:tab w:val="left" w:pos="3616" w:leader="none"/>
              </w:tabs>
              <w:ind w:hanging="425" w:start="510" w:end="113"/>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start="510" w:end="113"/>
              <w:rPr>
                <w:rFonts w:ascii="Verdana" w:hAnsi="Verdana"/>
                <w:sz w:val="16"/>
                <w:szCs w:val="16"/>
                <w:lang w:val="es-BO"/>
              </w:rPr>
            </w:pPr>
            <w:r>
              <w:rPr>
                <w:rFonts w:ascii="Verdana" w:hAnsi="Verdana"/>
                <w:sz w:val="16"/>
                <w:szCs w:val="16"/>
                <w:lang w:val="es-BO"/>
              </w:rPr>
            </w:r>
          </w:p>
          <w:p>
            <w:pPr>
              <w:pStyle w:val="Normal"/>
              <w:ind w:end="113"/>
              <w:rPr>
                <w:lang w:val="es-BO"/>
              </w:rPr>
            </w:pPr>
            <w:r>
              <w:rPr>
                <w:b/>
                <w:lang w:val="es-BO"/>
              </w:rPr>
              <w:t>El incumplimiento a los plazos señalados será considerado como inobservancia a la normativa.</w:t>
            </w:r>
          </w:p>
        </w:tc>
      </w:tr>
      <w:tr>
        <w:trPr>
          <w:trHeight w:val="405" w:hRule="atLeast"/>
        </w:trPr>
        <w:tc>
          <w:tcPr>
            <w:tcW w:w="9918" w:type="dxa"/>
            <w:gridSpan w:val="18"/>
            <w:tcBorders>
              <w:top w:val="single" w:sz="12" w:space="0" w:color="000000"/>
              <w:start w:val="single" w:sz="12" w:space="0" w:color="000000"/>
              <w:bottom w:val="single" w:sz="12" w:space="0" w:color="000000"/>
              <w:end w:val="single" w:sz="12" w:space="0" w:color="000000"/>
            </w:tcBorders>
            <w:shd w:color="auto" w:fill="C6D9F1" w:themeFill="text2" w:themeFillTint="33" w:val="clear"/>
            <w:vAlign w:val="center"/>
          </w:tcPr>
          <w:p>
            <w:pPr>
              <w:pStyle w:val="Normal"/>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8" w:type="dxa"/>
            <w:gridSpan w:val="3"/>
            <w:tcBorders>
              <w:top w:val="single" w:sz="12" w:space="0" w:color="000000"/>
              <w:start w:val="single" w:sz="12" w:space="0" w:color="000000"/>
              <w:bottom w:val="single" w:sz="12" w:space="0" w:color="000000"/>
              <w:end w:val="single" w:sz="12" w:space="0" w:color="000000"/>
            </w:tcBorders>
            <w:shd w:color="auto" w:fill="DBE5F1" w:themeFill="accent1" w:themeFillTint="33" w:val="clear"/>
            <w:tcMar>
              <w:start w:w="0" w:type="dxa"/>
              <w:end w:w="0" w:type="dxa"/>
            </w:tcMar>
            <w:vAlign w:val="center"/>
          </w:tcPr>
          <w:p>
            <w:pPr>
              <w:pStyle w:val="Normal"/>
              <w:snapToGrid w:val="false"/>
              <w:jc w:val="center"/>
              <w:rPr>
                <w:rFonts w:ascii="Arial" w:hAnsi="Arial" w:cs="Arial"/>
                <w:b/>
                <w:lang w:val="es-BO"/>
              </w:rPr>
            </w:pPr>
            <w:r>
              <w:rPr>
                <w:rFonts w:cs="Arial" w:ascii="Arial" w:hAnsi="Arial"/>
                <w:b/>
                <w:lang w:val="es-BO"/>
              </w:rPr>
              <w:t>ACTIVIDAD</w:t>
            </w:r>
          </w:p>
        </w:tc>
        <w:tc>
          <w:tcPr>
            <w:tcW w:w="1831" w:type="dxa"/>
            <w:gridSpan w:val="7"/>
            <w:tcBorders>
              <w:top w:val="single" w:sz="12" w:space="0" w:color="000000"/>
              <w:start w:val="single" w:sz="12" w:space="0" w:color="000000"/>
              <w:bottom w:val="single" w:sz="12" w:space="0" w:color="000000"/>
              <w:end w:val="single" w:sz="12" w:space="0" w:color="000000"/>
            </w:tcBorders>
            <w:shd w:color="auto" w:fill="DBE5F1" w:themeFill="accent1" w:themeFillTint="33" w:val="clear"/>
            <w:tcMar>
              <w:start w:w="0" w:type="dxa"/>
              <w:end w:w="0" w:type="dxa"/>
            </w:tcMar>
            <w:vAlign w:val="center"/>
          </w:tcPr>
          <w:p>
            <w:pPr>
              <w:pStyle w:val="Normal"/>
              <w:snapToGrid w:val="false"/>
              <w:jc w:val="center"/>
              <w:rPr>
                <w:i/>
                <w:i/>
                <w:szCs w:val="14"/>
                <w:lang w:val="es-BO"/>
              </w:rPr>
            </w:pPr>
            <w:r>
              <w:rPr>
                <w:rFonts w:cs="Arial" w:ascii="Arial" w:hAnsi="Arial"/>
                <w:b/>
                <w:lang w:val="es-BO"/>
              </w:rPr>
              <w:t>FECHA</w:t>
            </w:r>
          </w:p>
        </w:tc>
        <w:tc>
          <w:tcPr>
            <w:tcW w:w="1458" w:type="dxa"/>
            <w:gridSpan w:val="5"/>
            <w:tcBorders>
              <w:top w:val="single" w:sz="12" w:space="0" w:color="000000"/>
              <w:start w:val="single" w:sz="12"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1" w:type="dxa"/>
            <w:gridSpan w:val="3"/>
            <w:tcBorders>
              <w:top w:val="single" w:sz="12" w:space="0" w:color="000000"/>
              <w:start w:val="single" w:sz="12"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8" w:type="dxa"/>
            <w:vMerge w:val="restart"/>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12" w:space="0" w:color="000000"/>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top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top w:val="single" w:sz="12" w:space="0" w:color="000000"/>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top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top w:val="single" w:sz="12" w:space="0" w:color="000000"/>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top w:val="single" w:sz="12" w:space="0" w:color="000000"/>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top w:val="single" w:sz="12" w:space="0" w:color="000000"/>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top w:val="single" w:sz="12" w:space="0" w:color="000000"/>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restart"/>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top w:val="single" w:sz="12" w:space="0" w:color="000000"/>
              <w:bottom w:val="single" w:sz="4" w:space="0" w:color="000000"/>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restart"/>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26</w:t>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4" w:space="0" w:color="000000"/>
              <w:end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top w:val="single" w:sz="4" w:space="0" w:color="000000"/>
              <w:start w:val="single" w:sz="4" w:space="0" w:color="000000"/>
              <w:bottom w:val="single" w:sz="4" w:space="0" w:color="000000"/>
              <w:end w:val="single" w:sz="4" w:space="0" w:color="000000"/>
            </w:tcBorders>
            <w:shd w:color="auto" w:fill="C6D9F1" w:themeFill="text2"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CENTRAL DEL SIN AVENIDA JOSÉ MARÍA AGUIRRE ACHÁ S/N, ALTURA CALLE 7, ZONA LOS PINOS</w:t>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top w:val="single" w:sz="4" w:space="0" w:color="000000"/>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Consultas Escritas (No es obligatoria)</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bottom w:val="single" w:sz="4" w:space="0" w:color="000000"/>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76"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12" w:space="0" w:color="000000"/>
              <w:end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top w:val="single" w:sz="4" w:space="0" w:color="000000"/>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Reunión Informativa de aclaración (No es obligatoria)</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bottom w:val="single" w:sz="4" w:space="0" w:color="000000"/>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76"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12" w:space="0" w:color="000000"/>
              <w:end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top w:val="single" w:sz="4" w:space="0" w:color="000000"/>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end="113"/>
              <w:rPr>
                <w:rFonts w:ascii="Arial" w:hAnsi="Arial" w:cs="Arial"/>
                <w:lang w:val="es-BO"/>
              </w:rPr>
            </w:pPr>
            <w:r>
              <w:rPr>
                <w:rFonts w:cs="Arial" w:ascii="Arial" w:hAnsi="Arial"/>
                <w:lang w:val="es-BO"/>
              </w:rPr>
            </w:r>
          </w:p>
          <w:p>
            <w:pPr>
              <w:pStyle w:val="Normal"/>
              <w:snapToGrid w:val="false"/>
              <w:ind w:start="113" w:end="113"/>
              <w:rPr>
                <w:rFonts w:ascii="Arial" w:hAnsi="Arial" w:cs="Arial"/>
                <w:lang w:val="es-BO"/>
              </w:rPr>
            </w:pPr>
            <w:r>
              <w:rPr>
                <w:rFonts w:cs="Arial" w:ascii="Arial" w:hAnsi="Arial"/>
                <w:lang w:val="es-BO"/>
              </w:rPr>
              <w:t>Fecha límite de Presentación</w:t>
            </w:r>
          </w:p>
          <w:p>
            <w:pPr>
              <w:pStyle w:val="Normal"/>
              <w:snapToGrid w:val="false"/>
              <w:ind w:start="113" w:end="113"/>
              <w:rPr>
                <w:rFonts w:ascii="Arial" w:hAnsi="Arial" w:cs="Arial"/>
                <w:lang w:val="es-BO"/>
              </w:rPr>
            </w:pPr>
            <w:r>
              <w:rPr>
                <w:rFonts w:cs="Arial" w:ascii="Arial" w:hAnsi="Arial"/>
                <w:lang w:val="es-BO"/>
              </w:rPr>
            </w:r>
          </w:p>
          <w:p>
            <w:pPr>
              <w:pStyle w:val="Normal"/>
              <w:snapToGrid w:val="false"/>
              <w:ind w:end="113"/>
              <w:rPr>
                <w:rFonts w:ascii="Arial" w:hAnsi="Arial" w:cs="Arial"/>
                <w:lang w:val="es-BO"/>
              </w:rPr>
            </w:pPr>
            <w:r>
              <w:rPr>
                <w:rFonts w:cs="Arial" w:ascii="Arial" w:hAnsi="Arial"/>
                <w:lang w:val="es-BO"/>
              </w:rPr>
            </w:r>
          </w:p>
          <w:p>
            <w:pPr>
              <w:pStyle w:val="Normal"/>
              <w:snapToGrid w:val="false"/>
              <w:ind w:end="113"/>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Hora</w:t>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bottom w:val="single" w:sz="4" w:space="0" w:color="000000"/>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8" w:type="dxa"/>
            <w:vMerge w:val="continue"/>
            <w:tcBorders>
              <w:top w:val="single" w:sz="12" w:space="0" w:color="000000"/>
              <w:start w:val="single" w:sz="12" w:space="0" w:color="000000"/>
              <w:bottom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bottom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vMerge w:val="restart"/>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05</w:t>
            </w:r>
          </w:p>
        </w:tc>
        <w:tc>
          <w:tcPr>
            <w:tcW w:w="87" w:type="dxa"/>
            <w:vMerge w:val="restart"/>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12"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vMerge w:val="restart"/>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12"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vMerge w:val="restart"/>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start w:val="single" w:sz="12" w:space="0" w:color="000000"/>
              <w:end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4" w:space="0" w:color="000000"/>
              <w:start w:val="single" w:sz="4" w:space="0" w:color="000000"/>
              <w:bottom w:val="single" w:sz="12"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10</w:t>
            </w:r>
          </w:p>
        </w:tc>
        <w:tc>
          <w:tcPr>
            <w:tcW w:w="252" w:type="dxa"/>
            <w:vMerge w:val="restart"/>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top w:val="single" w:sz="4" w:space="0" w:color="000000"/>
              <w:start w:val="single" w:sz="4" w:space="0" w:color="000000"/>
              <w:bottom w:val="single" w:sz="12"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vMerge w:val="restart"/>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top w:val="single" w:sz="4" w:space="0" w:color="000000"/>
              <w:start w:val="single" w:sz="4" w:space="0" w:color="000000"/>
              <w:bottom w:val="single" w:sz="12"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vMerge w:val="continue"/>
            <w:tcBorders>
              <w:top w:val="single" w:sz="12" w:space="0" w:color="000000"/>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05</w:t>
            </w:r>
          </w:p>
        </w:tc>
        <w:tc>
          <w:tcPr>
            <w:tcW w:w="87" w:type="dxa"/>
            <w:vMerge w:val="continue"/>
            <w:tcBorders>
              <w:top w:val="single" w:sz="12" w:space="0" w:color="000000"/>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12"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vMerge w:val="continue"/>
            <w:tcBorders>
              <w:top w:val="single" w:sz="12" w:space="0" w:color="000000"/>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12"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vMerge w:val="continue"/>
            <w:tcBorders>
              <w:top w:val="single" w:sz="12" w:space="0" w:color="000000"/>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start w:val="single" w:sz="12" w:space="0" w:color="000000"/>
              <w:end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top w:val="single" w:sz="12"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10</w:t>
            </w:r>
          </w:p>
        </w:tc>
        <w:tc>
          <w:tcPr>
            <w:tcW w:w="252" w:type="dxa"/>
            <w:vMerge w:val="continue"/>
            <w:tcBorders>
              <w:top w:val="single" w:sz="12" w:space="0" w:color="000000"/>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top w:val="single" w:sz="12"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top w:val="single" w:sz="12"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highlight w:val="none"/>
                <w:shd w:fill="auto" w:val="clear"/>
              </w:rPr>
            </w:pPr>
            <w:r>
              <w:rPr>
                <w:rFonts w:cs="Arial" w:ascii="Arial" w:hAnsi="Arial"/>
                <w:b/>
                <w:i/>
                <w:sz w:val="12"/>
                <w:shd w:fill="auto" w:val="clear"/>
                <w:lang w:val="es-BO" w:eastAsia="es-BO"/>
              </w:rPr>
              <w:t>OFICINA CENTRAL DEL SIN AVENIDA JOSÉ MARÍA AGUIRRE ACHÁ S/N, ALTURA CALLE 7, ZONA LOS PINOS, P 4 GAF –  o a través del enlace</w:t>
            </w:r>
          </w:p>
          <w:p>
            <w:pPr>
              <w:pStyle w:val="Normal"/>
              <w:snapToGrid w:val="false"/>
              <w:jc w:val="center"/>
              <w:rPr/>
            </w:pPr>
            <w:hyperlink r:id="rId5">
              <w:r>
                <w:rPr>
                  <w:rStyle w:val="Hyperlink"/>
                  <w:rFonts w:ascii="Helvetica" w:hAnsi="Helvetica"/>
                  <w:sz w:val="14"/>
                  <w:szCs w:val="14"/>
                  <w:shd w:fill="auto" w:val="clear"/>
                </w:rPr>
                <w:t>https://sinbolivia.webex.com/meet/contrataciones</w:t>
              </w:r>
            </w:hyperlink>
          </w:p>
        </w:tc>
        <w:tc>
          <w:tcPr>
            <w:tcW w:w="191" w:type="dxa"/>
            <w:vMerge w:val="continue"/>
            <w:tcBorders>
              <w:top w:val="single" w:sz="12" w:space="0" w:color="000000"/>
              <w:start w:val="single" w:sz="4"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top w:val="single" w:sz="6" w:space="0" w:color="000000"/>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Presentación del Informe de Evaluación y Recomendación al RPA</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11</w:t>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Adjudicación o Declaratoria Desierta</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12</w:t>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vAlign w:val="center"/>
          </w:tcPr>
          <w:p>
            <w:pPr>
              <w:pStyle w:val="Normal"/>
              <w:snapToGrid w:val="false"/>
              <w:ind w:start="113" w:end="113"/>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30"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star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6"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61"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13</w:t>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Presentación de documentos para la suscripción de contrato.</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8" w:type="dxa"/>
            <w:vMerge w:val="continue"/>
            <w:tcBorders>
              <w:top w:val="single" w:sz="12" w:space="0" w:color="000000"/>
              <w:start w:val="single" w:sz="12" w:space="0" w:color="000000"/>
              <w:bottom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bottom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vMerge w:val="restart"/>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19</w:t>
            </w:r>
          </w:p>
        </w:tc>
        <w:tc>
          <w:tcPr>
            <w:tcW w:w="87" w:type="dxa"/>
            <w:vMerge w:val="restart"/>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vMerge w:val="restart"/>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vMerge w:val="restart"/>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star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vMerge w:val="restart"/>
            <w:tcBorders>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ind w:start="113" w:end="113"/>
              <w:rPr>
                <w:rFonts w:ascii="Arial" w:hAnsi="Arial" w:cs="Arial"/>
                <w:b/>
                <w:lang w:val="es-BO"/>
              </w:rPr>
            </w:pPr>
            <w:r>
              <w:rPr>
                <w:rFonts w:cs="Arial" w:ascii="Arial" w:hAnsi="Arial"/>
                <w:b/>
                <w:lang w:val="es-BO"/>
              </w:rPr>
            </w:r>
          </w:p>
        </w:tc>
        <w:tc>
          <w:tcPr>
            <w:tcW w:w="134" w:type="dxa"/>
            <w:vMerge w:val="continue"/>
            <w:tcBorders>
              <w:top w:val="single" w:sz="12" w:space="0" w:color="000000"/>
              <w:star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87"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482"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40" w:type="dxa"/>
            <w:vMerge w:val="continue"/>
            <w:tcBorders>
              <w:top w:val="single" w:sz="12"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582"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76" w:type="dxa"/>
            <w:vMerge w:val="continue"/>
            <w:tcBorders>
              <w:top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star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vMerge w:val="continue"/>
            <w:tcBorders>
              <w:top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vMerge w:val="continue"/>
            <w:tcBorders>
              <w:top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end w:val="single" w:sz="12" w:space="0" w:color="000000"/>
            </w:tcBorders>
            <w:shd w:color="auto" w:fill="auto" w:val="clear"/>
            <w:tcMar>
              <w:start w:w="0" w:type="dxa"/>
              <w:end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tcBorders>
            <w:shd w:color="auto" w:fill="auto" w:val="clear"/>
            <w:vAlign w:val="bottom"/>
          </w:tcPr>
          <w:p>
            <w:pPr>
              <w:pStyle w:val="Normal"/>
              <w:snapToGrid w:val="false"/>
              <w:ind w:start="113" w:end="113"/>
              <w:rPr>
                <w:rFonts w:ascii="Arial" w:hAnsi="Arial" w:cs="Arial"/>
                <w:sz w:val="4"/>
                <w:szCs w:val="4"/>
                <w:lang w:val="es-BO"/>
              </w:rPr>
            </w:pPr>
            <w:r>
              <w:rPr>
                <w:rFonts w:cs="Arial" w:ascii="Arial" w:hAnsi="Arial"/>
                <w:sz w:val="4"/>
                <w:szCs w:val="4"/>
                <w:lang w:val="es-BO"/>
              </w:rPr>
            </w:r>
          </w:p>
        </w:tc>
        <w:tc>
          <w:tcPr>
            <w:tcW w:w="134" w:type="dxa"/>
            <w:tcBorders>
              <w:end w:val="single" w:sz="12" w:space="0" w:color="000000"/>
            </w:tcBorders>
            <w:shd w:color="auto" w:fill="auto" w:val="clear"/>
            <w:vAlign w:val="bottom"/>
          </w:tcPr>
          <w:p>
            <w:pPr>
              <w:pStyle w:val="Normal"/>
              <w:snapToGrid w:val="false"/>
              <w:ind w:start="113" w:end="113"/>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start w:val="single" w:sz="12" w:space="0" w:color="000000"/>
              <w:end w:val="single" w:sz="12" w:space="0" w:color="000000"/>
            </w:tcBorders>
            <w:shd w:color="auto" w:fill="auto" w:val="clear"/>
            <w:tcMar>
              <w:start w:w="0" w:type="dxa"/>
              <w:end w:w="0" w:type="dxa"/>
            </w:tcMar>
            <w:vAlign w:val="center"/>
          </w:tcPr>
          <w:p>
            <w:pPr>
              <w:pStyle w:val="ListParagraph"/>
              <w:numPr>
                <w:ilvl w:val="0"/>
                <w:numId w:val="25"/>
              </w:numPr>
              <w:snapToGrid w:val="false"/>
              <w:ind w:hanging="113" w:start="283"/>
              <w:jc w:val="start"/>
              <w:rPr>
                <w:rFonts w:ascii="Arial" w:hAnsi="Arial" w:cs="Arial"/>
                <w:sz w:val="14"/>
                <w:szCs w:val="14"/>
                <w:lang w:val="es-BO"/>
              </w:rPr>
            </w:pPr>
            <w:r>
              <w:rPr>
                <w:rFonts w:cs="Arial" w:ascii="Arial" w:hAnsi="Arial"/>
                <w:sz w:val="14"/>
                <w:szCs w:val="14"/>
                <w:lang w:val="es-BO"/>
              </w:rPr>
            </w:r>
          </w:p>
        </w:tc>
        <w:tc>
          <w:tcPr>
            <w:tcW w:w="3670" w:type="dxa"/>
            <w:gridSpan w:val="2"/>
            <w:vMerge w:val="restart"/>
            <w:tcBorders>
              <w:start w:val="single" w:sz="12" w:space="0" w:color="000000"/>
              <w:end w:val="single" w:sz="12" w:space="0" w:color="000000"/>
            </w:tcBorders>
            <w:shd w:color="auto" w:fill="auto" w:val="clear"/>
            <w:tcMar>
              <w:start w:w="0" w:type="dxa"/>
              <w:end w:w="0" w:type="dxa"/>
            </w:tcMar>
            <w:vAlign w:val="center"/>
          </w:tcPr>
          <w:p>
            <w:pPr>
              <w:pStyle w:val="Normal"/>
              <w:snapToGrid w:val="false"/>
              <w:ind w:start="113" w:end="113"/>
              <w:rPr>
                <w:rFonts w:ascii="Arial" w:hAnsi="Arial" w:cs="Arial"/>
                <w:b/>
                <w:lang w:val="es-BO"/>
              </w:rPr>
            </w:pPr>
            <w:r>
              <w:rPr>
                <w:rFonts w:cs="Arial" w:ascii="Arial" w:hAnsi="Arial"/>
                <w:lang w:val="es-BO"/>
              </w:rPr>
              <w:t>Suscripción de contrato.</w:t>
            </w:r>
          </w:p>
        </w:tc>
        <w:tc>
          <w:tcPr>
            <w:tcW w:w="134" w:type="dxa"/>
            <w:tcBorders>
              <w:start w:val="single" w:sz="12" w:space="0" w:color="000000"/>
            </w:tcBorders>
            <w:shd w:color="auto" w:fill="auto" w:val="clear"/>
            <w:tcMar>
              <w:start w:w="0" w:type="dxa"/>
              <w:end w:w="0" w:type="dxa"/>
            </w:tcM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Día</w:t>
            </w:r>
          </w:p>
        </w:tc>
        <w:tc>
          <w:tcPr>
            <w:tcW w:w="87"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Mes</w:t>
            </w:r>
          </w:p>
        </w:tc>
        <w:tc>
          <w:tcPr>
            <w:tcW w:w="40"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582" w:type="dxa"/>
            <w:tcBorders>
              <w:bottom w:val="single" w:sz="4"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t>Año</w:t>
            </w:r>
          </w:p>
        </w:tc>
        <w:tc>
          <w:tcPr>
            <w:tcW w:w="76" w:type="dxa"/>
            <w:tcBorders>
              <w:end w:val="single" w:sz="12" w:space="0" w:color="000000"/>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4" w:type="dxa"/>
            <w:tcBorders>
              <w:start w:val="single" w:sz="12" w:space="0" w:color="000000"/>
            </w:tcBorders>
            <w:tcMar>
              <w:start w:w="0" w:type="dxa"/>
              <w:end w:w="0" w:type="dxa"/>
            </w:tcMar>
          </w:tcPr>
          <w:p>
            <w:pPr>
              <w:pStyle w:val="Normal"/>
              <w:snapToGrid w:val="false"/>
              <w:jc w:val="center"/>
              <w:rPr>
                <w:i/>
                <w:i/>
                <w:sz w:val="14"/>
                <w:szCs w:val="14"/>
                <w:lang w:val="es-BO"/>
              </w:rPr>
            </w:pPr>
            <w:r>
              <w:rPr>
                <w:i/>
                <w:sz w:val="14"/>
                <w:szCs w:val="14"/>
                <w:lang w:val="es-BO"/>
              </w:rPr>
            </w:r>
          </w:p>
        </w:tc>
        <w:tc>
          <w:tcPr>
            <w:tcW w:w="476"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252"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461" w:type="dxa"/>
            <w:tcBorders/>
            <w:shd w:color="auto" w:fill="auto" w:val="clear"/>
            <w:tcMar>
              <w:start w:w="0" w:type="dxa"/>
              <w:end w:w="0" w:type="dxa"/>
            </w:tcMar>
            <w:vAlign w:val="center"/>
          </w:tcPr>
          <w:p>
            <w:pPr>
              <w:pStyle w:val="Normal"/>
              <w:snapToGrid w:val="false"/>
              <w:jc w:val="center"/>
              <w:rPr>
                <w:i/>
                <w:i/>
                <w:sz w:val="14"/>
                <w:szCs w:val="14"/>
                <w:lang w:val="es-BO"/>
              </w:rPr>
            </w:pPr>
            <w:r>
              <w:rPr>
                <w:i/>
                <w:sz w:val="14"/>
                <w:szCs w:val="14"/>
                <w:lang w:val="es-BO"/>
              </w:rPr>
            </w:r>
          </w:p>
        </w:tc>
        <w:tc>
          <w:tcPr>
            <w:tcW w:w="135" w:type="dxa"/>
            <w:tcBorders>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1" w:type="dxa"/>
            <w:tcBorders>
              <w:end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top w:val="single" w:sz="12" w:space="0" w:color="000000"/>
              <w:start w:val="single" w:sz="12" w:space="0" w:color="000000"/>
              <w:end w:val="single" w:sz="12" w:space="0" w:color="000000"/>
            </w:tcBorders>
            <w:shd w:color="auto" w:fill="auto" w:val="clear"/>
            <w:tcMar>
              <w:start w:w="0" w:type="dxa"/>
              <w:end w:w="0" w:type="dxa"/>
            </w:tcMar>
            <w:vAlign w:val="bottom"/>
          </w:tcPr>
          <w:p>
            <w:pPr>
              <w:pStyle w:val="Normal"/>
              <w:snapToGrid w:val="false"/>
              <w:jc w:val="end"/>
              <w:rPr>
                <w:rFonts w:ascii="Arial" w:hAnsi="Arial" w:cs="Arial"/>
                <w:lang w:val="es-BO"/>
              </w:rPr>
            </w:pPr>
            <w:r>
              <w:rPr>
                <w:rFonts w:cs="Arial" w:ascii="Arial" w:hAnsi="Arial"/>
                <w:lang w:val="es-BO"/>
              </w:rPr>
            </w:r>
          </w:p>
        </w:tc>
        <w:tc>
          <w:tcPr>
            <w:tcW w:w="3670" w:type="dxa"/>
            <w:gridSpan w:val="2"/>
            <w:vMerge w:val="continue"/>
            <w:tcBorders>
              <w:top w:val="single" w:sz="12" w:space="0" w:color="000000"/>
              <w:start w:val="single" w:sz="12" w:space="0" w:color="000000"/>
              <w:end w:val="single" w:sz="12" w:space="0" w:color="000000"/>
            </w:tcBorders>
            <w:shd w:color="auto" w:fill="auto" w:val="clear"/>
            <w:vAlign w:val="bottom"/>
          </w:tcPr>
          <w:p>
            <w:pPr>
              <w:pStyle w:val="Normal"/>
              <w:snapToGrid w:val="false"/>
              <w:jc w:val="end"/>
              <w:rPr>
                <w:rFonts w:ascii="Arial" w:hAnsi="Arial" w:cs="Arial"/>
                <w:b/>
                <w:lang w:val="es-BO"/>
              </w:rPr>
            </w:pPr>
            <w:r>
              <w:rPr>
                <w:rFonts w:cs="Arial" w:ascii="Arial" w:hAnsi="Arial"/>
                <w:b/>
                <w:lang w:val="es-BO"/>
              </w:rPr>
            </w:r>
          </w:p>
        </w:tc>
        <w:tc>
          <w:tcPr>
            <w:tcW w:w="134" w:type="dxa"/>
            <w:tcBorders>
              <w:start w:val="single" w:sz="12"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30"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w:t>
            </w:r>
          </w:p>
        </w:tc>
        <w:tc>
          <w:tcPr>
            <w:tcW w:w="87"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40" w:type="dxa"/>
            <w:tcBorders>
              <w:start w:val="single" w:sz="4" w:space="0" w:color="000000"/>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58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76" w:type="dxa"/>
            <w:tcBorders>
              <w:start w:val="single" w:sz="4"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star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6"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61"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1" w:type="dxa"/>
            <w:tcBorders>
              <w:end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start w:val="single" w:sz="12" w:space="0" w:color="000000"/>
              <w:bottom w:val="single" w:sz="12" w:space="0" w:color="000000"/>
              <w:end w:val="single" w:sz="12" w:space="0" w:color="000000"/>
            </w:tcBorders>
            <w:shd w:color="auto" w:fill="auto" w:val="clear"/>
            <w:tcMar>
              <w:start w:w="0" w:type="dxa"/>
              <w:end w:w="0" w:type="dxa"/>
            </w:tcMar>
            <w:vAlign w:val="bottom"/>
          </w:tcPr>
          <w:p>
            <w:pPr>
              <w:pStyle w:val="Normal"/>
              <w:snapToGrid w:val="false"/>
              <w:jc w:val="end"/>
              <w:rPr>
                <w:rFonts w:ascii="Arial" w:hAnsi="Arial" w:cs="Arial"/>
                <w:sz w:val="4"/>
                <w:szCs w:val="4"/>
                <w:lang w:val="es-BO"/>
              </w:rPr>
            </w:pPr>
            <w:r>
              <w:rPr>
                <w:rFonts w:cs="Arial" w:ascii="Arial" w:hAnsi="Arial"/>
                <w:sz w:val="4"/>
                <w:szCs w:val="4"/>
                <w:lang w:val="es-BO"/>
              </w:rPr>
            </w:r>
          </w:p>
        </w:tc>
        <w:tc>
          <w:tcPr>
            <w:tcW w:w="3536" w:type="dxa"/>
            <w:tcBorders>
              <w:start w:val="single" w:sz="12" w:space="0" w:color="000000"/>
              <w:bottom w:val="single" w:sz="12" w:space="0" w:color="000000"/>
            </w:tcBorders>
            <w:shd w:color="auto" w:fill="auto" w:val="clear"/>
            <w:vAlign w:val="bottom"/>
          </w:tcPr>
          <w:p>
            <w:pPr>
              <w:pStyle w:val="Normal"/>
              <w:snapToGrid w:val="false"/>
              <w:jc w:val="end"/>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end w:val="single" w:sz="12" w:space="0" w:color="000000"/>
            </w:tcBorders>
            <w:shd w:color="auto" w:fill="auto" w:val="clear"/>
            <w:vAlign w:val="bottom"/>
          </w:tcPr>
          <w:p>
            <w:pPr>
              <w:pStyle w:val="Normal"/>
              <w:snapToGrid w:val="false"/>
              <w:jc w:val="end"/>
              <w:rPr>
                <w:rFonts w:ascii="Arial" w:hAnsi="Arial" w:cs="Arial"/>
                <w:b/>
                <w:sz w:val="4"/>
                <w:szCs w:val="4"/>
                <w:lang w:val="es-BO"/>
              </w:rPr>
            </w:pPr>
            <w:r>
              <w:rPr>
                <w:rFonts w:cs="Arial" w:ascii="Arial" w:hAnsi="Arial"/>
                <w:b/>
                <w:sz w:val="4"/>
                <w:szCs w:val="4"/>
                <w:lang w:val="es-BO"/>
              </w:rPr>
            </w:r>
          </w:p>
        </w:tc>
        <w:tc>
          <w:tcPr>
            <w:tcW w:w="134" w:type="dxa"/>
            <w:tcBorders>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30"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87"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582"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76" w:type="dxa"/>
            <w:tcBorders>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tar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6"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61"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9" w:type="dxa"/>
            <w:vMerge w:val="continue"/>
            <w:tcBorders>
              <w:top w:val="single" w:sz="12" w:space="0" w:color="000000"/>
              <w:star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1" w:type="dxa"/>
            <w:tcBorders>
              <w:bottom w:val="single" w:sz="12" w:space="0" w:color="000000"/>
              <w:end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91" w:type="dxa"/>
            <w:vMerge w:val="continue"/>
            <w:tcBorders>
              <w:top w:val="single" w:sz="12" w:space="0" w:color="000000"/>
              <w:start w:val="single" w:sz="4" w:space="0" w:color="000000"/>
              <w:bottom w:val="single" w:sz="12" w:space="0" w:color="000000"/>
              <w:end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Title"/>
        <w:spacing w:before="0" w:after="0"/>
        <w:jc w:val="both"/>
        <w:rPr>
          <w:rFonts w:ascii="Verdana" w:hAnsi="Verdana"/>
          <w:sz w:val="16"/>
          <w:szCs w:val="18"/>
          <w:lang w:val="es-BO"/>
        </w:rPr>
      </w:pPr>
      <w:r>
        <w:rPr>
          <w:rFonts w:ascii="Verdana" w:hAnsi="Verdana"/>
          <w:sz w:val="16"/>
          <w:szCs w:val="18"/>
          <w:lang w:val="es-BO"/>
        </w:rPr>
      </w:r>
    </w:p>
    <w:p>
      <w:pPr>
        <w:pStyle w:val="Normal"/>
        <w:rPr>
          <w:lang w:val="es-BO"/>
        </w:rPr>
      </w:pPr>
      <w:r>
        <w:rPr>
          <w:lang w:val="es-BO"/>
        </w:rPr>
      </w:r>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Title"/>
        <w:spacing w:before="0" w:after="0"/>
        <w:ind w:start="390"/>
        <w:jc w:val="both"/>
        <w:rPr>
          <w:rFonts w:ascii="Verdana" w:hAnsi="Verdana"/>
          <w:sz w:val="18"/>
          <w:szCs w:val="18"/>
          <w:lang w:val="es-BO"/>
        </w:rPr>
      </w:pPr>
      <w:r>
        <w:rPr>
          <w:rFonts w:ascii="Verdana" w:hAnsi="Verdana"/>
          <w:sz w:val="18"/>
          <w:szCs w:val="18"/>
          <w:lang w:val="es-BO"/>
        </w:rPr>
      </w:r>
    </w:p>
    <w:p>
      <w:pPr>
        <w:pStyle w:val="Title"/>
        <w:numPr>
          <w:ilvl w:val="0"/>
          <w:numId w:val="14"/>
        </w:numPr>
        <w:spacing w:before="0" w:after="0"/>
        <w:jc w:val="both"/>
        <w:rPr/>
      </w:pPr>
      <w:r>
        <w:rPr>
          <w:rFonts w:ascii="Verdana" w:hAnsi="Verdana"/>
          <w:sz w:val="18"/>
          <w:szCs w:val="18"/>
          <w:shd w:fill="FFFFFF" w:val="clear"/>
          <w:lang w:val="es-BO"/>
        </w:rPr>
        <w:t>TÉRMINOS DE REFERENCIA Y CONDICIONES TÉCNICAS REQUERIDAS PARA EL SERVICIO DE CONSULTORÍA</w:t>
      </w:r>
    </w:p>
    <w:p>
      <w:pPr>
        <w:pStyle w:val="Normal"/>
        <w:tabs>
          <w:tab w:val="clear" w:pos="720"/>
          <w:tab w:val="left" w:pos="7513" w:leader="none"/>
        </w:tabs>
        <w:ind w:hanging="705" w:start="705"/>
        <w:rPr>
          <w:rFonts w:ascii="Arial" w:hAnsi="Arial" w:cs="Arial"/>
          <w:szCs w:val="18"/>
          <w:highlight w:val="none"/>
          <w:shd w:fill="FFFFFF" w:val="clear"/>
          <w:lang w:val="es-BO" w:eastAsia="en-US"/>
        </w:rPr>
      </w:pPr>
      <w:r>
        <w:rPr>
          <w:rFonts w:cs="Arial" w:ascii="Arial" w:hAnsi="Arial"/>
          <w:szCs w:val="18"/>
          <w:shd w:fill="FFFFFF" w:val="clear"/>
          <w:lang w:val="es-BO" w:eastAsia="en-US"/>
        </w:rPr>
      </w:r>
    </w:p>
    <w:p>
      <w:pPr>
        <w:pStyle w:val="Normal"/>
        <w:rPr>
          <w:highlight w:val="none"/>
          <w:shd w:fill="FFFFFF" w:val="clear"/>
        </w:rPr>
      </w:pPr>
      <w:r>
        <w:rPr>
          <w:rFonts w:cs="Verdana"/>
          <w:szCs w:val="18"/>
          <w:shd w:fill="FFFFFF" w:val="clear"/>
          <w:lang w:val="es-BO"/>
        </w:rPr>
        <w:t>Los Términos de Referencia para la consultoría, son los siguientes:</w:t>
      </w:r>
    </w:p>
    <w:p>
      <w:pPr>
        <w:pStyle w:val="Normal"/>
        <w:rPr>
          <w:rFonts w:cs="Verdana"/>
          <w:szCs w:val="18"/>
          <w:lang w:val="es-BO"/>
        </w:rPr>
      </w:pPr>
      <w:r>
        <w:rPr>
          <w:rFonts w:cs="Verdana"/>
          <w:szCs w:val="18"/>
          <w:lang w:val="es-BO"/>
        </w:rPr>
      </w:r>
    </w:p>
    <w:p>
      <w:pPr>
        <w:pStyle w:val="Sinespaciado1"/>
        <w:spacing w:before="171" w:after="171"/>
        <w:ind w:hanging="0" w:start="284" w:end="-518"/>
        <w:jc w:val="center"/>
        <w:rPr>
          <w:rFonts w:cs="Tahoma"/>
          <w:szCs w:val="20"/>
          <w:shd w:fill="auto" w:val="clear"/>
          <w:lang w:val="es-ES_tradnl"/>
        </w:rPr>
      </w:pPr>
      <w:r>
        <w:rPr>
          <w:rFonts w:eastAsia="Tahoma" w:cs="Tahoma" w:ascii="Tahoma" w:hAnsi="Tahoma"/>
          <w:b/>
          <w:bCs/>
          <w:i w:val="false"/>
          <w:iCs/>
          <w:color w:val="000000"/>
          <w:kern w:val="0"/>
          <w:sz w:val="20"/>
          <w:szCs w:val="20"/>
          <w:shd w:fill="auto" w:val="clear"/>
          <w:lang w:val="es-ES_tradnl" w:eastAsia="zh-CN" w:bidi="hi-IN"/>
        </w:rPr>
        <w:t>TÉRMINOS DE REFERENCIA</w:t>
      </w:r>
    </w:p>
    <w:p>
      <w:pPr>
        <w:pStyle w:val="Normal1"/>
        <w:tabs>
          <w:tab w:val="clear" w:pos="720"/>
          <w:tab w:val="left" w:pos="4095" w:leader="none"/>
        </w:tabs>
        <w:ind w:hanging="0" w:start="141" w:end="-432"/>
        <w:jc w:val="center"/>
        <w:rPr>
          <w:rFonts w:ascii="Tahoma" w:hAnsi="Tahoma" w:eastAsia="Tahoma" w:cs="Tahoma"/>
          <w:b/>
          <w:bCs/>
          <w:sz w:val="20"/>
          <w:szCs w:val="20"/>
        </w:rPr>
      </w:pPr>
      <w:r>
        <w:rPr>
          <w:rFonts w:eastAsia="Tahoma" w:cs="Tahoma" w:ascii="Tahoma" w:hAnsi="Tahoma"/>
          <w:b/>
          <w:bCs/>
          <w:sz w:val="19"/>
          <w:szCs w:val="19"/>
        </w:rPr>
        <w:t xml:space="preserve">      </w:t>
      </w:r>
      <w:r>
        <w:rPr>
          <w:rFonts w:eastAsia="Tahoma" w:cs="Tahoma" w:ascii="Tahoma" w:hAnsi="Tahoma"/>
          <w:b/>
          <w:bCs/>
          <w:i w:val="false"/>
          <w:iCs/>
          <w:sz w:val="20"/>
          <w:szCs w:val="20"/>
          <w:shd w:fill="auto" w:val="clear"/>
        </w:rPr>
        <w:t>CONTRATACIÓN DE UN (1) CONSULTOR DE LÍNEA – TÉCNICO I – PARA LA INICIATIVA PROCURADORES DE TRÁMITES JUDICIALES, PREJUDICIALES Y ADMINISTRATIVOS - GERENCIA  JURÍDICA  Y DE NORMAS  TRIBUTARIAS - DEPARTAMENTO DE GESTIÓN LEGAL Y CONTROL DE CALIDAD</w:t>
      </w:r>
    </w:p>
    <w:p>
      <w:pPr>
        <w:pStyle w:val="Heading1"/>
        <w:keepNext w:val="false"/>
        <w:numPr>
          <w:ilvl w:val="0"/>
          <w:numId w:val="0"/>
        </w:numPr>
        <w:pBdr>
          <w:bottom w:val="single" w:sz="12" w:space="1" w:color="365F91"/>
        </w:pBdr>
        <w:tabs>
          <w:tab w:val="clear" w:pos="720"/>
          <w:tab w:val="left" w:pos="502" w:leader="none"/>
        </w:tabs>
        <w:spacing w:before="177" w:after="177"/>
        <w:ind w:hanging="0" w:start="283"/>
        <w:jc w:val="both"/>
        <w:rPr>
          <w:highlight w:val="none"/>
          <w:shd w:fill="auto" w:val="clear"/>
        </w:rPr>
      </w:pPr>
      <w:r>
        <w:rPr>
          <w:rFonts w:cs="Tahoma"/>
          <w:sz w:val="20"/>
          <w:szCs w:val="20"/>
          <w:u w:val="none"/>
          <w:shd w:fill="auto" w:val="clear"/>
        </w:rPr>
        <w:t xml:space="preserve">1.   ANTECEDENTES </w:t>
      </w:r>
    </w:p>
    <w:p>
      <w:pPr>
        <w:pStyle w:val="Normal"/>
        <w:ind w:hanging="0" w:start="284"/>
        <w:jc w:val="both"/>
        <w:rPr/>
      </w:pPr>
      <w:r>
        <w:rPr>
          <w:rFonts w:cs="Tahoma" w:ascii="Tahoma" w:hAnsi="Tahoma"/>
          <w:sz w:val="20"/>
          <w:szCs w:val="20"/>
          <w:shd w:fill="auto" w:val="clear"/>
        </w:rPr>
        <w:t>Conforme a lo establecido en el inciso n), del Artículo 4 de la Ley del Servicio de Impuestos Nacionales Nº 2166 de 22 de noviembre de 2000, una de las atribuciones del SIN, es intervenir en las demandas y recursos interpuestos contra los actos emitidos por la Administración Tributaria, según lo dispuesto en el Código Tributario Boliviano y disposiciones legales vigentes.</w:t>
      </w:r>
    </w:p>
    <w:p>
      <w:pPr>
        <w:pStyle w:val="Normal"/>
        <w:ind w:hanging="0" w:start="284"/>
        <w:jc w:val="both"/>
        <w:rPr>
          <w:rFonts w:ascii="Tahoma" w:hAnsi="Tahoma" w:cs="Tahoma"/>
          <w:sz w:val="20"/>
          <w:szCs w:val="20"/>
        </w:rPr>
      </w:pPr>
      <w:r>
        <w:rPr>
          <w:rFonts w:cs="Tahoma" w:ascii="Tahoma" w:hAnsi="Tahoma"/>
          <w:sz w:val="20"/>
          <w:szCs w:val="20"/>
        </w:rPr>
      </w:r>
    </w:p>
    <w:p>
      <w:pPr>
        <w:pStyle w:val="Normal"/>
        <w:widowControl/>
        <w:tabs>
          <w:tab w:val="clear" w:pos="720"/>
          <w:tab w:val="left" w:pos="284" w:leader="none"/>
        </w:tabs>
        <w:bidi w:val="0"/>
        <w:spacing w:lineRule="auto" w:line="240" w:before="0" w:after="0"/>
        <w:ind w:hanging="0" w:start="284" w:end="49"/>
        <w:contextualSpacing/>
        <w:jc w:val="both"/>
        <w:rPr/>
      </w:pPr>
      <w:r>
        <w:rPr>
          <w:rFonts w:eastAsia="Calibri" w:cs="Tahoma" w:ascii="Tahoma" w:hAnsi="Tahoma"/>
          <w:color w:val="000000"/>
          <w:kern w:val="0"/>
          <w:sz w:val="20"/>
          <w:szCs w:val="20"/>
          <w:shd w:fill="auto" w:val="clear"/>
          <w:lang w:val="es-ES_tradnl" w:eastAsia="en-US" w:bidi="ar-SA"/>
        </w:rPr>
        <w:t xml:space="preserve">En ejercicio de dicha atribución la Gerencia Jurídica y de Normas Tributarias a través del Área Contencioso Tributario de su Departamento de Gestión Legal y Control de Calidad tienen a cargo la defensa legal del Estado, en procesos judiciales instaurados por sujetos pasivos que se consideran afectados con los actos administrativos emitidos por la Administración Tributaria, así también tienen como labor la instauración de acciones en la vía Administrativa y/o Judicial, cuando el caso así lo amerite, velando por los intereses de la entidad en el marco del ordenamiento jurídico nacional en materia tributaria; en ese entendido, se ha visto por conveniente contratar a (1) </w:t>
      </w:r>
      <w:r>
        <w:rPr>
          <w:rFonts w:eastAsia="Calibri" w:cs="Tahoma" w:ascii="Tahoma" w:hAnsi="Tahoma"/>
          <w:b w:val="false"/>
          <w:bCs w:val="false"/>
          <w:color w:val="000000"/>
          <w:kern w:val="0"/>
          <w:sz w:val="20"/>
          <w:szCs w:val="20"/>
          <w:shd w:fill="auto" w:val="clear"/>
          <w:lang w:val="es-ES_tradnl" w:eastAsia="en-US" w:bidi="ar-SA"/>
        </w:rPr>
        <w:t>un</w:t>
      </w:r>
      <w:r>
        <w:rPr>
          <w:rFonts w:eastAsia="Calibri" w:cs="Tahoma" w:ascii="Tahoma" w:hAnsi="Tahoma"/>
          <w:color w:val="000000"/>
          <w:kern w:val="0"/>
          <w:sz w:val="20"/>
          <w:szCs w:val="20"/>
          <w:shd w:fill="auto" w:val="clear"/>
          <w:lang w:val="es-ES_tradnl" w:eastAsia="en-US" w:bidi="ar-SA"/>
        </w:rPr>
        <w:t xml:space="preserve"> Consultor de Línea para Contencioso Tributario dependiente del Departamento de Gestión Legal y Control de Calidad de la </w:t>
      </w:r>
      <w:r>
        <w:rPr>
          <w:rFonts w:eastAsia="Calibri" w:cs="Tahoma" w:ascii="Tahoma" w:hAnsi="Tahoma"/>
          <w:b/>
          <w:color w:val="000000"/>
          <w:kern w:val="0"/>
          <w:sz w:val="20"/>
          <w:szCs w:val="20"/>
          <w:shd w:fill="auto" w:val="clear"/>
          <w:lang w:val="es-ES_tradnl" w:eastAsia="en-US" w:bidi="ar-SA"/>
        </w:rPr>
        <w:t>Gerencia Jurídica y de Normas Tributarias</w:t>
      </w:r>
      <w:r>
        <w:rPr>
          <w:rFonts w:eastAsia="Calibri" w:cs="Tahoma" w:ascii="Tahoma" w:hAnsi="Tahoma"/>
          <w:color w:val="000000"/>
          <w:kern w:val="0"/>
          <w:sz w:val="20"/>
          <w:szCs w:val="20"/>
          <w:shd w:fill="auto" w:val="clear"/>
          <w:lang w:val="es-ES_tradnl" w:eastAsia="en-US" w:bidi="ar-SA"/>
        </w:rPr>
        <w:t xml:space="preserve"> a efecto de optimizar los resultados de la ejecución de dicha atribución a partir de la </w:t>
      </w:r>
      <w:r>
        <w:rPr>
          <w:rFonts w:eastAsia="Calibri" w:cs="Tahoma" w:ascii="Tahoma" w:hAnsi="Tahoma"/>
          <w:color w:val="000000"/>
          <w:kern w:val="0"/>
          <w:sz w:val="20"/>
          <w:szCs w:val="20"/>
          <w:shd w:fill="auto" w:val="clear"/>
          <w:lang w:val="es-MX" w:eastAsia="en-US" w:bidi="ar-SA"/>
        </w:rPr>
        <w:t xml:space="preserve">gestión oportuna y eficiente en el seguimiento de los procesos que se patrocina en la </w:t>
      </w:r>
      <w:r>
        <w:rPr>
          <w:rFonts w:eastAsia="Calibri" w:cs="Tahoma" w:ascii="Tahoma" w:hAnsi="Tahoma"/>
          <w:b/>
          <w:color w:val="000000"/>
          <w:kern w:val="0"/>
          <w:sz w:val="20"/>
          <w:szCs w:val="20"/>
          <w:shd w:fill="auto" w:val="clear"/>
          <w:lang w:val="es-ES_tradnl" w:eastAsia="en-US" w:bidi="ar-SA"/>
        </w:rPr>
        <w:t>Gerencia Jurídica y de Normas Tributarias</w:t>
      </w:r>
      <w:r>
        <w:rPr>
          <w:rFonts w:eastAsia="Calibri" w:cs="Tahoma" w:ascii="Tahoma" w:hAnsi="Tahoma"/>
          <w:color w:val="000000"/>
          <w:kern w:val="0"/>
          <w:sz w:val="20"/>
          <w:szCs w:val="20"/>
          <w:shd w:fill="auto" w:val="clear"/>
          <w:lang w:val="es-MX" w:eastAsia="en-US" w:bidi="ar-SA"/>
        </w:rPr>
        <w:t>, así como realizar diligencias emergentes de los mismos en entidades públicas o privadas.</w:t>
      </w:r>
    </w:p>
    <w:p>
      <w:pPr>
        <w:pStyle w:val="Normal"/>
        <w:widowControl/>
        <w:tabs>
          <w:tab w:val="clear" w:pos="720"/>
          <w:tab w:val="left" w:pos="284" w:leader="none"/>
        </w:tabs>
        <w:bidi w:val="0"/>
        <w:spacing w:lineRule="auto" w:line="240" w:before="0" w:after="0"/>
        <w:ind w:hanging="0" w:start="284" w:end="49"/>
        <w:contextualSpacing/>
        <w:jc w:val="both"/>
        <w:rPr>
          <w:highlight w:val="none"/>
          <w:shd w:fill="FFFF00" w:val="clear"/>
        </w:rPr>
      </w:pPr>
      <w:r>
        <w:rPr>
          <w:shd w:fill="FFFF00" w:val="clear"/>
        </w:rPr>
      </w:r>
    </w:p>
    <w:p>
      <w:pPr>
        <w:pStyle w:val="Heading1"/>
        <w:keepNext w:val="false"/>
        <w:numPr>
          <w:ilvl w:val="0"/>
          <w:numId w:val="0"/>
        </w:numPr>
        <w:pBdr>
          <w:bottom w:val="single" w:sz="12" w:space="1" w:color="365F91"/>
        </w:pBdr>
        <w:spacing w:before="120" w:after="120"/>
        <w:ind w:hanging="0" w:start="284"/>
        <w:jc w:val="both"/>
        <w:rPr/>
      </w:pPr>
      <w:r>
        <w:rPr>
          <w:rFonts w:cs="Tahoma"/>
          <w:sz w:val="20"/>
          <w:szCs w:val="20"/>
          <w:u w:val="none"/>
          <w:shd w:fill="auto" w:val="clear"/>
          <w:lang w:val="es-BO"/>
        </w:rPr>
        <w:t xml:space="preserve">2.    JUSTIFICACIÓN DE LA CONTRATACIÓN </w:t>
      </w:r>
    </w:p>
    <w:p>
      <w:pPr>
        <w:pStyle w:val="Normal"/>
        <w:tabs>
          <w:tab w:val="clear" w:pos="720"/>
          <w:tab w:val="left" w:pos="502" w:leader="none"/>
        </w:tabs>
        <w:snapToGrid w:val="false"/>
        <w:spacing w:before="177" w:after="177"/>
        <w:ind w:hanging="0" w:start="284"/>
        <w:jc w:val="both"/>
        <w:rPr/>
      </w:pPr>
      <w:r>
        <w:rPr>
          <w:rFonts w:eastAsia="Calibri" w:cs="Tahoma" w:ascii="Tahoma" w:hAnsi="Tahoma"/>
          <w:sz w:val="20"/>
          <w:szCs w:val="20"/>
          <w:shd w:fill="auto" w:val="clear"/>
          <w:lang w:eastAsia="en-US"/>
        </w:rPr>
        <w:t xml:space="preserve">Entre las funciones del área Contencioso Tributario de los Departamentos Jurídicos y de Cobranza Coactiva de las Gerencias Operativas y del Departamento de Gestión Legal y Control de Calidad de la </w:t>
      </w:r>
      <w:r>
        <w:rPr>
          <w:rFonts w:eastAsia="Calibri" w:cs="Tahoma" w:ascii="Tahoma" w:hAnsi="Tahoma"/>
          <w:b/>
          <w:bCs/>
          <w:sz w:val="20"/>
          <w:szCs w:val="20"/>
          <w:shd w:fill="auto" w:val="clear"/>
          <w:lang w:eastAsia="en-US"/>
        </w:rPr>
        <w:t>Gerencia Jurídica y de Normas Tributarias</w:t>
      </w:r>
      <w:r>
        <w:rPr>
          <w:rFonts w:eastAsia="Calibri" w:cs="Tahoma" w:ascii="Tahoma" w:hAnsi="Tahoma"/>
          <w:sz w:val="20"/>
          <w:szCs w:val="20"/>
          <w:shd w:fill="auto" w:val="clear"/>
          <w:lang w:eastAsia="en-US"/>
        </w:rPr>
        <w:t xml:space="preserve">, se encuentra el efectuar el seguimiento de los procesos judiciales, prejudiciales y administrativos en defensa de la entidad y los resultados obtenidos, así como el cumplimiento de normas y competencias de las Gerencias Operativas del SIN, en procura de resoluciones favorables y la correcta aplicación de la normativa administrativa y tributaria; por lo que, la presente iniciativa permitirá dotar al Departamento de Gestión Legal y Control de Calidad de la </w:t>
      </w:r>
      <w:r>
        <w:rPr>
          <w:rFonts w:eastAsia="Calibri" w:cs="Tahoma" w:ascii="Tahoma" w:hAnsi="Tahoma"/>
          <w:b/>
          <w:bCs/>
          <w:sz w:val="20"/>
          <w:szCs w:val="20"/>
          <w:shd w:fill="auto" w:val="clear"/>
          <w:lang w:eastAsia="en-US"/>
        </w:rPr>
        <w:t>Gerencia Jurídica y de Normas Tributarias</w:t>
      </w:r>
      <w:r>
        <w:rPr>
          <w:rFonts w:eastAsia="Calibri" w:cs="Tahoma" w:ascii="Tahoma" w:hAnsi="Tahoma"/>
          <w:sz w:val="20"/>
          <w:szCs w:val="20"/>
          <w:shd w:fill="auto" w:val="clear"/>
          <w:lang w:eastAsia="en-US"/>
        </w:rPr>
        <w:t xml:space="preserve"> de un instrumento de apoyo en el seguimiento de los procesos judiciales, prejudiciales y administrativos, que tienen en curso, para asegurar que dichas acciones y procesos alcancen mayores y mejores resultados en beneficio de la institución, lo cual sin lugar a dudas incidirá de manera positiva en la recaudación de impuestos que se registre en la presente gestión al obtener fallos favorables que determinen la existencia de adeudos tributarios los que serán a su vez objeto de ejecución.</w:t>
      </w:r>
    </w:p>
    <w:p>
      <w:pPr>
        <w:pStyle w:val="Normal"/>
        <w:tabs>
          <w:tab w:val="clear" w:pos="720"/>
          <w:tab w:val="left" w:pos="502" w:leader="none"/>
        </w:tabs>
        <w:snapToGrid w:val="false"/>
        <w:spacing w:before="177" w:after="177"/>
        <w:ind w:hanging="0" w:start="284"/>
        <w:jc w:val="both"/>
        <w:rPr>
          <w:rFonts w:ascii="Tahoma" w:hAnsi="Tahoma" w:eastAsia="Calibri" w:cs="Tahoma"/>
          <w:sz w:val="20"/>
          <w:szCs w:val="20"/>
          <w:shd w:fill="auto" w:val="clear"/>
          <w:lang w:eastAsia="en-US"/>
        </w:rPr>
      </w:pPr>
      <w:r>
        <w:rPr>
          <w:rFonts w:eastAsia="Calibri" w:cs="Tahoma" w:ascii="Tahoma" w:hAnsi="Tahoma"/>
          <w:sz w:val="20"/>
          <w:szCs w:val="20"/>
          <w:shd w:fill="auto" w:val="clear"/>
          <w:lang w:eastAsia="en-US"/>
        </w:rPr>
      </w:r>
    </w:p>
    <w:p>
      <w:pPr>
        <w:pStyle w:val="Normal"/>
        <w:tabs>
          <w:tab w:val="clear" w:pos="720"/>
          <w:tab w:val="left" w:pos="502" w:leader="none"/>
        </w:tabs>
        <w:snapToGrid w:val="false"/>
        <w:spacing w:before="177" w:after="177"/>
        <w:ind w:hanging="0" w:start="284"/>
        <w:jc w:val="both"/>
        <w:rPr>
          <w:rFonts w:ascii="Tahoma" w:hAnsi="Tahoma" w:eastAsia="Calibri" w:cs="Tahoma"/>
          <w:sz w:val="20"/>
          <w:szCs w:val="20"/>
          <w:shd w:fill="auto" w:val="clear"/>
          <w:lang w:eastAsia="en-US"/>
        </w:rPr>
      </w:pPr>
      <w:r>
        <w:rPr>
          <w:rFonts w:eastAsia="Calibri" w:cs="Tahoma" w:ascii="Tahoma" w:hAnsi="Tahoma"/>
          <w:sz w:val="20"/>
          <w:szCs w:val="20"/>
          <w:shd w:fill="auto" w:val="clear"/>
          <w:lang w:eastAsia="en-US"/>
        </w:rPr>
      </w:r>
    </w:p>
    <w:p>
      <w:pPr>
        <w:pStyle w:val="Heading1"/>
        <w:keepNext w:val="false"/>
        <w:numPr>
          <w:ilvl w:val="0"/>
          <w:numId w:val="0"/>
        </w:numPr>
        <w:pBdr>
          <w:bottom w:val="single" w:sz="12" w:space="1" w:color="365F91"/>
        </w:pBdr>
        <w:tabs>
          <w:tab w:val="clear" w:pos="720"/>
          <w:tab w:val="left" w:pos="284" w:leader="none"/>
          <w:tab w:val="left" w:pos="709" w:leader="none"/>
          <w:tab w:val="left" w:pos="851" w:leader="none"/>
        </w:tabs>
        <w:spacing w:before="291" w:after="291"/>
        <w:ind w:hanging="0" w:start="284"/>
        <w:jc w:val="both"/>
        <w:rPr>
          <w:rFonts w:ascii="Tahoma" w:hAnsi="Tahoma"/>
          <w:sz w:val="20"/>
          <w:szCs w:val="20"/>
        </w:rPr>
      </w:pPr>
      <w:r>
        <w:rPr>
          <w:rFonts w:eastAsia="Calibri" w:cs="Tahoma"/>
          <w:sz w:val="20"/>
          <w:szCs w:val="20"/>
          <w:u w:val="none"/>
          <w:shd w:fill="auto" w:val="clear"/>
          <w:lang w:eastAsia="en-US"/>
        </w:rPr>
        <w:t xml:space="preserve">3.   </w:t>
      </w:r>
      <w:r>
        <w:rPr>
          <w:rFonts w:cs="Tahoma"/>
          <w:bCs/>
          <w:sz w:val="20"/>
          <w:szCs w:val="20"/>
          <w:u w:val="none"/>
          <w:shd w:fill="auto" w:val="clear"/>
          <w:lang w:val="es-BO"/>
        </w:rPr>
        <w:t xml:space="preserve">OBJETIVO DE LA CONSULTORÍA </w:t>
      </w:r>
    </w:p>
    <w:p>
      <w:pPr>
        <w:pStyle w:val="Normal"/>
        <w:numPr>
          <w:ilvl w:val="0"/>
          <w:numId w:val="6"/>
        </w:numPr>
        <w:suppressAutoHyphens w:val="false"/>
        <w:spacing w:before="0" w:after="0"/>
        <w:ind w:hanging="426" w:start="993"/>
        <w:contextualSpacing/>
        <w:jc w:val="both"/>
        <w:rPr>
          <w:highlight w:val="none"/>
          <w:shd w:fill="auto" w:val="clear"/>
        </w:rPr>
      </w:pPr>
      <w:r>
        <w:rPr>
          <w:rFonts w:cs="Tahoma" w:ascii="Tahoma" w:hAnsi="Tahoma"/>
          <w:b/>
          <w:sz w:val="20"/>
          <w:szCs w:val="20"/>
          <w:shd w:fill="auto" w:val="clear"/>
          <w:lang w:eastAsia="en-US"/>
        </w:rPr>
        <w:t>Objetivo General</w:t>
      </w:r>
    </w:p>
    <w:p>
      <w:pPr>
        <w:pStyle w:val="Normal"/>
        <w:widowControl/>
        <w:numPr>
          <w:ilvl w:val="0"/>
          <w:numId w:val="0"/>
        </w:numPr>
        <w:tabs>
          <w:tab w:val="clear" w:pos="720"/>
          <w:tab w:val="left" w:pos="502" w:leader="none"/>
        </w:tabs>
        <w:suppressAutoHyphens w:val="true"/>
        <w:bidi w:val="0"/>
        <w:spacing w:lineRule="auto" w:line="240" w:before="234" w:after="234"/>
        <w:ind w:hanging="0" w:start="283"/>
        <w:jc w:val="both"/>
        <w:rPr/>
      </w:pPr>
      <w:r>
        <w:rPr>
          <w:rFonts w:eastAsia="Calibri" w:cs="Tahoma" w:ascii="Tahoma" w:hAnsi="Tahoma"/>
          <w:b w:val="false"/>
          <w:bCs w:val="false"/>
          <w:sz w:val="20"/>
          <w:szCs w:val="20"/>
          <w:shd w:fill="auto" w:val="clear"/>
          <w:lang w:val="es-MX" w:eastAsia="en-US"/>
        </w:rPr>
        <w:t xml:space="preserve">Brindar a Contencioso Tributario del Departamento de Gestión Legal y Control de Calidad de la </w:t>
      </w:r>
      <w:r>
        <w:rPr>
          <w:rFonts w:eastAsia="Calibri" w:cs="Tahoma" w:ascii="Tahoma" w:hAnsi="Tahoma"/>
          <w:b/>
          <w:bCs/>
          <w:sz w:val="20"/>
          <w:szCs w:val="20"/>
          <w:shd w:fill="auto" w:val="clear"/>
          <w:lang w:val="es-MX" w:eastAsia="en-US"/>
        </w:rPr>
        <w:t>Gerencia Jurídica y de Normas Tributarias,</w:t>
      </w:r>
      <w:r>
        <w:rPr>
          <w:rFonts w:eastAsia="Calibri" w:cs="Tahoma" w:ascii="Tahoma" w:hAnsi="Tahoma"/>
          <w:b w:val="false"/>
          <w:bCs w:val="false"/>
          <w:sz w:val="20"/>
          <w:szCs w:val="20"/>
          <w:shd w:fill="auto" w:val="clear"/>
          <w:lang w:val="es-MX" w:eastAsia="en-US"/>
        </w:rPr>
        <w:t xml:space="preserve"> </w:t>
      </w:r>
      <w:r>
        <w:rPr>
          <w:rFonts w:eastAsia="Times New Roman" w:cs="Tahoma" w:ascii="Tahoma" w:hAnsi="Tahoma"/>
          <w:b w:val="false"/>
          <w:bCs w:val="false"/>
          <w:color w:val="000000"/>
          <w:sz w:val="20"/>
          <w:szCs w:val="20"/>
          <w:shd w:fill="auto" w:val="clear"/>
          <w:lang w:val="es-MX" w:eastAsia="zh-CN"/>
        </w:rPr>
        <w:t>apoyo inmediato y efectivo para g</w:t>
      </w:r>
      <w:r>
        <w:rPr>
          <w:rFonts w:eastAsia="Calibri" w:cs="Tahoma" w:ascii="Tahoma" w:hAnsi="Tahoma"/>
          <w:b w:val="false"/>
          <w:bCs w:val="false"/>
          <w:sz w:val="20"/>
          <w:szCs w:val="20"/>
          <w:shd w:fill="auto" w:val="clear"/>
          <w:lang w:val="es-MX" w:eastAsia="en-US"/>
        </w:rPr>
        <w:t>estionar el impulso procesal e incrementar el grado de avance de procesos judiciales y administrativos en trámite y efectuar acciones necesarias para la conclusión de los procesos que cuenten con un fallo firme y/o ejecutoriado optimizando el trabajo desarrollado por dicha área, a través de la gestión oportuna y eficiente del seguimiento de los procesos que se patrocinan en la Gerencia Jurídica y de Normas Tributarias.</w:t>
      </w:r>
    </w:p>
    <w:p>
      <w:pPr>
        <w:pStyle w:val="ListParagraph"/>
        <w:numPr>
          <w:ilvl w:val="0"/>
          <w:numId w:val="6"/>
        </w:numPr>
        <w:suppressAutoHyphens w:val="false"/>
        <w:spacing w:before="114" w:after="114"/>
        <w:ind w:hanging="426" w:start="993"/>
        <w:contextualSpacing/>
        <w:jc w:val="both"/>
        <w:rPr>
          <w:highlight w:val="none"/>
          <w:shd w:fill="auto" w:val="clear"/>
        </w:rPr>
      </w:pPr>
      <w:r>
        <w:rPr>
          <w:rFonts w:cs="Tahoma" w:ascii="Tahoma" w:hAnsi="Tahoma"/>
          <w:b/>
          <w:shd w:fill="auto" w:val="clear"/>
        </w:rPr>
        <w:t>Objetivos Específicos.</w:t>
      </w:r>
    </w:p>
    <w:p>
      <w:pPr>
        <w:pStyle w:val="ListParagraph"/>
        <w:widowControl/>
        <w:numPr>
          <w:ilvl w:val="0"/>
          <w:numId w:val="0"/>
        </w:numPr>
        <w:tabs>
          <w:tab w:val="clear" w:pos="720"/>
          <w:tab w:val="left" w:pos="1560" w:leader="none"/>
        </w:tabs>
        <w:suppressAutoHyphens w:val="true"/>
        <w:bidi w:val="0"/>
        <w:spacing w:lineRule="auto" w:line="240" w:before="234" w:after="234"/>
        <w:ind w:hanging="0" w:start="283" w:end="0"/>
        <w:jc w:val="both"/>
        <w:rPr>
          <w:highlight w:val="none"/>
          <w:shd w:fill="auto" w:val="clear"/>
        </w:rPr>
      </w:pPr>
      <w:r>
        <w:rPr>
          <w:rFonts w:eastAsia="Calibri" w:cs="Tahoma" w:ascii="Tahoma" w:hAnsi="Tahoma"/>
          <w:sz w:val="20"/>
          <w:szCs w:val="20"/>
          <w:shd w:fill="auto" w:val="clear"/>
          <w:lang w:eastAsia="en-US"/>
        </w:rPr>
        <w:t>El objetivo previsto para el apoyo al área Contencioso Tributario del Departamento de Gestión Legal y Control de Calidad de la Gerencia Jurídica y de Normas Tributarias será:</w:t>
      </w:r>
    </w:p>
    <w:p>
      <w:pPr>
        <w:pStyle w:val="ListParagraph"/>
        <w:numPr>
          <w:ilvl w:val="0"/>
          <w:numId w:val="1"/>
        </w:numPr>
        <w:spacing w:before="0" w:after="0"/>
        <w:ind w:hanging="454" w:start="737"/>
        <w:contextualSpacing/>
        <w:jc w:val="both"/>
        <w:rPr/>
      </w:pPr>
      <w:r>
        <w:rPr>
          <w:rFonts w:cs="Tahoma" w:ascii="Tahoma" w:hAnsi="Tahoma"/>
          <w:sz w:val="20"/>
          <w:szCs w:val="20"/>
          <w:shd w:fill="auto" w:val="clear"/>
        </w:rPr>
        <w:t xml:space="preserve">Coadyuvar en el avance de los procesos judiciales que el </w:t>
      </w:r>
      <w:r>
        <w:rPr>
          <w:rFonts w:eastAsia="Calibri" w:cs="Tahoma" w:ascii="Tahoma" w:hAnsi="Tahoma"/>
          <w:sz w:val="20"/>
          <w:szCs w:val="20"/>
          <w:shd w:fill="auto" w:val="clear"/>
        </w:rPr>
        <w:t xml:space="preserve">Departamento de Gestión Legal y Control de Calidad de la Gerencia Jurídica y de Normas Tributarias </w:t>
      </w:r>
      <w:r>
        <w:rPr>
          <w:rFonts w:cs="Tahoma" w:ascii="Tahoma" w:hAnsi="Tahoma"/>
          <w:sz w:val="20"/>
          <w:szCs w:val="20"/>
          <w:shd w:fill="auto" w:val="clear"/>
        </w:rPr>
        <w:t>del SIN tiene en curso.</w:t>
      </w:r>
    </w:p>
    <w:p>
      <w:pPr>
        <w:pStyle w:val="ListParagraph"/>
        <w:numPr>
          <w:ilvl w:val="0"/>
          <w:numId w:val="1"/>
        </w:numPr>
        <w:spacing w:before="0" w:after="0"/>
        <w:ind w:hanging="454" w:start="737"/>
        <w:contextualSpacing/>
        <w:jc w:val="both"/>
        <w:rPr/>
      </w:pPr>
      <w:r>
        <w:rPr>
          <w:rFonts w:cs="Tahoma" w:ascii="Tahoma" w:hAnsi="Tahoma"/>
          <w:shd w:fill="auto" w:val="clear"/>
        </w:rPr>
        <w:t>Realizar un seguimiento continuo y oportuno de los procesos en los Juzgados, Tribunales de Justicia, Autoridad de Impugnación Tributaria, Fiscalía, Fuerza Especial de Lucha Contra el Crimen (FELCC), así como realizar diligencias emergentes de los mismos en otras entidades públicas o privadas.</w:t>
      </w:r>
    </w:p>
    <w:p>
      <w:pPr>
        <w:pStyle w:val="ListParagraph"/>
        <w:numPr>
          <w:ilvl w:val="0"/>
          <w:numId w:val="1"/>
        </w:numPr>
        <w:spacing w:before="0" w:after="0"/>
        <w:ind w:hanging="454" w:start="737"/>
        <w:contextualSpacing/>
        <w:jc w:val="both"/>
        <w:rPr/>
      </w:pPr>
      <w:r>
        <w:rPr>
          <w:rFonts w:cs="Tahoma" w:ascii="Tahoma" w:hAnsi="Tahoma"/>
          <w:shd w:fill="auto" w:val="clear"/>
        </w:rPr>
        <w:t>Reducir el número de litigios contra la entidad.</w:t>
      </w:r>
    </w:p>
    <w:p>
      <w:pPr>
        <w:pStyle w:val="ListParagraph"/>
        <w:numPr>
          <w:ilvl w:val="0"/>
          <w:numId w:val="1"/>
        </w:numPr>
        <w:spacing w:before="0" w:after="0"/>
        <w:ind w:hanging="454" w:start="737"/>
        <w:contextualSpacing/>
        <w:jc w:val="both"/>
        <w:rPr/>
      </w:pPr>
      <w:r>
        <w:rPr>
          <w:rFonts w:eastAsia="Times New Roman" w:cs="Tahoma" w:ascii="Tahoma" w:hAnsi="Tahoma"/>
          <w:color w:val="000000"/>
          <w:kern w:val="0"/>
          <w:sz w:val="20"/>
          <w:szCs w:val="20"/>
          <w:shd w:fill="auto" w:val="clear"/>
          <w:lang w:val="es-MX" w:eastAsia="es-ES" w:bidi="ar-SA"/>
        </w:rPr>
        <w:t>Realizar el seguimiento continuo y oportuno al registro de los sistemas RIAPE y CONTROLEG.</w:t>
      </w:r>
    </w:p>
    <w:p>
      <w:pPr>
        <w:pStyle w:val="ListParagraph"/>
        <w:numPr>
          <w:ilvl w:val="0"/>
          <w:numId w:val="1"/>
        </w:numPr>
        <w:spacing w:before="0" w:after="0"/>
        <w:ind w:hanging="454" w:start="737"/>
        <w:contextualSpacing/>
        <w:jc w:val="both"/>
        <w:rPr/>
      </w:pPr>
      <w:r>
        <w:rPr>
          <w:rFonts w:eastAsia="Times New Roman" w:cs="Tahoma" w:ascii="Tahoma" w:hAnsi="Tahoma"/>
          <w:color w:val="000000"/>
          <w:kern w:val="0"/>
          <w:sz w:val="20"/>
          <w:szCs w:val="20"/>
          <w:shd w:fill="auto" w:val="clear"/>
          <w:lang w:val="es-MX" w:eastAsia="es-ES" w:bidi="ar-SA"/>
        </w:rPr>
        <w:t>Coadyuvar a los abogados patrocinantes con el registro de los procesos y su constante actualización en el estado de los procesos patrocinados por la Gerencia Jurídica y de Normas Tributarias en los Sistemas que cuenta Contencioso Tributario.</w:t>
      </w:r>
    </w:p>
    <w:p>
      <w:pPr>
        <w:pStyle w:val="ListParagraph"/>
        <w:numPr>
          <w:ilvl w:val="0"/>
          <w:numId w:val="1"/>
        </w:numPr>
        <w:spacing w:before="0" w:after="0"/>
        <w:ind w:hanging="454" w:start="737"/>
        <w:contextualSpacing/>
        <w:jc w:val="both"/>
        <w:rPr/>
      </w:pPr>
      <w:r>
        <w:rPr>
          <w:rFonts w:cs="Tahoma" w:ascii="Tahoma" w:hAnsi="Tahoma"/>
          <w:shd w:fill="auto" w:val="clear"/>
          <w:lang w:val="es-MX"/>
        </w:rPr>
        <w:t xml:space="preserve">Presentar memoriales, recoger notificaciones en la </w:t>
      </w:r>
      <w:r>
        <w:rPr>
          <w:rFonts w:eastAsia="Times New Roman" w:cs="Tahoma" w:ascii="Tahoma" w:hAnsi="Tahoma"/>
          <w:color w:val="000000"/>
          <w:kern w:val="0"/>
          <w:sz w:val="20"/>
          <w:szCs w:val="20"/>
          <w:shd w:fill="auto" w:val="clear"/>
          <w:lang w:val="es-MX" w:eastAsia="en-US" w:bidi="ar-SA"/>
        </w:rPr>
        <w:t>Autoridad de Impugnación Tributaria (ARIT-AGIT)</w:t>
      </w:r>
      <w:r>
        <w:rPr>
          <w:rFonts w:cs="Tahoma" w:ascii="Tahoma" w:hAnsi="Tahoma"/>
          <w:shd w:fill="auto" w:val="clear"/>
          <w:lang w:val="es-MX"/>
        </w:rPr>
        <w:t xml:space="preserve">, Juzgados y Tribunal Departamental de Justicia, recoger fotocopias simples y/o legalizadas, desgloses, oficios, testimonios y certificaciones para su posterior presentación a las dependencias correspondientes. </w:t>
      </w:r>
    </w:p>
    <w:p>
      <w:pPr>
        <w:pStyle w:val="ListParagraph"/>
        <w:numPr>
          <w:ilvl w:val="0"/>
          <w:numId w:val="1"/>
        </w:numPr>
        <w:spacing w:before="0" w:after="0"/>
        <w:ind w:hanging="454" w:start="737"/>
        <w:contextualSpacing/>
        <w:jc w:val="both"/>
        <w:rPr/>
      </w:pPr>
      <w:r>
        <w:rPr>
          <w:rFonts w:cs="Tahoma" w:ascii="Tahoma" w:hAnsi="Tahoma"/>
          <w:shd w:fill="auto" w:val="clear"/>
          <w:lang w:val="es-MX"/>
        </w:rPr>
        <w:t>Gestionar la realización de notificaciones, oficios, testimonios, informes u otras actuaciones que correspondan efectuarse dentro de los procesos.</w:t>
      </w:r>
    </w:p>
    <w:p>
      <w:pPr>
        <w:pStyle w:val="ListParagraph"/>
        <w:numPr>
          <w:ilvl w:val="0"/>
          <w:numId w:val="1"/>
        </w:numPr>
        <w:spacing w:before="0" w:after="0"/>
        <w:ind w:hanging="454" w:start="737"/>
        <w:contextualSpacing/>
        <w:jc w:val="both"/>
        <w:rPr/>
      </w:pPr>
      <w:r>
        <w:rPr>
          <w:rFonts w:cs="Tahoma" w:ascii="Tahoma" w:hAnsi="Tahoma"/>
          <w:shd w:fill="auto" w:val="clear"/>
          <w:lang w:val="es-MX"/>
        </w:rPr>
        <w:t>Elaborar Informes cuando así se requiera o corresponda a la naturaleza de sus funciones.</w:t>
      </w:r>
    </w:p>
    <w:p>
      <w:pPr>
        <w:pStyle w:val="ListParagraph"/>
        <w:numPr>
          <w:ilvl w:val="0"/>
          <w:numId w:val="1"/>
        </w:numPr>
        <w:spacing w:before="0" w:after="0"/>
        <w:ind w:hanging="454" w:start="737"/>
        <w:contextualSpacing/>
        <w:jc w:val="both"/>
        <w:rPr/>
      </w:pPr>
      <w:r>
        <w:rPr>
          <w:rFonts w:cs="Tahoma" w:ascii="Tahoma" w:hAnsi="Tahoma"/>
          <w:lang w:val="es-MX"/>
        </w:rPr>
        <w:t xml:space="preserve">Coadyuvar en diligencias legales a efectos de que los abogados cuenten con un mayor tiempo para el análisis de los casos. </w:t>
      </w:r>
    </w:p>
    <w:p>
      <w:pPr>
        <w:pStyle w:val="ListParagraph"/>
        <w:numPr>
          <w:ilvl w:val="0"/>
          <w:numId w:val="1"/>
        </w:numPr>
        <w:spacing w:before="0" w:after="0"/>
        <w:ind w:hanging="454" w:start="737"/>
        <w:contextualSpacing/>
        <w:jc w:val="both"/>
        <w:rPr/>
      </w:pPr>
      <w:r>
        <w:rPr>
          <w:rFonts w:cs="Tahoma" w:ascii="Tahoma" w:hAnsi="Tahoma"/>
          <w:shd w:fill="auto" w:val="clear"/>
          <w:lang w:val="es-MX"/>
        </w:rPr>
        <w:t>Efectuar otras tareas relativas a su naturaleza funcional que le sean asignadas.</w:t>
      </w:r>
    </w:p>
    <w:p>
      <w:pPr>
        <w:pStyle w:val="ListParagraph"/>
        <w:numPr>
          <w:ilvl w:val="0"/>
          <w:numId w:val="1"/>
        </w:numPr>
        <w:spacing w:before="0" w:after="0"/>
        <w:ind w:hanging="454" w:start="737"/>
        <w:contextualSpacing/>
        <w:jc w:val="both"/>
        <w:rPr>
          <w:highlight w:val="none"/>
          <w:shd w:fill="auto" w:val="clear"/>
        </w:rPr>
      </w:pPr>
      <w:r>
        <w:rPr>
          <w:rFonts w:cs="Tahoma" w:ascii="Tahoma" w:hAnsi="Tahoma"/>
          <w:sz w:val="20"/>
          <w:szCs w:val="20"/>
          <w:shd w:fill="auto" w:val="clear"/>
          <w:lang w:val="es-MX"/>
        </w:rPr>
        <w:t>Aminorar la carga laboral del área Contencioso Tributario.</w:t>
      </w:r>
    </w:p>
    <w:p>
      <w:pPr>
        <w:pStyle w:val="Normal"/>
        <w:numPr>
          <w:ilvl w:val="0"/>
          <w:numId w:val="0"/>
        </w:numPr>
        <w:spacing w:before="0" w:after="0"/>
        <w:ind w:hanging="0" w:start="284"/>
        <w:contextualSpacing/>
        <w:jc w:val="both"/>
        <w:rPr/>
      </w:pPr>
      <w:r>
        <w:rPr/>
      </w:r>
    </w:p>
    <w:p>
      <w:pPr>
        <w:pStyle w:val="Heading1"/>
        <w:keepNext w:val="false"/>
        <w:numPr>
          <w:ilvl w:val="0"/>
          <w:numId w:val="0"/>
        </w:numPr>
        <w:pBdr>
          <w:bottom w:val="single" w:sz="12" w:space="1" w:color="365F91"/>
        </w:pBdr>
        <w:tabs>
          <w:tab w:val="clear" w:pos="720"/>
          <w:tab w:val="left" w:pos="284" w:leader="none"/>
          <w:tab w:val="left" w:pos="502" w:leader="none"/>
        </w:tabs>
        <w:spacing w:before="120" w:after="120"/>
        <w:ind w:hanging="0" w:start="284"/>
        <w:jc w:val="both"/>
        <w:rPr>
          <w:highlight w:val="none"/>
          <w:shd w:fill="auto" w:val="clear"/>
        </w:rPr>
      </w:pPr>
      <w:r>
        <w:rPr>
          <w:rFonts w:cs="Tahoma"/>
          <w:bCs/>
          <w:sz w:val="20"/>
          <w:szCs w:val="20"/>
          <w:u w:val="none"/>
          <w:shd w:fill="auto" w:val="clear"/>
          <w:lang w:val="es-BO"/>
        </w:rPr>
        <w:t xml:space="preserve">4.      ALCANCE DEL SERVICIO </w:t>
      </w:r>
    </w:p>
    <w:p>
      <w:pPr>
        <w:pStyle w:val="Normal"/>
        <w:ind w:hanging="0" w:start="284"/>
        <w:jc w:val="both"/>
        <w:rPr>
          <w:rFonts w:ascii="Tahoma" w:hAnsi="Tahoma" w:cs="Tahoma"/>
          <w:sz w:val="20"/>
          <w:szCs w:val="20"/>
          <w:highlight w:val="none"/>
          <w:shd w:fill="auto" w:val="clear"/>
        </w:rPr>
      </w:pPr>
      <w:r>
        <w:rPr>
          <w:rFonts w:cs="Tahoma" w:ascii="Tahoma" w:hAnsi="Tahoma"/>
          <w:sz w:val="20"/>
          <w:szCs w:val="20"/>
          <w:shd w:fill="auto" w:val="clear"/>
        </w:rPr>
      </w:r>
    </w:p>
    <w:p>
      <w:pPr>
        <w:pStyle w:val="Normal"/>
        <w:numPr>
          <w:ilvl w:val="0"/>
          <w:numId w:val="0"/>
        </w:numPr>
        <w:ind w:hanging="0" w:start="426"/>
        <w:jc w:val="both"/>
        <w:rPr>
          <w:highlight w:val="none"/>
          <w:shd w:fill="auto" w:val="clear"/>
        </w:rPr>
      </w:pPr>
      <w:r>
        <w:rPr>
          <w:rFonts w:cs="Tahoma" w:ascii="Tahoma" w:hAnsi="Tahoma"/>
          <w:sz w:val="20"/>
          <w:szCs w:val="20"/>
          <w:shd w:fill="auto" w:val="clear"/>
        </w:rPr>
        <w:t xml:space="preserve">La presente </w:t>
      </w:r>
      <w:r>
        <w:rPr>
          <w:rFonts w:eastAsia="Calibri" w:cs="Tahoma" w:ascii="Tahoma" w:hAnsi="Tahoma"/>
          <w:sz w:val="20"/>
          <w:szCs w:val="20"/>
          <w:shd w:fill="auto" w:val="clear"/>
          <w:lang w:eastAsia="en-US"/>
        </w:rPr>
        <w:t>iniciativa</w:t>
      </w:r>
      <w:r>
        <w:rPr>
          <w:rFonts w:cs="Tahoma" w:ascii="Tahoma" w:hAnsi="Tahoma"/>
          <w:sz w:val="20"/>
          <w:szCs w:val="20"/>
          <w:shd w:fill="auto" w:val="clear"/>
        </w:rPr>
        <w:t xml:space="preserve"> será ejecutada en el Departamento de Gestión Legal y Control de Calidad de la Gerencia Jurídica y de Normas Tributarias.</w:t>
      </w:r>
    </w:p>
    <w:p>
      <w:pPr>
        <w:pStyle w:val="Normal"/>
        <w:numPr>
          <w:ilvl w:val="0"/>
          <w:numId w:val="0"/>
        </w:numPr>
        <w:ind w:hanging="0" w:start="426"/>
        <w:jc w:val="both"/>
        <w:rPr>
          <w:rFonts w:ascii="Tahoma" w:hAnsi="Tahoma" w:cs="Tahoma"/>
          <w:sz w:val="20"/>
          <w:szCs w:val="20"/>
          <w:highlight w:val="none"/>
          <w:shd w:fill="auto" w:val="clear"/>
        </w:rPr>
      </w:pPr>
      <w:r>
        <w:rPr>
          <w:rFonts w:cs="Tahoma" w:ascii="Tahoma" w:hAnsi="Tahoma"/>
          <w:sz w:val="20"/>
          <w:szCs w:val="20"/>
          <w:shd w:fill="auto" w:val="clear"/>
        </w:rPr>
      </w:r>
    </w:p>
    <w:p>
      <w:pPr>
        <w:pStyle w:val="Normal"/>
        <w:numPr>
          <w:ilvl w:val="0"/>
          <w:numId w:val="0"/>
        </w:numPr>
        <w:ind w:hanging="0" w:start="426"/>
        <w:jc w:val="both"/>
        <w:rPr>
          <w:highlight w:val="none"/>
          <w:shd w:fill="auto" w:val="clear"/>
        </w:rPr>
      </w:pPr>
      <w:r>
        <w:rPr>
          <w:rFonts w:cs="Tahoma" w:ascii="Tahoma" w:hAnsi="Tahoma"/>
          <w:sz w:val="20"/>
          <w:szCs w:val="20"/>
          <w:shd w:fill="auto" w:val="clear"/>
        </w:rPr>
        <w:t>Contemplará</w:t>
      </w:r>
      <w:r>
        <w:rPr>
          <w:rFonts w:cs="Tahoma" w:ascii="Tahoma" w:hAnsi="Tahoma"/>
          <w:sz w:val="20"/>
          <w:szCs w:val="20"/>
          <w:shd w:fill="auto" w:val="clear"/>
          <w:lang w:val="es-BO"/>
        </w:rPr>
        <w:t xml:space="preserve"> labores de colaboración en la revisión, análisis, seguimiento, informes y trámites que se remitan a Contencioso Tributario </w:t>
      </w:r>
      <w:r>
        <w:rPr>
          <w:rFonts w:eastAsia="Calibri" w:cs="Tahoma" w:ascii="Tahoma" w:hAnsi="Tahoma"/>
          <w:sz w:val="20"/>
          <w:szCs w:val="20"/>
          <w:shd w:fill="auto" w:val="clear"/>
          <w:lang w:val="es-BO" w:eastAsia="en-US"/>
        </w:rPr>
        <w:t>Departamento de Gestión Legal y Control de Calidad de la Gerencia Jurídica y de Normas Tributarias.</w:t>
      </w:r>
    </w:p>
    <w:p>
      <w:pPr>
        <w:pStyle w:val="Normal"/>
        <w:numPr>
          <w:ilvl w:val="0"/>
          <w:numId w:val="0"/>
        </w:numPr>
        <w:ind w:hanging="0" w:start="426"/>
        <w:jc w:val="both"/>
        <w:rPr>
          <w:highlight w:val="none"/>
          <w:shd w:fill="auto" w:val="clear"/>
        </w:rPr>
      </w:pPr>
      <w:r>
        <w:rPr>
          <w:shd w:fill="auto" w:val="clear"/>
        </w:rPr>
      </w:r>
    </w:p>
    <w:p>
      <w:pPr>
        <w:pStyle w:val="Normal"/>
        <w:numPr>
          <w:ilvl w:val="0"/>
          <w:numId w:val="0"/>
        </w:numPr>
        <w:ind w:hanging="0" w:start="426"/>
        <w:jc w:val="both"/>
        <w:rPr>
          <w:highlight w:val="none"/>
          <w:shd w:fill="auto" w:val="clear"/>
        </w:rPr>
      </w:pPr>
      <w:r>
        <w:rPr>
          <w:shd w:fill="auto" w:val="clear"/>
        </w:rPr>
      </w:r>
    </w:p>
    <w:p>
      <w:pPr>
        <w:pStyle w:val="Normal"/>
        <w:numPr>
          <w:ilvl w:val="0"/>
          <w:numId w:val="0"/>
        </w:numPr>
        <w:ind w:hanging="0" w:start="426"/>
        <w:jc w:val="both"/>
        <w:rPr>
          <w:highlight w:val="none"/>
          <w:shd w:fill="auto" w:val="clear"/>
        </w:rPr>
      </w:pPr>
      <w:r>
        <w:rPr>
          <w:shd w:fill="auto" w:val="clear"/>
        </w:rPr>
      </w:r>
    </w:p>
    <w:p>
      <w:pPr>
        <w:pStyle w:val="Normal"/>
        <w:numPr>
          <w:ilvl w:val="0"/>
          <w:numId w:val="0"/>
        </w:numPr>
        <w:ind w:hanging="0" w:start="426"/>
        <w:jc w:val="both"/>
        <w:rPr>
          <w:highlight w:val="none"/>
          <w:shd w:fill="auto" w:val="clear"/>
        </w:rPr>
      </w:pPr>
      <w:r>
        <w:rPr>
          <w:shd w:fill="auto" w:val="clear"/>
        </w:rPr>
      </w:r>
    </w:p>
    <w:p>
      <w:pPr>
        <w:pStyle w:val="Heading1"/>
        <w:keepNext w:val="false"/>
        <w:numPr>
          <w:ilvl w:val="0"/>
          <w:numId w:val="0"/>
        </w:numPr>
        <w:pBdr>
          <w:bottom w:val="single" w:sz="12" w:space="1" w:color="365F91"/>
        </w:pBdr>
        <w:tabs>
          <w:tab w:val="clear" w:pos="720"/>
          <w:tab w:val="left" w:pos="284" w:leader="none"/>
          <w:tab w:val="left" w:pos="502" w:leader="none"/>
        </w:tabs>
        <w:ind w:hanging="0" w:start="349"/>
        <w:jc w:val="both"/>
        <w:rPr>
          <w:highlight w:val="none"/>
          <w:shd w:fill="auto" w:val="clear"/>
        </w:rPr>
      </w:pPr>
      <w:r>
        <w:rPr>
          <w:rFonts w:cs="Tahoma"/>
          <w:bCs/>
          <w:sz w:val="20"/>
          <w:szCs w:val="20"/>
          <w:u w:val="none"/>
          <w:shd w:fill="auto" w:val="clear"/>
          <w:lang w:val="es-BO"/>
        </w:rPr>
        <w:t>5.</w:t>
        <w:tab/>
        <w:t xml:space="preserve"> ACTIVIDADES </w:t>
      </w:r>
    </w:p>
    <w:p>
      <w:pPr>
        <w:pStyle w:val="Normal"/>
        <w:tabs>
          <w:tab w:val="clear" w:pos="720"/>
          <w:tab w:val="left" w:pos="502" w:leader="none"/>
        </w:tabs>
        <w:ind w:hanging="0" w:start="284"/>
        <w:jc w:val="both"/>
        <w:rPr>
          <w:rFonts w:ascii="Tahoma" w:hAnsi="Tahoma"/>
          <w:sz w:val="20"/>
          <w:szCs w:val="20"/>
          <w:highlight w:val="none"/>
          <w:shd w:fill="auto" w:val="clear"/>
        </w:rPr>
      </w:pPr>
      <w:r>
        <w:rPr>
          <w:rFonts w:ascii="Tahoma" w:hAnsi="Tahoma"/>
          <w:sz w:val="20"/>
          <w:szCs w:val="20"/>
          <w:shd w:fill="auto" w:val="clear"/>
        </w:rPr>
      </w:r>
    </w:p>
    <w:p>
      <w:pPr>
        <w:pStyle w:val="Normal"/>
        <w:tabs>
          <w:tab w:val="clear" w:pos="720"/>
          <w:tab w:val="left" w:pos="502" w:leader="none"/>
        </w:tabs>
        <w:ind w:firstLine="284"/>
        <w:jc w:val="both"/>
        <w:rPr>
          <w:highlight w:val="none"/>
          <w:shd w:fill="auto" w:val="clear"/>
        </w:rPr>
      </w:pPr>
      <w:r>
        <w:rPr>
          <w:rFonts w:cs="Tahoma" w:ascii="Tahoma" w:hAnsi="Tahoma"/>
          <w:color w:val="000000"/>
          <w:sz w:val="20"/>
          <w:szCs w:val="20"/>
          <w:shd w:fill="auto" w:val="clear"/>
          <w:lang w:val="es-BO"/>
        </w:rPr>
        <w:t xml:space="preserve"> </w:t>
      </w:r>
      <w:r>
        <w:rPr>
          <w:rFonts w:cs="Tahoma" w:ascii="Tahoma" w:hAnsi="Tahoma"/>
          <w:sz w:val="20"/>
          <w:szCs w:val="20"/>
          <w:shd w:fill="auto" w:val="clear"/>
        </w:rPr>
        <w:t>Las actividades que deben realizar para cumplir los objetivos son las siguientes</w:t>
      </w:r>
    </w:p>
    <w:p>
      <w:pPr>
        <w:pStyle w:val="Normal"/>
        <w:tabs>
          <w:tab w:val="clear" w:pos="720"/>
          <w:tab w:val="left" w:pos="502" w:leader="none"/>
        </w:tabs>
        <w:ind w:firstLine="284"/>
        <w:jc w:val="both"/>
        <w:rPr>
          <w:rFonts w:ascii="Tahoma" w:hAnsi="Tahoma"/>
          <w:sz w:val="20"/>
          <w:szCs w:val="20"/>
          <w:highlight w:val="none"/>
          <w:shd w:fill="auto" w:val="clear"/>
        </w:rPr>
      </w:pPr>
      <w:r>
        <w:rPr>
          <w:rFonts w:ascii="Tahoma" w:hAnsi="Tahoma"/>
          <w:sz w:val="20"/>
          <w:szCs w:val="20"/>
          <w:shd w:fill="auto" w:val="clear"/>
        </w:rPr>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Acudir a la Autoridad de Impugnación Tributaria, Fiscalía y Juzgados (civil, penal, coactivo y otros), para el recojo de cedulones, notificaciones y otros actuados que de manera oportuna sean entregados a los abogados patrocinantes.</w:t>
      </w:r>
    </w:p>
    <w:p>
      <w:pPr>
        <w:pStyle w:val="ListParagraph"/>
        <w:numPr>
          <w:ilvl w:val="0"/>
          <w:numId w:val="2"/>
        </w:numPr>
        <w:spacing w:before="0" w:after="0"/>
        <w:contextualSpacing/>
        <w:jc w:val="both"/>
        <w:rPr/>
      </w:pPr>
      <w:r>
        <w:rPr>
          <w:rFonts w:cs="Tahoma" w:ascii="Tahoma" w:hAnsi="Tahoma"/>
          <w:sz w:val="20"/>
          <w:szCs w:val="20"/>
          <w:shd w:fill="auto" w:val="clear"/>
        </w:rPr>
        <w:t xml:space="preserve">Realizar el seguimiento de procesos y revisión de sus estados ante la Autoridad de Impugnación tributaria, </w:t>
      </w:r>
      <w:r>
        <w:rPr>
          <w:rFonts w:cs="Tahoma" w:ascii="Tahoma" w:hAnsi="Tahoma"/>
          <w:color w:val="000000"/>
          <w:sz w:val="20"/>
          <w:szCs w:val="20"/>
          <w:shd w:fill="auto" w:val="clear"/>
          <w:lang w:val="es-MX"/>
        </w:rPr>
        <w:t>Fiscalía</w:t>
      </w:r>
      <w:r>
        <w:rPr>
          <w:rFonts w:cs="Tahoma" w:ascii="Tahoma" w:hAnsi="Tahoma"/>
          <w:sz w:val="20"/>
          <w:szCs w:val="20"/>
          <w:shd w:fill="auto" w:val="clear"/>
        </w:rPr>
        <w:t xml:space="preserve"> y Juzgados (civil, penal, coactivo y otros) e informar al abogado patrocinante.</w:t>
      </w:r>
    </w:p>
    <w:p>
      <w:pPr>
        <w:pStyle w:val="ListParagraph"/>
        <w:numPr>
          <w:ilvl w:val="0"/>
          <w:numId w:val="2"/>
        </w:numPr>
        <w:spacing w:before="0" w:after="0"/>
        <w:contextualSpacing/>
        <w:jc w:val="both"/>
        <w:rPr/>
      </w:pPr>
      <w:r>
        <w:rPr>
          <w:rFonts w:cs="Tahoma" w:ascii="Tahoma" w:hAnsi="Tahoma"/>
          <w:sz w:val="20"/>
          <w:szCs w:val="20"/>
          <w:shd w:fill="auto" w:val="clear"/>
        </w:rPr>
        <w:t xml:space="preserve">Presentar memoriales a diferentes Juzgados, Tribunales Departamentales de Justicia, Ministerio Público y la Autoridad de Impugnación Tributaria. </w:t>
      </w:r>
    </w:p>
    <w:p>
      <w:pPr>
        <w:pStyle w:val="ListParagraph"/>
        <w:numPr>
          <w:ilvl w:val="0"/>
          <w:numId w:val="2"/>
        </w:numPr>
        <w:spacing w:before="0" w:after="0"/>
        <w:contextualSpacing/>
        <w:jc w:val="both"/>
        <w:rPr/>
      </w:pPr>
      <w:r>
        <w:rPr>
          <w:rFonts w:cs="Tahoma" w:ascii="Tahoma" w:hAnsi="Tahoma"/>
          <w:sz w:val="20"/>
          <w:szCs w:val="20"/>
          <w:shd w:fill="auto" w:val="clear"/>
        </w:rPr>
        <w:t>Elaborar notas y solicitudes de antecedentes y otros, además de coordinar de forma oportuna con las áreas correspondientes.</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Realizar la gestión de oficios, comisiones instruidas, provisiones citatorias, exhortos, testimonios, requerimientos y otros.</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Realizar el armado de carpetas internas de cada uno de los procesos que se encuentran en el Departamento de Gestión Legal y Control de Calidad.</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Coadyuvar a los abogados patrocinantes con el registro de los procesos y su respectiva actualización en los Sistemas de aplicación por Contencioso Tributario del Departamento de Gestión Legal y Control de Calidad.</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BO"/>
        </w:rPr>
        <w:t xml:space="preserve">Cumplir con </w:t>
      </w:r>
      <w:r>
        <w:rPr>
          <w:rFonts w:cs="Tahoma" w:ascii="Tahoma" w:hAnsi="Tahoma"/>
          <w:color w:val="000000"/>
          <w:sz w:val="20"/>
          <w:szCs w:val="20"/>
          <w:shd w:fill="auto" w:val="clear"/>
          <w:lang w:val="es-ES_tradnl"/>
        </w:rPr>
        <w:t xml:space="preserve">otras tareas inherentes a la gestión y atención de los trámites asignados al Área de Contencioso Tributario del </w:t>
      </w:r>
      <w:r>
        <w:rPr>
          <w:rFonts w:cs="Tahoma" w:ascii="Tahoma" w:hAnsi="Tahoma"/>
          <w:color w:val="000000"/>
          <w:sz w:val="20"/>
          <w:szCs w:val="20"/>
          <w:shd w:fill="auto" w:val="clear"/>
          <w:lang w:val="es-BO"/>
        </w:rPr>
        <w:t>Departamento de Gestión Legal y Control de Calidad de la Gerencia Jurídica y de Normas Tributarias</w:t>
      </w:r>
      <w:r>
        <w:rPr>
          <w:rFonts w:cs="Tahoma" w:ascii="Tahoma" w:hAnsi="Tahoma"/>
          <w:color w:val="000000"/>
          <w:sz w:val="20"/>
          <w:szCs w:val="20"/>
          <w:shd w:fill="auto" w:val="clear"/>
          <w:lang w:val="es-ES_tradnl"/>
        </w:rPr>
        <w:t>.</w:t>
      </w:r>
    </w:p>
    <w:p>
      <w:pPr>
        <w:pStyle w:val="ListParagraph"/>
        <w:numPr>
          <w:ilvl w:val="0"/>
          <w:numId w:val="2"/>
        </w:numPr>
        <w:spacing w:before="0" w:after="0"/>
        <w:contextualSpacing/>
        <w:jc w:val="both"/>
        <w:rPr/>
      </w:pPr>
      <w:r>
        <w:rPr>
          <w:rFonts w:cs="Tahoma" w:ascii="Tahoma" w:hAnsi="Tahoma"/>
          <w:bCs/>
          <w:color w:val="000000"/>
          <w:sz w:val="20"/>
          <w:szCs w:val="20"/>
          <w:shd w:fill="auto" w:val="clear"/>
          <w:lang w:val="es-ES_tradnl"/>
        </w:rPr>
        <w:t xml:space="preserve">Realizar otras tareas asignadas por el Supervisor y/o Responsable del Área Contencioso Tributario y el Jefe de </w:t>
      </w:r>
      <w:r>
        <w:rPr>
          <w:rFonts w:cs="Tahoma" w:ascii="Tahoma" w:hAnsi="Tahoma"/>
          <w:bCs/>
          <w:color w:val="000000"/>
          <w:sz w:val="20"/>
          <w:szCs w:val="20"/>
          <w:shd w:fill="auto" w:val="clear"/>
          <w:lang w:val="es-BO"/>
        </w:rPr>
        <w:t xml:space="preserve">Departamento de Gestión Legal y Control de Calidad. </w:t>
      </w:r>
    </w:p>
    <w:p>
      <w:pPr>
        <w:pStyle w:val="ListParagraph"/>
        <w:numPr>
          <w:ilvl w:val="0"/>
          <w:numId w:val="2"/>
        </w:numPr>
        <w:spacing w:lineRule="auto" w:line="240" w:before="0" w:after="0"/>
        <w:contextualSpacing/>
        <w:jc w:val="both"/>
        <w:rPr/>
      </w:pPr>
      <w:r>
        <w:rPr>
          <w:rFonts w:cs="Tahoma" w:ascii="Tahoma" w:hAnsi="Tahoma"/>
          <w:bCs/>
          <w:color w:val="000000"/>
          <w:sz w:val="20"/>
          <w:szCs w:val="20"/>
          <w:shd w:fill="auto" w:val="clear"/>
          <w:lang w:val="es-MX"/>
        </w:rPr>
        <w:t>Realizar el seguimiento de procesos judiciales con el respectivo formulario de seguimiento a procesos Judiciales (R-1473-01) y adjuntar el mismo en las carpetas internas cuando corresponda.</w:t>
      </w:r>
    </w:p>
    <w:p>
      <w:pPr>
        <w:pStyle w:val="ListParagraph"/>
        <w:numPr>
          <w:ilvl w:val="0"/>
          <w:numId w:val="2"/>
        </w:numPr>
        <w:spacing w:lineRule="auto" w:line="240" w:before="0" w:after="0"/>
        <w:contextualSpacing/>
        <w:jc w:val="both"/>
        <w:rPr/>
      </w:pPr>
      <w:r>
        <w:rPr>
          <w:rFonts w:cs="Tahoma" w:ascii="Tahoma" w:hAnsi="Tahoma"/>
          <w:bCs/>
          <w:color w:val="000000"/>
          <w:sz w:val="20"/>
          <w:szCs w:val="20"/>
          <w:shd w:fill="auto" w:val="clear"/>
          <w:lang w:val="es-MX"/>
        </w:rPr>
        <w:t>Realizar el seguimiento de procesos prejudiciales con el respectivo formulario de seguimiento a procesos prejudiciales (R-1548-01), en los casos que sean tramitados ante la Autoridad Regional de Impugnación Tributaria La Paz y la Autoridad General de Impugnación Tributaria cuando corresponda.</w:t>
      </w:r>
    </w:p>
    <w:p>
      <w:pPr>
        <w:pStyle w:val="ListParagraph"/>
        <w:numPr>
          <w:ilvl w:val="0"/>
          <w:numId w:val="2"/>
        </w:numPr>
        <w:spacing w:before="0" w:after="0"/>
        <w:contextualSpacing/>
        <w:jc w:val="both"/>
        <w:rPr/>
      </w:pPr>
      <w:r>
        <w:rPr>
          <w:rFonts w:cs="Tahoma" w:ascii="Tahoma" w:hAnsi="Tahoma"/>
          <w:b w:val="false"/>
          <w:bCs w:val="false"/>
          <w:color w:val="000000"/>
          <w:sz w:val="20"/>
          <w:szCs w:val="20"/>
          <w:shd w:fill="auto" w:val="clear"/>
          <w:lang w:val="es-MX"/>
        </w:rPr>
        <w:t>Transmitir al abogado(s) patrocinante(s) todas las diligencias y actos del proceso recepcionados, a efectos de que se evalúen las acciones pertinentes a seguir.</w:t>
      </w:r>
    </w:p>
    <w:p>
      <w:pPr>
        <w:pStyle w:val="ListParagraph"/>
        <w:numPr>
          <w:ilvl w:val="0"/>
          <w:numId w:val="2"/>
        </w:numPr>
        <w:spacing w:before="0" w:after="0"/>
        <w:contextualSpacing/>
        <w:jc w:val="both"/>
        <w:rPr/>
      </w:pPr>
      <w:r>
        <w:rPr>
          <w:rFonts w:eastAsia="Calibri" w:cs="Tahoma" w:ascii="Tahoma" w:hAnsi="Tahoma"/>
          <w:b w:val="false"/>
          <w:bCs w:val="false"/>
          <w:color w:val="000000"/>
          <w:sz w:val="20"/>
          <w:szCs w:val="20"/>
          <w:shd w:fill="auto" w:val="clear"/>
          <w:lang w:val="es-MX"/>
        </w:rPr>
        <w:t xml:space="preserve">Dar cuenta documentada al Responsable de Contencioso Tributario, así como al Responsable de Fondos para Gastos Judiciales de los gastos (judiciales) que se generen en el seguimiento y prosecución de las causas. </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Llevar documentalmente datos precisos sobre los procesos encargados y/o encomendados.</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Alertar de manera oportuna a los abogados patrocinantes la existencia de condiciones de riesgo que puedan incidir en el resultado de los procesos.</w:t>
      </w:r>
    </w:p>
    <w:p>
      <w:pPr>
        <w:pStyle w:val="ListParagraph"/>
        <w:numPr>
          <w:ilvl w:val="0"/>
          <w:numId w:val="2"/>
        </w:numPr>
        <w:spacing w:lineRule="auto" w:line="240" w:before="0" w:after="0"/>
        <w:contextualSpacing/>
        <w:jc w:val="both"/>
        <w:rPr/>
      </w:pPr>
      <w:r>
        <w:rPr>
          <w:rFonts w:cs="Tahoma" w:ascii="Tahoma" w:hAnsi="Tahoma"/>
          <w:color w:val="000000"/>
          <w:sz w:val="20"/>
          <w:szCs w:val="20"/>
          <w:shd w:fill="auto" w:val="clear"/>
          <w:lang w:val="es-MX"/>
        </w:rPr>
        <w:t>Realizar el control y seguimiento del registro de información de los procesos que correspondan en el sistema RIAPE y su actualización hasta el último día hábil de cada mes, debiendo remitir a la Gerencia Jurídica y de Normas Tributarias, el reporte de consulta de procesos de todas las materias, de manera trimestral; asimismo, realizar el control y seguimiento del registro de información de los procesos que corresponda y su actualización en el sistema CONTROLEG hasta el primer día hábil posterior al 30/03, 31/07 y 30/11, ello en coordinación con su Jefe de Departamento y/o Supervisor.</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 xml:space="preserve">Digitalizar los memoriales presentados con sello de recepción y remitirlos al abogado patrocinante, señalando la cantidad de memoriales en su informe mensual. </w:t>
      </w:r>
    </w:p>
    <w:p>
      <w:pPr>
        <w:pStyle w:val="ListParagraph"/>
        <w:numPr>
          <w:ilvl w:val="0"/>
          <w:numId w:val="2"/>
        </w:numPr>
        <w:spacing w:before="0" w:after="0"/>
        <w:contextualSpacing/>
        <w:jc w:val="both"/>
        <w:rPr/>
      </w:pPr>
      <w:r>
        <w:rPr>
          <w:rFonts w:eastAsia="Calibri" w:cs="Tahoma" w:ascii="Tahoma" w:hAnsi="Tahoma"/>
          <w:color w:val="000000"/>
          <w:lang w:val="es-MX"/>
        </w:rPr>
        <w:t xml:space="preserve">Digitalizar los procesos (judiciales y prejudiciales) a su cargo y otra documentación. </w:t>
      </w:r>
    </w:p>
    <w:p>
      <w:pPr>
        <w:pStyle w:val="ListParagraph"/>
        <w:numPr>
          <w:ilvl w:val="0"/>
          <w:numId w:val="2"/>
        </w:numPr>
        <w:spacing w:before="0" w:after="0"/>
        <w:contextualSpacing/>
        <w:jc w:val="both"/>
        <w:rPr/>
      </w:pPr>
      <w:r>
        <w:rPr>
          <w:rFonts w:eastAsia="Calibri" w:cs="Tahoma" w:ascii="Tahoma" w:hAnsi="Tahoma"/>
          <w:color w:val="000000"/>
          <w:lang w:val="es-MX"/>
        </w:rPr>
        <w:t>Proceder a la reposición de procesos (judiciales), en los casos que así corresponda de acuerdo a lo establecido por la Ley N° 2341 Ley de Procedimiento Administrativo.</w:t>
      </w:r>
    </w:p>
    <w:p>
      <w:pPr>
        <w:pStyle w:val="ListParagraph"/>
        <w:numPr>
          <w:ilvl w:val="0"/>
          <w:numId w:val="2"/>
        </w:numPr>
        <w:spacing w:before="0" w:after="0"/>
        <w:contextualSpacing/>
        <w:jc w:val="both"/>
        <w:rPr/>
      </w:pPr>
      <w:r>
        <w:rPr>
          <w:rFonts w:cs="Tahoma" w:ascii="Tahoma" w:hAnsi="Tahoma"/>
          <w:color w:val="000000"/>
          <w:lang w:val="es-MX"/>
        </w:rPr>
        <w:t>Participar en los Operativos de fiabilidad, Control Móvil de Facturación y otros que sean determinados por las Áreas Sustantivas del Servicio de Impuestos Nacionales.</w:t>
      </w:r>
    </w:p>
    <w:p>
      <w:pPr>
        <w:pStyle w:val="ListParagraph"/>
        <w:numPr>
          <w:ilvl w:val="0"/>
          <w:numId w:val="2"/>
        </w:numPr>
        <w:spacing w:before="0" w:after="0"/>
        <w:contextualSpacing/>
        <w:jc w:val="both"/>
        <w:rPr/>
      </w:pPr>
      <w:r>
        <w:rPr>
          <w:rFonts w:cs="Tahoma" w:ascii="Tahoma" w:hAnsi="Tahoma"/>
          <w:color w:val="000000"/>
          <w:sz w:val="20"/>
          <w:szCs w:val="20"/>
          <w:shd w:fill="auto" w:val="clear"/>
          <w:lang w:val="es-MX"/>
        </w:rPr>
        <w:t xml:space="preserve">Elaboración de notas, proveídos u otras actuaciones a ser emitidas necesariamente en los trámites referidos a la </w:t>
      </w:r>
      <w:r>
        <w:rPr>
          <w:rFonts w:eastAsia="Calibri" w:cs="Tahoma" w:ascii="Tahoma" w:hAnsi="Tahoma"/>
          <w:sz w:val="20"/>
          <w:szCs w:val="20"/>
          <w:shd w:fill="auto" w:val="clear"/>
          <w:lang w:val="es-ES_tradnl"/>
        </w:rPr>
        <w:t>Gerencia Jurídica y de Normas Tributarias.</w:t>
      </w:r>
    </w:p>
    <w:p>
      <w:pPr>
        <w:pStyle w:val="ListParagraph"/>
        <w:numPr>
          <w:ilvl w:val="0"/>
          <w:numId w:val="2"/>
        </w:numPr>
        <w:spacing w:before="0" w:after="0"/>
        <w:contextualSpacing/>
        <w:jc w:val="both"/>
        <w:rPr/>
      </w:pPr>
      <w:r>
        <w:rPr>
          <w:rFonts w:cs="Tahoma" w:ascii="Tahoma" w:hAnsi="Tahoma"/>
          <w:sz w:val="20"/>
          <w:szCs w:val="20"/>
          <w:shd w:fill="auto" w:val="clear"/>
          <w:lang w:val="es-BO"/>
        </w:rPr>
        <w:t>Gestionar Instructivas de Poder ante Notario de Fe Pública.</w:t>
      </w:r>
    </w:p>
    <w:p>
      <w:pPr>
        <w:pStyle w:val="ListParagraph"/>
        <w:numPr>
          <w:ilvl w:val="0"/>
          <w:numId w:val="2"/>
        </w:numPr>
        <w:spacing w:before="0" w:after="0"/>
        <w:contextualSpacing/>
        <w:jc w:val="both"/>
        <w:rPr>
          <w:highlight w:val="none"/>
          <w:shd w:fill="auto" w:val="clear"/>
        </w:rPr>
      </w:pPr>
      <w:r>
        <w:rPr>
          <w:rFonts w:eastAsia="Calibri" w:cs="Tahoma" w:ascii="Tahoma" w:hAnsi="Tahoma"/>
          <w:b w:val="false"/>
          <w:bCs w:val="false"/>
          <w:color w:val="000000"/>
          <w:sz w:val="20"/>
          <w:szCs w:val="20"/>
          <w:shd w:fill="auto" w:val="clear"/>
          <w:lang w:val="es-BO"/>
        </w:rPr>
        <w:t>Es importante mencionar que las actividades a realizar y los resultados esperados son enunciativos y no limitativos ya que podrán variar en función al objeto general de la consultoría.</w:t>
      </w:r>
    </w:p>
    <w:p>
      <w:pPr>
        <w:pStyle w:val="ListParagraph"/>
        <w:spacing w:before="0" w:after="0"/>
        <w:contextualSpacing/>
        <w:jc w:val="both"/>
        <w:rPr>
          <w:highlight w:val="none"/>
          <w:shd w:fill="auto" w:val="clear"/>
        </w:rPr>
      </w:pPr>
      <w:r>
        <w:rPr>
          <w:shd w:fill="auto" w:val="clear"/>
        </w:rPr>
      </w:r>
    </w:p>
    <w:p>
      <w:pPr>
        <w:pStyle w:val="Heading1"/>
        <w:numPr>
          <w:ilvl w:val="0"/>
          <w:numId w:val="0"/>
        </w:numPr>
        <w:pBdr>
          <w:bottom w:val="single" w:sz="12" w:space="1" w:color="365F91"/>
        </w:pBdr>
        <w:ind w:hanging="0" w:start="284"/>
        <w:jc w:val="both"/>
        <w:rPr>
          <w:highlight w:val="none"/>
          <w:shd w:fill="auto" w:val="clear"/>
        </w:rPr>
      </w:pPr>
      <w:r>
        <w:rPr>
          <w:rFonts w:cs="Tahoma"/>
          <w:sz w:val="20"/>
          <w:szCs w:val="20"/>
          <w:u w:val="none"/>
          <w:shd w:fill="auto" w:val="clear"/>
          <w:lang w:val="es-BO"/>
        </w:rPr>
        <w:t xml:space="preserve">6.    RESULTADO ESPERADO DE LA CONSULTORÍA DE LÍNEA </w:t>
      </w:r>
    </w:p>
    <w:p>
      <w:pPr>
        <w:pStyle w:val="Normal"/>
        <w:ind w:hanging="0" w:start="426"/>
        <w:jc w:val="both"/>
        <w:rPr>
          <w:rFonts w:ascii="Tahoma" w:hAnsi="Tahoma" w:cs="Tahoma"/>
          <w:bCs/>
          <w:sz w:val="20"/>
          <w:szCs w:val="20"/>
          <w:highlight w:val="none"/>
          <w:shd w:fill="auto" w:val="clear"/>
          <w:lang w:eastAsia="en-US"/>
        </w:rPr>
      </w:pPr>
      <w:r>
        <w:rPr>
          <w:rFonts w:cs="Tahoma" w:ascii="Tahoma" w:hAnsi="Tahoma"/>
          <w:bCs/>
          <w:sz w:val="20"/>
          <w:szCs w:val="20"/>
          <w:shd w:fill="auto" w:val="clear"/>
          <w:lang w:eastAsia="en-US"/>
        </w:rPr>
      </w:r>
    </w:p>
    <w:p>
      <w:pPr>
        <w:pStyle w:val="BodyText"/>
        <w:spacing w:lineRule="auto" w:line="240" w:before="0" w:after="0"/>
        <w:ind w:hanging="0" w:start="284" w:end="49"/>
        <w:contextualSpacing/>
        <w:jc w:val="both"/>
        <w:rPr>
          <w:highlight w:val="none"/>
          <w:shd w:fill="auto" w:val="clear"/>
        </w:rPr>
      </w:pPr>
      <w:r>
        <w:rPr>
          <w:rFonts w:eastAsia="Times New Roman" w:cs="Tahoma" w:ascii="Tahoma" w:hAnsi="Tahoma"/>
          <w:bCs/>
          <w:color w:val="000000"/>
          <w:sz w:val="20"/>
          <w:szCs w:val="20"/>
          <w:shd w:fill="auto" w:val="clear"/>
          <w:lang w:val="es-MX" w:eastAsia="en-US" w:bidi="ar-SA"/>
        </w:rPr>
        <w:t xml:space="preserve">Atender el 100% </w:t>
      </w:r>
      <w:r>
        <w:rPr>
          <w:rFonts w:eastAsia="Times New Roman" w:cs="Tahoma" w:ascii="Tahoma" w:hAnsi="Tahoma"/>
          <w:bCs/>
          <w:color w:val="000000"/>
          <w:sz w:val="20"/>
          <w:szCs w:val="20"/>
          <w:shd w:fill="auto" w:val="clear"/>
          <w:lang w:val="es-BO" w:eastAsia="en-US" w:bidi="ar-SA"/>
        </w:rPr>
        <w:t xml:space="preserve">de todos los trámites asignados y otras actividades, referidas seguimiento y control de procesos Judiciales, trámites administrativos del Área Contencioso Tributario del Departamento de Gestión Legal y Control de Calidad de la Gerencia Jurídica y de Normas Tributarias; además de coadyuvar y apoyar en el seguimiento de procesos judiciales y administrativos emergentes de las Áreas de Contencioso Tributario de las Gerencias GRACOS y Distritales del SIN.  </w:t>
      </w:r>
    </w:p>
    <w:p>
      <w:pPr>
        <w:pStyle w:val="Normal"/>
        <w:spacing w:before="0" w:after="0"/>
        <w:ind w:hanging="0" w:start="284" w:end="49"/>
        <w:contextualSpacing/>
        <w:jc w:val="both"/>
        <w:rPr>
          <w:highlight w:val="none"/>
          <w:shd w:fill="auto" w:val="clear"/>
        </w:rPr>
      </w:pPr>
      <w:r>
        <w:rPr>
          <w:shd w:fill="auto" w:val="clear"/>
        </w:rPr>
      </w:r>
    </w:p>
    <w:p>
      <w:pPr>
        <w:pStyle w:val="Heading1"/>
        <w:keepNext w:val="false"/>
        <w:numPr>
          <w:ilvl w:val="0"/>
          <w:numId w:val="0"/>
        </w:numPr>
        <w:pBdr>
          <w:bottom w:val="single" w:sz="12" w:space="1" w:color="365F91"/>
        </w:pBdr>
        <w:tabs>
          <w:tab w:val="clear" w:pos="720"/>
          <w:tab w:val="left" w:pos="284" w:leader="none"/>
          <w:tab w:val="left" w:pos="502" w:leader="none"/>
        </w:tabs>
        <w:spacing w:before="63" w:after="63"/>
        <w:ind w:hanging="0" w:start="283"/>
        <w:jc w:val="both"/>
        <w:rPr>
          <w:highlight w:val="none"/>
          <w:shd w:fill="auto" w:val="clear"/>
        </w:rPr>
      </w:pPr>
      <w:r>
        <w:rPr>
          <w:rFonts w:cs="Tahoma"/>
          <w:bCs/>
          <w:sz w:val="20"/>
          <w:szCs w:val="20"/>
          <w:u w:val="none"/>
          <w:shd w:fill="auto" w:val="clear"/>
          <w:lang w:val="es-BO"/>
        </w:rPr>
        <w:t xml:space="preserve">7.     PRESENTACIÓN DE INFORMES MENSUALES </w:t>
      </w:r>
    </w:p>
    <w:p>
      <w:pPr>
        <w:pStyle w:val="ListParagraph"/>
        <w:tabs>
          <w:tab w:val="clear" w:pos="720"/>
          <w:tab w:val="left" w:pos="502" w:leader="none"/>
        </w:tabs>
        <w:ind w:hanging="0" w:start="1230"/>
        <w:jc w:val="both"/>
        <w:rPr>
          <w:highlight w:val="none"/>
          <w:shd w:fill="auto" w:val="clear"/>
        </w:rPr>
      </w:pPr>
      <w:r>
        <w:rPr>
          <w:shd w:fill="auto" w:val="clear"/>
        </w:rPr>
      </w:r>
    </w:p>
    <w:p>
      <w:pPr>
        <w:pStyle w:val="Normal"/>
        <w:tabs>
          <w:tab w:val="clear" w:pos="720"/>
          <w:tab w:val="left" w:pos="284" w:leader="none"/>
        </w:tabs>
        <w:jc w:val="both"/>
        <w:rPr>
          <w:highlight w:val="none"/>
          <w:shd w:fill="auto" w:val="clear"/>
        </w:rPr>
      </w:pPr>
      <w:r>
        <w:rPr>
          <w:rFonts w:cs="Tahoma" w:ascii="Tahoma" w:hAnsi="Tahoma"/>
          <w:b/>
          <w:bCs/>
          <w:shd w:fill="auto" w:val="clear"/>
          <w:lang w:eastAsia="en-US"/>
        </w:rPr>
        <w:tab/>
      </w:r>
      <w:r>
        <w:rPr>
          <w:rFonts w:cs="Tahoma" w:ascii="Tahoma" w:hAnsi="Tahoma"/>
          <w:b/>
          <w:bCs/>
          <w:sz w:val="20"/>
          <w:szCs w:val="20"/>
          <w:shd w:fill="auto" w:val="clear"/>
          <w:lang w:eastAsia="en-US"/>
        </w:rPr>
        <w:t>Presentación de Informes Mensuales:</w:t>
      </w:r>
      <w:r>
        <w:rPr>
          <w:rFonts w:cs="Tahoma" w:ascii="Tahoma" w:hAnsi="Tahoma"/>
          <w:sz w:val="20"/>
          <w:szCs w:val="20"/>
          <w:shd w:fill="auto" w:val="clear"/>
          <w:lang w:eastAsia="en-US"/>
        </w:rPr>
        <w:t xml:space="preserve"> </w:t>
      </w:r>
    </w:p>
    <w:p>
      <w:pPr>
        <w:pStyle w:val="ListParagraph"/>
        <w:tabs>
          <w:tab w:val="clear" w:pos="720"/>
          <w:tab w:val="left" w:pos="502" w:leader="none"/>
        </w:tabs>
        <w:jc w:val="both"/>
        <w:rPr>
          <w:highlight w:val="none"/>
          <w:shd w:fill="auto" w:val="clear"/>
        </w:rPr>
      </w:pPr>
      <w:r>
        <w:rPr>
          <w:shd w:fill="auto" w:val="clear"/>
        </w:rPr>
      </w:r>
    </w:p>
    <w:p>
      <w:pPr>
        <w:pStyle w:val="Normal"/>
        <w:widowControl/>
        <w:suppressAutoHyphens w:val="true"/>
        <w:bidi w:val="0"/>
        <w:spacing w:before="0" w:after="0"/>
        <w:ind w:hanging="0" w:start="283" w:end="0"/>
        <w:jc w:val="both"/>
        <w:rPr>
          <w:rFonts w:ascii="Tahoma" w:hAnsi="Tahoma"/>
          <w:sz w:val="20"/>
          <w:szCs w:val="20"/>
        </w:rPr>
      </w:pPr>
      <w:r>
        <w:rPr>
          <w:rFonts w:ascii="Tahoma" w:hAnsi="Tahoma"/>
          <w:sz w:val="20"/>
          <w:szCs w:val="20"/>
          <w:lang w:val="es-MX" w:eastAsia="en-US" w:bidi="ar-SA"/>
        </w:rPr>
        <w:t xml:space="preserve">El </w:t>
      </w:r>
      <w:r>
        <w:rPr>
          <w:rFonts w:ascii="Tahoma" w:hAnsi="Tahoma"/>
          <w:b/>
          <w:bCs/>
          <w:sz w:val="20"/>
          <w:szCs w:val="20"/>
          <w:lang w:val="es-MX" w:eastAsia="en-US" w:bidi="ar-SA"/>
        </w:rPr>
        <w:t>CONSULTOR</w:t>
      </w:r>
      <w:r>
        <w:rPr>
          <w:rFonts w:ascii="Tahoma" w:hAnsi="Tahoma"/>
          <w:sz w:val="20"/>
          <w:szCs w:val="20"/>
          <w:lang w:val="es-MX" w:eastAsia="en-US" w:bidi="ar-SA"/>
        </w:rPr>
        <w:t xml:space="preserve"> deberá presentar el “Informe Mensual de Actividades” hasta el tercer (3er) día hábil del siguiente mes al que se cancelará el mismo, adjuntando fotocopia del formulario de pago de contribuciones al Sistema Integral de Pensiones como Asegurado y fotocopia de declaración jurada trimestral de pago de impuestos cuando corresponda.</w:t>
      </w:r>
    </w:p>
    <w:p>
      <w:pPr>
        <w:pStyle w:val="Normal"/>
        <w:widowControl/>
        <w:suppressAutoHyphens w:val="true"/>
        <w:bidi w:val="0"/>
        <w:spacing w:before="0" w:after="0"/>
        <w:ind w:hanging="0" w:start="283" w:end="0"/>
        <w:jc w:val="both"/>
        <w:rPr>
          <w:rFonts w:ascii="Tahoma" w:hAnsi="Tahoma"/>
          <w:sz w:val="20"/>
          <w:szCs w:val="20"/>
        </w:rPr>
      </w:pPr>
      <w:r>
        <w:rPr>
          <w:rFonts w:ascii="Tahoma" w:hAnsi="Tahoma"/>
          <w:sz w:val="20"/>
          <w:szCs w:val="20"/>
        </w:rPr>
      </w:r>
    </w:p>
    <w:p>
      <w:pPr>
        <w:pStyle w:val="Normal"/>
        <w:widowControl/>
        <w:suppressAutoHyphens w:val="true"/>
        <w:bidi w:val="0"/>
        <w:spacing w:before="0" w:after="0"/>
        <w:ind w:hanging="0" w:start="283" w:end="0"/>
        <w:jc w:val="both"/>
        <w:rPr>
          <w:rFonts w:ascii="Tahoma" w:hAnsi="Tahoma"/>
          <w:sz w:val="20"/>
          <w:szCs w:val="20"/>
        </w:rPr>
      </w:pPr>
      <w:r>
        <w:rPr>
          <w:rFonts w:eastAsia="Times New Roman" w:cs="Tahoma" w:ascii="Tahoma" w:hAnsi="Tahoma"/>
          <w:b/>
          <w:bCs/>
          <w:color w:val="000000"/>
          <w:kern w:val="0"/>
          <w:sz w:val="20"/>
          <w:szCs w:val="20"/>
          <w:shd w:fill="auto" w:val="clear"/>
          <w:lang w:val="es-ES" w:eastAsia="en-US" w:bidi="ar-SA"/>
        </w:rPr>
        <w:t>El Jefe del Departamento de Gestión Legal y Control de Calidad o Supervisor de Contencioso Tributario</w:t>
      </w:r>
      <w:r>
        <w:rPr>
          <w:rFonts w:eastAsia="Times New Roman" w:cs="Tahoma" w:ascii="Tahoma" w:hAnsi="Tahoma"/>
          <w:bCs/>
          <w:color w:val="000000"/>
          <w:kern w:val="0"/>
          <w:sz w:val="20"/>
          <w:szCs w:val="20"/>
          <w:shd w:fill="auto" w:val="clear"/>
          <w:lang w:val="es-MX" w:eastAsia="en-US" w:bidi="ar-SA"/>
        </w:rPr>
        <w:t xml:space="preserve">, deberá aprobar (firma y sello) el “Informe Mensual de Actividades” presentado por el Consultor hasta el día hábil siguiente de recibido el mismo. </w:t>
      </w:r>
    </w:p>
    <w:p>
      <w:pPr>
        <w:pStyle w:val="Normal"/>
        <w:suppressAutoHyphens w:val="false"/>
        <w:ind w:hanging="0" w:start="567"/>
        <w:jc w:val="both"/>
        <w:rPr>
          <w:rFonts w:ascii="Tahoma" w:hAnsi="Tahoma" w:eastAsia="Times New Roman" w:cs="Tahoma"/>
          <w:bCs/>
          <w:color w:val="000000"/>
          <w:kern w:val="0"/>
          <w:sz w:val="20"/>
          <w:szCs w:val="20"/>
          <w:highlight w:val="none"/>
          <w:shd w:fill="auto" w:val="clear"/>
          <w:lang w:val="es-MX" w:eastAsia="en-US" w:bidi="ar-SA"/>
        </w:rPr>
      </w:pPr>
      <w:r>
        <w:rPr>
          <w:rFonts w:eastAsia="Times New Roman" w:cs="Tahoma" w:ascii="Tahoma" w:hAnsi="Tahoma"/>
          <w:bCs/>
          <w:color w:val="000000"/>
          <w:kern w:val="0"/>
          <w:sz w:val="20"/>
          <w:szCs w:val="20"/>
          <w:shd w:fill="auto" w:val="clear"/>
          <w:lang w:val="es-MX" w:eastAsia="en-US" w:bidi="ar-SA"/>
        </w:rPr>
      </w:r>
    </w:p>
    <w:p>
      <w:pPr>
        <w:pStyle w:val="NoSpacing"/>
        <w:ind w:hanging="0" w:start="284"/>
        <w:jc w:val="both"/>
        <w:rPr>
          <w:highlight w:val="none"/>
          <w:shd w:fill="auto" w:val="clear"/>
        </w:rPr>
      </w:pPr>
      <w:r>
        <w:rPr>
          <w:rFonts w:eastAsia="Times New Roman" w:cs="Tahoma" w:ascii="Tahoma" w:hAnsi="Tahoma"/>
          <w:bCs/>
          <w:color w:val="000000"/>
          <w:kern w:val="0"/>
          <w:sz w:val="20"/>
          <w:szCs w:val="20"/>
          <w:shd w:fill="auto" w:val="clear"/>
          <w:lang w:val="es-MX" w:eastAsia="en-US" w:bidi="ar-SA"/>
        </w:rPr>
        <w:t xml:space="preserve">El Gerente Nacional Jurídico y de Normas Tributarias, remitirá el “Informe Mensual de Actividades” aprobado mediante nota a la </w:t>
      </w:r>
      <w:r>
        <w:rPr>
          <w:rFonts w:eastAsia="Times New Roman" w:cs="Tahoma" w:ascii="Tahoma" w:hAnsi="Tahoma"/>
          <w:b/>
          <w:bCs/>
          <w:color w:val="000000"/>
          <w:kern w:val="0"/>
          <w:sz w:val="20"/>
          <w:szCs w:val="20"/>
          <w:shd w:fill="auto" w:val="clear"/>
          <w:lang w:val="es-MX" w:eastAsia="en-US" w:bidi="ar-SA"/>
        </w:rPr>
        <w:t>Gerencia de Administración y Finanzas,</w:t>
      </w:r>
      <w:r>
        <w:rPr>
          <w:rFonts w:eastAsia="Times New Roman" w:cs="Tahoma" w:ascii="Tahoma" w:hAnsi="Tahoma"/>
          <w:bCs/>
          <w:color w:val="000000"/>
          <w:kern w:val="0"/>
          <w:sz w:val="20"/>
          <w:szCs w:val="20"/>
          <w:shd w:fill="auto" w:val="clear"/>
          <w:lang w:val="es-MX" w:eastAsia="en-US" w:bidi="ar-SA"/>
        </w:rPr>
        <w:t xml:space="preserve"> hasta el día hábil siguiente de aprobado el informe mensual, dentro del mes que se está por cancelar.</w:t>
      </w:r>
      <w:r>
        <w:rPr>
          <w:rFonts w:eastAsia="Times New Roman" w:cs="Tahoma" w:ascii="Tahoma" w:hAnsi="Tahoma"/>
          <w:bCs/>
          <w:color w:val="000000"/>
          <w:kern w:val="0"/>
          <w:sz w:val="20"/>
          <w:szCs w:val="20"/>
          <w:shd w:fill="auto" w:val="clear"/>
          <w:lang w:val="es-BO" w:eastAsia="en-US" w:bidi="ar-SA"/>
        </w:rPr>
        <w:t xml:space="preserve"> </w:t>
      </w:r>
    </w:p>
    <w:p>
      <w:pPr>
        <w:pStyle w:val="Normal"/>
        <w:suppressAutoHyphens w:val="false"/>
        <w:ind w:hanging="0" w:start="567"/>
        <w:jc w:val="both"/>
        <w:rPr>
          <w:rFonts w:ascii="Tahoma" w:hAnsi="Tahoma" w:eastAsia="Times New Roman" w:cs="Tahoma"/>
          <w:bCs/>
          <w:color w:val="000000"/>
          <w:kern w:val="0"/>
          <w:sz w:val="20"/>
          <w:szCs w:val="20"/>
          <w:highlight w:val="none"/>
          <w:shd w:fill="auto" w:val="clear"/>
          <w:lang w:val="es-BO" w:eastAsia="en-US" w:bidi="ar-SA"/>
        </w:rPr>
      </w:pPr>
      <w:r>
        <w:rPr>
          <w:rFonts w:eastAsia="Times New Roman" w:cs="Tahoma" w:ascii="Tahoma" w:hAnsi="Tahoma"/>
          <w:bCs/>
          <w:color w:val="000000"/>
          <w:kern w:val="0"/>
          <w:sz w:val="20"/>
          <w:szCs w:val="20"/>
          <w:shd w:fill="auto" w:val="clear"/>
          <w:lang w:val="es-BO" w:eastAsia="en-US" w:bidi="ar-SA"/>
        </w:rPr>
      </w:r>
    </w:p>
    <w:p>
      <w:pPr>
        <w:pStyle w:val="Heading1"/>
        <w:keepNext w:val="false"/>
        <w:widowControl/>
        <w:numPr>
          <w:ilvl w:val="0"/>
          <w:numId w:val="0"/>
        </w:numPr>
        <w:pBdr>
          <w:bottom w:val="single" w:sz="12" w:space="1" w:color="365F91"/>
        </w:pBdr>
        <w:suppressAutoHyphens w:val="false"/>
        <w:bidi w:val="0"/>
        <w:spacing w:before="120" w:after="120"/>
        <w:ind w:hanging="0" w:start="227" w:end="0"/>
        <w:jc w:val="both"/>
        <w:rPr>
          <w:highlight w:val="none"/>
          <w:shd w:fill="auto" w:val="clear"/>
        </w:rPr>
      </w:pPr>
      <w:r>
        <w:rPr>
          <w:rFonts w:cs="Tahoma"/>
          <w:bCs/>
          <w:sz w:val="20"/>
          <w:szCs w:val="20"/>
          <w:u w:val="none"/>
          <w:shd w:fill="auto" w:val="clear"/>
          <w:lang w:val="es-BO"/>
        </w:rPr>
        <w:t>8.  presentación de INFORME FINAL</w:t>
      </w:r>
    </w:p>
    <w:p>
      <w:pPr>
        <w:pStyle w:val="ListParagraph"/>
        <w:tabs>
          <w:tab w:val="clear" w:pos="720"/>
          <w:tab w:val="left" w:pos="1276" w:leader="none"/>
        </w:tabs>
        <w:spacing w:before="0" w:after="0"/>
        <w:ind w:hanging="0" w:start="720" w:end="-113"/>
        <w:contextualSpacing/>
        <w:jc w:val="both"/>
        <w:rPr>
          <w:rFonts w:ascii="Tahoma" w:hAnsi="Tahoma" w:cs="Tahoma"/>
          <w:highlight w:val="none"/>
          <w:shd w:fill="auto" w:val="clear"/>
        </w:rPr>
      </w:pPr>
      <w:r>
        <w:rPr>
          <w:rFonts w:cs="Tahoma" w:ascii="Tahoma" w:hAnsi="Tahoma"/>
          <w:shd w:fill="auto" w:val="clear"/>
        </w:rPr>
      </w:r>
    </w:p>
    <w:p>
      <w:pPr>
        <w:pStyle w:val="NoSpacing"/>
        <w:widowControl/>
        <w:suppressAutoHyphens w:val="true"/>
        <w:bidi w:val="0"/>
        <w:spacing w:before="0" w:after="0"/>
        <w:ind w:hanging="737" w:start="1020" w:end="0"/>
        <w:jc w:val="both"/>
        <w:rPr>
          <w:highlight w:val="none"/>
          <w:shd w:fill="auto" w:val="clear"/>
        </w:rPr>
      </w:pPr>
      <w:r>
        <w:rPr>
          <w:rFonts w:cs="Tahoma" w:ascii="Tahoma" w:hAnsi="Tahoma"/>
          <w:b/>
          <w:sz w:val="20"/>
          <w:szCs w:val="20"/>
          <w:shd w:fill="auto" w:val="clear"/>
        </w:rPr>
        <w:t>Presentación del Informe Final:</w:t>
      </w:r>
    </w:p>
    <w:p>
      <w:pPr>
        <w:pStyle w:val="NoSpacing"/>
        <w:ind w:hanging="426" w:start="993"/>
        <w:jc w:val="both"/>
        <w:rPr>
          <w:rFonts w:ascii="Tahoma" w:hAnsi="Tahoma" w:cs="Tahoma"/>
          <w:b/>
          <w:sz w:val="20"/>
          <w:szCs w:val="20"/>
          <w:highlight w:val="none"/>
          <w:shd w:fill="auto" w:val="clear"/>
        </w:rPr>
      </w:pPr>
      <w:r>
        <w:rPr>
          <w:rFonts w:cs="Tahoma" w:ascii="Tahoma" w:hAnsi="Tahoma"/>
          <w:b/>
          <w:sz w:val="20"/>
          <w:szCs w:val="20"/>
          <w:shd w:fill="auto" w:val="clear"/>
        </w:rPr>
      </w:r>
    </w:p>
    <w:p>
      <w:pPr>
        <w:pStyle w:val="ListParagraph"/>
        <w:widowControl/>
        <w:numPr>
          <w:ilvl w:val="0"/>
          <w:numId w:val="3"/>
        </w:numPr>
        <w:suppressAutoHyphens w:val="true"/>
        <w:bidi w:val="0"/>
        <w:spacing w:before="0" w:after="0"/>
        <w:ind w:hanging="340" w:start="1020" w:end="0"/>
        <w:jc w:val="both"/>
        <w:rPr/>
      </w:pPr>
      <w:r>
        <w:rPr>
          <w:rFonts w:ascii="Tahoma" w:hAnsi="Tahoma"/>
          <w:sz w:val="20"/>
          <w:szCs w:val="20"/>
        </w:rPr>
        <w:t xml:space="preserve">A la conclusión del contrato el CONSULTOR presentará un “Informe Final de Actividades” hasta el tercer (3er) día hábil de finalizado el mismo, informando la culminación del trabajo realizado, </w:t>
      </w:r>
      <w:r>
        <w:rPr>
          <w:rFonts w:ascii="Tahoma" w:hAnsi="Tahoma"/>
          <w:sz w:val="20"/>
          <w:szCs w:val="20"/>
          <w:shd w:fill="auto" w:val="clear"/>
        </w:rPr>
        <w:t>adjuntando el formulario de finalización de relación contractual</w:t>
      </w:r>
      <w:r>
        <w:rPr>
          <w:rFonts w:ascii="Tahoma" w:hAnsi="Tahoma"/>
          <w:sz w:val="20"/>
          <w:szCs w:val="20"/>
        </w:rPr>
        <w:t xml:space="preserve"> y en caso que corresponda deberá solicitar la baja de todos los sistemas a los cuales tuviera acceso durante la vigencia del contrato.</w:t>
      </w:r>
    </w:p>
    <w:p>
      <w:pPr>
        <w:pStyle w:val="ListParagraph"/>
        <w:widowControl/>
        <w:numPr>
          <w:ilvl w:val="0"/>
          <w:numId w:val="0"/>
        </w:numPr>
        <w:suppressAutoHyphens w:val="true"/>
        <w:bidi w:val="0"/>
        <w:spacing w:before="0" w:after="0"/>
        <w:ind w:hanging="0" w:start="1020" w:end="0"/>
        <w:jc w:val="both"/>
        <w:rPr>
          <w:rFonts w:ascii="Tahoma" w:hAnsi="Tahoma"/>
          <w:sz w:val="20"/>
          <w:szCs w:val="20"/>
        </w:rPr>
      </w:pPr>
      <w:r>
        <w:rPr>
          <w:rFonts w:ascii="Tahoma" w:hAnsi="Tahoma"/>
          <w:sz w:val="20"/>
          <w:szCs w:val="20"/>
        </w:rPr>
      </w:r>
    </w:p>
    <w:p>
      <w:pPr>
        <w:pStyle w:val="ListParagraph"/>
        <w:widowControl/>
        <w:numPr>
          <w:ilvl w:val="0"/>
          <w:numId w:val="3"/>
        </w:numPr>
        <w:suppressAutoHyphens w:val="true"/>
        <w:bidi w:val="0"/>
        <w:spacing w:before="0" w:after="0"/>
        <w:ind w:hanging="340" w:start="1020" w:end="0"/>
        <w:jc w:val="both"/>
        <w:rPr>
          <w:rFonts w:ascii="Tahoma" w:hAnsi="Tahoma"/>
          <w:sz w:val="20"/>
          <w:szCs w:val="20"/>
        </w:rPr>
      </w:pPr>
      <w:r>
        <w:rPr>
          <w:rFonts w:ascii="Tahoma" w:hAnsi="Tahoma"/>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relación contractual</w:t>
      </w:r>
      <w:r>
        <w:rPr>
          <w:rFonts w:ascii="Tahoma" w:hAnsi="Tahoma"/>
          <w:lang w:eastAsia="es-BO"/>
        </w:rPr>
        <w:t xml:space="preserve"> y la solicitud de baja de todos los sistemas a los cuales tuvo acceso el consultor.</w:t>
      </w:r>
    </w:p>
    <w:p>
      <w:pPr>
        <w:pStyle w:val="Heading1"/>
        <w:numPr>
          <w:ilvl w:val="0"/>
          <w:numId w:val="0"/>
        </w:numPr>
        <w:pBdr>
          <w:bottom w:val="single" w:sz="12" w:space="1" w:color="365F91"/>
        </w:pBdr>
        <w:tabs>
          <w:tab w:val="clear" w:pos="720"/>
          <w:tab w:val="left" w:pos="284" w:leader="none"/>
          <w:tab w:val="left" w:pos="502" w:leader="none"/>
        </w:tabs>
        <w:spacing w:before="63" w:after="63"/>
        <w:ind w:hanging="0" w:start="340"/>
        <w:jc w:val="both"/>
        <w:rPr>
          <w:color w:val="000000"/>
          <w:highlight w:val="none"/>
          <w:shd w:fill="auto" w:val="clear"/>
        </w:rPr>
      </w:pPr>
      <w:r>
        <w:rPr>
          <w:rFonts w:cs="Tahoma"/>
          <w:bCs/>
          <w:color w:val="000000"/>
          <w:sz w:val="20"/>
          <w:szCs w:val="20"/>
          <w:u w:val="none"/>
          <w:shd w:fill="auto" w:val="clear"/>
          <w:lang w:val="es-BO"/>
        </w:rPr>
        <w:t xml:space="preserve">9.   COORDINACIÓN Y SUPERVISIÓN </w:t>
      </w:r>
    </w:p>
    <w:p>
      <w:pPr>
        <w:pStyle w:val="BodyTextIndent"/>
        <w:tabs>
          <w:tab w:val="clear" w:pos="720"/>
          <w:tab w:val="left" w:pos="502" w:leader="none"/>
        </w:tabs>
        <w:spacing w:before="0" w:after="0"/>
        <w:ind w:hanging="0" w:start="284" w:end="57"/>
        <w:jc w:val="both"/>
        <w:rPr>
          <w:rFonts w:ascii="Tahoma" w:hAnsi="Tahoma"/>
          <w:color w:val="000000"/>
          <w:sz w:val="20"/>
          <w:szCs w:val="20"/>
          <w:highlight w:val="none"/>
          <w:shd w:fill="auto" w:val="clear"/>
        </w:rPr>
      </w:pPr>
      <w:r>
        <w:rPr>
          <w:rFonts w:ascii="Tahoma" w:hAnsi="Tahoma"/>
          <w:color w:val="000000"/>
          <w:sz w:val="20"/>
          <w:szCs w:val="20"/>
          <w:shd w:fill="auto" w:val="clear"/>
        </w:rPr>
      </w:r>
    </w:p>
    <w:p>
      <w:pPr>
        <w:pStyle w:val="BodyTextIndent"/>
        <w:tabs>
          <w:tab w:val="clear" w:pos="720"/>
          <w:tab w:val="left" w:pos="502" w:leader="none"/>
        </w:tabs>
        <w:spacing w:before="0" w:after="0"/>
        <w:ind w:hanging="0" w:start="397" w:end="57"/>
        <w:jc w:val="both"/>
        <w:rPr>
          <w:color w:val="000000"/>
          <w:highlight w:val="none"/>
          <w:shd w:fill="auto" w:val="clear"/>
        </w:rPr>
      </w:pPr>
      <w:r>
        <w:rPr>
          <w:rFonts w:cs="Tahoma" w:ascii="Tahoma" w:hAnsi="Tahoma"/>
          <w:bCs/>
          <w:color w:val="000000"/>
          <w:sz w:val="20"/>
          <w:szCs w:val="20"/>
          <w:shd w:fill="auto" w:val="clear"/>
          <w:lang w:val="es-BO" w:eastAsia="en-US"/>
        </w:rPr>
        <w:t xml:space="preserve">La consultoría se realizará en coordinación y supervisión del Jefe de Departamento </w:t>
      </w:r>
      <w:r>
        <w:rPr>
          <w:rFonts w:eastAsia="Times New Roman" w:cs="Tahoma" w:ascii="Tahoma" w:hAnsi="Tahoma"/>
          <w:bCs/>
          <w:color w:val="000000"/>
          <w:kern w:val="0"/>
          <w:sz w:val="20"/>
          <w:szCs w:val="20"/>
          <w:shd w:fill="auto" w:val="clear"/>
          <w:lang w:val="es-ES" w:eastAsia="en-US" w:bidi="ar-SA"/>
        </w:rPr>
        <w:t xml:space="preserve">de Gestión Legal y Control de Calidad o </w:t>
      </w:r>
      <w:r>
        <w:rPr>
          <w:rFonts w:cs="Tahoma" w:ascii="Tahoma" w:hAnsi="Tahoma"/>
          <w:bCs/>
          <w:color w:val="000000"/>
          <w:sz w:val="20"/>
          <w:szCs w:val="20"/>
          <w:shd w:fill="auto" w:val="clear"/>
          <w:lang w:val="es-BO" w:eastAsia="en-US"/>
        </w:rPr>
        <w:t xml:space="preserve">Supervisor de Contencioso Tributario </w:t>
      </w:r>
      <w:r>
        <w:rPr>
          <w:rFonts w:eastAsia="Times New Roman" w:cs="Tahoma" w:ascii="Tahoma" w:hAnsi="Tahoma"/>
          <w:bCs/>
          <w:color w:val="000000"/>
          <w:kern w:val="0"/>
          <w:sz w:val="20"/>
          <w:szCs w:val="20"/>
          <w:shd w:fill="auto" w:val="clear"/>
          <w:lang w:val="es-ES" w:eastAsia="en-US" w:bidi="ar-SA"/>
        </w:rPr>
        <w:t>de la Gerencia Jurídica y de Normas Tributarias</w:t>
      </w:r>
      <w:r>
        <w:rPr>
          <w:rFonts w:cs="Tahoma" w:ascii="Tahoma" w:hAnsi="Tahoma"/>
          <w:bCs/>
          <w:color w:val="000000"/>
          <w:sz w:val="20"/>
          <w:szCs w:val="20"/>
          <w:shd w:fill="auto" w:val="clear"/>
          <w:lang w:val="es-BO" w:eastAsia="en-US"/>
        </w:rPr>
        <w:t>.</w:t>
      </w:r>
      <w:r>
        <w:rPr>
          <w:rFonts w:cs="Tahoma" w:ascii="Tahoma" w:hAnsi="Tahoma"/>
          <w:bCs/>
          <w:color w:themeColor="dark1" w:val="000000"/>
          <w:sz w:val="20"/>
          <w:szCs w:val="20"/>
          <w:shd w:fill="auto" w:val="clear"/>
          <w:lang w:val="es-BO" w:eastAsia="en-US"/>
        </w:rPr>
        <w:t xml:space="preserve"> </w:t>
      </w:r>
    </w:p>
    <w:p>
      <w:pPr>
        <w:pStyle w:val="BodyTextIndent"/>
        <w:tabs>
          <w:tab w:val="clear" w:pos="720"/>
          <w:tab w:val="left" w:pos="502" w:leader="none"/>
        </w:tabs>
        <w:spacing w:before="0" w:after="0"/>
        <w:ind w:hanging="0" w:start="284" w:end="57"/>
        <w:jc w:val="both"/>
        <w:rPr>
          <w:rFonts w:ascii="Tahoma" w:hAnsi="Tahoma"/>
          <w:color w:val="000000"/>
          <w:sz w:val="20"/>
          <w:szCs w:val="20"/>
          <w:highlight w:val="none"/>
          <w:shd w:fill="auto" w:val="clear"/>
        </w:rPr>
      </w:pPr>
      <w:r>
        <w:rPr>
          <w:rFonts w:ascii="Tahoma" w:hAnsi="Tahoma"/>
          <w:color w:val="000000"/>
          <w:sz w:val="20"/>
          <w:szCs w:val="20"/>
          <w:shd w:fill="auto" w:val="clear"/>
        </w:rPr>
      </w:r>
    </w:p>
    <w:p>
      <w:pPr>
        <w:pStyle w:val="Heading1"/>
        <w:numPr>
          <w:ilvl w:val="0"/>
          <w:numId w:val="0"/>
        </w:numPr>
        <w:pBdr>
          <w:bottom w:val="single" w:sz="12" w:space="1" w:color="365F91"/>
        </w:pBdr>
        <w:tabs>
          <w:tab w:val="clear" w:pos="720"/>
          <w:tab w:val="left" w:pos="284" w:leader="none"/>
          <w:tab w:val="left" w:pos="644" w:leader="none"/>
          <w:tab w:val="left" w:pos="1080" w:leader="none"/>
        </w:tabs>
        <w:spacing w:before="6" w:after="6"/>
        <w:ind w:hanging="0" w:start="340"/>
        <w:jc w:val="both"/>
        <w:rPr>
          <w:color w:val="000000"/>
          <w:highlight w:val="none"/>
          <w:shd w:fill="auto" w:val="clear"/>
        </w:rPr>
      </w:pPr>
      <w:r>
        <w:rPr>
          <w:rFonts w:cs="Tahoma"/>
          <w:bCs/>
          <w:color w:val="000000"/>
          <w:sz w:val="20"/>
          <w:szCs w:val="20"/>
          <w:u w:val="none"/>
          <w:shd w:fill="auto" w:val="clear"/>
          <w:lang w:val="es-BO"/>
        </w:rPr>
        <w:t>10.  LUGAR Y PLAZO DE PRESTACIÓN DEL SERVICIO DE CONSULTORÍA</w:t>
      </w:r>
    </w:p>
    <w:p>
      <w:pPr>
        <w:pStyle w:val="Normal"/>
        <w:ind w:hanging="0" w:start="340" w:end="57"/>
        <w:jc w:val="both"/>
        <w:rPr>
          <w:rFonts w:ascii="Tahoma" w:hAnsi="Tahoma" w:eastAsia="Calibri" w:cs="Tahoma"/>
          <w:color w:val="000000"/>
          <w:sz w:val="20"/>
          <w:szCs w:val="20"/>
          <w:highlight w:val="none"/>
          <w:shd w:fill="auto" w:val="clear"/>
          <w:lang w:eastAsia="zh-CN"/>
        </w:rPr>
      </w:pPr>
      <w:r>
        <w:rPr>
          <w:rFonts w:eastAsia="Calibri" w:cs="Tahoma" w:ascii="Tahoma" w:hAnsi="Tahoma"/>
          <w:color w:val="000000"/>
          <w:sz w:val="20"/>
          <w:szCs w:val="20"/>
          <w:shd w:fill="auto" w:val="clear"/>
          <w:lang w:eastAsia="zh-CN"/>
        </w:rPr>
      </w:r>
    </w:p>
    <w:p>
      <w:pPr>
        <w:pStyle w:val="NoSpacing"/>
        <w:widowControl/>
        <w:suppressAutoHyphens w:val="true"/>
        <w:bidi w:val="0"/>
        <w:spacing w:before="0" w:after="0"/>
        <w:ind w:hanging="0" w:start="454" w:end="0"/>
        <w:jc w:val="both"/>
        <w:rPr>
          <w:color w:val="000000"/>
          <w:highlight w:val="none"/>
          <w:shd w:fill="auto" w:val="clear"/>
        </w:rPr>
      </w:pPr>
      <w:r>
        <w:rPr>
          <w:rFonts w:cs="Tahoma" w:ascii="Tahoma" w:hAnsi="Tahoma"/>
          <w:color w:val="000000"/>
          <w:sz w:val="20"/>
          <w:szCs w:val="20"/>
          <w:shd w:fill="auto" w:val="clear"/>
        </w:rPr>
        <w:t>El consultor desarrollar</w:t>
      </w:r>
      <w:r>
        <w:rPr>
          <w:rFonts w:eastAsia="Times New Roman" w:cs="Tahoma" w:ascii="Tahoma" w:hAnsi="Tahoma"/>
          <w:color w:val="000000"/>
          <w:sz w:val="20"/>
          <w:szCs w:val="20"/>
          <w:shd w:fill="auto" w:val="clear"/>
          <w:lang w:val="es-ES"/>
        </w:rPr>
        <w:t>á</w:t>
      </w:r>
      <w:r>
        <w:rPr>
          <w:rFonts w:cs="Tahoma" w:ascii="Tahoma" w:hAnsi="Tahoma"/>
          <w:color w:val="000000"/>
          <w:sz w:val="20"/>
          <w:szCs w:val="20"/>
          <w:shd w:fill="auto" w:val="clear"/>
        </w:rPr>
        <w:t xml:space="preserve"> sus actividades con dedicación exclusiva a la institución en las instalaciones de la Oficina del </w:t>
      </w:r>
      <w:r>
        <w:rPr>
          <w:rFonts w:eastAsia="Times New Roman" w:cs="Tahoma" w:ascii="Tahoma" w:hAnsi="Tahoma"/>
          <w:color w:val="000000"/>
          <w:sz w:val="20"/>
          <w:szCs w:val="20"/>
          <w:shd w:fill="auto" w:val="clear"/>
          <w:lang w:val="es-ES"/>
        </w:rPr>
        <w:t>Departamento de Gestión Legal y Control de Calidad</w:t>
      </w:r>
      <w:r>
        <w:rPr>
          <w:rFonts w:cs="Tahoma" w:ascii="Tahoma" w:hAnsi="Tahoma"/>
          <w:color w:val="000000"/>
          <w:sz w:val="20"/>
          <w:szCs w:val="20"/>
          <w:shd w:fill="auto" w:val="clear"/>
        </w:rPr>
        <w:t xml:space="preserve"> de la </w:t>
      </w:r>
      <w:r>
        <w:rPr>
          <w:rFonts w:cs="Tahoma" w:ascii="Tahoma" w:hAnsi="Tahoma"/>
          <w:b/>
          <w:color w:val="000000"/>
          <w:sz w:val="20"/>
          <w:szCs w:val="20"/>
          <w:shd w:fill="auto" w:val="clear"/>
        </w:rPr>
        <w:t>Gerencia Jurídica y de Normas Tributarias</w:t>
      </w:r>
      <w:r>
        <w:rPr>
          <w:rFonts w:cs="Tahoma" w:ascii="Tahoma" w:hAnsi="Tahoma"/>
          <w:color w:val="000000"/>
          <w:sz w:val="20"/>
          <w:szCs w:val="20"/>
          <w:shd w:fill="auto" w:val="clear"/>
        </w:rPr>
        <w:t>, del SIN ubicada en la Avenida José María Aguirre Achá s/n entre calles 7 de Los Pinos y 25 de Calacoto, Zona Los Pinos de la ciudad de La Paz.</w:t>
      </w:r>
    </w:p>
    <w:p>
      <w:pPr>
        <w:pStyle w:val="Normal"/>
        <w:ind w:hanging="0" w:start="454"/>
        <w:jc w:val="both"/>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NoSpacing"/>
        <w:widowControl/>
        <w:suppressAutoHyphens w:val="true"/>
        <w:bidi w:val="0"/>
        <w:spacing w:before="0" w:after="0"/>
        <w:ind w:hanging="0" w:start="454" w:end="0"/>
        <w:jc w:val="both"/>
        <w:rPr>
          <w:color w:val="000000"/>
          <w:highlight w:val="none"/>
          <w:shd w:fill="auto" w:val="clear"/>
        </w:rPr>
      </w:pPr>
      <w:r>
        <w:rPr>
          <w:rFonts w:cs="Tahoma" w:ascii="Tahoma" w:hAnsi="Tahoma"/>
          <w:color w:val="000000"/>
          <w:sz w:val="20"/>
          <w:szCs w:val="20"/>
          <w:shd w:fill="auto" w:val="clear"/>
          <w:lang w:val="es-MX"/>
        </w:rPr>
        <w:t xml:space="preserve">El horario de trabajo al que estará sujeto el consultor o consultora estará establecido por la Entidad; de lunes a viernes, mismo que deberá cumplir las 8 horas laborales por día. </w:t>
      </w:r>
    </w:p>
    <w:p>
      <w:pPr>
        <w:pStyle w:val="NoSpacing"/>
        <w:ind w:hanging="0" w:start="567"/>
        <w:jc w:val="both"/>
        <w:rPr>
          <w:rFonts w:ascii="Tahoma" w:hAnsi="Tahoma" w:cs="Tahoma"/>
          <w:color w:val="000000"/>
          <w:sz w:val="20"/>
          <w:szCs w:val="20"/>
          <w:highlight w:val="none"/>
          <w:shd w:fill="auto" w:val="clear"/>
          <w:lang w:val="es-MX"/>
        </w:rPr>
      </w:pPr>
      <w:r>
        <w:rPr>
          <w:rFonts w:cs="Tahoma" w:ascii="Tahoma" w:hAnsi="Tahoma"/>
          <w:color w:val="000000"/>
          <w:sz w:val="20"/>
          <w:szCs w:val="20"/>
          <w:shd w:fill="auto" w:val="clear"/>
          <w:lang w:val="es-MX"/>
        </w:rPr>
      </w:r>
    </w:p>
    <w:p>
      <w:pPr>
        <w:pStyle w:val="Normal"/>
        <w:widowControl/>
        <w:suppressAutoHyphens w:val="true"/>
        <w:bidi w:val="0"/>
        <w:spacing w:before="0" w:after="0"/>
        <w:ind w:hanging="0" w:start="454" w:end="0"/>
        <w:jc w:val="both"/>
        <w:rPr>
          <w:color w:val="000000"/>
          <w:highlight w:val="none"/>
          <w:shd w:fill="auto" w:val="clear"/>
        </w:rPr>
      </w:pPr>
      <w:r>
        <w:rPr>
          <w:rFonts w:cs="Tahoma" w:ascii="Tahoma" w:hAnsi="Tahoma"/>
          <w:color w:val="000000"/>
          <w:sz w:val="20"/>
          <w:szCs w:val="20"/>
          <w:shd w:fill="auto" w:val="clear"/>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w:t>
      </w:r>
      <w:r>
        <w:rPr>
          <w:rFonts w:eastAsia="Times New Roman" w:cs="Tahoma" w:ascii="Tahoma" w:hAnsi="Tahoma"/>
          <w:color w:val="000000"/>
          <w:kern w:val="0"/>
          <w:sz w:val="20"/>
          <w:szCs w:val="20"/>
          <w:shd w:fill="auto" w:val="clear"/>
          <w:lang w:val="es-MX" w:eastAsia="es-ES" w:bidi="ar-SA"/>
        </w:rPr>
        <w:t xml:space="preserve"> contrato.</w:t>
      </w:r>
    </w:p>
    <w:p>
      <w:pPr>
        <w:pStyle w:val="Normal"/>
        <w:ind w:hanging="0" w:start="340"/>
        <w:jc w:val="both"/>
        <w:rPr>
          <w:rFonts w:ascii="Tahoma" w:hAnsi="Tahoma" w:cs="Tahoma"/>
          <w:color w:val="000000"/>
          <w:sz w:val="20"/>
          <w:szCs w:val="20"/>
          <w:highlight w:val="none"/>
          <w:shd w:fill="auto" w:val="clear"/>
          <w:lang w:val="es-MX"/>
        </w:rPr>
      </w:pPr>
      <w:r>
        <w:rPr>
          <w:rFonts w:cs="Tahoma" w:ascii="Tahoma" w:hAnsi="Tahoma"/>
          <w:color w:val="000000"/>
          <w:sz w:val="20"/>
          <w:szCs w:val="20"/>
          <w:shd w:fill="auto" w:val="clear"/>
          <w:lang w:val="es-MX"/>
        </w:rPr>
      </w:r>
    </w:p>
    <w:p>
      <w:pPr>
        <w:pStyle w:val="Normal"/>
        <w:widowControl/>
        <w:suppressAutoHyphens w:val="true"/>
        <w:bidi w:val="0"/>
        <w:spacing w:before="0" w:after="0"/>
        <w:ind w:hanging="0" w:start="454" w:end="0"/>
        <w:jc w:val="both"/>
        <w:rPr>
          <w:color w:val="000000"/>
          <w:highlight w:val="none"/>
          <w:shd w:fill="auto" w:val="clear"/>
        </w:rPr>
      </w:pPr>
      <w:r>
        <w:rPr>
          <w:rFonts w:cs="Tahoma" w:ascii="Tahoma" w:hAnsi="Tahoma"/>
          <w:bCs/>
          <w:color w:themeColor="dark1" w:val="000000"/>
          <w:sz w:val="20"/>
          <w:szCs w:val="20"/>
          <w:shd w:fill="auto" w:val="clear"/>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rmal"/>
        <w:ind w:hanging="0" w:start="340"/>
        <w:jc w:val="both"/>
        <w:rPr>
          <w:color w:val="000000"/>
          <w:highlight w:val="none"/>
          <w:shd w:fill="auto" w:val="clear"/>
        </w:rPr>
      </w:pPr>
      <w:r>
        <w:rPr>
          <w:color w:val="000000"/>
          <w:shd w:fill="auto" w:val="clear"/>
        </w:rPr>
      </w:r>
    </w:p>
    <w:p>
      <w:pPr>
        <w:pStyle w:val="Normal"/>
        <w:widowControl/>
        <w:suppressAutoHyphens w:val="true"/>
        <w:bidi w:val="0"/>
        <w:spacing w:before="0" w:after="0"/>
        <w:ind w:hanging="0" w:start="454" w:end="0"/>
        <w:jc w:val="both"/>
        <w:rPr>
          <w:color w:val="000000"/>
          <w:highlight w:val="none"/>
          <w:shd w:fill="auto" w:val="clear"/>
        </w:rPr>
      </w:pPr>
      <w:r>
        <w:rPr>
          <w:rFonts w:cs="Tahoma" w:ascii="Tahoma" w:hAnsi="Tahoma"/>
          <w:bCs/>
          <w:color w:themeColor="dark1" w:val="000000"/>
          <w:sz w:val="20"/>
          <w:szCs w:val="20"/>
          <w:shd w:fill="auto" w:val="clear"/>
        </w:rPr>
        <w:t>En caso de que corresponda se podrá aplicar el Teletrabajo según lo establecido en el D.S. 4570</w:t>
      </w:r>
      <w:r>
        <w:rPr>
          <w:rFonts w:cs="Tahoma" w:ascii="Tahoma" w:hAnsi="Tahoma"/>
          <w:bCs/>
          <w:color w:val="000000"/>
          <w:sz w:val="20"/>
          <w:szCs w:val="20"/>
          <w:shd w:fill="auto" w:val="clear"/>
        </w:rPr>
        <w:t>.</w:t>
      </w:r>
    </w:p>
    <w:p>
      <w:pPr>
        <w:pStyle w:val="NoSpacing"/>
        <w:ind w:hanging="141" w:start="708"/>
        <w:jc w:val="both"/>
        <w:rPr>
          <w:rFonts w:ascii="Tahoma" w:hAnsi="Tahoma" w:cs="Tahoma"/>
          <w:bCs/>
          <w:color w:themeColor="dark1" w:val="000000"/>
          <w:sz w:val="20"/>
          <w:szCs w:val="20"/>
          <w:highlight w:val="none"/>
          <w:shd w:fill="auto" w:val="clear"/>
        </w:rPr>
      </w:pPr>
      <w:r>
        <w:rPr>
          <w:rFonts w:cs="Tahoma" w:ascii="Tahoma" w:hAnsi="Tahoma"/>
          <w:bCs/>
          <w:color w:themeColor="dark1" w:val="000000"/>
          <w:sz w:val="20"/>
          <w:szCs w:val="20"/>
          <w:shd w:fill="auto" w:val="clear"/>
        </w:rPr>
      </w:r>
    </w:p>
    <w:p>
      <w:pPr>
        <w:pStyle w:val="NoSpacing"/>
        <w:widowControl/>
        <w:suppressAutoHyphens w:val="true"/>
        <w:bidi w:val="0"/>
        <w:spacing w:before="0" w:after="0"/>
        <w:ind w:hanging="0" w:start="397" w:end="0"/>
        <w:jc w:val="both"/>
        <w:rPr>
          <w:color w:val="000000"/>
          <w:highlight w:val="none"/>
          <w:shd w:fill="auto" w:val="clear"/>
        </w:rPr>
      </w:pPr>
      <w:r>
        <w:rPr>
          <w:rFonts w:cs="Tahoma" w:ascii="Tahoma" w:hAnsi="Tahoma"/>
          <w:bCs/>
          <w:color w:themeColor="dark1" w:val="000000"/>
          <w:sz w:val="20"/>
          <w:szCs w:val="20"/>
          <w:shd w:fill="auto" w:val="clear"/>
        </w:rPr>
        <w:t xml:space="preserve">Las contrataciones se realizarán en base a las necesidad y seguimiento de la Gerencia y de acuerdo a lo establecido en el D.S. 0181. </w:t>
      </w:r>
    </w:p>
    <w:p>
      <w:pPr>
        <w:pStyle w:val="NoSpacing"/>
        <w:widowControl/>
        <w:suppressAutoHyphens w:val="true"/>
        <w:bidi w:val="0"/>
        <w:spacing w:before="0" w:after="0"/>
        <w:ind w:hanging="0" w:start="340" w:end="0"/>
        <w:jc w:val="both"/>
        <w:rPr>
          <w:color w:val="000000"/>
          <w:highlight w:val="none"/>
          <w:shd w:fill="auto" w:val="clear"/>
        </w:rPr>
      </w:pPr>
      <w:r>
        <w:rPr>
          <w:color w:val="000000"/>
          <w:shd w:fill="auto" w:val="clear"/>
        </w:rPr>
      </w:r>
    </w:p>
    <w:p>
      <w:pPr>
        <w:pStyle w:val="NoSpacing"/>
        <w:widowControl/>
        <w:suppressAutoHyphens w:val="true"/>
        <w:bidi w:val="0"/>
        <w:spacing w:before="0" w:after="0"/>
        <w:ind w:hanging="0" w:start="426"/>
        <w:jc w:val="both"/>
        <w:rPr>
          <w:color w:val="000000"/>
          <w:highlight w:val="none"/>
          <w:shd w:fill="auto" w:val="clear"/>
        </w:rPr>
      </w:pPr>
      <w:r>
        <w:rPr>
          <w:rFonts w:cs="Tahoma" w:ascii="Tahoma" w:hAnsi="Tahoma"/>
          <w:bCs/>
          <w:color w:themeColor="dark1" w:val="000000"/>
          <w:sz w:val="20"/>
          <w:szCs w:val="20"/>
          <w:shd w:fill="auto" w:val="clear"/>
        </w:rPr>
        <w:t xml:space="preserve">El plazo para la prestación de la </w:t>
      </w:r>
      <w:r>
        <w:rPr>
          <w:rFonts w:cs="Tahoma" w:ascii="Tahoma" w:hAnsi="Tahoma"/>
          <w:b/>
          <w:bCs/>
          <w:color w:themeColor="dark1" w:val="000000"/>
          <w:sz w:val="20"/>
          <w:szCs w:val="20"/>
          <w:shd w:fill="auto" w:val="clear"/>
        </w:rPr>
        <w:t>CONSULTORÍA</w:t>
      </w:r>
      <w:r>
        <w:rPr>
          <w:rFonts w:cs="Tahoma" w:ascii="Tahoma" w:hAnsi="Tahoma"/>
          <w:bCs/>
          <w:color w:themeColor="dark1" w:val="000000"/>
          <w:sz w:val="20"/>
          <w:szCs w:val="20"/>
          <w:shd w:fill="auto" w:val="clear"/>
        </w:rPr>
        <w:t>, será a partir del día siguiente hábil de la suscripción de contrato, hasta el 31 de diciembre de 2026.</w:t>
      </w:r>
    </w:p>
    <w:p>
      <w:pPr>
        <w:pStyle w:val="Normal"/>
        <w:ind w:hanging="0" w:start="426"/>
        <w:jc w:val="both"/>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Normal"/>
        <w:pBdr>
          <w:bottom w:val="single" w:sz="12" w:space="1" w:color="365F91"/>
        </w:pBdr>
        <w:tabs>
          <w:tab w:val="clear" w:pos="720"/>
          <w:tab w:val="left" w:pos="142" w:leader="none"/>
          <w:tab w:val="left" w:pos="502" w:leader="none"/>
        </w:tabs>
        <w:spacing w:before="63" w:after="63"/>
        <w:ind w:hanging="0" w:start="426"/>
        <w:jc w:val="both"/>
        <w:rPr>
          <w:color w:val="000000"/>
          <w:highlight w:val="none"/>
          <w:shd w:fill="auto" w:val="clear"/>
        </w:rPr>
      </w:pPr>
      <w:r>
        <w:rPr>
          <w:rFonts w:cs="Tahoma"/>
          <w:b/>
          <w:bCs/>
          <w:color w:val="000000"/>
          <w:sz w:val="20"/>
          <w:szCs w:val="20"/>
          <w:shd w:fill="auto" w:val="clear"/>
          <w:lang w:val="es-BO"/>
        </w:rPr>
        <w:t>11.  MONTO Y FORMA DE PAGO</w:t>
      </w:r>
    </w:p>
    <w:p>
      <w:pPr>
        <w:pStyle w:val="Normal"/>
        <w:ind w:hanging="0" w:start="426"/>
        <w:jc w:val="both"/>
        <w:rPr>
          <w:rFonts w:ascii="Tahoma" w:hAnsi="Tahoma" w:cs="Tahoma"/>
          <w:color w:val="000000"/>
          <w:sz w:val="20"/>
          <w:szCs w:val="20"/>
          <w:highlight w:val="none"/>
          <w:shd w:fill="auto" w:val="clear"/>
          <w:lang w:val="es-BO"/>
        </w:rPr>
      </w:pPr>
      <w:r>
        <w:rPr>
          <w:rFonts w:cs="Tahoma" w:ascii="Tahoma" w:hAnsi="Tahoma"/>
          <w:color w:val="000000"/>
          <w:sz w:val="20"/>
          <w:szCs w:val="20"/>
          <w:shd w:fill="auto" w:val="clear"/>
          <w:lang w:val="es-BO"/>
        </w:rPr>
      </w:r>
    </w:p>
    <w:p>
      <w:pPr>
        <w:pStyle w:val="Normal"/>
        <w:ind w:hanging="0" w:start="426"/>
        <w:jc w:val="both"/>
        <w:rPr/>
      </w:pPr>
      <w:r>
        <w:rPr>
          <w:rFonts w:cs="Tahoma" w:ascii="Tahoma" w:hAnsi="Tahoma"/>
          <w:color w:val="000000"/>
          <w:sz w:val="20"/>
          <w:szCs w:val="20"/>
          <w:shd w:fill="auto" w:val="clear"/>
        </w:rPr>
        <w:t xml:space="preserve">Por la consultoría de línea se pagará en forma mensual el monto de </w:t>
      </w:r>
      <w:r>
        <w:rPr>
          <w:rFonts w:cs="Tahoma" w:ascii="Tahoma" w:hAnsi="Tahoma"/>
          <w:color w:val="000000"/>
          <w:sz w:val="20"/>
          <w:szCs w:val="20"/>
          <w:shd w:fill="auto" w:val="clear"/>
          <w:lang w:val="es-BO"/>
        </w:rPr>
        <w:t xml:space="preserve">Bs6.337,00 (Seis Mil Trescientos Treinta y Siete 00/100 bolivianos) que corresponde al cargo de </w:t>
      </w:r>
      <w:r>
        <w:rPr>
          <w:rFonts w:cs="Tahoma" w:ascii="Tahoma" w:hAnsi="Tahoma"/>
          <w:b/>
          <w:bCs/>
          <w:color w:val="000000"/>
          <w:sz w:val="20"/>
          <w:szCs w:val="20"/>
          <w:shd w:fill="auto" w:val="clear"/>
          <w:lang w:val="es-BO"/>
        </w:rPr>
        <w:t>CONSULTOR</w:t>
      </w:r>
      <w:r>
        <w:rPr>
          <w:rFonts w:cs="Tahoma" w:ascii="Tahoma" w:hAnsi="Tahoma"/>
          <w:color w:val="000000"/>
          <w:sz w:val="20"/>
          <w:szCs w:val="20"/>
          <w:shd w:fill="auto" w:val="clear"/>
          <w:lang w:val="es-BO"/>
        </w:rPr>
        <w:t xml:space="preserve"> </w:t>
      </w:r>
      <w:r>
        <w:rPr>
          <w:rFonts w:cs="Tahoma" w:ascii="Tahoma" w:hAnsi="Tahoma"/>
          <w:b/>
          <w:bCs/>
          <w:color w:val="000000"/>
          <w:sz w:val="20"/>
          <w:szCs w:val="20"/>
          <w:shd w:fill="auto" w:val="clear"/>
          <w:lang w:val="es-BO"/>
        </w:rPr>
        <w:t>TÉCNICO I</w:t>
      </w:r>
      <w:r>
        <w:rPr>
          <w:rFonts w:cs="Tahoma" w:ascii="Tahoma" w:hAnsi="Tahoma"/>
          <w:b/>
          <w:i/>
          <w:color w:val="000000"/>
          <w:sz w:val="20"/>
          <w:szCs w:val="20"/>
          <w:shd w:fill="auto" w:val="clear"/>
        </w:rPr>
        <w:t xml:space="preserve"> </w:t>
      </w:r>
      <w:r>
        <w:rPr>
          <w:rFonts w:cs="Tahoma" w:ascii="Tahoma" w:hAnsi="Tahoma"/>
          <w:color w:val="000000"/>
          <w:sz w:val="20"/>
          <w:szCs w:val="20"/>
          <w:shd w:fill="auto" w:val="clear"/>
        </w:rPr>
        <w:t xml:space="preserve">y a prorrata día cuando corresponda, de acuerdo a lo establecido en el cuadro de equivalencias de funciones y requisitos para consultores individuales de línea vigente. Cada pago se hará previa presentación del "Informe Mensual de Actividades", </w:t>
      </w:r>
      <w:r>
        <w:rPr>
          <w:rStyle w:val="CharStyle9"/>
          <w:rFonts w:cs="Tahoma" w:ascii="Tahoma" w:hAnsi="Tahoma"/>
          <w:color w:val="000000"/>
          <w:sz w:val="20"/>
          <w:szCs w:val="20"/>
          <w:shd w:fill="auto" w:val="clear"/>
        </w:rPr>
        <w:t xml:space="preserve">aprobado y </w:t>
      </w:r>
      <w:r>
        <w:rPr>
          <w:rFonts w:cs="Tahoma" w:ascii="Tahoma" w:hAnsi="Tahoma"/>
          <w:color w:val="000000"/>
          <w:sz w:val="20"/>
          <w:szCs w:val="20"/>
          <w:shd w:fill="auto" w:val="clear"/>
          <w:lang w:val="es-BO"/>
        </w:rPr>
        <w:t>adjuntando fotocopia del formulario de pago de contribuciones al Sistema Integral de Pensiones como Asegurado y fotocopia de declaración jurada trimestral de pago de impuestos cuando corresponda.</w:t>
      </w:r>
    </w:p>
    <w:p>
      <w:pPr>
        <w:pStyle w:val="Normal"/>
        <w:ind w:hanging="0" w:start="426"/>
        <w:jc w:val="both"/>
        <w:rPr>
          <w:color w:val="000000"/>
          <w:highlight w:val="none"/>
          <w:shd w:fill="auto" w:val="clear"/>
        </w:rPr>
      </w:pPr>
      <w:r>
        <w:rPr>
          <w:color w:val="000000"/>
          <w:shd w:fill="auto" w:val="clear"/>
        </w:rPr>
      </w:r>
    </w:p>
    <w:p>
      <w:pPr>
        <w:pStyle w:val="ListParagraph"/>
        <w:numPr>
          <w:ilvl w:val="0"/>
          <w:numId w:val="3"/>
        </w:numPr>
        <w:jc w:val="both"/>
        <w:rPr>
          <w:rFonts w:ascii="Tahoma" w:hAnsi="Tahoma"/>
        </w:rPr>
      </w:pPr>
      <w:r>
        <w:rPr>
          <w:rFonts w:ascii="Tahoma" w:hAnsi="Tahoma"/>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ascii="Tahoma" w:hAnsi="Tahoma"/>
        </w:rPr>
        <w:t xml:space="preserve">la presentación del formulario </w:t>
      </w:r>
      <w:r>
        <w:rPr>
          <w:rFonts w:ascii="Tahoma" w:hAnsi="Tahoma"/>
          <w:shd w:fill="auto" w:val="clear"/>
        </w:rPr>
        <w:t>de Finalización de Relación Contractual.</w:t>
      </w:r>
      <w:r>
        <w:rPr>
          <w:rFonts w:ascii="Tahoma" w:hAnsi="Tahoma"/>
          <w:shd w:fill="auto" w:val="clear"/>
          <w:lang w:eastAsia="es-BO"/>
        </w:rPr>
        <w:t xml:space="preserve"> </w:t>
      </w:r>
    </w:p>
    <w:p>
      <w:pPr>
        <w:pStyle w:val="ListParagraph"/>
        <w:suppressAutoHyphens w:val="false"/>
        <w:spacing w:lineRule="auto" w:line="276" w:before="0" w:after="200"/>
        <w:ind w:hanging="0" w:start="993"/>
        <w:contextualSpacing/>
        <w:jc w:val="both"/>
        <w:rPr>
          <w:rFonts w:ascii="Tahoma" w:hAnsi="Tahoma" w:cs="Tahoma"/>
          <w:bCs/>
          <w:caps/>
          <w:color w:val="000000"/>
          <w:highlight w:val="none"/>
          <w:u w:val="single"/>
          <w:shd w:fill="auto" w:val="clear"/>
          <w:lang w:val="es-BO"/>
        </w:rPr>
      </w:pPr>
      <w:r>
        <w:rPr>
          <w:rFonts w:cs="Tahoma" w:ascii="Tahoma" w:hAnsi="Tahoma"/>
          <w:bCs/>
          <w:caps/>
          <w:color w:val="000000"/>
          <w:u w:val="single"/>
          <w:shd w:fill="auto" w:val="clear"/>
          <w:lang w:val="es-BO"/>
        </w:rPr>
      </w:r>
    </w:p>
    <w:p>
      <w:pPr>
        <w:pStyle w:val="ListParagraph"/>
        <w:widowControl/>
        <w:suppressAutoHyphens w:val="true"/>
        <w:bidi w:val="0"/>
        <w:spacing w:before="40" w:after="40"/>
        <w:ind w:hanging="0" w:start="340" w:end="0"/>
        <w:jc w:val="both"/>
        <w:rPr>
          <w:color w:val="000000"/>
          <w:highlight w:val="none"/>
          <w:shd w:fill="auto" w:val="clear"/>
        </w:rPr>
      </w:pPr>
      <w:r>
        <w:rPr>
          <w:rFonts w:cs="Tahoma" w:ascii="Tahoma" w:hAnsi="Tahoma"/>
          <w:color w:val="000000"/>
          <w:shd w:fill="auto" w:val="clear"/>
          <w:lang w:val="es-MX"/>
        </w:rPr>
        <w:t>El pago que se efectivizará a través del Sistema de Gestión Pública (SIGEP), en moneda nacional directamente al consultor, mediante depósito bancario a su cuenta habilitada para dicho efecto.</w:t>
      </w:r>
    </w:p>
    <w:p>
      <w:pPr>
        <w:pStyle w:val="ListParagraph"/>
        <w:widowControl/>
        <w:suppressAutoHyphens w:val="true"/>
        <w:bidi w:val="0"/>
        <w:spacing w:before="40" w:after="40"/>
        <w:ind w:hanging="0" w:start="340" w:end="0"/>
        <w:jc w:val="both"/>
        <w:rPr>
          <w:sz w:val="14"/>
          <w:szCs w:val="14"/>
        </w:rPr>
      </w:pPr>
      <w:r>
        <w:rPr>
          <w:sz w:val="14"/>
          <w:szCs w:val="14"/>
        </w:rPr>
      </w:r>
    </w:p>
    <w:p>
      <w:pPr>
        <w:pStyle w:val="Heading1"/>
        <w:keepNext w:val="false"/>
        <w:numPr>
          <w:ilvl w:val="0"/>
          <w:numId w:val="0"/>
        </w:numPr>
        <w:pBdr>
          <w:bottom w:val="single" w:sz="12" w:space="1" w:color="365F91"/>
        </w:pBdr>
        <w:suppressAutoHyphens w:val="false"/>
        <w:spacing w:before="120" w:after="120"/>
        <w:ind w:hanging="0" w:start="360"/>
        <w:jc w:val="both"/>
        <w:rPr>
          <w:color w:val="000000"/>
          <w:highlight w:val="none"/>
          <w:shd w:fill="auto" w:val="clear"/>
        </w:rPr>
      </w:pPr>
      <w:r>
        <w:rPr>
          <w:rFonts w:cs="Tahoma"/>
          <w:bCs/>
          <w:color w:val="000000"/>
          <w:sz w:val="20"/>
          <w:szCs w:val="20"/>
          <w:u w:val="none"/>
          <w:shd w:fill="auto" w:val="clear"/>
          <w:lang w:val="es-BO"/>
        </w:rPr>
        <w:t xml:space="preserve">12. </w:t>
      </w:r>
      <w:r>
        <w:rPr>
          <w:rFonts w:cs="Tahoma"/>
          <w:color w:val="000000"/>
          <w:sz w:val="20"/>
          <w:szCs w:val="20"/>
          <w:u w:val="none"/>
          <w:shd w:fill="auto" w:val="clear"/>
        </w:rPr>
        <w:t>PAGO APORTES al sistema integral de pensiones e impuestos</w:t>
      </w:r>
    </w:p>
    <w:p>
      <w:pPr>
        <w:pStyle w:val="Normal"/>
        <w:ind w:hanging="0" w:start="426"/>
        <w:jc w:val="both"/>
        <w:rPr>
          <w:rFonts w:ascii="Tahoma" w:hAnsi="Tahoma" w:cs="Tahoma"/>
          <w:color w:val="000000"/>
          <w:sz w:val="20"/>
          <w:szCs w:val="20"/>
          <w:highlight w:val="none"/>
          <w:shd w:fill="auto" w:val="clear"/>
          <w:lang w:val="es-BO"/>
        </w:rPr>
      </w:pPr>
      <w:r>
        <w:rPr>
          <w:rFonts w:cs="Tahoma" w:ascii="Tahoma" w:hAnsi="Tahoma"/>
          <w:color w:val="000000"/>
          <w:sz w:val="20"/>
          <w:szCs w:val="20"/>
          <w:shd w:fill="auto" w:val="clear"/>
          <w:lang w:val="es-BO"/>
        </w:rPr>
      </w:r>
    </w:p>
    <w:p>
      <w:pPr>
        <w:pStyle w:val="ListParagraph"/>
        <w:widowControl/>
        <w:suppressAutoHyphens w:val="true"/>
        <w:bidi w:val="0"/>
        <w:spacing w:before="0" w:after="0"/>
        <w:ind w:hanging="0" w:start="340" w:end="0"/>
        <w:jc w:val="both"/>
        <w:rPr/>
      </w:pPr>
      <w:r>
        <w:rPr>
          <w:rStyle w:val="CharStyle9"/>
          <w:rFonts w:cs="Tahoma" w:ascii="Tahoma" w:hAnsi="Tahoma"/>
          <w:color w:val="000000"/>
          <w:sz w:val="20"/>
          <w:szCs w:val="20"/>
          <w:shd w:fill="auto" w:val="clear"/>
        </w:rPr>
        <w:t>De acuerdo a lo previsto en el artículo 101 de la Ley N° 065 de Pensiones de fecha 10 de diciembre de 2010, el consultor deberá contribuir al Sistema Integral de Pensiones como Asegurado Independiente, pagando el aporte del Asegurado, el Aporte Solidario, la prima por Riesgo Común, prima por Riesgo Laboral y Comisiones.</w:t>
      </w:r>
    </w:p>
    <w:p>
      <w:pPr>
        <w:pStyle w:val="ListParagraph"/>
        <w:ind w:hanging="0" w:start="360"/>
        <w:jc w:val="both"/>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ListParagraph"/>
        <w:ind w:hanging="0" w:start="284"/>
        <w:jc w:val="both"/>
        <w:rPr/>
      </w:pPr>
      <w:r>
        <w:rPr>
          <w:rStyle w:val="CharStyle9"/>
          <w:rFonts w:cs="Tahoma" w:ascii="Tahoma" w:hAnsi="Tahoma"/>
          <w:color w:val="000000"/>
          <w:sz w:val="20"/>
          <w:szCs w:val="20"/>
          <w:shd w:fill="auto" w:val="clear"/>
        </w:rPr>
        <w:t>El consultor deberá presentar el Certificado de Inscripción en el Régimen Complementario al Impuesto al Valor Agregado como Contribuyente Directo (RC-IVA), y una fotocopia de su declaración trimestral cuando corresponda.</w:t>
      </w:r>
    </w:p>
    <w:p>
      <w:pPr>
        <w:pStyle w:val="Heading1"/>
        <w:numPr>
          <w:ilvl w:val="0"/>
          <w:numId w:val="0"/>
        </w:numPr>
        <w:pBdr>
          <w:bottom w:val="single" w:sz="12" w:space="1" w:color="365F91"/>
        </w:pBdr>
        <w:suppressAutoHyphens w:val="false"/>
        <w:spacing w:before="0" w:after="0"/>
        <w:ind w:hanging="0" w:start="360"/>
        <w:jc w:val="both"/>
        <w:rPr>
          <w:color w:val="000000"/>
          <w:highlight w:val="none"/>
          <w:shd w:fill="auto" w:val="clear"/>
        </w:rPr>
      </w:pPr>
      <w:r>
        <w:rPr>
          <w:color w:val="000000"/>
          <w:shd w:fill="auto" w:val="clear"/>
        </w:rPr>
      </w:r>
    </w:p>
    <w:p>
      <w:pPr>
        <w:pStyle w:val="Heading1"/>
        <w:numPr>
          <w:ilvl w:val="0"/>
          <w:numId w:val="0"/>
        </w:numPr>
        <w:pBdr>
          <w:bottom w:val="single" w:sz="12" w:space="1" w:color="365F91"/>
        </w:pBdr>
        <w:suppressAutoHyphens w:val="false"/>
        <w:spacing w:before="0" w:after="0"/>
        <w:ind w:hanging="0" w:start="360"/>
        <w:jc w:val="both"/>
        <w:rPr>
          <w:color w:val="000000"/>
          <w:highlight w:val="none"/>
          <w:shd w:fill="auto" w:val="clear"/>
        </w:rPr>
      </w:pPr>
      <w:r>
        <w:rPr>
          <w:rFonts w:cs="Tahoma"/>
          <w:bCs/>
          <w:color w:val="000000"/>
          <w:sz w:val="20"/>
          <w:szCs w:val="20"/>
          <w:u w:val="none"/>
          <w:shd w:fill="auto" w:val="clear"/>
          <w:lang w:val="es-BO"/>
        </w:rPr>
        <w:t xml:space="preserve">13. </w:t>
      </w:r>
      <w:r>
        <w:rPr>
          <w:rFonts w:cs="Tahoma"/>
          <w:color w:val="000000"/>
          <w:sz w:val="20"/>
          <w:szCs w:val="20"/>
          <w:u w:val="none"/>
          <w:shd w:fill="auto" w:val="clear"/>
        </w:rPr>
        <w:t xml:space="preserve">PROPIEDAD DE LOS MATERIALES Y ACUERDO DE CONFIDENCIALIDAD </w:t>
      </w:r>
    </w:p>
    <w:p>
      <w:pPr>
        <w:pStyle w:val="BodyTextIndent3"/>
        <w:ind w:hanging="0" w:start="284"/>
        <w:jc w:val="both"/>
        <w:rPr>
          <w:rFonts w:ascii="Tahoma" w:hAnsi="Tahoma" w:cs="Tahoma"/>
          <w:color w:val="000000"/>
          <w:sz w:val="20"/>
          <w:highlight w:val="none"/>
          <w:shd w:fill="auto" w:val="clear"/>
        </w:rPr>
      </w:pPr>
      <w:r>
        <w:rPr>
          <w:rFonts w:cs="Tahoma" w:ascii="Tahoma" w:hAnsi="Tahoma"/>
          <w:color w:val="000000"/>
          <w:sz w:val="20"/>
          <w:shd w:fill="auto" w:val="clear"/>
        </w:rPr>
      </w:r>
    </w:p>
    <w:p>
      <w:pPr>
        <w:pStyle w:val="BodyTextIndent3"/>
        <w:spacing w:before="57" w:after="177"/>
        <w:ind w:hanging="0" w:start="284"/>
        <w:jc w:val="both"/>
        <w:rPr>
          <w:color w:val="000000"/>
          <w:highlight w:val="none"/>
          <w:shd w:fill="auto" w:val="clear"/>
        </w:rPr>
      </w:pPr>
      <w:r>
        <w:rPr>
          <w:rFonts w:cs="Tahoma" w:ascii="Tahoma" w:hAnsi="Tahoma"/>
          <w:color w:val="000000"/>
          <w:sz w:val="20"/>
          <w:shd w:fill="auto" w:val="clear"/>
        </w:rPr>
        <w:t>Todos los documentos elaborados o emitidos, bajo términos de este contrato, como ser notas, informes escritos, resoluciones, gráficos, medios magnéticos u otros materiales producidos por el</w:t>
      </w:r>
      <w:r>
        <w:rPr>
          <w:rFonts w:cs="Tahoma" w:ascii="Tahoma" w:hAnsi="Tahoma"/>
          <w:color w:val="000000"/>
          <w:sz w:val="20"/>
          <w:szCs w:val="20"/>
          <w:shd w:fill="auto" w:val="clear"/>
          <w:lang w:val="es-MX"/>
        </w:rPr>
        <w:t xml:space="preserve"> consultor o consultora</w:t>
      </w:r>
      <w:r>
        <w:rPr>
          <w:rFonts w:cs="Tahoma" w:ascii="Tahoma" w:hAnsi="Tahoma"/>
          <w:color w:val="000000"/>
          <w:sz w:val="20"/>
          <w:shd w:fill="auto" w:val="clear"/>
        </w:rPr>
        <w:t xml:space="preserve">, pasará a propiedad del SIN, el mismo que tendrá los derechos exclusivos para publicar o difundir los documentos que se originen en esta consultoría. </w:t>
      </w:r>
    </w:p>
    <w:p>
      <w:pPr>
        <w:pStyle w:val="BodyTextIndent3"/>
        <w:spacing w:before="114" w:after="234"/>
        <w:ind w:hanging="0" w:start="284"/>
        <w:jc w:val="both"/>
        <w:rPr>
          <w:color w:val="000000"/>
          <w:highlight w:val="none"/>
          <w:shd w:fill="auto" w:val="clear"/>
        </w:rPr>
      </w:pPr>
      <w:r>
        <w:rPr>
          <w:rFonts w:cs="Tahoma" w:ascii="Tahoma" w:hAnsi="Tahoma"/>
          <w:color w:val="000000"/>
          <w:sz w:val="20"/>
          <w:szCs w:val="20"/>
          <w:shd w:fill="auto" w:val="clear"/>
          <w:lang w:val="es-MX"/>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BodyTextIndent3"/>
        <w:spacing w:before="0" w:after="0"/>
        <w:ind w:hanging="0" w:start="284"/>
        <w:jc w:val="both"/>
        <w:rPr>
          <w:color w:val="000000"/>
          <w:highlight w:val="none"/>
          <w:shd w:fill="auto" w:val="clear"/>
        </w:rPr>
      </w:pPr>
      <w:r>
        <w:rPr>
          <w:rFonts w:cs="Tahoma" w:ascii="Tahoma" w:hAnsi="Tahoma"/>
          <w:color w:val="000000"/>
          <w:sz w:val="20"/>
          <w:szCs w:val="20"/>
          <w:shd w:fill="auto" w:val="clear"/>
        </w:rPr>
        <w:t xml:space="preserve">Como política de Seguridad de la Información del SIN y como medida de control el consultor, deberá suscribir el formulario del acta de confidencialidad </w:t>
      </w:r>
      <w:r>
        <w:rPr>
          <w:rFonts w:cs="Tahoma" w:ascii="Tahoma" w:hAnsi="Tahoma"/>
          <w:color w:val="000000"/>
          <w:sz w:val="20"/>
          <w:szCs w:val="20"/>
          <w:shd w:fill="auto" w:val="clear"/>
          <w:lang w:val="es-MX"/>
        </w:rPr>
        <w:t>al momento de la formalización del contrato.</w:t>
      </w:r>
    </w:p>
    <w:p>
      <w:pPr>
        <w:pStyle w:val="Heading1"/>
        <w:keepNext w:val="false"/>
        <w:widowControl/>
        <w:numPr>
          <w:ilvl w:val="0"/>
          <w:numId w:val="0"/>
        </w:numPr>
        <w:pBdr>
          <w:bottom w:val="single" w:sz="12" w:space="1" w:color="365F91"/>
        </w:pBdr>
        <w:suppressAutoHyphens w:val="false"/>
        <w:bidi w:val="0"/>
        <w:spacing w:before="0" w:after="0"/>
        <w:ind w:hanging="0" w:start="340" w:end="0"/>
        <w:jc w:val="both"/>
        <w:rPr>
          <w:sz w:val="20"/>
          <w:szCs w:val="20"/>
        </w:rPr>
      </w:pPr>
      <w:r>
        <w:rPr>
          <w:sz w:val="20"/>
          <w:szCs w:val="20"/>
        </w:rPr>
      </w:r>
    </w:p>
    <w:p>
      <w:pPr>
        <w:pStyle w:val="Heading1"/>
        <w:widowControl/>
        <w:numPr>
          <w:ilvl w:val="0"/>
          <w:numId w:val="0"/>
        </w:numPr>
        <w:pBdr>
          <w:bottom w:val="single" w:sz="12" w:space="1" w:color="365F91"/>
        </w:pBdr>
        <w:suppressAutoHyphens w:val="false"/>
        <w:bidi w:val="0"/>
        <w:spacing w:before="6" w:after="6"/>
        <w:ind w:hanging="0" w:start="340" w:end="0"/>
        <w:jc w:val="both"/>
        <w:rPr>
          <w:color w:val="000000"/>
          <w:highlight w:val="none"/>
          <w:shd w:fill="auto" w:val="clear"/>
        </w:rPr>
      </w:pPr>
      <w:r>
        <w:rPr>
          <w:rFonts w:cs="Tahoma"/>
          <w:color w:val="000000"/>
          <w:sz w:val="20"/>
          <w:szCs w:val="20"/>
          <w:u w:val="none"/>
          <w:shd w:fill="auto" w:val="clear"/>
          <w:lang w:val="es-BO"/>
        </w:rPr>
        <w:t xml:space="preserve">14.  </w:t>
      </w:r>
      <w:r>
        <w:rPr>
          <w:rFonts w:cs="Tahoma"/>
          <w:color w:val="000000"/>
          <w:sz w:val="20"/>
          <w:szCs w:val="20"/>
          <w:u w:val="none"/>
          <w:shd w:fill="auto" w:val="clear"/>
        </w:rPr>
        <w:t>pasajes y viáticos</w:t>
      </w:r>
    </w:p>
    <w:p>
      <w:pPr>
        <w:pStyle w:val="Normal"/>
        <w:ind w:hanging="0" w:start="284"/>
        <w:jc w:val="both"/>
        <w:rPr>
          <w:rFonts w:ascii="Tahoma" w:hAnsi="Tahoma" w:cs="Tahoma"/>
          <w:color w:val="000000"/>
          <w:highlight w:val="none"/>
          <w:shd w:fill="auto" w:val="clear"/>
        </w:rPr>
      </w:pPr>
      <w:r>
        <w:rPr>
          <w:rFonts w:cs="Tahoma" w:ascii="Tahoma" w:hAnsi="Tahoma"/>
          <w:color w:val="000000"/>
          <w:shd w:fill="auto" w:val="clear"/>
        </w:rPr>
      </w:r>
    </w:p>
    <w:p>
      <w:pPr>
        <w:pStyle w:val="Normal"/>
        <w:ind w:hanging="0" w:start="284"/>
        <w:jc w:val="both"/>
        <w:rPr>
          <w:color w:val="000000"/>
          <w:highlight w:val="none"/>
          <w:shd w:fill="auto" w:val="clear"/>
        </w:rPr>
      </w:pPr>
      <w:r>
        <w:rPr>
          <w:rFonts w:cs="Tahoma" w:ascii="Tahoma" w:hAnsi="Tahoma"/>
          <w:color w:val="000000"/>
          <w:sz w:val="20"/>
          <w:szCs w:val="20"/>
          <w:shd w:fill="auto" w:val="clear"/>
          <w:lang w:val="es-MX"/>
        </w:rPr>
        <w:t>Si por razones de servicio se dispone el viaje del consultor, los pasajes y viáticos serán asumidos por la entidad contratante de acuerdo a normativa vigente.</w:t>
      </w:r>
    </w:p>
    <w:p>
      <w:pPr>
        <w:pStyle w:val="Normal"/>
        <w:ind w:hanging="0" w:start="426"/>
        <w:jc w:val="both"/>
        <w:rPr>
          <w:rFonts w:ascii="Tahoma" w:hAnsi="Tahoma" w:cs="Tahoma"/>
          <w:color w:val="000000"/>
          <w:highlight w:val="none"/>
          <w:shd w:fill="auto" w:val="clear"/>
        </w:rPr>
      </w:pPr>
      <w:r>
        <w:rPr>
          <w:rFonts w:cs="Tahoma" w:ascii="Tahoma" w:hAnsi="Tahoma"/>
          <w:color w:val="000000"/>
          <w:shd w:fill="auto" w:val="clear"/>
        </w:rPr>
      </w:r>
    </w:p>
    <w:p>
      <w:pPr>
        <w:pStyle w:val="Heading1"/>
        <w:keepNext w:val="false"/>
        <w:numPr>
          <w:ilvl w:val="0"/>
          <w:numId w:val="0"/>
        </w:numPr>
        <w:pBdr>
          <w:bottom w:val="single" w:sz="12" w:space="1" w:color="365F91"/>
        </w:pBdr>
        <w:spacing w:before="120" w:after="120"/>
        <w:ind w:hanging="0" w:start="284"/>
        <w:jc w:val="both"/>
        <w:rPr>
          <w:color w:val="000000"/>
          <w:highlight w:val="none"/>
          <w:shd w:fill="auto" w:val="clear"/>
        </w:rPr>
      </w:pPr>
      <w:r>
        <w:rPr>
          <w:rFonts w:cs="Tahoma"/>
          <w:color w:val="000000"/>
          <w:sz w:val="20"/>
          <w:szCs w:val="20"/>
          <w:u w:val="none"/>
          <w:shd w:fill="auto" w:val="clear"/>
          <w:lang w:val="es-BO"/>
        </w:rPr>
        <w:t xml:space="preserve">15. </w:t>
      </w:r>
      <w:r>
        <w:rPr>
          <w:rFonts w:cs="Tahoma"/>
          <w:color w:val="000000"/>
          <w:sz w:val="20"/>
          <w:szCs w:val="20"/>
          <w:u w:val="none"/>
          <w:shd w:fill="auto" w:val="clear"/>
        </w:rPr>
        <w:t>RESPONSABILIDAD DE LA CONSULTORÍA</w:t>
      </w:r>
    </w:p>
    <w:p>
      <w:pPr>
        <w:pStyle w:val="NoSpacing"/>
        <w:ind w:hanging="0" w:start="284"/>
        <w:jc w:val="both"/>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NoSpacing"/>
        <w:ind w:hanging="0" w:start="284"/>
        <w:jc w:val="both"/>
        <w:rPr>
          <w:color w:val="000000"/>
          <w:highlight w:val="none"/>
          <w:shd w:fill="auto" w:val="clear"/>
        </w:rPr>
      </w:pPr>
      <w:r>
        <w:rPr>
          <w:rFonts w:cs="Tahoma" w:ascii="Tahoma" w:hAnsi="Tahoma"/>
          <w:color w:val="000000"/>
          <w:sz w:val="20"/>
          <w:szCs w:val="20"/>
          <w:shd w:fill="auto" w:val="clear"/>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cs="Tahoma" w:ascii="Tahoma" w:hAnsi="Tahoma"/>
          <w:bCs/>
          <w:color w:val="000000"/>
          <w:sz w:val="20"/>
          <w:szCs w:val="20"/>
          <w:shd w:fill="auto" w:val="clear"/>
          <w:lang w:eastAsia="es-BO"/>
        </w:rPr>
        <w:t>Asimismo, cabe señalar que el consultor está sujeto a responsabilidades por la función pública en los aspectos que corresponda de acuerdo a lo establecido en los artículos 31 y 34 de la Ley Nº 1178 y artículo 5 de la Ley N° 004, incluso una vez finalizada su relación contractual.</w:t>
      </w:r>
    </w:p>
    <w:p>
      <w:pPr>
        <w:pStyle w:val="NoSpacing"/>
        <w:ind w:hanging="0" w:start="284"/>
        <w:jc w:val="both"/>
        <w:rPr>
          <w:rFonts w:ascii="Tahoma" w:hAnsi="Tahoma" w:cs="Tahoma"/>
          <w:bCs/>
          <w:color w:val="000000"/>
          <w:sz w:val="20"/>
          <w:szCs w:val="20"/>
          <w:highlight w:val="none"/>
          <w:shd w:fill="auto" w:val="clear"/>
          <w:lang w:eastAsia="es-BO"/>
        </w:rPr>
      </w:pPr>
      <w:r>
        <w:rPr>
          <w:rFonts w:cs="Tahoma" w:ascii="Tahoma" w:hAnsi="Tahoma"/>
          <w:bCs/>
          <w:color w:val="000000"/>
          <w:sz w:val="20"/>
          <w:szCs w:val="20"/>
          <w:shd w:fill="auto" w:val="clear"/>
          <w:lang w:eastAsia="es-BO"/>
        </w:rPr>
      </w:r>
    </w:p>
    <w:p>
      <w:pPr>
        <w:pStyle w:val="NoSpacing"/>
        <w:ind w:hanging="0" w:start="284"/>
        <w:jc w:val="both"/>
        <w:rPr>
          <w:color w:val="000000"/>
          <w:highlight w:val="none"/>
          <w:shd w:fill="auto" w:val="clear"/>
        </w:rPr>
      </w:pPr>
      <w:r>
        <w:rPr>
          <w:rFonts w:cs="Tahoma" w:ascii="Tahoma" w:hAnsi="Tahoma"/>
          <w:color w:val="000000"/>
          <w:sz w:val="20"/>
          <w:szCs w:val="20"/>
          <w:shd w:fill="auto" w:val="clear"/>
        </w:rPr>
        <w:t>El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ind w:hanging="0" w:start="284"/>
        <w:jc w:val="both"/>
        <w:rPr>
          <w:color w:val="000000"/>
          <w:highlight w:val="none"/>
          <w:shd w:fill="auto" w:val="clear"/>
        </w:rPr>
      </w:pPr>
      <w:r>
        <w:rPr>
          <w:color w:val="000000"/>
          <w:shd w:fill="auto" w:val="clear"/>
        </w:rPr>
      </w:r>
    </w:p>
    <w:p>
      <w:pPr>
        <w:pStyle w:val="Heading1"/>
        <w:keepNext w:val="false"/>
        <w:numPr>
          <w:ilvl w:val="0"/>
          <w:numId w:val="0"/>
        </w:numPr>
        <w:pBdr>
          <w:bottom w:val="single" w:sz="12" w:space="1" w:color="365F91"/>
        </w:pBdr>
        <w:tabs>
          <w:tab w:val="clear" w:pos="720"/>
          <w:tab w:val="left" w:pos="993" w:leader="none"/>
        </w:tabs>
        <w:spacing w:before="120" w:after="120"/>
        <w:ind w:hanging="142" w:start="426"/>
        <w:jc w:val="both"/>
        <w:rPr>
          <w:color w:val="000000"/>
          <w:highlight w:val="none"/>
          <w:shd w:fill="auto" w:val="clear"/>
        </w:rPr>
      </w:pPr>
      <w:r>
        <w:rPr>
          <w:rFonts w:cs="Tahoma"/>
          <w:color w:val="000000"/>
          <w:sz w:val="20"/>
          <w:szCs w:val="20"/>
          <w:u w:val="none"/>
          <w:shd w:fill="auto" w:val="clear"/>
          <w:lang w:val="es-BO"/>
        </w:rPr>
        <w:t xml:space="preserve">16.   </w:t>
      </w:r>
      <w:r>
        <w:rPr>
          <w:rFonts w:cs="Tahoma"/>
          <w:color w:val="000000"/>
          <w:sz w:val="20"/>
          <w:szCs w:val="20"/>
          <w:u w:val="none"/>
          <w:shd w:fill="auto" w:val="clear"/>
        </w:rPr>
        <w:t>doble percepción</w:t>
      </w:r>
    </w:p>
    <w:p>
      <w:pPr>
        <w:pStyle w:val="NoSpacing"/>
        <w:ind w:hanging="0" w:start="284"/>
        <w:jc w:val="both"/>
        <w:rPr/>
      </w:pPr>
      <w:r>
        <w:rPr>
          <w:rFonts w:cs="Tahoma" w:ascii="Tahoma" w:hAnsi="Tahoma"/>
          <w:color w:val="000000"/>
          <w:sz w:val="20"/>
          <w:szCs w:val="20"/>
          <w:shd w:fill="auto" w:val="clear"/>
        </w:rPr>
        <w:t>En cumplimiento a normativa vigente, sobre la no percepción de otras remuneraciones con recursos públicos (Doble Percepción); el proponente adjudicado deberá suscribir el Formulario de</w:t>
      </w:r>
      <w:r>
        <w:rPr>
          <w:rStyle w:val="Strong"/>
          <w:rFonts w:cs="Arial" w:ascii="Arial" w:hAnsi="Arial"/>
          <w:color w:val="000000"/>
          <w:sz w:val="25"/>
          <w:szCs w:val="25"/>
          <w:shd w:fill="auto" w:val="clear"/>
        </w:rPr>
        <w:t xml:space="preserve"> </w:t>
      </w:r>
      <w:r>
        <w:rPr>
          <w:rStyle w:val="Strong"/>
          <w:rFonts w:cs="Tahoma" w:ascii="Tahoma" w:hAnsi="Tahoma"/>
          <w:color w:val="000000"/>
          <w:sz w:val="20"/>
          <w:szCs w:val="20"/>
          <w:shd w:fill="auto" w:val="clear"/>
        </w:rPr>
        <w:t>Declaración Jurada de Incompatibilidad por Doble Percepción</w:t>
      </w:r>
      <w:r>
        <w:rPr>
          <w:rFonts w:cs="Tahoma" w:ascii="Tahoma" w:hAnsi="Tahoma"/>
          <w:color w:val="000000"/>
          <w:sz w:val="20"/>
          <w:szCs w:val="20"/>
          <w:shd w:fill="auto" w:val="clear"/>
        </w:rPr>
        <w:t xml:space="preserve"> a la formalización de la contratación, la misma que tendrá carácter de Declaración Jurada, con excepción de los permitidos por Ley. </w:t>
      </w:r>
    </w:p>
    <w:p>
      <w:pPr>
        <w:pStyle w:val="NoSpacing"/>
        <w:ind w:hanging="0" w:start="284"/>
        <w:jc w:val="both"/>
        <w:rPr>
          <w:rFonts w:ascii="Tahoma" w:hAnsi="Tahoma" w:cs="Tahoma"/>
          <w:color w:val="000000"/>
          <w:sz w:val="20"/>
          <w:szCs w:val="20"/>
          <w:shd w:fill="auto" w:val="clear"/>
        </w:rPr>
      </w:pPr>
      <w:r>
        <w:rPr>
          <w:rFonts w:cs="Tahoma" w:ascii="Tahoma" w:hAnsi="Tahoma"/>
          <w:color w:val="000000"/>
          <w:sz w:val="20"/>
          <w:szCs w:val="20"/>
          <w:shd w:fill="auto" w:val="clear"/>
        </w:rPr>
      </w:r>
    </w:p>
    <w:p>
      <w:pPr>
        <w:pStyle w:val="Heading1"/>
        <w:keepNext w:val="false"/>
        <w:numPr>
          <w:ilvl w:val="0"/>
          <w:numId w:val="0"/>
        </w:numPr>
        <w:pBdr>
          <w:bottom w:val="single" w:sz="12" w:space="1" w:color="365F91"/>
        </w:pBdr>
        <w:tabs>
          <w:tab w:val="clear" w:pos="720"/>
          <w:tab w:val="left" w:pos="993" w:leader="none"/>
        </w:tabs>
        <w:suppressAutoHyphens w:val="false"/>
        <w:spacing w:before="120" w:after="120"/>
        <w:ind w:hanging="76" w:start="360"/>
        <w:jc w:val="both"/>
        <w:rPr>
          <w:color w:val="000000"/>
          <w:highlight w:val="none"/>
          <w:shd w:fill="auto" w:val="clear"/>
        </w:rPr>
      </w:pPr>
      <w:r>
        <w:rPr>
          <w:rFonts w:cs="Tahoma"/>
          <w:color w:val="000000"/>
          <w:sz w:val="20"/>
          <w:szCs w:val="20"/>
          <w:u w:val="none"/>
          <w:shd w:fill="auto" w:val="clear"/>
          <w:lang w:val="es-BO"/>
        </w:rPr>
        <w:t xml:space="preserve">17. </w:t>
      </w:r>
      <w:r>
        <w:rPr>
          <w:rFonts w:cs="Tahoma"/>
          <w:color w:val="000000"/>
          <w:sz w:val="20"/>
          <w:szCs w:val="20"/>
          <w:u w:val="none"/>
          <w:shd w:fill="auto" w:val="clear"/>
        </w:rPr>
        <w:t>certificación de no violencia ley n° 348 y n° 1153</w:t>
      </w:r>
    </w:p>
    <w:p>
      <w:pPr>
        <w:pStyle w:val="Normal"/>
        <w:ind w:hanging="0" w:start="284"/>
        <w:jc w:val="both"/>
        <w:rPr>
          <w:color w:val="000000"/>
          <w:highlight w:val="none"/>
          <w:shd w:fill="auto" w:val="clear"/>
        </w:rPr>
      </w:pPr>
      <w:r>
        <w:rPr>
          <w:rFonts w:cs="Tahoma" w:ascii="Tahoma" w:hAnsi="Tahoma"/>
          <w:color w:val="000000"/>
          <w:sz w:val="20"/>
          <w:szCs w:val="20"/>
          <w:shd w:fill="auto" w:val="clear"/>
          <w:lang w:val="es-MX"/>
        </w:rPr>
        <w:t xml:space="preserve">El proponente adjudicado para la formalización de la contratación en cumplimiento del parágrafo I, artículo 13 de la Ley Nº 348, modificado por la Ley N° 1153 de 25 de febrero de 2019, está obligado a presentar el Certificado de No Violencia Leyes Nos. 348 y 1153.  </w:t>
      </w:r>
    </w:p>
    <w:p>
      <w:pPr>
        <w:pStyle w:val="Normal"/>
        <w:ind w:hanging="0" w:start="284"/>
        <w:jc w:val="both"/>
        <w:rPr>
          <w:rFonts w:ascii="Tahoma" w:hAnsi="Tahoma" w:cs="Tahoma"/>
          <w:color w:val="000000"/>
          <w:sz w:val="24"/>
          <w:szCs w:val="24"/>
          <w:highlight w:val="none"/>
          <w:shd w:fill="auto" w:val="clear"/>
          <w:lang w:val="es-MX"/>
        </w:rPr>
      </w:pPr>
      <w:r>
        <w:rPr>
          <w:rFonts w:cs="Tahoma" w:ascii="Tahoma" w:hAnsi="Tahoma"/>
          <w:color w:val="000000"/>
          <w:sz w:val="24"/>
          <w:szCs w:val="24"/>
          <w:shd w:fill="auto" w:val="clear"/>
          <w:lang w:val="es-MX"/>
        </w:rPr>
      </w:r>
    </w:p>
    <w:p>
      <w:pPr>
        <w:pStyle w:val="Heading1"/>
        <w:keepNext w:val="false"/>
        <w:numPr>
          <w:ilvl w:val="0"/>
          <w:numId w:val="0"/>
        </w:numPr>
        <w:pBdr>
          <w:bottom w:val="single" w:sz="12" w:space="1" w:color="365F91"/>
        </w:pBdr>
        <w:suppressAutoHyphens w:val="false"/>
        <w:spacing w:before="6" w:after="6"/>
        <w:ind w:hanging="76" w:start="360"/>
        <w:jc w:val="both"/>
        <w:rPr>
          <w:color w:val="000000"/>
          <w:highlight w:val="none"/>
          <w:shd w:fill="auto" w:val="clear"/>
        </w:rPr>
      </w:pPr>
      <w:r>
        <w:rPr>
          <w:rFonts w:eastAsia="" w:cs="Tahoma" w:eastAsiaTheme="majorEastAsia"/>
          <w:bCs/>
          <w:color w:val="000000"/>
          <w:sz w:val="20"/>
          <w:szCs w:val="20"/>
          <w:u w:val="none"/>
          <w:shd w:fill="auto" w:val="clear"/>
        </w:rPr>
        <w:t>18</w:t>
      </w:r>
      <w:r>
        <w:rPr>
          <w:rFonts w:eastAsia="" w:cs="Tahoma" w:eastAsiaTheme="majorEastAsia"/>
          <w:bCs/>
          <w:color w:val="000000"/>
          <w:sz w:val="20"/>
          <w:szCs w:val="20"/>
          <w:u w:val="none"/>
          <w:shd w:fill="auto" w:val="clear"/>
          <w:lang w:val="es-BO"/>
        </w:rPr>
        <w:t xml:space="preserve">.  </w:t>
      </w:r>
      <w:r>
        <w:rPr>
          <w:rFonts w:cs="Tahoma"/>
          <w:color w:val="000000"/>
          <w:sz w:val="20"/>
          <w:szCs w:val="20"/>
          <w:u w:val="none"/>
          <w:shd w:fill="auto" w:val="clear"/>
        </w:rPr>
        <w:t xml:space="preserve">CÓDIGO DE ÉTICA </w:t>
      </w:r>
    </w:p>
    <w:p>
      <w:pPr>
        <w:pStyle w:val="Normal"/>
        <w:rPr>
          <w:rFonts w:ascii="Tahoma" w:hAnsi="Tahoma" w:cs="Tahoma"/>
          <w:color w:val="000000"/>
          <w:sz w:val="16"/>
          <w:szCs w:val="16"/>
          <w:highlight w:val="none"/>
          <w:shd w:fill="auto" w:val="clear"/>
          <w:lang w:val="es-MX"/>
        </w:rPr>
      </w:pPr>
      <w:r>
        <w:rPr>
          <w:rFonts w:cs="Tahoma" w:ascii="Tahoma" w:hAnsi="Tahoma"/>
          <w:color w:val="000000"/>
          <w:sz w:val="16"/>
          <w:szCs w:val="16"/>
          <w:shd w:fill="auto" w:val="clear"/>
          <w:lang w:val="es-MX"/>
        </w:rPr>
      </w:r>
    </w:p>
    <w:p>
      <w:pPr>
        <w:pStyle w:val="Normal"/>
        <w:ind w:hanging="0" w:start="284"/>
        <w:rPr>
          <w:color w:val="000000"/>
          <w:highlight w:val="none"/>
          <w:shd w:fill="auto" w:val="clear"/>
        </w:rPr>
      </w:pPr>
      <w:r>
        <w:rPr>
          <w:rFonts w:cs="Tahoma" w:ascii="Tahoma" w:hAnsi="Tahoma"/>
          <w:color w:val="000000"/>
          <w:sz w:val="20"/>
          <w:szCs w:val="20"/>
          <w:shd w:fill="auto" w:val="clear"/>
          <w:lang w:val="es-MX"/>
        </w:rPr>
        <w:t>El consultor, al momento de la formalización del contrato, deberá suscribir el formulario de declaración de adhesión, compromiso y cumplimiento al Código de Ética del SIN</w:t>
      </w:r>
    </w:p>
    <w:p>
      <w:pPr>
        <w:pStyle w:val="Normal"/>
        <w:ind w:hanging="0" w:start="426"/>
        <w:jc w:val="both"/>
        <w:rPr>
          <w:rFonts w:ascii="Tahoma" w:hAnsi="Tahoma" w:cs="Tahoma"/>
          <w:color w:val="000000"/>
          <w:sz w:val="24"/>
          <w:szCs w:val="24"/>
          <w:highlight w:val="none"/>
          <w:shd w:fill="auto" w:val="clear"/>
          <w:lang w:val="es-MX"/>
        </w:rPr>
      </w:pPr>
      <w:r>
        <w:rPr>
          <w:rFonts w:cs="Tahoma" w:ascii="Tahoma" w:hAnsi="Tahoma"/>
          <w:color w:val="000000"/>
          <w:sz w:val="24"/>
          <w:szCs w:val="24"/>
          <w:shd w:fill="auto" w:val="clear"/>
          <w:lang w:val="es-MX"/>
        </w:rPr>
      </w:r>
    </w:p>
    <w:p>
      <w:pPr>
        <w:pStyle w:val="Heading1"/>
        <w:keepNext w:val="false"/>
        <w:numPr>
          <w:ilvl w:val="0"/>
          <w:numId w:val="0"/>
        </w:numPr>
        <w:pBdr>
          <w:bottom w:val="single" w:sz="12" w:space="1" w:color="365F91"/>
        </w:pBdr>
        <w:suppressAutoHyphens w:val="false"/>
        <w:spacing w:before="63" w:after="63"/>
        <w:ind w:hanging="76" w:start="360"/>
        <w:jc w:val="both"/>
        <w:rPr>
          <w:color w:val="000000"/>
          <w:highlight w:val="none"/>
          <w:shd w:fill="auto" w:val="clear"/>
        </w:rPr>
      </w:pPr>
      <w:r>
        <w:rPr>
          <w:rFonts w:cs="Tahoma"/>
          <w:bCs/>
          <w:color w:val="000000"/>
          <w:sz w:val="20"/>
          <w:szCs w:val="20"/>
          <w:u w:val="none"/>
          <w:shd w:fill="auto" w:val="clear"/>
          <w:lang w:val="es-BO"/>
        </w:rPr>
        <w:t xml:space="preserve">19.  </w:t>
      </w:r>
      <w:r>
        <w:rPr>
          <w:rFonts w:cs="Tahoma"/>
          <w:color w:val="000000"/>
          <w:sz w:val="20"/>
          <w:szCs w:val="20"/>
          <w:u w:val="none"/>
          <w:shd w:fill="auto" w:val="clear"/>
        </w:rPr>
        <w:t>PERFIL REQUERIDO DEL CONSULTOR</w:t>
      </w:r>
    </w:p>
    <w:p>
      <w:pPr>
        <w:pStyle w:val="NoSpacing"/>
        <w:suppressAutoHyphens w:val="false"/>
        <w:spacing w:before="231" w:after="231"/>
        <w:jc w:val="both"/>
        <w:rPr>
          <w:color w:val="000000"/>
          <w:highlight w:val="none"/>
          <w:shd w:fill="auto" w:val="clear"/>
        </w:rPr>
      </w:pPr>
      <w:r>
        <w:rPr>
          <w:rFonts w:cs="Tahoma" w:ascii="Tahoma" w:hAnsi="Tahoma"/>
          <w:color w:val="000000"/>
          <w:sz w:val="20"/>
          <w:szCs w:val="20"/>
          <w:shd w:fill="auto" w:val="clear"/>
        </w:rPr>
        <w:t xml:space="preserve">     </w:t>
      </w:r>
      <w:r>
        <w:rPr>
          <w:rFonts w:cs="Tahoma" w:ascii="Tahoma" w:hAnsi="Tahoma"/>
          <w:color w:val="000000"/>
          <w:sz w:val="20"/>
          <w:szCs w:val="20"/>
          <w:shd w:fill="auto" w:val="clear"/>
        </w:rPr>
        <w:t>El consultor deberá tener el siguiente perfil:</w:t>
      </w:r>
    </w:p>
    <w:p>
      <w:pPr>
        <w:pStyle w:val="NoSpacing"/>
        <w:ind w:hanging="709" w:start="993"/>
        <w:jc w:val="both"/>
        <w:rPr>
          <w:color w:val="000000"/>
          <w:highlight w:val="none"/>
          <w:shd w:fill="auto" w:val="clear"/>
        </w:rPr>
      </w:pPr>
      <w:r>
        <w:rPr>
          <w:rFonts w:cs="Tahoma" w:ascii="Tahoma" w:hAnsi="Tahoma"/>
          <w:b/>
          <w:color w:val="000000"/>
          <w:sz w:val="20"/>
          <w:szCs w:val="20"/>
          <w:u w:val="single"/>
          <w:shd w:fill="auto" w:val="clear"/>
        </w:rPr>
        <w:t>19.1  FORMACIÓN ACADÉMICA REQUISITO MÍNIMO HABILITANTE (35 Puntos)</w:t>
      </w:r>
    </w:p>
    <w:p>
      <w:pPr>
        <w:pStyle w:val="NoSpacing"/>
        <w:ind w:hanging="709" w:start="993"/>
        <w:jc w:val="both"/>
        <w:rPr>
          <w:rFonts w:ascii="Tahoma" w:hAnsi="Tahoma" w:cs="Tahoma"/>
          <w:b/>
          <w:color w:val="000000"/>
          <w:sz w:val="14"/>
          <w:szCs w:val="14"/>
          <w:highlight w:val="none"/>
          <w:u w:val="single"/>
          <w:shd w:fill="auto" w:val="clear"/>
        </w:rPr>
      </w:pPr>
      <w:r>
        <w:rPr>
          <w:rFonts w:cs="Tahoma" w:ascii="Tahoma" w:hAnsi="Tahoma"/>
          <w:b/>
          <w:color w:val="000000"/>
          <w:sz w:val="14"/>
          <w:szCs w:val="14"/>
          <w:u w:val="single"/>
          <w:shd w:fill="auto" w:val="clear"/>
        </w:rPr>
      </w:r>
    </w:p>
    <w:p>
      <w:pPr>
        <w:pStyle w:val="Normal"/>
        <w:widowControl/>
        <w:suppressAutoHyphens w:val="false"/>
        <w:bidi w:val="0"/>
        <w:spacing w:before="0" w:after="0"/>
        <w:ind w:hanging="0" w:start="340" w:end="340"/>
        <w:jc w:val="both"/>
        <w:rPr>
          <w:color w:val="000000"/>
          <w:highlight w:val="none"/>
          <w:shd w:fill="auto" w:val="clear"/>
        </w:rPr>
      </w:pPr>
      <w:r>
        <w:rPr>
          <w:rFonts w:cs="Tahoma" w:ascii="Tahoma" w:hAnsi="Tahoma"/>
          <w:color w:val="000000"/>
          <w:sz w:val="20"/>
          <w:szCs w:val="20"/>
          <w:shd w:fill="auto" w:val="clear"/>
        </w:rPr>
        <w:t xml:space="preserve">Egresado universitario o Técnico Superior de la carrera de Derecho, o Ciencias Jurídicas y Derecho, o Ciencias Jurídicas certificada por autoridad competente. </w:t>
      </w:r>
      <w:r>
        <w:rPr>
          <w:rFonts w:cs="Tahoma" w:ascii="Tahoma" w:hAnsi="Tahoma"/>
          <w:b/>
          <w:bCs/>
          <w:color w:val="000000"/>
          <w:sz w:val="20"/>
          <w:szCs w:val="20"/>
          <w:shd w:fill="auto" w:val="clear"/>
        </w:rPr>
        <w:t>(Habilitante)</w:t>
      </w:r>
    </w:p>
    <w:p>
      <w:pPr>
        <w:pStyle w:val="ListParagraph"/>
        <w:suppressAutoHyphens w:val="false"/>
        <w:spacing w:before="3" w:after="3"/>
        <w:ind w:hanging="0" w:start="360" w:end="-138"/>
        <w:jc w:val="both"/>
        <w:rPr>
          <w:rFonts w:ascii="Tahoma" w:hAnsi="Tahoma" w:cs="Tahoma"/>
          <w:color w:val="000000"/>
          <w:sz w:val="30"/>
          <w:szCs w:val="30"/>
          <w:highlight w:val="none"/>
          <w:shd w:fill="auto" w:val="clear"/>
        </w:rPr>
      </w:pPr>
      <w:r>
        <w:rPr>
          <w:rFonts w:cs="Tahoma" w:ascii="Tahoma" w:hAnsi="Tahoma"/>
          <w:color w:val="000000"/>
          <w:sz w:val="30"/>
          <w:szCs w:val="30"/>
          <w:shd w:fill="auto" w:val="clear"/>
        </w:rPr>
      </w:r>
    </w:p>
    <w:p>
      <w:pPr>
        <w:pStyle w:val="Normal"/>
        <w:ind w:firstLine="284"/>
        <w:rPr>
          <w:color w:val="000000"/>
          <w:highlight w:val="none"/>
          <w:shd w:fill="auto" w:val="clear"/>
        </w:rPr>
      </w:pPr>
      <w:r>
        <w:rPr>
          <w:rFonts w:cs="Tahoma" w:ascii="Tahoma" w:hAnsi="Tahoma"/>
          <w:b/>
          <w:color w:val="000000"/>
          <w:sz w:val="20"/>
          <w:szCs w:val="20"/>
          <w:u w:val="single"/>
          <w:shd w:fill="auto" w:val="clear"/>
          <w:lang w:val="es-BO"/>
        </w:rPr>
        <w:t xml:space="preserve">19.2  CONDICIONES ADICIONALES </w:t>
      </w:r>
      <w:r>
        <w:rPr>
          <w:rFonts w:cs="Tahoma" w:ascii="Tahoma" w:hAnsi="Tahoma"/>
          <w:b/>
          <w:color w:val="000000"/>
          <w:sz w:val="20"/>
          <w:szCs w:val="20"/>
          <w:u w:val="single"/>
          <w:shd w:fill="auto" w:val="clear"/>
        </w:rPr>
        <w:t>(35 Puntos)</w:t>
      </w:r>
    </w:p>
    <w:p>
      <w:pPr>
        <w:pStyle w:val="Normal"/>
        <w:ind w:hanging="426" w:start="993"/>
        <w:rPr>
          <w:rFonts w:ascii="Tahoma" w:hAnsi="Tahoma" w:cs="Tahoma"/>
          <w:b/>
          <w:color w:val="000000"/>
          <w:sz w:val="20"/>
          <w:szCs w:val="20"/>
          <w:highlight w:val="none"/>
          <w:u w:val="single"/>
          <w:shd w:fill="auto" w:val="clear"/>
        </w:rPr>
      </w:pPr>
      <w:r>
        <w:rPr>
          <w:rFonts w:cs="Tahoma" w:ascii="Tahoma" w:hAnsi="Tahoma"/>
          <w:b/>
          <w:color w:val="000000"/>
          <w:sz w:val="20"/>
          <w:szCs w:val="20"/>
          <w:u w:val="single"/>
          <w:shd w:fill="auto" w:val="clear"/>
        </w:rPr>
      </w:r>
    </w:p>
    <w:tbl>
      <w:tblPr>
        <w:tblStyle w:val="50"/>
        <w:tblW w:w="9067" w:type="dxa"/>
        <w:jc w:val="center"/>
        <w:tblInd w:w="0" w:type="dxa"/>
        <w:tblLayout w:type="fixed"/>
        <w:tblCellMar>
          <w:top w:w="55" w:type="dxa"/>
          <w:start w:w="108" w:type="dxa"/>
          <w:bottom w:w="55" w:type="dxa"/>
          <w:end w:w="108" w:type="dxa"/>
        </w:tblCellMar>
      </w:tblPr>
      <w:tblGrid>
        <w:gridCol w:w="1554"/>
        <w:gridCol w:w="4510"/>
        <w:gridCol w:w="1302"/>
        <w:gridCol w:w="1700"/>
      </w:tblGrid>
      <w:tr>
        <w:trPr>
          <w:trHeight w:val="263" w:hRule="atLeast"/>
        </w:trPr>
        <w:tc>
          <w:tcPr>
            <w:tcW w:w="7366" w:type="dxa"/>
            <w:gridSpan w:val="3"/>
            <w:tcBorders>
              <w:top w:val="single" w:sz="4" w:space="0" w:color="000000"/>
              <w:start w:val="single" w:sz="4" w:space="0" w:color="000000"/>
              <w:bottom w:val="single" w:sz="4" w:space="0" w:color="000000"/>
            </w:tcBorders>
            <w:shd w:color="auto" w:fill="D8D8D8" w:themeFill="background1" w:themeFillShade="d9" w:val="clear"/>
            <w:vAlign w:val="center"/>
          </w:tcPr>
          <w:p>
            <w:pPr>
              <w:pStyle w:val="NoSpacing"/>
              <w:widowControl w:val="false"/>
              <w:jc w:val="center"/>
              <w:rPr>
                <w:color w:val="000000"/>
                <w:highlight w:val="none"/>
                <w:shd w:fill="auto" w:val="clear"/>
              </w:rPr>
            </w:pPr>
            <w:r>
              <w:rPr>
                <w:rFonts w:cs="Tahoma" w:ascii="Tahoma" w:hAnsi="Tahoma"/>
                <w:b/>
                <w:color w:val="000000"/>
                <w:sz w:val="16"/>
                <w:szCs w:val="16"/>
                <w:shd w:fill="auto" w:val="clear"/>
              </w:rPr>
              <w:t>CONDICIONES ADICIONALES SOLICITADAS</w:t>
            </w:r>
          </w:p>
        </w:tc>
        <w:tc>
          <w:tcPr>
            <w:tcW w:w="1700" w:type="dxa"/>
            <w:vMerge w:val="restart"/>
            <w:tcBorders>
              <w:top w:val="single" w:sz="4" w:space="0" w:color="000000"/>
              <w:start w:val="single" w:sz="4" w:space="0" w:color="000000"/>
              <w:bottom w:val="single" w:sz="4" w:space="0" w:color="000000"/>
              <w:end w:val="single" w:sz="4" w:space="0" w:color="000000"/>
            </w:tcBorders>
            <w:shd w:color="auto" w:fill="F1F1F1" w:themeFill="background1" w:themeFillShade="f2" w:val="clear"/>
          </w:tcPr>
          <w:p>
            <w:pPr>
              <w:pStyle w:val="NoSpacing"/>
              <w:widowControl w:val="false"/>
              <w:jc w:val="center"/>
              <w:rPr>
                <w:color w:val="000000"/>
                <w:highlight w:val="none"/>
                <w:shd w:fill="auto" w:val="clear"/>
              </w:rPr>
            </w:pPr>
            <w:r>
              <w:rPr>
                <w:rFonts w:cs="Tahoma" w:ascii="Tahoma" w:hAnsi="Tahoma"/>
                <w:b/>
                <w:color w:val="000000"/>
                <w:sz w:val="16"/>
                <w:szCs w:val="16"/>
                <w:shd w:fill="auto" w:val="clear"/>
              </w:rPr>
              <w:t>Para ser llenado por el proponente al momento de elaborar su propuesta</w:t>
            </w:r>
          </w:p>
        </w:tc>
      </w:tr>
      <w:tr>
        <w:trPr>
          <w:trHeight w:val="216" w:hRule="atLeast"/>
        </w:trPr>
        <w:tc>
          <w:tcPr>
            <w:tcW w:w="6064" w:type="dxa"/>
            <w:gridSpan w:val="2"/>
            <w:tcBorders>
              <w:start w:val="single" w:sz="4" w:space="0" w:color="000000"/>
              <w:bottom w:val="single" w:sz="4" w:space="0" w:color="000000"/>
            </w:tcBorders>
            <w:shd w:color="auto" w:fill="F1F1F1" w:themeFill="background1" w:themeFillShade="f2" w:val="clear"/>
          </w:tcPr>
          <w:p>
            <w:pPr>
              <w:pStyle w:val="NoSpacing"/>
              <w:widowControl w:val="false"/>
              <w:jc w:val="center"/>
              <w:rPr>
                <w:color w:val="000000"/>
                <w:highlight w:val="none"/>
                <w:shd w:fill="auto" w:val="clear"/>
              </w:rPr>
            </w:pPr>
            <w:r>
              <w:rPr>
                <w:rFonts w:cs="Tahoma" w:ascii="Tahoma" w:hAnsi="Tahoma"/>
                <w:b/>
                <w:color w:val="000000"/>
                <w:sz w:val="16"/>
                <w:szCs w:val="16"/>
                <w:shd w:fill="auto" w:val="clear"/>
              </w:rPr>
              <w:t>CONDICIONES ADICIONALES A SER EVALUADAS</w:t>
            </w:r>
          </w:p>
        </w:tc>
        <w:tc>
          <w:tcPr>
            <w:tcW w:w="1302" w:type="dxa"/>
            <w:vMerge w:val="restart"/>
            <w:tcBorders>
              <w:start w:val="single" w:sz="4" w:space="0" w:color="000000"/>
              <w:bottom w:val="single" w:sz="4" w:space="0" w:color="000000"/>
            </w:tcBorders>
            <w:shd w:color="auto" w:fill="F1F1F1" w:themeFill="background1" w:themeFillShade="f2" w:val="clear"/>
          </w:tcPr>
          <w:p>
            <w:pPr>
              <w:pStyle w:val="NoSpacing"/>
              <w:widowControl w:val="false"/>
              <w:jc w:val="center"/>
              <w:rPr>
                <w:color w:val="000000"/>
                <w:highlight w:val="none"/>
                <w:shd w:fill="auto" w:val="clear"/>
              </w:rPr>
            </w:pPr>
            <w:r>
              <w:rPr>
                <w:rFonts w:cs="Tahoma" w:ascii="Tahoma" w:hAnsi="Tahoma"/>
                <w:b/>
                <w:color w:val="000000"/>
                <w:sz w:val="16"/>
                <w:szCs w:val="16"/>
                <w:shd w:fill="auto" w:val="clear"/>
              </w:rPr>
              <w:t>PUNTAJE</w:t>
            </w:r>
          </w:p>
          <w:p>
            <w:pPr>
              <w:pStyle w:val="NoSpacing"/>
              <w:widowControl w:val="false"/>
              <w:jc w:val="center"/>
              <w:rPr>
                <w:color w:val="000000"/>
                <w:highlight w:val="none"/>
                <w:shd w:fill="auto" w:val="clear"/>
              </w:rPr>
            </w:pPr>
            <w:r>
              <w:rPr>
                <w:rFonts w:cs="Tahoma" w:ascii="Tahoma" w:hAnsi="Tahoma"/>
                <w:b/>
                <w:color w:val="000000"/>
                <w:sz w:val="16"/>
                <w:szCs w:val="16"/>
                <w:shd w:fill="auto" w:val="clear"/>
              </w:rPr>
              <w:t>ASIGNADO</w:t>
            </w:r>
          </w:p>
        </w:tc>
        <w:tc>
          <w:tcPr>
            <w:tcW w:w="1700" w:type="dxa"/>
            <w:vMerge w:val="continue"/>
            <w:tcBorders>
              <w:start w:val="single" w:sz="4" w:space="0" w:color="000000"/>
              <w:bottom w:val="single" w:sz="4" w:space="0" w:color="000000"/>
              <w:end w:val="single" w:sz="4" w:space="0" w:color="000000"/>
            </w:tcBorders>
            <w:shd w:color="auto" w:fill="F1F1F1" w:themeFill="background1" w:themeFillShade="f2" w:val="clear"/>
          </w:tcPr>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tc>
      </w:tr>
      <w:tr>
        <w:trPr>
          <w:trHeight w:val="216" w:hRule="atLeast"/>
        </w:trPr>
        <w:tc>
          <w:tcPr>
            <w:tcW w:w="1554" w:type="dxa"/>
            <w:tcBorders>
              <w:start w:val="single" w:sz="4" w:space="0" w:color="000000"/>
              <w:bottom w:val="single" w:sz="4" w:space="0" w:color="000000"/>
            </w:tcBorders>
            <w:shd w:color="auto" w:fill="F1F1F1" w:themeFill="background1" w:themeFillShade="f2" w:val="clear"/>
          </w:tcPr>
          <w:p>
            <w:pPr>
              <w:pStyle w:val="NoSpacing"/>
              <w:widowControl w:val="false"/>
              <w:ind w:hanging="0" w:start="32"/>
              <w:jc w:val="center"/>
              <w:rPr>
                <w:color w:val="000000"/>
                <w:highlight w:val="none"/>
                <w:shd w:fill="auto" w:val="clear"/>
              </w:rPr>
            </w:pPr>
            <w:r>
              <w:rPr>
                <w:rFonts w:cs="Tahoma" w:ascii="Tahoma" w:hAnsi="Tahoma"/>
                <w:b/>
                <w:color w:val="000000"/>
                <w:sz w:val="16"/>
                <w:szCs w:val="16"/>
                <w:shd w:fill="auto" w:val="clear"/>
              </w:rPr>
              <w:t>CRITERIO</w:t>
            </w:r>
          </w:p>
        </w:tc>
        <w:tc>
          <w:tcPr>
            <w:tcW w:w="4510" w:type="dxa"/>
            <w:tcBorders>
              <w:start w:val="single" w:sz="4" w:space="0" w:color="000000"/>
              <w:bottom w:val="single" w:sz="4" w:space="0" w:color="000000"/>
            </w:tcBorders>
            <w:shd w:color="auto" w:fill="F1F1F1" w:themeFill="background1" w:themeFillShade="f2" w:val="clear"/>
          </w:tcPr>
          <w:p>
            <w:pPr>
              <w:pStyle w:val="NoSpacing"/>
              <w:widowControl w:val="false"/>
              <w:jc w:val="center"/>
              <w:rPr>
                <w:color w:val="000000"/>
                <w:highlight w:val="none"/>
                <w:shd w:fill="auto" w:val="clear"/>
              </w:rPr>
            </w:pPr>
            <w:r>
              <w:rPr>
                <w:rFonts w:cs="Tahoma" w:ascii="Tahoma" w:hAnsi="Tahoma"/>
                <w:b/>
                <w:color w:val="000000"/>
                <w:sz w:val="16"/>
                <w:szCs w:val="16"/>
                <w:shd w:fill="auto" w:val="clear"/>
              </w:rPr>
              <w:t>CONDICIONES</w:t>
            </w:r>
          </w:p>
        </w:tc>
        <w:tc>
          <w:tcPr>
            <w:tcW w:w="1302" w:type="dxa"/>
            <w:vMerge w:val="continue"/>
            <w:tcBorders>
              <w:start w:val="single" w:sz="4" w:space="0" w:color="000000"/>
              <w:bottom w:val="single" w:sz="4" w:space="0" w:color="000000"/>
            </w:tcBorders>
            <w:shd w:color="auto" w:fill="F1F1F1" w:themeFill="background1" w:themeFillShade="f2" w:val="clear"/>
          </w:tcPr>
          <w:p>
            <w:pPr>
              <w:pStyle w:val="NoSpacing"/>
              <w:widowControl w:val="false"/>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tc>
        <w:tc>
          <w:tcPr>
            <w:tcW w:w="1700" w:type="dxa"/>
            <w:vMerge w:val="continue"/>
            <w:tcBorders>
              <w:start w:val="single" w:sz="4" w:space="0" w:color="000000"/>
              <w:bottom w:val="single" w:sz="4" w:space="0" w:color="000000"/>
              <w:end w:val="single" w:sz="4" w:space="0" w:color="000000"/>
            </w:tcBorders>
            <w:shd w:color="auto" w:fill="F1F1F1" w:themeFill="background1" w:themeFillShade="f2" w:val="clear"/>
          </w:tcPr>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tc>
      </w:tr>
      <w:tr>
        <w:trPr>
          <w:trHeight w:val="216" w:hRule="atLeast"/>
        </w:trPr>
        <w:tc>
          <w:tcPr>
            <w:tcW w:w="1554" w:type="dxa"/>
            <w:vMerge w:val="restart"/>
            <w:tcBorders>
              <w:start w:val="single" w:sz="4" w:space="0" w:color="000000"/>
              <w:bottom w:val="single" w:sz="4" w:space="0" w:color="000000"/>
            </w:tcBorders>
            <w:vAlign w:val="center"/>
          </w:tcPr>
          <w:p>
            <w:pPr>
              <w:pStyle w:val="NoSpacing"/>
              <w:widowControl w:val="false"/>
              <w:numPr>
                <w:ilvl w:val="0"/>
                <w:numId w:val="0"/>
              </w:numPr>
              <w:suppressAutoHyphens w:val="false"/>
              <w:bidi w:val="0"/>
              <w:spacing w:before="0" w:after="0"/>
              <w:ind w:hanging="0" w:start="0" w:end="0"/>
              <w:jc w:val="center"/>
              <w:rPr>
                <w:color w:val="000000"/>
                <w:highlight w:val="none"/>
                <w:shd w:fill="auto" w:val="clear"/>
              </w:rPr>
            </w:pPr>
            <w:r>
              <w:rPr>
                <w:rFonts w:cs="Tahoma" w:ascii="Tahoma" w:hAnsi="Tahoma"/>
                <w:b/>
                <w:color w:val="000000"/>
                <w:sz w:val="14"/>
                <w:szCs w:val="14"/>
                <w:shd w:fill="auto" w:val="clear"/>
                <w:lang w:val="es-ES"/>
              </w:rPr>
              <w:t>A. FORMACIÓN ADICIONAL</w:t>
            </w:r>
          </w:p>
          <w:p>
            <w:pPr>
              <w:pStyle w:val="NoSpacing"/>
              <w:widowControl w:val="false"/>
              <w:rPr>
                <w:rFonts w:ascii="Tahoma" w:hAnsi="Tahoma" w:cs="Tahoma"/>
                <w:b/>
                <w:color w:val="000000"/>
                <w:sz w:val="14"/>
                <w:szCs w:val="14"/>
                <w:highlight w:val="none"/>
                <w:shd w:fill="auto" w:val="clear"/>
              </w:rPr>
            </w:pPr>
            <w:r>
              <w:rPr>
                <w:rFonts w:cs="Tahoma" w:ascii="Tahoma" w:hAnsi="Tahoma"/>
                <w:b/>
                <w:color w:val="000000"/>
                <w:sz w:val="14"/>
                <w:szCs w:val="14"/>
                <w:shd w:fill="auto" w:val="clear"/>
              </w:rPr>
            </w:r>
          </w:p>
        </w:tc>
        <w:tc>
          <w:tcPr>
            <w:tcW w:w="4510" w:type="dxa"/>
            <w:tcBorders>
              <w:start w:val="single" w:sz="4" w:space="0" w:color="000000"/>
              <w:bottom w:val="single" w:sz="4" w:space="0" w:color="000000"/>
            </w:tcBorders>
            <w:vAlign w:val="center"/>
          </w:tcPr>
          <w:p>
            <w:pPr>
              <w:pStyle w:val="Normal"/>
              <w:widowControl w:val="false"/>
              <w:suppressAutoHyphens w:val="false"/>
              <w:spacing w:before="20" w:after="20"/>
              <w:ind w:hanging="0" w:end="83"/>
              <w:jc w:val="both"/>
              <w:rPr>
                <w:color w:val="000000"/>
                <w:highlight w:val="none"/>
                <w:shd w:fill="auto" w:val="clear"/>
              </w:rPr>
            </w:pPr>
            <w:r>
              <w:rPr>
                <w:rFonts w:cs="Tahoma" w:ascii="Tahoma" w:hAnsi="Tahoma"/>
                <w:bCs/>
                <w:color w:val="000000"/>
                <w:shd w:fill="auto" w:val="clear"/>
                <w:lang w:val="es-ES" w:eastAsia="es-BO"/>
              </w:rPr>
              <w:t>Curso o Taller “Ley N° 2492 – Código Tributario Boliviano”</w:t>
            </w:r>
          </w:p>
        </w:tc>
        <w:tc>
          <w:tcPr>
            <w:tcW w:w="1302" w:type="dxa"/>
            <w:tcBorders>
              <w:start w:val="single" w:sz="4" w:space="0" w:color="000000"/>
              <w:bottom w:val="single" w:sz="4" w:space="0" w:color="000000"/>
            </w:tcBorders>
            <w:vAlign w:val="center"/>
          </w:tcPr>
          <w:p>
            <w:pPr>
              <w:pStyle w:val="Normal"/>
              <w:widowControl w:val="false"/>
              <w:suppressAutoHyphens w:val="true"/>
              <w:spacing w:before="0" w:after="0"/>
              <w:contextualSpacing/>
              <w:jc w:val="center"/>
              <w:rPr>
                <w:color w:val="000000"/>
                <w:highlight w:val="none"/>
                <w:shd w:fill="auto" w:val="clear"/>
              </w:rPr>
            </w:pPr>
            <w:r>
              <w:rPr>
                <w:rFonts w:cs="Tahoma" w:ascii="Tahoma" w:hAnsi="Tahoma"/>
                <w:b/>
                <w:color w:val="000000"/>
                <w:szCs w:val="20"/>
                <w:shd w:fill="auto" w:val="clear"/>
                <w:lang w:val="es-BO"/>
              </w:rPr>
              <w:t>2</w:t>
            </w:r>
          </w:p>
        </w:tc>
        <w:tc>
          <w:tcPr>
            <w:tcW w:w="1700" w:type="dxa"/>
            <w:tcBorders>
              <w:start w:val="single" w:sz="4" w:space="0" w:color="000000"/>
              <w:bottom w:val="single" w:sz="4" w:space="0" w:color="000000"/>
              <w:end w:val="single" w:sz="4" w:space="0" w:color="000000"/>
            </w:tcBorders>
          </w:tcPr>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tc>
      </w:tr>
      <w:tr>
        <w:trPr>
          <w:trHeight w:val="216" w:hRule="atLeast"/>
        </w:trPr>
        <w:tc>
          <w:tcPr>
            <w:tcW w:w="1554" w:type="dxa"/>
            <w:vMerge w:val="continue"/>
            <w:tcBorders>
              <w:start w:val="single" w:sz="4" w:space="0" w:color="000000"/>
              <w:bottom w:val="single" w:sz="4" w:space="0" w:color="000000"/>
            </w:tcBorders>
          </w:tcPr>
          <w:p>
            <w:pPr>
              <w:pStyle w:val="NoSpacing"/>
              <w:widowControl w:val="false"/>
              <w:ind w:hanging="284" w:start="316"/>
              <w:rPr>
                <w:rFonts w:ascii="Tahoma" w:hAnsi="Tahoma" w:cs="Tahoma"/>
                <w:color w:val="000000"/>
                <w:sz w:val="14"/>
                <w:szCs w:val="14"/>
                <w:highlight w:val="none"/>
                <w:shd w:fill="auto" w:val="clear"/>
              </w:rPr>
            </w:pPr>
            <w:r>
              <w:rPr>
                <w:rFonts w:cs="Tahoma" w:ascii="Tahoma" w:hAnsi="Tahoma"/>
                <w:color w:val="000000"/>
                <w:sz w:val="14"/>
                <w:szCs w:val="14"/>
                <w:shd w:fill="auto" w:val="clear"/>
              </w:rPr>
            </w:r>
          </w:p>
        </w:tc>
        <w:tc>
          <w:tcPr>
            <w:tcW w:w="4510" w:type="dxa"/>
            <w:tcBorders>
              <w:start w:val="single" w:sz="4" w:space="0" w:color="000000"/>
              <w:bottom w:val="single" w:sz="4" w:space="0" w:color="000000"/>
            </w:tcBorders>
            <w:vAlign w:val="center"/>
          </w:tcPr>
          <w:p>
            <w:pPr>
              <w:pStyle w:val="Normal"/>
              <w:widowControl w:val="false"/>
              <w:suppressAutoHyphens w:val="false"/>
              <w:spacing w:before="20" w:after="20"/>
              <w:ind w:hanging="0" w:end="83"/>
              <w:jc w:val="both"/>
              <w:rPr>
                <w:color w:val="000000"/>
                <w:highlight w:val="none"/>
                <w:shd w:fill="auto" w:val="clear"/>
              </w:rPr>
            </w:pPr>
            <w:r>
              <w:rPr>
                <w:rFonts w:cs="Tahoma" w:ascii="Tahoma" w:hAnsi="Tahoma"/>
                <w:bCs/>
                <w:color w:val="000000"/>
                <w:shd w:fill="auto" w:val="clear"/>
                <w:lang w:val="es-ES" w:eastAsia="es-BO"/>
              </w:rPr>
              <w:t>Curso o Taller “Ley N° 1178 de Administración y Control Gubernamental”.</w:t>
            </w:r>
          </w:p>
        </w:tc>
        <w:tc>
          <w:tcPr>
            <w:tcW w:w="1302" w:type="dxa"/>
            <w:tcBorders>
              <w:start w:val="single" w:sz="4" w:space="0" w:color="000000"/>
              <w:bottom w:val="single" w:sz="4" w:space="0" w:color="000000"/>
            </w:tcBorders>
            <w:vAlign w:val="center"/>
          </w:tcPr>
          <w:p>
            <w:pPr>
              <w:pStyle w:val="Normal"/>
              <w:widowControl w:val="false"/>
              <w:suppressAutoHyphens w:val="true"/>
              <w:spacing w:before="0" w:after="0"/>
              <w:contextualSpacing/>
              <w:jc w:val="center"/>
              <w:rPr>
                <w:color w:val="000000"/>
                <w:highlight w:val="none"/>
                <w:shd w:fill="auto" w:val="clear"/>
              </w:rPr>
            </w:pPr>
            <w:r>
              <w:rPr>
                <w:rFonts w:cs="Tahoma" w:ascii="Tahoma" w:hAnsi="Tahoma"/>
                <w:b/>
                <w:color w:val="000000"/>
                <w:szCs w:val="20"/>
                <w:shd w:fill="auto" w:val="clear"/>
                <w:lang w:val="es-BO"/>
              </w:rPr>
              <w:t>2</w:t>
            </w:r>
          </w:p>
        </w:tc>
        <w:tc>
          <w:tcPr>
            <w:tcW w:w="1700" w:type="dxa"/>
            <w:tcBorders>
              <w:start w:val="single" w:sz="4" w:space="0" w:color="000000"/>
              <w:bottom w:val="single" w:sz="4" w:space="0" w:color="000000"/>
              <w:end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r>
      <w:tr>
        <w:trPr>
          <w:trHeight w:val="216" w:hRule="atLeast"/>
        </w:trPr>
        <w:tc>
          <w:tcPr>
            <w:tcW w:w="1554" w:type="dxa"/>
            <w:vMerge w:val="continue"/>
            <w:tcBorders>
              <w:start w:val="single" w:sz="4" w:space="0" w:color="000000"/>
              <w:bottom w:val="single" w:sz="4" w:space="0" w:color="000000"/>
            </w:tcBorders>
          </w:tcPr>
          <w:p>
            <w:pPr>
              <w:pStyle w:val="Normal"/>
              <w:widowControl w:val="false"/>
              <w:suppressAutoHyphens w:val="true"/>
              <w:ind w:hanging="284" w:start="316"/>
              <w:rPr>
                <w:rFonts w:ascii="Tahoma" w:hAnsi="Tahoma" w:cs="Tahoma"/>
                <w:color w:val="000000"/>
                <w:sz w:val="14"/>
                <w:szCs w:val="14"/>
                <w:highlight w:val="none"/>
                <w:shd w:fill="auto" w:val="clear"/>
              </w:rPr>
            </w:pPr>
            <w:r>
              <w:rPr>
                <w:rFonts w:cs="Tahoma" w:ascii="Tahoma" w:hAnsi="Tahoma"/>
                <w:color w:val="000000"/>
                <w:sz w:val="14"/>
                <w:szCs w:val="14"/>
                <w:shd w:fill="auto" w:val="clear"/>
              </w:rPr>
            </w:r>
          </w:p>
        </w:tc>
        <w:tc>
          <w:tcPr>
            <w:tcW w:w="4510" w:type="dxa"/>
            <w:tcBorders>
              <w:start w:val="single" w:sz="4" w:space="0" w:color="000000"/>
              <w:bottom w:val="single" w:sz="4" w:space="0" w:color="000000"/>
            </w:tcBorders>
            <w:vAlign w:val="center"/>
          </w:tcPr>
          <w:p>
            <w:pPr>
              <w:pStyle w:val="Normal"/>
              <w:widowControl w:val="false"/>
              <w:suppressAutoHyphens w:val="false"/>
              <w:spacing w:before="20" w:after="20"/>
              <w:ind w:hanging="0" w:end="83"/>
              <w:jc w:val="both"/>
              <w:rPr>
                <w:color w:val="000000"/>
                <w:highlight w:val="none"/>
                <w:shd w:fill="auto" w:val="clear"/>
              </w:rPr>
            </w:pPr>
            <w:r>
              <w:rPr>
                <w:rFonts w:cs="Tahoma" w:ascii="Tahoma" w:hAnsi="Tahoma"/>
                <w:bCs/>
                <w:color w:val="000000"/>
                <w:shd w:fill="auto" w:val="clear"/>
                <w:lang w:val="es-ES" w:eastAsia="es-BO"/>
              </w:rPr>
              <w:t>Curso o Taller “Responsabilidad por la Función Pública”.</w:t>
            </w:r>
          </w:p>
        </w:tc>
        <w:tc>
          <w:tcPr>
            <w:tcW w:w="1302" w:type="dxa"/>
            <w:tcBorders>
              <w:start w:val="single" w:sz="4" w:space="0" w:color="000000"/>
              <w:bottom w:val="single" w:sz="4" w:space="0" w:color="000000"/>
            </w:tcBorders>
            <w:vAlign w:val="center"/>
          </w:tcPr>
          <w:p>
            <w:pPr>
              <w:pStyle w:val="Normal"/>
              <w:widowControl w:val="false"/>
              <w:suppressAutoHyphens w:val="true"/>
              <w:spacing w:before="0" w:after="0"/>
              <w:contextualSpacing/>
              <w:jc w:val="center"/>
              <w:rPr>
                <w:color w:val="000000"/>
                <w:highlight w:val="none"/>
                <w:shd w:fill="auto" w:val="clear"/>
              </w:rPr>
            </w:pPr>
            <w:r>
              <w:rPr>
                <w:rFonts w:cs="Tahoma" w:ascii="Tahoma" w:hAnsi="Tahoma"/>
                <w:b/>
                <w:color w:val="000000"/>
                <w:szCs w:val="20"/>
                <w:shd w:fill="auto" w:val="clear"/>
                <w:lang w:val="es-BO"/>
              </w:rPr>
              <w:t>1</w:t>
            </w:r>
          </w:p>
        </w:tc>
        <w:tc>
          <w:tcPr>
            <w:tcW w:w="1700" w:type="dxa"/>
            <w:tcBorders>
              <w:start w:val="single" w:sz="4" w:space="0" w:color="000000"/>
              <w:bottom w:val="single" w:sz="4" w:space="0" w:color="000000"/>
              <w:end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r>
      <w:tr>
        <w:trPr>
          <w:trHeight w:val="216" w:hRule="atLeast"/>
        </w:trPr>
        <w:tc>
          <w:tcPr>
            <w:tcW w:w="1554" w:type="dxa"/>
            <w:vMerge w:val="continue"/>
            <w:tcBorders>
              <w:start w:val="single" w:sz="4" w:space="0" w:color="000000"/>
              <w:bottom w:val="single" w:sz="4" w:space="0" w:color="000000"/>
            </w:tcBorders>
          </w:tcPr>
          <w:p>
            <w:pPr>
              <w:pStyle w:val="Normal"/>
              <w:widowControl w:val="false"/>
              <w:suppressAutoHyphens w:val="true"/>
              <w:ind w:hanging="284" w:start="316"/>
              <w:rPr>
                <w:rFonts w:ascii="Tahoma" w:hAnsi="Tahoma" w:cs="Tahoma"/>
                <w:color w:val="000000"/>
                <w:sz w:val="14"/>
                <w:szCs w:val="14"/>
                <w:highlight w:val="none"/>
                <w:shd w:fill="auto" w:val="clear"/>
              </w:rPr>
            </w:pPr>
            <w:r>
              <w:rPr>
                <w:rFonts w:cs="Tahoma" w:ascii="Tahoma" w:hAnsi="Tahoma"/>
                <w:color w:val="000000"/>
                <w:sz w:val="14"/>
                <w:szCs w:val="14"/>
                <w:shd w:fill="auto" w:val="clear"/>
              </w:rPr>
            </w:r>
          </w:p>
        </w:tc>
        <w:tc>
          <w:tcPr>
            <w:tcW w:w="4510" w:type="dxa"/>
            <w:tcBorders>
              <w:start w:val="single" w:sz="4" w:space="0" w:color="000000"/>
              <w:bottom w:val="single" w:sz="4" w:space="0" w:color="000000"/>
            </w:tcBorders>
            <w:vAlign w:val="center"/>
          </w:tcPr>
          <w:p>
            <w:pPr>
              <w:pStyle w:val="Normal"/>
              <w:widowControl w:val="false"/>
              <w:suppressAutoHyphens w:val="false"/>
              <w:spacing w:before="20" w:after="20"/>
              <w:ind w:hanging="0" w:end="83"/>
              <w:jc w:val="both"/>
              <w:rPr>
                <w:b w:val="false"/>
                <w:bCs w:val="false"/>
                <w:highlight w:val="none"/>
                <w:shd w:fill="auto" w:val="clear"/>
              </w:rPr>
            </w:pPr>
            <w:r>
              <w:rPr>
                <w:rFonts w:cs="Tahoma" w:ascii="Tahoma" w:hAnsi="Tahoma"/>
                <w:b w:val="false"/>
                <w:bCs w:val="false"/>
                <w:shd w:fill="auto" w:val="clear"/>
                <w:lang w:val="es-ES" w:eastAsia="es-BO"/>
              </w:rPr>
              <w:t>Curso o Taller en Word y Excel (ambos)</w:t>
            </w:r>
          </w:p>
        </w:tc>
        <w:tc>
          <w:tcPr>
            <w:tcW w:w="1302" w:type="dxa"/>
            <w:tcBorders>
              <w:start w:val="single" w:sz="4" w:space="0" w:color="000000"/>
              <w:bottom w:val="single" w:sz="4" w:space="0" w:color="000000"/>
            </w:tcBorders>
            <w:vAlign w:val="center"/>
          </w:tcPr>
          <w:p>
            <w:pPr>
              <w:pStyle w:val="Normal"/>
              <w:widowControl w:val="false"/>
              <w:spacing w:before="0" w:after="0"/>
              <w:contextualSpacing/>
              <w:jc w:val="center"/>
              <w:rPr>
                <w:b/>
                <w:bCs/>
                <w:highlight w:val="none"/>
                <w:shd w:fill="auto" w:val="clear"/>
              </w:rPr>
            </w:pPr>
            <w:r>
              <w:rPr>
                <w:rFonts w:cs="Tahoma" w:ascii="Tahoma" w:hAnsi="Tahoma"/>
                <w:b/>
                <w:bCs/>
                <w:szCs w:val="20"/>
                <w:shd w:fill="auto" w:val="clear"/>
                <w:lang w:val="es-BO"/>
              </w:rPr>
              <w:t>1</w:t>
            </w:r>
          </w:p>
        </w:tc>
        <w:tc>
          <w:tcPr>
            <w:tcW w:w="1700" w:type="dxa"/>
            <w:tcBorders>
              <w:start w:val="single" w:sz="4" w:space="0" w:color="000000"/>
              <w:bottom w:val="single" w:sz="4" w:space="0" w:color="000000"/>
              <w:end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r>
      <w:tr>
        <w:trPr>
          <w:trHeight w:val="825" w:hRule="atLeast"/>
        </w:trPr>
        <w:tc>
          <w:tcPr>
            <w:tcW w:w="1554" w:type="dxa"/>
            <w:vMerge w:val="restart"/>
            <w:tcBorders>
              <w:start w:val="single" w:sz="4" w:space="0" w:color="000000"/>
              <w:bottom w:val="single" w:sz="4" w:space="0" w:color="000000"/>
            </w:tcBorders>
            <w:vAlign w:val="center"/>
          </w:tcPr>
          <w:p>
            <w:pPr>
              <w:pStyle w:val="ListParagraph"/>
              <w:widowControl w:val="false"/>
              <w:numPr>
                <w:ilvl w:val="0"/>
                <w:numId w:val="0"/>
              </w:numPr>
              <w:suppressAutoHyphens w:val="false"/>
              <w:bidi w:val="0"/>
              <w:spacing w:beforeAutospacing="1" w:after="0"/>
              <w:ind w:hanging="0" w:start="0" w:end="0"/>
              <w:jc w:val="center"/>
              <w:rPr>
                <w:color w:val="000000"/>
                <w:highlight w:val="none"/>
                <w:shd w:fill="auto" w:val="clear"/>
              </w:rPr>
            </w:pPr>
            <w:r>
              <w:rPr>
                <w:rFonts w:cs="Tahoma" w:ascii="Tahoma" w:hAnsi="Tahoma"/>
                <w:b/>
                <w:color w:val="000000"/>
                <w:sz w:val="14"/>
                <w:szCs w:val="14"/>
                <w:shd w:fill="auto" w:val="clear"/>
                <w:lang w:val="es-ES"/>
              </w:rPr>
              <w:t>B. EXPERIENCIA LABORAL</w:t>
            </w:r>
          </w:p>
        </w:tc>
        <w:tc>
          <w:tcPr>
            <w:tcW w:w="4510" w:type="dxa"/>
            <w:tcBorders>
              <w:start w:val="single" w:sz="4" w:space="0" w:color="000000"/>
              <w:bottom w:val="single" w:sz="4" w:space="0" w:color="000000"/>
            </w:tcBorders>
          </w:tcPr>
          <w:p>
            <w:pPr>
              <w:pStyle w:val="Normal"/>
              <w:widowControl w:val="false"/>
              <w:suppressAutoHyphens w:val="true"/>
              <w:spacing w:beforeAutospacing="1" w:afterAutospacing="1"/>
              <w:jc w:val="both"/>
              <w:rPr>
                <w:color w:val="000000"/>
                <w:highlight w:val="none"/>
                <w:shd w:fill="auto" w:val="clear"/>
              </w:rPr>
            </w:pPr>
            <w:r>
              <w:rPr>
                <w:rFonts w:cs="Tahoma" w:ascii="Tahoma" w:hAnsi="Tahoma"/>
                <w:color w:val="000000"/>
                <w:sz w:val="16"/>
                <w:szCs w:val="16"/>
                <w:shd w:fill="auto" w:val="clear"/>
                <w:lang w:val="es-ES"/>
              </w:rPr>
              <w:t xml:space="preserve">Experiencia laboral </w:t>
            </w:r>
            <w:r>
              <w:rPr>
                <w:rFonts w:cs="Tahoma" w:ascii="Tahoma" w:hAnsi="Tahoma"/>
                <w:color w:val="000000"/>
                <w:sz w:val="16"/>
                <w:shd w:fill="auto" w:val="clear"/>
                <w:lang w:val="es-ES"/>
              </w:rPr>
              <w:t>en el seguimiento a procesos judiciales o administrativos</w:t>
            </w:r>
            <w:r>
              <w:rPr>
                <w:rFonts w:cs="Tahoma" w:ascii="Tahoma" w:hAnsi="Tahoma"/>
                <w:color w:val="000000"/>
                <w:shd w:fill="auto" w:val="clear"/>
                <w:lang w:val="es-ES"/>
              </w:rPr>
              <w:t>.</w:t>
            </w:r>
          </w:p>
          <w:p>
            <w:pPr>
              <w:pStyle w:val="Normal"/>
              <w:widowControl w:val="false"/>
              <w:suppressAutoHyphens w:val="true"/>
              <w:spacing w:beforeAutospacing="1" w:after="0"/>
              <w:jc w:val="both"/>
              <w:rPr>
                <w:sz w:val="16"/>
                <w:szCs w:val="16"/>
              </w:rPr>
            </w:pPr>
            <w:r>
              <w:rPr>
                <w:rFonts w:cs="Tahoma" w:ascii="Tahoma" w:hAnsi="Tahoma"/>
                <w:color w:val="000000"/>
                <w:sz w:val="16"/>
                <w:szCs w:val="16"/>
                <w:shd w:fill="auto" w:val="clear"/>
                <w:lang w:val="es-ES"/>
              </w:rPr>
              <w:t xml:space="preserve">Mayor a 1 mes hasta 6 meses </w:t>
            </w:r>
            <w:r>
              <w:rPr>
                <w:rFonts w:cs="Tahoma" w:ascii="Tahoma" w:hAnsi="Tahoma"/>
                <w:b/>
                <w:color w:val="000000"/>
                <w:sz w:val="16"/>
                <w:szCs w:val="16"/>
                <w:shd w:fill="auto" w:val="clear"/>
                <w:lang w:val="es-ES"/>
              </w:rPr>
              <w:t>= 2 puntos</w:t>
            </w:r>
          </w:p>
        </w:tc>
        <w:tc>
          <w:tcPr>
            <w:tcW w:w="1302" w:type="dxa"/>
            <w:vMerge w:val="restart"/>
            <w:tcBorders>
              <w:start w:val="single" w:sz="4" w:space="0" w:color="000000"/>
              <w:bottom w:val="single" w:sz="4" w:space="0" w:color="000000"/>
            </w:tcBorders>
          </w:tcPr>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p>
            <w:pPr>
              <w:pStyle w:val="NoSpacing"/>
              <w:widowControl w:val="false"/>
              <w:jc w:val="center"/>
              <w:rPr>
                <w:color w:val="000000"/>
                <w:highlight w:val="none"/>
                <w:shd w:fill="auto" w:val="clear"/>
              </w:rPr>
            </w:pPr>
            <w:r>
              <w:rPr>
                <w:rFonts w:cs="Tahoma" w:ascii="Tahoma" w:hAnsi="Tahoma"/>
                <w:b/>
                <w:color w:val="000000"/>
                <w:sz w:val="16"/>
                <w:szCs w:val="16"/>
                <w:shd w:fill="auto" w:val="clear"/>
              </w:rPr>
              <w:t>4</w:t>
            </w:r>
          </w:p>
        </w:tc>
        <w:tc>
          <w:tcPr>
            <w:tcW w:w="1700" w:type="dxa"/>
            <w:vMerge w:val="restart"/>
            <w:tcBorders>
              <w:start w:val="single" w:sz="4" w:space="0" w:color="000000"/>
              <w:bottom w:val="single" w:sz="4" w:space="0" w:color="000000"/>
              <w:end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r>
      <w:tr>
        <w:trPr>
          <w:trHeight w:val="216" w:hRule="atLeast"/>
        </w:trPr>
        <w:tc>
          <w:tcPr>
            <w:tcW w:w="1554" w:type="dxa"/>
            <w:vMerge w:val="continue"/>
            <w:tcBorders>
              <w:start w:val="single" w:sz="4" w:space="0" w:color="000000"/>
              <w:bottom w:val="single" w:sz="4" w:space="0" w:color="000000"/>
            </w:tcBorders>
          </w:tcPr>
          <w:p>
            <w:pPr>
              <w:pStyle w:val="NoSpacing"/>
              <w:widowControl w:val="false"/>
              <w:ind w:hanging="284" w:start="316"/>
              <w:rPr>
                <w:rFonts w:ascii="Tahoma" w:hAnsi="Tahoma" w:cs="Tahoma"/>
                <w:color w:val="000000"/>
                <w:sz w:val="14"/>
                <w:szCs w:val="14"/>
                <w:highlight w:val="none"/>
                <w:shd w:fill="auto" w:val="clear"/>
              </w:rPr>
            </w:pPr>
            <w:r>
              <w:rPr>
                <w:rFonts w:cs="Tahoma" w:ascii="Tahoma" w:hAnsi="Tahoma"/>
                <w:color w:val="000000"/>
                <w:sz w:val="14"/>
                <w:szCs w:val="14"/>
                <w:shd w:fill="auto" w:val="clear"/>
              </w:rPr>
            </w:r>
          </w:p>
        </w:tc>
        <w:tc>
          <w:tcPr>
            <w:tcW w:w="4510" w:type="dxa"/>
            <w:tcBorders>
              <w:start w:val="single" w:sz="4" w:space="0" w:color="000000"/>
              <w:bottom w:val="single" w:sz="4" w:space="0" w:color="000000"/>
            </w:tcBorders>
          </w:tcPr>
          <w:p>
            <w:pPr>
              <w:pStyle w:val="NoSpacing"/>
              <w:widowControl w:val="false"/>
              <w:ind w:hanging="20" w:start="20"/>
              <w:rPr>
                <w:color w:val="000000"/>
                <w:highlight w:val="none"/>
                <w:shd w:fill="auto" w:val="clear"/>
              </w:rPr>
            </w:pPr>
            <w:r>
              <w:rPr>
                <w:rFonts w:cs="Tahoma" w:ascii="Tahoma" w:hAnsi="Tahoma"/>
                <w:color w:val="000000"/>
                <w:sz w:val="16"/>
                <w:szCs w:val="16"/>
                <w:shd w:fill="auto" w:val="clear"/>
              </w:rPr>
              <w:t xml:space="preserve">Mayor a 6 meses hasta 12 meses = </w:t>
            </w:r>
            <w:r>
              <w:rPr>
                <w:rFonts w:cs="Tahoma" w:ascii="Tahoma" w:hAnsi="Tahoma"/>
                <w:b/>
                <w:color w:val="000000"/>
                <w:sz w:val="16"/>
                <w:szCs w:val="16"/>
                <w:shd w:fill="auto" w:val="clear"/>
              </w:rPr>
              <w:t>3 puntos</w:t>
            </w:r>
          </w:p>
        </w:tc>
        <w:tc>
          <w:tcPr>
            <w:tcW w:w="1302" w:type="dxa"/>
            <w:vMerge w:val="continue"/>
            <w:tcBorders>
              <w:start w:val="single" w:sz="4" w:space="0" w:color="000000"/>
              <w:bottom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c>
          <w:tcPr>
            <w:tcW w:w="1700" w:type="dxa"/>
            <w:vMerge w:val="continue"/>
            <w:tcBorders>
              <w:start w:val="single" w:sz="4" w:space="0" w:color="000000"/>
              <w:bottom w:val="single" w:sz="4" w:space="0" w:color="000000"/>
              <w:end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r>
      <w:tr>
        <w:trPr>
          <w:trHeight w:val="216" w:hRule="atLeast"/>
        </w:trPr>
        <w:tc>
          <w:tcPr>
            <w:tcW w:w="1554" w:type="dxa"/>
            <w:vMerge w:val="continue"/>
            <w:tcBorders>
              <w:start w:val="single" w:sz="4" w:space="0" w:color="000000"/>
              <w:bottom w:val="single" w:sz="4" w:space="0" w:color="000000"/>
            </w:tcBorders>
          </w:tcPr>
          <w:p>
            <w:pPr>
              <w:pStyle w:val="NoSpacing"/>
              <w:widowControl w:val="false"/>
              <w:ind w:hanging="284" w:start="316"/>
              <w:rPr>
                <w:rFonts w:ascii="Tahoma" w:hAnsi="Tahoma" w:cs="Tahoma"/>
                <w:color w:val="000000"/>
                <w:sz w:val="14"/>
                <w:szCs w:val="14"/>
                <w:highlight w:val="none"/>
                <w:shd w:fill="auto" w:val="clear"/>
              </w:rPr>
            </w:pPr>
            <w:r>
              <w:rPr>
                <w:rFonts w:cs="Tahoma" w:ascii="Tahoma" w:hAnsi="Tahoma"/>
                <w:color w:val="000000"/>
                <w:sz w:val="14"/>
                <w:szCs w:val="14"/>
                <w:shd w:fill="auto" w:val="clear"/>
              </w:rPr>
            </w:r>
          </w:p>
        </w:tc>
        <w:tc>
          <w:tcPr>
            <w:tcW w:w="4510" w:type="dxa"/>
            <w:tcBorders>
              <w:start w:val="single" w:sz="4" w:space="0" w:color="000000"/>
              <w:bottom w:val="single" w:sz="4" w:space="0" w:color="000000"/>
            </w:tcBorders>
          </w:tcPr>
          <w:p>
            <w:pPr>
              <w:pStyle w:val="NoSpacing"/>
              <w:widowControl w:val="false"/>
              <w:ind w:hanging="20" w:start="20"/>
              <w:rPr>
                <w:color w:val="000000"/>
                <w:highlight w:val="none"/>
                <w:shd w:fill="auto" w:val="clear"/>
              </w:rPr>
            </w:pPr>
            <w:r>
              <w:rPr>
                <w:rFonts w:cs="Tahoma" w:ascii="Tahoma" w:hAnsi="Tahoma"/>
                <w:color w:val="000000"/>
                <w:sz w:val="16"/>
                <w:szCs w:val="16"/>
                <w:shd w:fill="auto" w:val="clear"/>
              </w:rPr>
              <w:t xml:space="preserve">Mayor a 12 meses = </w:t>
            </w:r>
            <w:r>
              <w:rPr>
                <w:rFonts w:cs="Tahoma" w:ascii="Tahoma" w:hAnsi="Tahoma"/>
                <w:b/>
                <w:color w:val="000000"/>
                <w:sz w:val="16"/>
                <w:szCs w:val="16"/>
                <w:shd w:fill="auto" w:val="clear"/>
              </w:rPr>
              <w:t>4 puntos</w:t>
            </w:r>
          </w:p>
        </w:tc>
        <w:tc>
          <w:tcPr>
            <w:tcW w:w="1302" w:type="dxa"/>
            <w:vMerge w:val="continue"/>
            <w:tcBorders>
              <w:start w:val="single" w:sz="4" w:space="0" w:color="000000"/>
              <w:bottom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c>
          <w:tcPr>
            <w:tcW w:w="1700" w:type="dxa"/>
            <w:vMerge w:val="continue"/>
            <w:tcBorders>
              <w:start w:val="single" w:sz="4" w:space="0" w:color="000000"/>
              <w:bottom w:val="single" w:sz="4" w:space="0" w:color="000000"/>
              <w:end w:val="single" w:sz="4" w:space="0" w:color="000000"/>
            </w:tcBorders>
          </w:tcPr>
          <w:p>
            <w:pPr>
              <w:pStyle w:val="NoSpacing"/>
              <w:widowControl w:val="false"/>
              <w:jc w:val="center"/>
              <w:rPr>
                <w:rFonts w:ascii="Tahoma" w:hAnsi="Tahoma" w:cs="Tahoma"/>
                <w:color w:val="000000"/>
                <w:sz w:val="16"/>
                <w:szCs w:val="16"/>
                <w:highlight w:val="none"/>
                <w:shd w:fill="auto" w:val="clear"/>
              </w:rPr>
            </w:pPr>
            <w:r>
              <w:rPr>
                <w:rFonts w:cs="Tahoma" w:ascii="Tahoma" w:hAnsi="Tahoma"/>
                <w:color w:val="000000"/>
                <w:sz w:val="16"/>
                <w:szCs w:val="16"/>
                <w:shd w:fill="auto" w:val="clear"/>
              </w:rPr>
            </w:r>
          </w:p>
        </w:tc>
      </w:tr>
      <w:tr>
        <w:trPr>
          <w:trHeight w:val="45" w:hRule="atLeast"/>
        </w:trPr>
        <w:tc>
          <w:tcPr>
            <w:tcW w:w="1554" w:type="dxa"/>
            <w:tcBorders>
              <w:start w:val="single" w:sz="4" w:space="0" w:color="000000"/>
              <w:bottom w:val="single" w:sz="4" w:space="0" w:color="000000"/>
            </w:tcBorders>
            <w:vAlign w:val="center"/>
          </w:tcPr>
          <w:p>
            <w:pPr>
              <w:pStyle w:val="ListParagraph"/>
              <w:widowControl w:val="false"/>
              <w:numPr>
                <w:ilvl w:val="0"/>
                <w:numId w:val="0"/>
              </w:numPr>
              <w:suppressAutoHyphens w:val="false"/>
              <w:bidi w:val="0"/>
              <w:spacing w:before="0" w:after="0"/>
              <w:ind w:hanging="0" w:start="57" w:end="0"/>
              <w:jc w:val="center"/>
              <w:rPr>
                <w:color w:val="000000"/>
                <w:highlight w:val="none"/>
                <w:shd w:fill="auto" w:val="clear"/>
              </w:rPr>
            </w:pPr>
            <w:r>
              <w:rPr>
                <w:rFonts w:cs="Tahoma" w:ascii="Tahoma" w:hAnsi="Tahoma"/>
                <w:b/>
                <w:color w:val="000000"/>
                <w:sz w:val="14"/>
                <w:szCs w:val="14"/>
                <w:shd w:fill="auto" w:val="clear"/>
                <w:lang w:val="es-ES"/>
              </w:rPr>
              <w:t>C. ENTREVISTA Y/O EXÁMEN</w:t>
            </w:r>
          </w:p>
        </w:tc>
        <w:tc>
          <w:tcPr>
            <w:tcW w:w="4510" w:type="dxa"/>
            <w:tcBorders>
              <w:start w:val="single" w:sz="4" w:space="0" w:color="000000"/>
              <w:bottom w:val="single" w:sz="4" w:space="0" w:color="000000"/>
            </w:tcBorders>
          </w:tcPr>
          <w:p>
            <w:pPr>
              <w:pStyle w:val="Normal"/>
              <w:widowControl w:val="false"/>
              <w:suppressAutoHyphens w:val="true"/>
              <w:jc w:val="both"/>
              <w:rPr>
                <w:color w:val="000000"/>
                <w:highlight w:val="none"/>
                <w:shd w:fill="auto" w:val="clear"/>
              </w:rPr>
            </w:pPr>
            <w:r>
              <w:rPr>
                <w:rFonts w:cs="Tahoma" w:ascii="Tahoma" w:hAnsi="Tahoma"/>
                <w:b/>
                <w:color w:val="000000"/>
                <w:shd w:fill="auto" w:val="clear"/>
                <w:lang w:val="es-ES"/>
              </w:rPr>
              <w:t xml:space="preserve">Entrevista y/o Exámen </w:t>
            </w:r>
            <w:r>
              <w:rPr>
                <w:rFonts w:cs="Tahoma" w:ascii="Tahoma" w:hAnsi="Tahoma"/>
                <w:color w:val="000000"/>
                <w:sz w:val="20"/>
                <w:szCs w:val="20"/>
                <w:shd w:fill="auto" w:val="clear"/>
                <w:lang w:val="es-BO"/>
              </w:rPr>
              <w:t>(</w:t>
            </w:r>
            <w:r>
              <w:rPr>
                <w:rFonts w:cs="Tahoma" w:ascii="Tahoma" w:hAnsi="Tahoma"/>
                <w:b/>
                <w:i/>
                <w:color w:val="000000"/>
                <w:shd w:fill="auto" w:val="clear"/>
                <w:lang w:val="es-BO"/>
              </w:rPr>
              <w:t>Los candidatos seleccionados serán entrevistados y/o tomarán una prueba de conocimientos, por la Comisión de Calificación en instalaciones de la Gerencia Jurídica y de Normas Tributarias previo a la fecha de Adjudicación establecido en el cronograma de plazos de la convocatoria)</w:t>
            </w:r>
          </w:p>
          <w:p>
            <w:pPr>
              <w:pStyle w:val="NoSpacing"/>
              <w:widowControl w:val="false"/>
              <w:rPr>
                <w:color w:val="000000"/>
                <w:highlight w:val="none"/>
                <w:shd w:fill="auto" w:val="clear"/>
              </w:rPr>
            </w:pPr>
            <w:r>
              <w:rPr>
                <w:rFonts w:cs="Tahoma" w:ascii="Tahoma" w:hAnsi="Tahoma"/>
                <w:b/>
                <w:i/>
                <w:color w:val="000000"/>
                <w:sz w:val="16"/>
                <w:szCs w:val="16"/>
                <w:shd w:fill="auto" w:val="clear"/>
                <w:lang w:val="es-BO"/>
              </w:rPr>
              <w:t>(MANIFESTAR ACEPTACIÓN)</w:t>
            </w:r>
          </w:p>
        </w:tc>
        <w:tc>
          <w:tcPr>
            <w:tcW w:w="1302" w:type="dxa"/>
            <w:tcBorders>
              <w:start w:val="single" w:sz="4" w:space="0" w:color="000000"/>
              <w:bottom w:val="single" w:sz="4" w:space="0" w:color="000000"/>
            </w:tcBorders>
            <w:vAlign w:val="center"/>
          </w:tcPr>
          <w:p>
            <w:pPr>
              <w:pStyle w:val="NoSpacing"/>
              <w:widowControl w:val="false"/>
              <w:jc w:val="center"/>
              <w:rPr>
                <w:color w:val="000000"/>
                <w:highlight w:val="none"/>
                <w:shd w:fill="auto" w:val="clear"/>
              </w:rPr>
            </w:pPr>
            <w:r>
              <w:rPr>
                <w:rFonts w:cs="Tahoma" w:ascii="Tahoma" w:hAnsi="Tahoma"/>
                <w:b/>
                <w:color w:val="000000"/>
                <w:sz w:val="16"/>
                <w:szCs w:val="16"/>
                <w:shd w:fill="auto" w:val="clear"/>
              </w:rPr>
              <w:t>25</w:t>
            </w:r>
          </w:p>
        </w:tc>
        <w:tc>
          <w:tcPr>
            <w:tcW w:w="1700" w:type="dxa"/>
            <w:tcBorders>
              <w:start w:val="single" w:sz="4" w:space="0" w:color="000000"/>
              <w:bottom w:val="single" w:sz="4" w:space="0" w:color="000000"/>
              <w:end w:val="single" w:sz="4" w:space="0" w:color="000000"/>
            </w:tcBorders>
            <w:vAlign w:val="center"/>
          </w:tcPr>
          <w:p>
            <w:pPr>
              <w:pStyle w:val="NoSpacing"/>
              <w:widowControl w:val="false"/>
              <w:jc w:val="center"/>
              <w:rPr>
                <w:rFonts w:ascii="Tahoma" w:hAnsi="Tahoma"/>
              </w:rPr>
            </w:pPr>
            <w:r>
              <w:rPr>
                <w:rFonts w:ascii="Tahoma" w:hAnsi="Tahoma"/>
                <w:i w:val="false"/>
                <w:iCs w:val="false"/>
                <w:color w:val="000000"/>
                <w:sz w:val="20"/>
                <w:szCs w:val="20"/>
                <w:shd w:fill="auto" w:val="clear"/>
                <w:lang w:val="es-BO"/>
              </w:rPr>
              <w:t>(MANIFESTAR ACEPTACIÓN)</w:t>
            </w:r>
          </w:p>
        </w:tc>
      </w:tr>
      <w:tr>
        <w:trPr>
          <w:trHeight w:val="45" w:hRule="atLeast"/>
        </w:trPr>
        <w:tc>
          <w:tcPr>
            <w:tcW w:w="6064" w:type="dxa"/>
            <w:gridSpan w:val="2"/>
            <w:tcBorders>
              <w:start w:val="single" w:sz="4" w:space="0" w:color="000000"/>
              <w:bottom w:val="single" w:sz="4" w:space="0" w:color="000000"/>
            </w:tcBorders>
          </w:tcPr>
          <w:p>
            <w:pPr>
              <w:pStyle w:val="NoSpacing"/>
              <w:widowControl w:val="false"/>
              <w:rPr>
                <w:color w:val="000000"/>
                <w:highlight w:val="none"/>
                <w:shd w:fill="auto" w:val="clear"/>
              </w:rPr>
            </w:pPr>
            <w:r>
              <w:rPr>
                <w:rFonts w:cs="Tahoma" w:ascii="Tahoma" w:hAnsi="Tahoma"/>
                <w:b/>
                <w:color w:val="000000"/>
                <w:sz w:val="16"/>
                <w:szCs w:val="16"/>
                <w:shd w:fill="auto" w:val="clear"/>
              </w:rPr>
              <w:t>TOTAL CONDICIONES ADICIONALES</w:t>
            </w:r>
          </w:p>
        </w:tc>
        <w:tc>
          <w:tcPr>
            <w:tcW w:w="1302" w:type="dxa"/>
            <w:tcBorders>
              <w:start w:val="single" w:sz="4" w:space="0" w:color="000000"/>
              <w:bottom w:val="single" w:sz="4" w:space="0" w:color="000000"/>
            </w:tcBorders>
          </w:tcPr>
          <w:p>
            <w:pPr>
              <w:pStyle w:val="NoSpacing"/>
              <w:widowControl w:val="false"/>
              <w:rPr>
                <w:color w:val="000000"/>
                <w:highlight w:val="none"/>
                <w:shd w:fill="auto" w:val="clear"/>
              </w:rPr>
            </w:pPr>
            <w:r>
              <w:rPr>
                <w:rFonts w:cs="Tahoma" w:ascii="Tahoma" w:hAnsi="Tahoma"/>
                <w:b/>
                <w:color w:val="000000"/>
                <w:sz w:val="16"/>
                <w:szCs w:val="16"/>
                <w:shd w:fill="auto" w:val="clear"/>
              </w:rPr>
              <w:t>35 Puntos</w:t>
            </w:r>
          </w:p>
        </w:tc>
        <w:tc>
          <w:tcPr>
            <w:tcW w:w="1700" w:type="dxa"/>
            <w:tcBorders>
              <w:start w:val="single" w:sz="4" w:space="0" w:color="000000"/>
              <w:bottom w:val="single" w:sz="4" w:space="0" w:color="000000"/>
              <w:end w:val="single" w:sz="4" w:space="0" w:color="000000"/>
            </w:tcBorders>
          </w:tcPr>
          <w:p>
            <w:pPr>
              <w:pStyle w:val="NoSpacing"/>
              <w:widowControl w:val="false"/>
              <w:jc w:val="center"/>
              <w:rPr>
                <w:rFonts w:ascii="Tahoma" w:hAnsi="Tahoma" w:cs="Tahoma"/>
                <w:b/>
                <w:color w:val="000000"/>
                <w:sz w:val="16"/>
                <w:szCs w:val="16"/>
                <w:highlight w:val="none"/>
                <w:shd w:fill="auto" w:val="clear"/>
              </w:rPr>
            </w:pPr>
            <w:r>
              <w:rPr>
                <w:rFonts w:cs="Tahoma" w:ascii="Tahoma" w:hAnsi="Tahoma"/>
                <w:b/>
                <w:color w:val="000000"/>
                <w:sz w:val="16"/>
                <w:szCs w:val="16"/>
                <w:shd w:fill="auto" w:val="clear"/>
              </w:rPr>
            </w:r>
          </w:p>
        </w:tc>
      </w:tr>
    </w:tbl>
    <w:p>
      <w:pPr>
        <w:pStyle w:val="Normal"/>
        <w:shd w:val="clear" w:color="auto" w:fill="FFFFFF"/>
        <w:spacing w:before="40" w:after="40"/>
        <w:ind w:hanging="0" w:start="340"/>
        <w:jc w:val="both"/>
        <w:rPr>
          <w:color w:val="000000"/>
          <w:highlight w:val="none"/>
          <w:shd w:fill="auto" w:val="clear"/>
        </w:rPr>
      </w:pPr>
      <w:r>
        <w:rPr>
          <w:rFonts w:cs="Tahoma" w:ascii="Tahoma" w:hAnsi="Tahoma"/>
          <w:color w:val="000000"/>
          <w:sz w:val="20"/>
          <w:szCs w:val="20"/>
          <w:shd w:fill="auto" w:val="clear"/>
        </w:rPr>
        <w:t xml:space="preserve">Para la evaluación respectiva, </w:t>
      </w:r>
      <w:r>
        <w:rPr>
          <w:rFonts w:cs="Tahoma" w:ascii="Tahoma" w:hAnsi="Tahoma"/>
          <w:b/>
          <w:color w:val="000000"/>
          <w:sz w:val="20"/>
          <w:szCs w:val="20"/>
          <w:shd w:fill="auto" w:val="clear"/>
        </w:rPr>
        <w:t>los postulantes deberán adjuntar los respaldos de la información declarada en los formularios C-1 y C-2</w:t>
      </w:r>
      <w:r>
        <w:rPr>
          <w:rFonts w:cs="Tahoma" w:ascii="Tahoma" w:hAnsi="Tahoma"/>
          <w:color w:val="000000"/>
          <w:sz w:val="20"/>
          <w:szCs w:val="20"/>
          <w:shd w:fill="auto" w:val="clear"/>
        </w:rPr>
        <w:t xml:space="preserve">, a la propuesta digital. </w:t>
      </w:r>
    </w:p>
    <w:p>
      <w:pPr>
        <w:pStyle w:val="Normal"/>
        <w:shd w:val="clear" w:color="auto" w:fill="FFFFFF"/>
        <w:spacing w:before="40" w:after="40"/>
        <w:ind w:hanging="0" w:start="340"/>
        <w:rPr>
          <w:rFonts w:ascii="Tahoma" w:hAnsi="Tahoma" w:cs="Tahoma"/>
          <w:color w:val="000000"/>
          <w:sz w:val="20"/>
          <w:szCs w:val="20"/>
          <w:highlight w:val="none"/>
          <w:shd w:fill="auto" w:val="clear"/>
        </w:rPr>
      </w:pPr>
      <w:r>
        <w:rPr>
          <w:rFonts w:cs="Tahoma" w:ascii="Tahoma" w:hAnsi="Tahoma"/>
          <w:color w:val="000000"/>
          <w:sz w:val="20"/>
          <w:szCs w:val="20"/>
          <w:shd w:fill="auto" w:val="clear"/>
        </w:rPr>
      </w:r>
    </w:p>
    <w:p>
      <w:pPr>
        <w:pStyle w:val="Normal"/>
        <w:shd w:val="clear" w:color="auto" w:fill="FFFFFF"/>
        <w:spacing w:before="40" w:after="40"/>
        <w:ind w:hanging="0" w:start="340"/>
        <w:jc w:val="both"/>
        <w:rPr>
          <w:color w:val="000000"/>
          <w:highlight w:val="none"/>
          <w:shd w:fill="auto" w:val="clear"/>
        </w:rPr>
      </w:pPr>
      <w:r>
        <w:rPr>
          <w:rFonts w:cs="Tahoma" w:ascii="Tahoma" w:hAnsi="Tahoma"/>
          <w:color w:val="000000"/>
          <w:sz w:val="20"/>
          <w:szCs w:val="20"/>
          <w:shd w:fill="auto" w:val="clear"/>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w:t>
      </w:r>
      <w:r>
        <w:rPr>
          <w:rFonts w:cs="Tahoma" w:ascii="Tahoma" w:hAnsi="Tahoma"/>
          <w:b/>
          <w:color w:val="000000"/>
          <w:sz w:val="20"/>
          <w:szCs w:val="20"/>
          <w:shd w:fill="auto" w:val="clear"/>
        </w:rPr>
        <w:t>Gerencia Jurídica y de Normas Tributarias</w:t>
      </w:r>
      <w:r>
        <w:rPr>
          <w:rFonts w:cs="Tahoma" w:ascii="Tahoma" w:hAnsi="Tahoma"/>
          <w:color w:val="000000"/>
          <w:sz w:val="20"/>
          <w:szCs w:val="20"/>
          <w:shd w:fill="auto" w:val="clear"/>
        </w:rPr>
        <w:t xml:space="preserve"> del S.I.N., previo a la fecha de adjudicación establecido en el cronograma de plazos. </w:t>
      </w:r>
    </w:p>
    <w:p>
      <w:pPr>
        <w:pStyle w:val="Normal"/>
        <w:shd w:val="clear" w:color="auto" w:fill="FFFFFF"/>
        <w:spacing w:before="40" w:after="40"/>
        <w:ind w:hanging="0" w:start="340"/>
        <w:jc w:val="both"/>
        <w:rPr>
          <w:color w:val="000000"/>
          <w:highlight w:val="none"/>
          <w:shd w:fill="auto" w:val="clear"/>
        </w:rPr>
      </w:pPr>
      <w:r>
        <w:rPr>
          <w:color w:val="000000"/>
          <w:shd w:fill="auto" w:val="clear"/>
        </w:rPr>
      </w:r>
    </w:p>
    <w:p>
      <w:pPr>
        <w:pStyle w:val="Normal"/>
        <w:pBdr>
          <w:bottom w:val="single" w:sz="12" w:space="1" w:color="365F91"/>
        </w:pBdr>
        <w:shd w:val="clear" w:color="auto" w:fill="FFFFFF"/>
        <w:tabs>
          <w:tab w:val="clear" w:pos="720"/>
          <w:tab w:val="left" w:pos="142" w:leader="none"/>
          <w:tab w:val="left" w:pos="502" w:leader="none"/>
        </w:tabs>
        <w:spacing w:before="40" w:after="40"/>
        <w:ind w:hanging="0" w:start="284"/>
        <w:rPr>
          <w:rFonts w:ascii="Tahoma" w:hAnsi="Tahoma"/>
        </w:rPr>
      </w:pPr>
      <w:r>
        <w:rPr>
          <w:rFonts w:cs="Tahoma" w:ascii="Tahoma" w:hAnsi="Tahoma"/>
          <w:b/>
          <w:bCs/>
          <w:color w:val="000000"/>
          <w:sz w:val="20"/>
          <w:szCs w:val="20"/>
          <w:shd w:fill="auto" w:val="clear"/>
          <w:lang w:val="es-BO"/>
        </w:rPr>
        <w:t xml:space="preserve">20.  </w:t>
      </w:r>
      <w:r>
        <w:rPr>
          <w:rFonts w:cs="Tahoma" w:ascii="Tahoma" w:hAnsi="Tahoma"/>
          <w:b/>
          <w:bCs/>
          <w:color w:val="000000"/>
          <w:sz w:val="20"/>
          <w:szCs w:val="20"/>
          <w:shd w:fill="auto" w:val="clear"/>
          <w:lang w:val="es-MX"/>
        </w:rPr>
        <w:t>MÉTODO DE SELECCIÓN Y ADJUDICACIÓN</w:t>
      </w:r>
    </w:p>
    <w:p>
      <w:pPr>
        <w:pStyle w:val="Normal"/>
        <w:ind w:hanging="0" w:start="426"/>
        <w:jc w:val="both"/>
        <w:rPr>
          <w:rFonts w:ascii="Tahoma" w:hAnsi="Tahoma" w:cs="Tahoma"/>
          <w:color w:val="000000"/>
          <w:sz w:val="20"/>
          <w:szCs w:val="20"/>
          <w:highlight w:val="none"/>
          <w:shd w:fill="auto" w:val="clear"/>
          <w:lang w:val="es-MX"/>
        </w:rPr>
      </w:pPr>
      <w:r>
        <w:rPr>
          <w:rFonts w:cs="Tahoma" w:ascii="Tahoma" w:hAnsi="Tahoma"/>
          <w:color w:val="000000"/>
          <w:sz w:val="20"/>
          <w:szCs w:val="20"/>
          <w:shd w:fill="auto" w:val="clear"/>
          <w:lang w:val="es-MX"/>
        </w:rPr>
      </w:r>
    </w:p>
    <w:p>
      <w:pPr>
        <w:pStyle w:val="NoSpacing"/>
        <w:widowControl/>
        <w:suppressAutoHyphens w:val="true"/>
        <w:bidi w:val="0"/>
        <w:spacing w:lineRule="auto" w:line="240" w:before="0" w:after="0"/>
        <w:ind w:hanging="0" w:start="283" w:end="0"/>
        <w:jc w:val="both"/>
        <w:rPr>
          <w:color w:val="000000"/>
          <w:highlight w:val="none"/>
          <w:shd w:fill="auto" w:val="clear"/>
        </w:rPr>
      </w:pPr>
      <w:r>
        <w:rPr>
          <w:rFonts w:cs="Tahoma" w:ascii="Tahoma" w:hAnsi="Tahoma"/>
          <w:color w:val="000000"/>
          <w:sz w:val="20"/>
          <w:szCs w:val="20"/>
          <w:shd w:fill="auto" w:val="clear"/>
        </w:rPr>
        <w:t xml:space="preserve">La adjudicación será por ítem y se realizará por </w:t>
      </w:r>
      <w:r>
        <w:rPr>
          <w:rFonts w:cs="Tahoma" w:ascii="Tahoma" w:hAnsi="Tahoma"/>
          <w:b/>
          <w:color w:val="000000"/>
          <w:sz w:val="20"/>
          <w:szCs w:val="20"/>
          <w:shd w:fill="auto" w:val="clear"/>
        </w:rPr>
        <w:t xml:space="preserve">Presupuesto Fijo </w:t>
      </w:r>
      <w:r>
        <w:rPr>
          <w:rFonts w:cs="Tahoma" w:ascii="Tahoma" w:hAnsi="Tahoma"/>
          <w:color w:val="000000"/>
          <w:sz w:val="20"/>
          <w:szCs w:val="20"/>
          <w:shd w:fill="auto" w:val="clear"/>
        </w:rPr>
        <w:t>y se efectuará a la propuesta que cumpla con los requisitos exigidos (de acuerdo a lo establecido en el punto 19) y alcance la mayor calificación. El puntaje mínimo aceptable será de cincuenta (50) puntos:</w:t>
      </w:r>
    </w:p>
    <w:p>
      <w:pPr>
        <w:pStyle w:val="Normal"/>
        <w:jc w:val="both"/>
        <w:rPr>
          <w:rFonts w:ascii="Tahoma" w:hAnsi="Tahoma" w:cs="Tahoma"/>
          <w:color w:val="000000"/>
          <w:sz w:val="20"/>
          <w:szCs w:val="20"/>
          <w:highlight w:val="none"/>
          <w:shd w:fill="auto" w:val="clear"/>
          <w:lang w:val="es-MX"/>
        </w:rPr>
      </w:pPr>
      <w:r>
        <w:rPr>
          <w:rFonts w:cs="Tahoma" w:ascii="Tahoma" w:hAnsi="Tahoma"/>
          <w:color w:val="000000"/>
          <w:sz w:val="20"/>
          <w:szCs w:val="20"/>
          <w:shd w:fill="auto" w:val="clear"/>
          <w:lang w:val="es-MX"/>
        </w:rPr>
      </w:r>
    </w:p>
    <w:tbl>
      <w:tblPr>
        <w:tblStyle w:val="51"/>
        <w:tblW w:w="8642" w:type="dxa"/>
        <w:jc w:val="center"/>
        <w:tblInd w:w="0" w:type="dxa"/>
        <w:tblLayout w:type="fixed"/>
        <w:tblCellMar>
          <w:top w:w="55" w:type="dxa"/>
          <w:start w:w="108" w:type="dxa"/>
          <w:bottom w:w="55" w:type="dxa"/>
          <w:end w:w="108" w:type="dxa"/>
        </w:tblCellMar>
      </w:tblPr>
      <w:tblGrid>
        <w:gridCol w:w="5866"/>
        <w:gridCol w:w="1388"/>
        <w:gridCol w:w="1388"/>
      </w:tblGrid>
      <w:tr>
        <w:trPr>
          <w:trHeight w:val="329" w:hRule="atLeast"/>
        </w:trPr>
        <w:tc>
          <w:tcPr>
            <w:tcW w:w="5866" w:type="dxa"/>
            <w:tcBorders>
              <w:top w:val="single" w:sz="4" w:space="0" w:color="000000"/>
              <w:start w:val="single" w:sz="4" w:space="0" w:color="000000"/>
              <w:bottom w:val="single" w:sz="4" w:space="0" w:color="000000"/>
            </w:tcBorders>
            <w:shd w:color="auto" w:fill="BEBEBE" w:themeFill="background1" w:themeFillShade="bf" w:val="clear"/>
          </w:tcPr>
          <w:p>
            <w:pPr>
              <w:pStyle w:val="Normal"/>
              <w:widowControl w:val="false"/>
              <w:suppressAutoHyphens w:val="false"/>
              <w:jc w:val="center"/>
              <w:rPr>
                <w:color w:val="000000"/>
                <w:highlight w:val="none"/>
                <w:shd w:fill="auto" w:val="clear"/>
              </w:rPr>
            </w:pPr>
            <w:r>
              <w:rPr>
                <w:rFonts w:eastAsia="Calibri" w:cs="Tahoma" w:ascii="Tahoma" w:hAnsi="Tahoma"/>
                <w:b/>
                <w:color w:val="000000"/>
                <w:shd w:fill="auto" w:val="clear"/>
                <w:lang w:val="es-ES" w:eastAsia="en-US"/>
              </w:rPr>
              <w:t>CRITERIOS DE EVALUACIÓN</w:t>
            </w:r>
          </w:p>
        </w:tc>
        <w:tc>
          <w:tcPr>
            <w:tcW w:w="1388" w:type="dxa"/>
            <w:tcBorders>
              <w:top w:val="single" w:sz="4" w:space="0" w:color="000000"/>
              <w:start w:val="single" w:sz="4" w:space="0" w:color="000000"/>
              <w:bottom w:val="single" w:sz="4" w:space="0" w:color="000000"/>
            </w:tcBorders>
            <w:shd w:color="auto" w:fill="BEBEBE" w:themeFill="background1" w:themeFillShade="bf" w:val="clear"/>
          </w:tcPr>
          <w:p>
            <w:pPr>
              <w:pStyle w:val="Normal"/>
              <w:widowControl w:val="false"/>
              <w:suppressAutoHyphens w:val="false"/>
              <w:jc w:val="center"/>
              <w:rPr>
                <w:color w:val="000000"/>
                <w:highlight w:val="none"/>
                <w:shd w:fill="auto" w:val="clear"/>
              </w:rPr>
            </w:pPr>
            <w:r>
              <w:rPr>
                <w:rFonts w:eastAsia="Calibri" w:cs="Tahoma" w:ascii="Tahoma" w:hAnsi="Tahoma"/>
                <w:b/>
                <w:color w:val="000000"/>
                <w:shd w:fill="auto" w:val="clear"/>
                <w:lang w:val="es-ES" w:eastAsia="en-US"/>
              </w:rPr>
              <w:t>PUNTAJE</w:t>
            </w:r>
          </w:p>
        </w:tc>
        <w:tc>
          <w:tcPr>
            <w:tcW w:w="1388" w:type="dxa"/>
            <w:tcBorders>
              <w:top w:val="single" w:sz="4" w:space="0" w:color="000000"/>
              <w:start w:val="single" w:sz="4" w:space="0" w:color="000000"/>
              <w:bottom w:val="single" w:sz="4" w:space="0" w:color="000000"/>
              <w:end w:val="single" w:sz="4" w:space="0" w:color="000000"/>
            </w:tcBorders>
            <w:shd w:color="auto" w:fill="BEBEBE" w:themeFill="background1" w:themeFillShade="bf" w:val="clear"/>
          </w:tcPr>
          <w:p>
            <w:pPr>
              <w:pStyle w:val="Normal"/>
              <w:widowControl w:val="false"/>
              <w:suppressAutoHyphens w:val="false"/>
              <w:jc w:val="center"/>
              <w:rPr>
                <w:color w:val="000000"/>
                <w:highlight w:val="none"/>
                <w:shd w:fill="auto" w:val="clear"/>
              </w:rPr>
            </w:pPr>
            <w:r>
              <w:rPr>
                <w:rFonts w:eastAsia="Calibri" w:cs="Tahoma" w:ascii="Tahoma" w:hAnsi="Tahoma"/>
                <w:b/>
                <w:color w:val="000000"/>
                <w:shd w:fill="auto" w:val="clear"/>
                <w:lang w:val="es-ES" w:eastAsia="en-US"/>
              </w:rPr>
              <w:t>PUNTAJE</w:t>
            </w:r>
          </w:p>
          <w:p>
            <w:pPr>
              <w:pStyle w:val="Normal"/>
              <w:widowControl w:val="false"/>
              <w:suppressAutoHyphens w:val="false"/>
              <w:jc w:val="center"/>
              <w:rPr>
                <w:color w:val="000000"/>
                <w:highlight w:val="none"/>
                <w:shd w:fill="auto" w:val="clear"/>
              </w:rPr>
            </w:pPr>
            <w:r>
              <w:rPr>
                <w:rFonts w:eastAsia="Calibri" w:cs="Tahoma" w:ascii="Tahoma" w:hAnsi="Tahoma"/>
                <w:b/>
                <w:color w:val="000000"/>
                <w:shd w:fill="auto" w:val="clear"/>
                <w:lang w:val="es-ES" w:eastAsia="en-US"/>
              </w:rPr>
              <w:t>TOTAL</w:t>
            </w:r>
          </w:p>
        </w:tc>
      </w:tr>
      <w:tr>
        <w:trPr>
          <w:trHeight w:val="214" w:hRule="atLeast"/>
        </w:trPr>
        <w:tc>
          <w:tcPr>
            <w:tcW w:w="5866" w:type="dxa"/>
            <w:tcBorders>
              <w:start w:val="single" w:sz="4" w:space="0" w:color="000000"/>
              <w:bottom w:val="single" w:sz="4" w:space="0" w:color="000000"/>
            </w:tcBorders>
            <w:shd w:color="auto" w:fill="D8D8D8" w:themeFill="background1" w:themeFillShade="d9" w:val="clear"/>
            <w:vAlign w:val="center"/>
          </w:tcPr>
          <w:p>
            <w:pPr>
              <w:pStyle w:val="Normal"/>
              <w:widowControl w:val="false"/>
              <w:suppressAutoHyphens w:val="false"/>
              <w:rPr>
                <w:color w:val="000000"/>
                <w:highlight w:val="none"/>
                <w:shd w:fill="auto" w:val="clear"/>
              </w:rPr>
            </w:pPr>
            <w:r>
              <w:rPr>
                <w:rFonts w:eastAsia="Calibri" w:cs="Tahoma" w:ascii="Tahoma" w:hAnsi="Tahoma"/>
                <w:b/>
                <w:bCs/>
                <w:color w:val="000000"/>
                <w:shd w:fill="auto" w:val="clear"/>
              </w:rPr>
              <w:t>CONDICIONES MÍNIMAS</w:t>
            </w:r>
          </w:p>
        </w:tc>
        <w:tc>
          <w:tcPr>
            <w:tcW w:w="1388" w:type="dxa"/>
            <w:vMerge w:val="restart"/>
            <w:tcBorders>
              <w:start w:val="single" w:sz="4" w:space="0" w:color="000000"/>
              <w:bottom w:val="single" w:sz="4" w:space="0" w:color="000000"/>
            </w:tcBorders>
            <w:vAlign w:val="center"/>
          </w:tcPr>
          <w:p>
            <w:pPr>
              <w:pStyle w:val="Normal"/>
              <w:widowControl w:val="false"/>
              <w:suppressAutoHyphens w:val="false"/>
              <w:jc w:val="center"/>
              <w:rPr>
                <w:sz w:val="16"/>
                <w:szCs w:val="16"/>
              </w:rPr>
            </w:pPr>
            <w:r>
              <w:rPr>
                <w:rFonts w:eastAsia="Calibri" w:cs="Tahoma" w:ascii="Tahoma" w:hAnsi="Tahoma"/>
                <w:b/>
                <w:color w:val="000000"/>
                <w:sz w:val="16"/>
                <w:szCs w:val="16"/>
                <w:shd w:fill="auto" w:val="clear"/>
                <w:lang w:val="es-ES" w:eastAsia="en-US"/>
              </w:rPr>
              <w:t>HABILITANTE</w:t>
            </w:r>
          </w:p>
        </w:tc>
        <w:tc>
          <w:tcPr>
            <w:tcW w:w="1388" w:type="dxa"/>
            <w:vMerge w:val="restart"/>
            <w:tcBorders>
              <w:start w:val="single" w:sz="4" w:space="0" w:color="000000"/>
              <w:bottom w:val="single" w:sz="4" w:space="0" w:color="000000"/>
              <w:end w:val="single" w:sz="4" w:space="0" w:color="000000"/>
            </w:tcBorders>
            <w:vAlign w:val="center"/>
          </w:tcPr>
          <w:p>
            <w:pPr>
              <w:pStyle w:val="Normal"/>
              <w:widowControl w:val="false"/>
              <w:suppressAutoHyphens w:val="false"/>
              <w:jc w:val="center"/>
              <w:rPr>
                <w:sz w:val="16"/>
                <w:szCs w:val="16"/>
              </w:rPr>
            </w:pPr>
            <w:r>
              <w:rPr>
                <w:rFonts w:eastAsia="Calibri" w:cs="Tahoma" w:ascii="Tahoma" w:hAnsi="Tahoma"/>
                <w:b/>
                <w:color w:val="000000"/>
                <w:sz w:val="16"/>
                <w:szCs w:val="16"/>
                <w:shd w:fill="auto" w:val="clear"/>
                <w:lang w:val="es-ES" w:eastAsia="en-US"/>
              </w:rPr>
              <w:t>35 PUNTOS</w:t>
            </w:r>
          </w:p>
        </w:tc>
      </w:tr>
      <w:tr>
        <w:trPr>
          <w:trHeight w:val="214" w:hRule="atLeast"/>
        </w:trPr>
        <w:tc>
          <w:tcPr>
            <w:tcW w:w="5866" w:type="dxa"/>
            <w:tcBorders>
              <w:start w:val="single" w:sz="4" w:space="0" w:color="000000"/>
              <w:bottom w:val="single" w:sz="4" w:space="0" w:color="000000"/>
            </w:tcBorders>
            <w:vAlign w:val="center"/>
          </w:tcPr>
          <w:p>
            <w:pPr>
              <w:pStyle w:val="Normal"/>
              <w:widowControl w:val="false"/>
              <w:suppressAutoHyphens w:val="false"/>
              <w:rPr>
                <w:color w:val="000000"/>
                <w:highlight w:val="none"/>
                <w:shd w:fill="auto" w:val="clear"/>
              </w:rPr>
            </w:pPr>
            <w:r>
              <w:rPr>
                <w:rFonts w:eastAsia="Calibri" w:cs="Tahoma" w:ascii="Tahoma" w:hAnsi="Tahoma"/>
                <w:b/>
                <w:bCs/>
                <w:color w:val="000000"/>
                <w:shd w:fill="auto" w:val="clear"/>
              </w:rPr>
              <w:t>FORMACIÓN</w:t>
            </w:r>
          </w:p>
        </w:tc>
        <w:tc>
          <w:tcPr>
            <w:tcW w:w="1388" w:type="dxa"/>
            <w:vMerge w:val="continue"/>
            <w:tcBorders>
              <w:start w:val="single" w:sz="4" w:space="0" w:color="000000"/>
              <w:bottom w:val="single" w:sz="4" w:space="0" w:color="000000"/>
            </w:tcBorders>
            <w:vAlign w:val="center"/>
          </w:tcPr>
          <w:p>
            <w:pPr>
              <w:pStyle w:val="Normal"/>
              <w:widowControl w:val="false"/>
              <w:suppressAutoHyphens w:val="false"/>
              <w:jc w:val="center"/>
              <w:rPr>
                <w:rFonts w:ascii="Tahoma" w:hAnsi="Tahoma" w:cs="Tahoma"/>
                <w:b/>
                <w:bCs/>
                <w:color w:val="000000"/>
                <w:highlight w:val="none"/>
                <w:shd w:fill="auto" w:val="clear"/>
                <w:lang w:eastAsia="en-US"/>
              </w:rPr>
            </w:pPr>
            <w:r>
              <w:rPr>
                <w:rFonts w:cs="Tahoma" w:ascii="Tahoma" w:hAnsi="Tahoma"/>
                <w:b/>
                <w:bCs/>
                <w:color w:val="000000"/>
                <w:shd w:fill="auto" w:val="clear"/>
                <w:lang w:eastAsia="en-US"/>
              </w:rPr>
            </w:r>
          </w:p>
        </w:tc>
        <w:tc>
          <w:tcPr>
            <w:tcW w:w="1388" w:type="dxa"/>
            <w:vMerge w:val="continue"/>
            <w:tcBorders>
              <w:start w:val="single" w:sz="4" w:space="0" w:color="000000"/>
              <w:bottom w:val="single" w:sz="4" w:space="0" w:color="000000"/>
              <w:end w:val="single" w:sz="4" w:space="0" w:color="000000"/>
            </w:tcBorders>
          </w:tcPr>
          <w:p>
            <w:pPr>
              <w:pStyle w:val="Normal"/>
              <w:widowControl w:val="false"/>
              <w:suppressAutoHyphens w:val="false"/>
              <w:jc w:val="center"/>
              <w:rPr>
                <w:rFonts w:ascii="Tahoma" w:hAnsi="Tahoma" w:cs="Tahoma"/>
                <w:b/>
                <w:color w:val="000000"/>
                <w:highlight w:val="none"/>
                <w:shd w:fill="auto" w:val="clear"/>
                <w:lang w:eastAsia="en-US"/>
              </w:rPr>
            </w:pPr>
            <w:r>
              <w:rPr>
                <w:rFonts w:cs="Tahoma" w:ascii="Tahoma" w:hAnsi="Tahoma"/>
                <w:b/>
                <w:color w:val="000000"/>
                <w:shd w:fill="auto" w:val="clear"/>
                <w:lang w:eastAsia="en-US"/>
              </w:rPr>
            </w:r>
          </w:p>
        </w:tc>
      </w:tr>
      <w:tr>
        <w:trPr>
          <w:trHeight w:val="216" w:hRule="atLeast"/>
        </w:trPr>
        <w:tc>
          <w:tcPr>
            <w:tcW w:w="5866" w:type="dxa"/>
            <w:tcBorders>
              <w:start w:val="single" w:sz="4" w:space="0" w:color="000000"/>
              <w:bottom w:val="single" w:sz="4" w:space="0" w:color="000000"/>
            </w:tcBorders>
            <w:shd w:color="auto" w:fill="D8D8D8" w:themeFill="background1" w:themeFillShade="d9" w:val="clear"/>
          </w:tcPr>
          <w:p>
            <w:pPr>
              <w:pStyle w:val="Normal"/>
              <w:widowControl w:val="false"/>
              <w:suppressAutoHyphens w:val="false"/>
              <w:rPr>
                <w:color w:val="000000"/>
                <w:highlight w:val="none"/>
                <w:shd w:fill="auto" w:val="clear"/>
              </w:rPr>
            </w:pPr>
            <w:r>
              <w:rPr>
                <w:rFonts w:eastAsia="Calibri" w:cs="Tahoma" w:ascii="Tahoma" w:hAnsi="Tahoma"/>
                <w:b/>
                <w:color w:val="000000"/>
                <w:shd w:fill="auto" w:val="clear"/>
                <w:lang w:val="es-ES" w:eastAsia="en-US"/>
              </w:rPr>
              <w:t>CONDICIONES ADICIONALES</w:t>
            </w:r>
          </w:p>
        </w:tc>
        <w:tc>
          <w:tcPr>
            <w:tcW w:w="1388" w:type="dxa"/>
            <w:tcBorders>
              <w:start w:val="single" w:sz="4" w:space="0" w:color="000000"/>
              <w:bottom w:val="single" w:sz="4" w:space="0" w:color="000000"/>
            </w:tcBorders>
          </w:tcPr>
          <w:p>
            <w:pPr>
              <w:pStyle w:val="Normal"/>
              <w:widowControl w:val="false"/>
              <w:suppressAutoHyphens w:val="false"/>
              <w:rPr>
                <w:rFonts w:ascii="Tahoma" w:hAnsi="Tahoma" w:cs="Tahoma"/>
                <w:b/>
                <w:color w:val="000000"/>
                <w:sz w:val="16"/>
                <w:szCs w:val="16"/>
                <w:highlight w:val="none"/>
                <w:shd w:fill="auto" w:val="clear"/>
                <w:lang w:eastAsia="en-US"/>
              </w:rPr>
            </w:pPr>
            <w:r>
              <w:rPr>
                <w:rFonts w:cs="Tahoma" w:ascii="Tahoma" w:hAnsi="Tahoma"/>
                <w:b/>
                <w:color w:val="000000"/>
                <w:sz w:val="16"/>
                <w:szCs w:val="16"/>
                <w:shd w:fill="auto" w:val="clear"/>
                <w:lang w:eastAsia="en-US"/>
              </w:rPr>
            </w:r>
          </w:p>
        </w:tc>
        <w:tc>
          <w:tcPr>
            <w:tcW w:w="1388" w:type="dxa"/>
            <w:vMerge w:val="restart"/>
            <w:tcBorders>
              <w:start w:val="single" w:sz="4" w:space="0" w:color="000000"/>
              <w:bottom w:val="single" w:sz="4" w:space="0" w:color="000000"/>
              <w:end w:val="single" w:sz="4" w:space="0" w:color="000000"/>
            </w:tcBorders>
            <w:vAlign w:val="center"/>
          </w:tcPr>
          <w:p>
            <w:pPr>
              <w:pStyle w:val="Normal"/>
              <w:widowControl w:val="false"/>
              <w:suppressAutoHyphens w:val="false"/>
              <w:jc w:val="center"/>
              <w:rPr>
                <w:sz w:val="16"/>
                <w:szCs w:val="16"/>
              </w:rPr>
            </w:pPr>
            <w:r>
              <w:rPr>
                <w:rFonts w:eastAsia="Calibri" w:cs="Tahoma" w:ascii="Tahoma" w:hAnsi="Tahoma"/>
                <w:b/>
                <w:color w:val="000000"/>
                <w:sz w:val="16"/>
                <w:szCs w:val="16"/>
                <w:shd w:fill="auto" w:val="clear"/>
                <w:lang w:val="es-ES" w:eastAsia="en-US"/>
              </w:rPr>
              <w:t>35 PUNTOS</w:t>
            </w:r>
          </w:p>
        </w:tc>
      </w:tr>
      <w:tr>
        <w:trPr>
          <w:trHeight w:val="216" w:hRule="atLeast"/>
        </w:trPr>
        <w:tc>
          <w:tcPr>
            <w:tcW w:w="5866" w:type="dxa"/>
            <w:tcBorders>
              <w:start w:val="single" w:sz="4" w:space="0" w:color="000000"/>
              <w:bottom w:val="single" w:sz="4" w:space="0" w:color="000000"/>
            </w:tcBorders>
          </w:tcPr>
          <w:p>
            <w:pPr>
              <w:pStyle w:val="Normal"/>
              <w:widowControl w:val="false"/>
              <w:suppressAutoHyphens w:val="false"/>
              <w:rPr>
                <w:color w:val="000000"/>
                <w:highlight w:val="none"/>
                <w:shd w:fill="auto" w:val="clear"/>
              </w:rPr>
            </w:pPr>
            <w:r>
              <w:rPr>
                <w:rFonts w:eastAsia="Calibri" w:cs="Tahoma" w:ascii="Tahoma" w:hAnsi="Tahoma"/>
                <w:b/>
                <w:color w:val="000000"/>
                <w:shd w:fill="auto" w:val="clear"/>
                <w:lang w:val="es-ES" w:eastAsia="en-US"/>
              </w:rPr>
              <w:t>FORMACIÓN ADICIONAL</w:t>
            </w:r>
          </w:p>
        </w:tc>
        <w:tc>
          <w:tcPr>
            <w:tcW w:w="1388" w:type="dxa"/>
            <w:tcBorders>
              <w:start w:val="single" w:sz="4" w:space="0" w:color="000000"/>
              <w:bottom w:val="single" w:sz="4" w:space="0" w:color="000000"/>
            </w:tcBorders>
          </w:tcPr>
          <w:p>
            <w:pPr>
              <w:pStyle w:val="Normal"/>
              <w:widowControl w:val="false"/>
              <w:suppressAutoHyphens w:val="false"/>
              <w:jc w:val="center"/>
              <w:rPr>
                <w:sz w:val="16"/>
                <w:szCs w:val="16"/>
              </w:rPr>
            </w:pPr>
            <w:r>
              <w:rPr>
                <w:rFonts w:eastAsia="Calibri" w:cs="Tahoma" w:ascii="Tahoma" w:hAnsi="Tahoma"/>
                <w:b/>
                <w:color w:val="000000"/>
                <w:sz w:val="16"/>
                <w:szCs w:val="16"/>
                <w:shd w:fill="auto" w:val="clear"/>
                <w:lang w:val="es-ES" w:eastAsia="en-US"/>
              </w:rPr>
              <w:t>6</w:t>
            </w:r>
          </w:p>
        </w:tc>
        <w:tc>
          <w:tcPr>
            <w:tcW w:w="1388" w:type="dxa"/>
            <w:vMerge w:val="continue"/>
            <w:tcBorders>
              <w:start w:val="single" w:sz="4" w:space="0" w:color="000000"/>
              <w:bottom w:val="single" w:sz="4" w:space="0" w:color="000000"/>
              <w:end w:val="single" w:sz="4" w:space="0" w:color="000000"/>
            </w:tcBorders>
          </w:tcPr>
          <w:p>
            <w:pPr>
              <w:pStyle w:val="Normal"/>
              <w:widowControl w:val="false"/>
              <w:suppressAutoHyphens w:val="false"/>
              <w:jc w:val="center"/>
              <w:rPr>
                <w:rFonts w:ascii="Tahoma" w:hAnsi="Tahoma" w:cs="Tahoma"/>
                <w:b/>
                <w:color w:val="000000"/>
                <w:sz w:val="16"/>
                <w:szCs w:val="16"/>
                <w:highlight w:val="none"/>
                <w:shd w:fill="auto" w:val="clear"/>
                <w:lang w:eastAsia="en-US"/>
              </w:rPr>
            </w:pPr>
            <w:r>
              <w:rPr>
                <w:rFonts w:cs="Tahoma" w:ascii="Tahoma" w:hAnsi="Tahoma"/>
                <w:b/>
                <w:color w:val="000000"/>
                <w:sz w:val="16"/>
                <w:szCs w:val="16"/>
                <w:shd w:fill="auto" w:val="clear"/>
                <w:lang w:eastAsia="en-US"/>
              </w:rPr>
            </w:r>
          </w:p>
        </w:tc>
      </w:tr>
      <w:tr>
        <w:trPr>
          <w:trHeight w:val="260" w:hRule="atLeast"/>
        </w:trPr>
        <w:tc>
          <w:tcPr>
            <w:tcW w:w="5866" w:type="dxa"/>
            <w:tcBorders>
              <w:start w:val="single" w:sz="4" w:space="0" w:color="000000"/>
              <w:bottom w:val="single" w:sz="4" w:space="0" w:color="000000"/>
            </w:tcBorders>
          </w:tcPr>
          <w:p>
            <w:pPr>
              <w:pStyle w:val="Normal"/>
              <w:widowControl w:val="false"/>
              <w:suppressAutoHyphens w:val="false"/>
              <w:rPr>
                <w:color w:val="000000"/>
                <w:highlight w:val="none"/>
                <w:shd w:fill="auto" w:val="clear"/>
              </w:rPr>
            </w:pPr>
            <w:r>
              <w:rPr>
                <w:rFonts w:eastAsia="Calibri" w:cs="Tahoma" w:ascii="Tahoma" w:hAnsi="Tahoma"/>
                <w:b/>
                <w:bCs/>
                <w:color w:val="000000"/>
                <w:shd w:fill="auto" w:val="clear"/>
                <w:lang w:val="es-ES" w:eastAsia="en-US"/>
              </w:rPr>
              <w:t>EXPERIENCIA LABORAL</w:t>
            </w:r>
          </w:p>
        </w:tc>
        <w:tc>
          <w:tcPr>
            <w:tcW w:w="1388" w:type="dxa"/>
            <w:tcBorders>
              <w:start w:val="single" w:sz="4" w:space="0" w:color="000000"/>
              <w:bottom w:val="single" w:sz="4" w:space="0" w:color="000000"/>
            </w:tcBorders>
          </w:tcPr>
          <w:p>
            <w:pPr>
              <w:pStyle w:val="Normal"/>
              <w:widowControl w:val="false"/>
              <w:suppressAutoHyphens w:val="false"/>
              <w:jc w:val="center"/>
              <w:rPr>
                <w:sz w:val="16"/>
                <w:szCs w:val="16"/>
              </w:rPr>
            </w:pPr>
            <w:r>
              <w:rPr>
                <w:rFonts w:eastAsia="Calibri" w:cs="Tahoma" w:ascii="Tahoma" w:hAnsi="Tahoma"/>
                <w:b/>
                <w:color w:val="000000"/>
                <w:sz w:val="16"/>
                <w:szCs w:val="16"/>
                <w:shd w:fill="auto" w:val="clear"/>
                <w:lang w:val="es-ES" w:eastAsia="en-US"/>
              </w:rPr>
              <w:t>4</w:t>
            </w:r>
          </w:p>
        </w:tc>
        <w:tc>
          <w:tcPr>
            <w:tcW w:w="1388" w:type="dxa"/>
            <w:vMerge w:val="continue"/>
            <w:tcBorders>
              <w:start w:val="single" w:sz="4" w:space="0" w:color="000000"/>
              <w:bottom w:val="single" w:sz="4" w:space="0" w:color="000000"/>
              <w:end w:val="single" w:sz="4" w:space="0" w:color="000000"/>
            </w:tcBorders>
          </w:tcPr>
          <w:p>
            <w:pPr>
              <w:pStyle w:val="Normal"/>
              <w:widowControl w:val="false"/>
              <w:suppressAutoHyphens w:val="false"/>
              <w:jc w:val="center"/>
              <w:rPr>
                <w:rFonts w:ascii="Tahoma" w:hAnsi="Tahoma" w:cs="Tahoma"/>
                <w:b/>
                <w:color w:val="000000"/>
                <w:sz w:val="16"/>
                <w:szCs w:val="16"/>
                <w:highlight w:val="none"/>
                <w:shd w:fill="auto" w:val="clear"/>
                <w:lang w:eastAsia="en-US"/>
              </w:rPr>
            </w:pPr>
            <w:r>
              <w:rPr>
                <w:rFonts w:cs="Tahoma" w:ascii="Tahoma" w:hAnsi="Tahoma"/>
                <w:b/>
                <w:color w:val="000000"/>
                <w:sz w:val="16"/>
                <w:szCs w:val="16"/>
                <w:shd w:fill="auto" w:val="clear"/>
                <w:lang w:eastAsia="en-US"/>
              </w:rPr>
            </w:r>
          </w:p>
        </w:tc>
      </w:tr>
      <w:tr>
        <w:trPr>
          <w:trHeight w:val="45" w:hRule="atLeast"/>
        </w:trPr>
        <w:tc>
          <w:tcPr>
            <w:tcW w:w="5866" w:type="dxa"/>
            <w:tcBorders>
              <w:start w:val="single" w:sz="4" w:space="0" w:color="000000"/>
              <w:bottom w:val="single" w:sz="4" w:space="0" w:color="000000"/>
            </w:tcBorders>
          </w:tcPr>
          <w:p>
            <w:pPr>
              <w:pStyle w:val="Normal"/>
              <w:widowControl w:val="false"/>
              <w:suppressAutoHyphens w:val="false"/>
              <w:jc w:val="both"/>
              <w:rPr>
                <w:color w:val="000000"/>
                <w:highlight w:val="none"/>
                <w:shd w:fill="auto" w:val="clear"/>
              </w:rPr>
            </w:pPr>
            <w:r>
              <w:rPr>
                <w:rFonts w:eastAsia="Calibri" w:cs="Tahoma" w:ascii="Tahoma" w:hAnsi="Tahoma"/>
                <w:b/>
                <w:color w:val="000000"/>
                <w:shd w:fill="auto" w:val="clear"/>
              </w:rPr>
              <w:t xml:space="preserve">ENTREVISTA </w:t>
            </w:r>
            <w:r>
              <w:rPr>
                <w:rFonts w:eastAsia="Calibri" w:cs="Tahoma" w:ascii="Tahoma" w:hAnsi="Tahoma"/>
                <w:b/>
                <w:color w:val="000000"/>
                <w:shd w:fill="auto" w:val="clear"/>
                <w:lang w:val="es-BO"/>
              </w:rPr>
              <w:t>Y/O EXAMEN</w:t>
            </w:r>
          </w:p>
        </w:tc>
        <w:tc>
          <w:tcPr>
            <w:tcW w:w="1388" w:type="dxa"/>
            <w:tcBorders>
              <w:start w:val="single" w:sz="4" w:space="0" w:color="000000"/>
              <w:bottom w:val="single" w:sz="4" w:space="0" w:color="000000"/>
            </w:tcBorders>
          </w:tcPr>
          <w:p>
            <w:pPr>
              <w:pStyle w:val="Normal"/>
              <w:widowControl w:val="false"/>
              <w:suppressAutoHyphens w:val="false"/>
              <w:jc w:val="center"/>
              <w:rPr>
                <w:sz w:val="16"/>
                <w:szCs w:val="16"/>
              </w:rPr>
            </w:pPr>
            <w:r>
              <w:rPr>
                <w:rFonts w:eastAsia="Calibri" w:cs="Tahoma" w:ascii="Tahoma" w:hAnsi="Tahoma"/>
                <w:b/>
                <w:color w:val="000000"/>
                <w:sz w:val="16"/>
                <w:szCs w:val="16"/>
                <w:shd w:fill="auto" w:val="clear"/>
                <w:lang w:val="es-ES" w:eastAsia="en-US"/>
              </w:rPr>
              <w:t>25</w:t>
            </w:r>
          </w:p>
        </w:tc>
        <w:tc>
          <w:tcPr>
            <w:tcW w:w="1388" w:type="dxa"/>
            <w:vMerge w:val="continue"/>
            <w:tcBorders>
              <w:start w:val="single" w:sz="4" w:space="0" w:color="000000"/>
              <w:bottom w:val="single" w:sz="4" w:space="0" w:color="000000"/>
              <w:end w:val="single" w:sz="4" w:space="0" w:color="000000"/>
            </w:tcBorders>
          </w:tcPr>
          <w:p>
            <w:pPr>
              <w:pStyle w:val="Normal"/>
              <w:widowControl w:val="false"/>
              <w:suppressAutoHyphens w:val="false"/>
              <w:jc w:val="center"/>
              <w:rPr>
                <w:rFonts w:ascii="Tahoma" w:hAnsi="Tahoma" w:cs="Tahoma"/>
                <w:b/>
                <w:color w:val="000000"/>
                <w:sz w:val="16"/>
                <w:szCs w:val="16"/>
                <w:highlight w:val="none"/>
                <w:shd w:fill="auto" w:val="clear"/>
                <w:lang w:eastAsia="en-US"/>
              </w:rPr>
            </w:pPr>
            <w:r>
              <w:rPr>
                <w:rFonts w:cs="Tahoma" w:ascii="Tahoma" w:hAnsi="Tahoma"/>
                <w:b/>
                <w:color w:val="000000"/>
                <w:sz w:val="16"/>
                <w:szCs w:val="16"/>
                <w:shd w:fill="auto" w:val="clear"/>
                <w:lang w:eastAsia="en-US"/>
              </w:rPr>
            </w:r>
          </w:p>
        </w:tc>
      </w:tr>
      <w:tr>
        <w:trPr>
          <w:trHeight w:val="45" w:hRule="atLeast"/>
        </w:trPr>
        <w:tc>
          <w:tcPr>
            <w:tcW w:w="7254" w:type="dxa"/>
            <w:gridSpan w:val="2"/>
            <w:tcBorders>
              <w:start w:val="single" w:sz="4" w:space="0" w:color="000000"/>
              <w:bottom w:val="single" w:sz="4" w:space="0" w:color="000000"/>
            </w:tcBorders>
            <w:shd w:color="auto" w:fill="BEBEBE" w:themeFill="background1" w:themeFillShade="bf" w:val="clear"/>
          </w:tcPr>
          <w:p>
            <w:pPr>
              <w:pStyle w:val="Normal"/>
              <w:widowControl w:val="false"/>
              <w:suppressAutoHyphens w:val="false"/>
              <w:jc w:val="center"/>
              <w:rPr>
                <w:color w:val="000000"/>
                <w:highlight w:val="none"/>
                <w:shd w:fill="auto" w:val="clear"/>
              </w:rPr>
            </w:pPr>
            <w:r>
              <w:rPr>
                <w:rFonts w:eastAsia="Calibri" w:cs="Tahoma" w:ascii="Tahoma" w:hAnsi="Tahoma"/>
                <w:b/>
                <w:bCs/>
                <w:color w:val="000000"/>
                <w:shd w:fill="auto" w:val="clear"/>
                <w:lang w:val="es-ES" w:eastAsia="en-US"/>
              </w:rPr>
              <w:t>TOTAL EVALUACIÓN</w:t>
            </w:r>
          </w:p>
        </w:tc>
        <w:tc>
          <w:tcPr>
            <w:tcW w:w="1388" w:type="dxa"/>
            <w:tcBorders>
              <w:start w:val="single" w:sz="4" w:space="0" w:color="000000"/>
              <w:bottom w:val="single" w:sz="4" w:space="0" w:color="000000"/>
              <w:end w:val="single" w:sz="4" w:space="0" w:color="000000"/>
            </w:tcBorders>
            <w:shd w:color="auto" w:fill="BEBEBE" w:themeFill="background1" w:themeFillShade="bf" w:val="clear"/>
          </w:tcPr>
          <w:p>
            <w:pPr>
              <w:pStyle w:val="Normal"/>
              <w:widowControl w:val="false"/>
              <w:suppressAutoHyphens w:val="false"/>
              <w:jc w:val="center"/>
              <w:rPr>
                <w:color w:val="000000"/>
                <w:highlight w:val="none"/>
                <w:shd w:fill="auto" w:val="clear"/>
              </w:rPr>
            </w:pPr>
            <w:r>
              <w:rPr>
                <w:rFonts w:eastAsia="Calibri" w:cs="Tahoma" w:ascii="Tahoma" w:hAnsi="Tahoma"/>
                <w:b/>
                <w:color w:val="000000"/>
                <w:shd w:fill="auto" w:val="clear"/>
                <w:lang w:val="es-ES" w:eastAsia="en-US"/>
              </w:rPr>
              <w:t>70  PUNTOS</w:t>
            </w:r>
          </w:p>
        </w:tc>
      </w:tr>
    </w:tbl>
    <w:p>
      <w:pPr>
        <w:pStyle w:val="Normal"/>
        <w:pBdr>
          <w:bottom w:val="single" w:sz="12" w:space="1" w:color="365F91"/>
        </w:pBdr>
        <w:shd w:val="clear" w:color="auto" w:fill="FFFFFF"/>
        <w:tabs>
          <w:tab w:val="clear" w:pos="720"/>
          <w:tab w:val="left" w:pos="142" w:leader="none"/>
          <w:tab w:val="left" w:pos="502" w:leader="none"/>
        </w:tabs>
        <w:spacing w:before="40" w:after="40"/>
        <w:ind w:hanging="0" w:start="284"/>
        <w:rPr>
          <w:color w:val="000000"/>
          <w:highlight w:val="none"/>
          <w:shd w:fill="auto" w:val="clear"/>
        </w:rPr>
      </w:pPr>
      <w:r>
        <w:rPr>
          <w:color w:val="000000"/>
          <w:shd w:fill="auto" w:val="clear"/>
        </w:rPr>
      </w:r>
    </w:p>
    <w:p>
      <w:pPr>
        <w:pStyle w:val="Normal"/>
        <w:pBdr>
          <w:bottom w:val="single" w:sz="12" w:space="1" w:color="365F91"/>
        </w:pBdr>
        <w:shd w:val="clear" w:color="auto" w:fill="FFFFFF"/>
        <w:tabs>
          <w:tab w:val="clear" w:pos="720"/>
          <w:tab w:val="left" w:pos="142" w:leader="none"/>
          <w:tab w:val="left" w:pos="502" w:leader="none"/>
        </w:tabs>
        <w:spacing w:before="40" w:after="40"/>
        <w:ind w:hanging="0" w:start="284"/>
        <w:rPr>
          <w:color w:val="000000"/>
          <w:highlight w:val="none"/>
          <w:shd w:fill="auto" w:val="clear"/>
        </w:rPr>
      </w:pPr>
      <w:r>
        <w:rPr>
          <w:rFonts w:cs="Tahoma" w:ascii="Tahoma" w:hAnsi="Tahoma"/>
          <w:b/>
          <w:bCs/>
          <w:color w:val="000000"/>
          <w:sz w:val="20"/>
          <w:szCs w:val="20"/>
          <w:shd w:fill="auto" w:val="clear"/>
          <w:lang w:val="es-BO"/>
        </w:rPr>
        <w:t xml:space="preserve">21.  </w:t>
      </w:r>
      <w:r>
        <w:rPr>
          <w:rFonts w:cs="Tahoma" w:ascii="Tahoma" w:hAnsi="Tahoma"/>
          <w:b/>
          <w:bCs/>
          <w:color w:val="000000"/>
          <w:sz w:val="20"/>
          <w:szCs w:val="20"/>
          <w:shd w:fill="auto" w:val="clear"/>
          <w:lang w:val="es-MX"/>
        </w:rPr>
        <w:t>CIUDADANÍA DIGITAL</w:t>
      </w:r>
    </w:p>
    <w:p>
      <w:pPr>
        <w:pStyle w:val="Normal"/>
        <w:ind w:hanging="0" w:start="426"/>
        <w:jc w:val="both"/>
        <w:rPr>
          <w:rFonts w:ascii="Tahoma" w:hAnsi="Tahoma" w:cs="Tahoma"/>
          <w:color w:val="000000"/>
          <w:sz w:val="20"/>
          <w:szCs w:val="20"/>
          <w:highlight w:val="none"/>
          <w:shd w:fill="auto" w:val="clear"/>
          <w:lang w:val="es-MX"/>
        </w:rPr>
      </w:pPr>
      <w:r>
        <w:rPr>
          <w:rFonts w:cs="Tahoma" w:ascii="Tahoma" w:hAnsi="Tahoma"/>
          <w:color w:val="000000"/>
          <w:sz w:val="20"/>
          <w:szCs w:val="20"/>
          <w:shd w:fill="auto" w:val="clear"/>
          <w:lang w:val="es-MX"/>
        </w:rPr>
      </w:r>
    </w:p>
    <w:p>
      <w:pPr>
        <w:pStyle w:val="NoSpacing"/>
        <w:widowControl/>
        <w:tabs>
          <w:tab w:val="clear" w:pos="720"/>
          <w:tab w:val="left" w:pos="1906" w:leader="none"/>
          <w:tab w:val="right" w:pos="6946" w:leader="none"/>
        </w:tabs>
        <w:suppressAutoHyphens w:val="true"/>
        <w:bidi w:val="0"/>
        <w:spacing w:lineRule="auto" w:line="240" w:before="0" w:after="0"/>
        <w:ind w:hanging="0" w:start="283" w:end="0"/>
        <w:jc w:val="both"/>
        <w:rPr>
          <w:color w:val="000000"/>
          <w:highlight w:val="none"/>
          <w:shd w:fill="auto" w:val="clear"/>
        </w:rPr>
      </w:pPr>
      <w:r>
        <w:rPr>
          <w:rFonts w:cs="Tahoma" w:ascii="Tahoma" w:hAnsi="Tahoma"/>
          <w:color w:val="000000"/>
          <w:sz w:val="20"/>
          <w:szCs w:val="20"/>
          <w:shd w:fill="auto" w:val="clear"/>
        </w:rPr>
        <w:t>El proponente adjudicado para la formalización de la contratación, en cumplimiento del artículo 4 de la Ley Nº 1451 de 15 de agosto de 2022, deberá presentar su registro en Ciudadanía Digital.</w:t>
      </w:r>
    </w:p>
    <w:p>
      <w:pPr>
        <w:pStyle w:val="NoSpacing"/>
        <w:widowControl/>
        <w:tabs>
          <w:tab w:val="clear" w:pos="720"/>
          <w:tab w:val="left" w:pos="1906" w:leader="none"/>
          <w:tab w:val="right" w:pos="6946" w:leader="none"/>
        </w:tabs>
        <w:suppressAutoHyphens w:val="true"/>
        <w:bidi w:val="0"/>
        <w:spacing w:lineRule="auto" w:line="240" w:before="0" w:after="0"/>
        <w:ind w:hanging="0" w:start="283" w:end="0"/>
        <w:jc w:val="both"/>
        <w:rPr>
          <w:color w:val="000000"/>
          <w:highlight w:val="none"/>
          <w:shd w:fill="auto" w:val="clear"/>
        </w:rPr>
      </w:pPr>
      <w:r>
        <w:rPr>
          <w:color w:val="000000"/>
          <w:shd w:fill="auto" w:val="clear"/>
        </w:rPr>
      </w:r>
    </w:p>
    <w:p>
      <w:pPr>
        <w:pStyle w:val="Normal1"/>
        <w:tabs>
          <w:tab w:val="clear" w:pos="720"/>
          <w:tab w:val="left" w:pos="4095" w:leader="none"/>
        </w:tabs>
        <w:ind w:hanging="0" w:start="141" w:end="-432"/>
        <w:jc w:val="center"/>
        <w:rPr>
          <w:rFonts w:ascii="Tahoma" w:hAnsi="Tahoma" w:eastAsia="Tahoma" w:cs="Tahoma"/>
          <w:b/>
          <w:bCs/>
          <w:sz w:val="20"/>
          <w:szCs w:val="20"/>
        </w:rPr>
      </w:pPr>
      <w:r>
        <w:rPr>
          <w:rFonts w:eastAsia="Tahoma" w:cs="Tahoma" w:ascii="Tahoma" w:hAnsi="Tahoma"/>
          <w:b/>
          <w:bCs/>
          <w:sz w:val="20"/>
          <w:szCs w:val="20"/>
        </w:rPr>
      </w:r>
    </w:p>
    <w:p>
      <w:pPr>
        <w:pStyle w:val="Normal1"/>
        <w:tabs>
          <w:tab w:val="clear" w:pos="720"/>
          <w:tab w:val="left" w:pos="4095" w:leader="none"/>
        </w:tabs>
        <w:spacing w:lineRule="auto" w:line="240" w:before="180" w:after="0"/>
        <w:ind w:hanging="0" w:end="140"/>
        <w:jc w:val="both"/>
        <w:rPr>
          <w:rFonts w:ascii="Tahoma" w:hAnsi="Tahoma" w:eastAsia="Tahoma" w:cs="Tahoma"/>
          <w:b/>
          <w:bCs/>
          <w:sz w:val="20"/>
          <w:szCs w:val="20"/>
        </w:rPr>
      </w:pPr>
      <w:r>
        <w:rPr>
          <w:rFonts w:eastAsia="Tahoma" w:cs="Tahoma" w:ascii="Tahoma" w:hAnsi="Tahoma"/>
          <w:b/>
          <w:bCs/>
          <w:sz w:val="20"/>
          <w:szCs w:val="20"/>
        </w:rPr>
      </w:r>
    </w:p>
    <w:p>
      <w:pPr>
        <w:pStyle w:val="Normal1"/>
        <w:tabs>
          <w:tab w:val="clear" w:pos="720"/>
          <w:tab w:val="left" w:pos="4095" w:leader="none"/>
        </w:tabs>
        <w:spacing w:lineRule="auto" w:line="240" w:before="180" w:after="0"/>
        <w:ind w:hanging="0" w:end="140"/>
        <w:jc w:val="both"/>
        <w:rPr>
          <w:rFonts w:ascii="Tahoma" w:hAnsi="Tahoma" w:eastAsia="Tahoma" w:cs="Tahoma"/>
          <w:b/>
          <w:bCs/>
          <w:sz w:val="20"/>
          <w:szCs w:val="20"/>
        </w:rPr>
      </w:pPr>
      <w:r>
        <w:rPr>
          <w:rFonts w:eastAsia="Tahoma" w:cs="Tahoma" w:ascii="Tahoma" w:hAnsi="Tahoma"/>
          <w:b/>
          <w:bCs/>
          <w:sz w:val="20"/>
          <w:szCs w:val="20"/>
        </w:rPr>
      </w:r>
    </w:p>
    <w:p>
      <w:pPr>
        <w:pStyle w:val="NoSpacing"/>
        <w:ind w:hanging="0" w:start="993"/>
        <w:jc w:val="center"/>
        <w:rPr>
          <w:lang w:val="es-BO" w:bidi="ar-SA"/>
        </w:rPr>
      </w:pPr>
      <w:r>
        <w:rPr>
          <w:lang w:val="es-BO" w:bidi="ar-SA"/>
        </w:rPr>
      </w:r>
    </w:p>
    <w:p>
      <w:pPr>
        <w:pStyle w:val="NoSpacing"/>
        <w:ind w:hanging="0" w:start="993"/>
        <w:jc w:val="center"/>
        <w:rPr>
          <w:lang w:val="es-BO" w:bidi="ar-SA"/>
        </w:rPr>
      </w:pPr>
      <w:r>
        <w:rPr>
          <w:lang w:val="es-BO" w:bidi="ar-SA"/>
        </w:rPr>
      </w:r>
    </w:p>
    <w:p>
      <w:pPr>
        <w:pStyle w:val="NoSpacing"/>
        <w:ind w:hanging="0" w:start="993"/>
        <w:jc w:val="center"/>
        <w:rPr>
          <w:lang w:val="es-BO" w:bidi="ar-SA"/>
        </w:rPr>
      </w:pPr>
      <w:r>
        <w:rPr>
          <w:lang w:val="es-BO" w:bidi="ar-SA"/>
        </w:rPr>
      </w:r>
    </w:p>
    <w:p>
      <w:pPr>
        <w:pStyle w:val="NoSpacing"/>
        <w:ind w:hanging="0" w:start="993"/>
        <w:jc w:val="center"/>
        <w:rPr>
          <w:lang w:val="es-BO" w:bidi="ar-SA"/>
        </w:rPr>
      </w:pPr>
      <w:r>
        <w:rPr>
          <w:lang w:val="es-BO" w:bidi="ar-SA"/>
        </w:rPr>
      </w:r>
    </w:p>
    <w:p>
      <w:pPr>
        <w:pStyle w:val="NoSpacing"/>
        <w:ind w:hanging="0" w:start="993"/>
        <w:jc w:val="center"/>
        <w:rPr>
          <w:lang w:val="es-BO" w:bidi="ar-SA"/>
        </w:rPr>
      </w:pPr>
      <w:r>
        <w:rPr>
          <w:lang w:val="es-BO" w:bidi="ar-SA"/>
        </w:rPr>
      </w:r>
    </w:p>
    <w:p>
      <w:pPr>
        <w:pStyle w:val="Normal"/>
        <w:jc w:val="center"/>
        <w:rPr>
          <w:rFonts w:cs="Arial"/>
          <w:b/>
          <w:szCs w:val="18"/>
          <w:lang w:val="es-BO"/>
        </w:rPr>
      </w:pPr>
      <w:bookmarkStart w:id="102" w:name="_Toc355779900"/>
      <w:bookmarkStart w:id="103" w:name="_Toc347485812"/>
      <w:r>
        <w:rPr>
          <w:rFonts w:cs="Arial"/>
          <w:b/>
          <w:szCs w:val="18"/>
          <w:lang w:val="es-BO"/>
        </w:rPr>
        <w:t>PARTE III</w:t>
      </w:r>
      <w:bookmarkEnd w:id="102"/>
      <w:bookmarkEnd w:id="103"/>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t xml:space="preserve">  </w:t>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1320"/>
        <w:gridCol w:w="401"/>
        <w:gridCol w:w="400"/>
        <w:gridCol w:w="401"/>
        <w:gridCol w:w="398"/>
        <w:gridCol w:w="412"/>
        <w:gridCol w:w="416"/>
        <w:gridCol w:w="29"/>
        <w:gridCol w:w="369"/>
        <w:gridCol w:w="401"/>
        <w:gridCol w:w="399"/>
        <w:gridCol w:w="401"/>
        <w:gridCol w:w="399"/>
        <w:gridCol w:w="414"/>
        <w:gridCol w:w="398"/>
        <w:gridCol w:w="409"/>
        <w:gridCol w:w="391"/>
        <w:gridCol w:w="438"/>
        <w:gridCol w:w="429"/>
        <w:gridCol w:w="404"/>
        <w:gridCol w:w="237"/>
        <w:gridCol w:w="413"/>
        <w:gridCol w:w="244"/>
        <w:gridCol w:w="364"/>
        <w:gridCol w:w="70"/>
        <w:gridCol w:w="226"/>
        <w:gridCol w:w="5"/>
      </w:tblGrid>
      <w:tr>
        <w:trPr>
          <w:trHeight w:val="305" w:hRule="atLeast"/>
        </w:trPr>
        <w:tc>
          <w:tcPr>
            <w:tcW w:w="10183" w:type="dxa"/>
            <w:gridSpan w:val="26"/>
            <w:tcBorders>
              <w:top w:val="single" w:sz="12" w:space="0" w:color="244061"/>
              <w:start w:val="single" w:sz="12" w:space="0" w:color="244061"/>
              <w:bottom w:val="single" w:sz="12" w:space="0" w:color="244061"/>
              <w:end w:val="single" w:sz="12" w:space="0" w:color="244061"/>
            </w:tcBorders>
            <w:shd w:color="000000" w:fill="0F253F" w:val="clear"/>
            <w:vAlign w:val="center"/>
          </w:tcPr>
          <w:p>
            <w:pPr>
              <w:pStyle w:val="Normal"/>
              <w:jc w:val="start"/>
              <w:rPr>
                <w:rFonts w:ascii="Arial" w:hAnsi="Arial" w:cs="Arial"/>
                <w:b/>
                <w:bCs/>
                <w:sz w:val="16"/>
                <w:lang w:val="es-BO"/>
              </w:rPr>
            </w:pPr>
            <w:r>
              <w:rPr>
                <w:rFonts w:cs="Arial" w:ascii="Arial" w:hAnsi="Arial"/>
                <w:b/>
                <w:bCs/>
                <w:sz w:val="16"/>
                <w:lang w:val="es-BO"/>
              </w:rPr>
              <w:t>DATOS DEL OBJETO DE LA CONTRATACIÓN</w:t>
            </w:r>
          </w:p>
        </w:tc>
        <w:tc>
          <w:tcPr>
            <w:tcW w:w="5" w:type="dxa"/>
            <w:tcBorders/>
          </w:tcPr>
          <w:p>
            <w:pPr>
              <w:pStyle w:val="Normal"/>
              <w:rPr/>
            </w:pPr>
            <w:r>
              <w:rPr/>
            </w:r>
          </w:p>
        </w:tc>
      </w:tr>
      <w:tr>
        <w:trPr>
          <w:trHeight w:val="35" w:hRule="atLeast"/>
        </w:trPr>
        <w:tc>
          <w:tcPr>
            <w:tcW w:w="10183" w:type="dxa"/>
            <w:gridSpan w:val="26"/>
            <w:tcBorders>
              <w:top w:val="single" w:sz="12" w:space="0" w:color="244061"/>
              <w:start w:val="single" w:sz="12" w:space="0" w:color="244061"/>
              <w:end w:val="single" w:sz="12" w:space="0" w:color="244061"/>
            </w:tcBorders>
            <w:shd w:color="auto" w:fill="auto" w:val="clear"/>
            <w:vAlign w:val="center"/>
          </w:tcPr>
          <w:p>
            <w:pPr>
              <w:pStyle w:val="Normal"/>
              <w:rPr>
                <w:sz w:val="8"/>
                <w:lang w:val="es-BO"/>
              </w:rPr>
            </w:pPr>
            <w:r>
              <w:rPr>
                <w:sz w:val="8"/>
                <w:lang w:val="es-BO"/>
              </w:rPr>
            </w:r>
          </w:p>
        </w:tc>
        <w:tc>
          <w:tcPr>
            <w:tcW w:w="5" w:type="dxa"/>
            <w:tcBorders/>
          </w:tcPr>
          <w:p>
            <w:pPr>
              <w:pStyle w:val="Normal"/>
              <w:rPr/>
            </w:pPr>
            <w:r>
              <w:rPr/>
            </w:r>
          </w:p>
        </w:tc>
      </w:tr>
      <w:tr>
        <w:trPr>
          <w:trHeight w:val="305" w:hRule="atLeast"/>
        </w:trPr>
        <w:tc>
          <w:tcPr>
            <w:tcW w:w="1320" w:type="dxa"/>
            <w:tcBorders>
              <w:start w:val="single" w:sz="12" w:space="0" w:color="244061"/>
              <w:end w:val="single" w:sz="8" w:space="0" w:color="000000"/>
            </w:tcBorders>
            <w:shd w:color="auto" w:fill="auto" w:val="clear"/>
            <w:vAlign w:val="center"/>
          </w:tcPr>
          <w:p>
            <w:pPr>
              <w:pStyle w:val="Normal"/>
              <w:jc w:val="end"/>
              <w:rPr>
                <w:rFonts w:ascii="Arial" w:hAnsi="Arial" w:cs="Arial"/>
                <w:lang w:val="es-BO"/>
              </w:rPr>
            </w:pPr>
            <w:r>
              <w:rPr>
                <w:rFonts w:cs="Arial" w:ascii="Arial" w:hAnsi="Arial"/>
                <w:b/>
                <w:bCs/>
                <w:lang w:val="es-BO"/>
              </w:rPr>
              <w:t>CUCE:</w:t>
            </w:r>
          </w:p>
        </w:tc>
        <w:tc>
          <w:tcPr>
            <w:tcW w:w="401"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start w:val="single" w:sz="8" w:space="0" w:color="000000"/>
              <w:end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2"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6"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gridSpan w:val="2"/>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start w:val="single" w:sz="8" w:space="0" w:color="000000"/>
              <w:end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9"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start w:val="single" w:sz="8" w:space="0" w:color="000000"/>
              <w:end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4"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9"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1"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8"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9"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7" w:type="dxa"/>
            <w:tcBorders>
              <w:start w:val="single" w:sz="8" w:space="0" w:color="000000"/>
              <w:end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4" w:type="dxa"/>
            <w:tcBorders>
              <w:start w:val="single" w:sz="8" w:space="0" w:color="000000"/>
              <w:end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4" w:type="dxa"/>
            <w:gridSpan w:val="2"/>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1" w:type="dxa"/>
            <w:gridSpan w:val="2"/>
            <w:tcBorders>
              <w:start w:val="single" w:sz="8" w:space="0" w:color="000000"/>
              <w:end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87" w:type="dxa"/>
            <w:gridSpan w:val="24"/>
            <w:tcBorders>
              <w:start w:val="single" w:sz="12" w:space="0" w:color="244061"/>
            </w:tcBorders>
            <w:shd w:color="auto" w:fill="auto" w:val="clear"/>
            <w:vAlign w:val="center"/>
          </w:tcPr>
          <w:p>
            <w:pPr>
              <w:pStyle w:val="Normal"/>
              <w:rPr>
                <w:sz w:val="8"/>
                <w:lang w:val="es-BO"/>
              </w:rPr>
            </w:pPr>
            <w:r>
              <w:rPr>
                <w:sz w:val="8"/>
                <w:lang w:val="es-BO"/>
              </w:rPr>
            </w:r>
          </w:p>
        </w:tc>
        <w:tc>
          <w:tcPr>
            <w:tcW w:w="296" w:type="dxa"/>
            <w:gridSpan w:val="2"/>
            <w:tcBorders>
              <w:end w:val="single" w:sz="12" w:space="0" w:color="244061"/>
            </w:tcBorders>
            <w:shd w:color="auto" w:fill="auto" w:val="clear"/>
            <w:vAlign w:val="center"/>
          </w:tcPr>
          <w:p>
            <w:pPr>
              <w:pStyle w:val="Normal"/>
              <w:rPr>
                <w:sz w:val="8"/>
                <w:lang w:val="es-BO"/>
              </w:rPr>
            </w:pPr>
            <w:r>
              <w:rPr>
                <w:sz w:val="8"/>
                <w:lang w:val="es-BO"/>
              </w:rPr>
            </w:r>
          </w:p>
        </w:tc>
        <w:tc>
          <w:tcPr>
            <w:tcW w:w="5" w:type="dxa"/>
            <w:tcBorders/>
          </w:tcPr>
          <w:p>
            <w:pPr>
              <w:pStyle w:val="Normal"/>
              <w:rPr/>
            </w:pPr>
            <w:r>
              <w:rPr/>
            </w:r>
          </w:p>
        </w:tc>
      </w:tr>
      <w:tr>
        <w:trPr>
          <w:trHeight w:val="305" w:hRule="atLeast"/>
        </w:trPr>
        <w:tc>
          <w:tcPr>
            <w:tcW w:w="3777" w:type="dxa"/>
            <w:gridSpan w:val="8"/>
            <w:tcBorders>
              <w:start w:val="single" w:sz="12" w:space="0" w:color="244061"/>
              <w:end w:val="single" w:sz="8" w:space="0" w:color="000000"/>
            </w:tcBorders>
            <w:shd w:color="auto" w:fill="auto" w:val="clear"/>
            <w:vAlign w:val="center"/>
          </w:tcPr>
          <w:p>
            <w:pPr>
              <w:pStyle w:val="Normal"/>
              <w:jc w:val="end"/>
              <w:rPr>
                <w:rFonts w:ascii="Arial" w:hAnsi="Arial" w:cs="Arial"/>
                <w:b/>
                <w:bCs/>
                <w:lang w:val="es-BO"/>
              </w:rPr>
            </w:pPr>
            <w:r>
              <w:rPr>
                <w:rFonts w:cs="Arial" w:ascii="Arial" w:hAnsi="Arial"/>
                <w:b/>
                <w:bCs/>
                <w:lang w:val="es-BO"/>
              </w:rPr>
              <w:t>SEÑALAR EL OBJETO DE LA CONTRATACIÓN:</w:t>
            </w:r>
          </w:p>
        </w:tc>
        <w:tc>
          <w:tcPr>
            <w:tcW w:w="6110" w:type="dxa"/>
            <w:gridSpan w:val="16"/>
            <w:tcBorders>
              <w:top w:val="single" w:sz="8" w:space="0" w:color="000000"/>
              <w:start w:val="single" w:sz="8" w:space="0" w:color="000000"/>
              <w:bottom w:val="single" w:sz="8" w:space="0" w:color="000000"/>
              <w:end w:val="single" w:sz="8" w:space="0" w:color="000000"/>
            </w:tcBorders>
            <w:shd w:color="auto" w:fill="DBE5F1" w:val="clear"/>
            <w:vAlign w:val="center"/>
          </w:tcPr>
          <w:p>
            <w:pPr>
              <w:pStyle w:val="Normal"/>
              <w:jc w:val="center"/>
              <w:rPr>
                <w:rFonts w:ascii="Arial" w:hAnsi="Arial" w:cs="Arial"/>
                <w:b/>
                <w:bCs/>
                <w:lang w:val="es-BO"/>
              </w:rPr>
            </w:pPr>
            <w:r>
              <w:rPr>
                <w:rFonts w:cs="Arial" w:ascii="Arial" w:hAnsi="Arial"/>
                <w:b/>
                <w:bCs/>
                <w:lang w:val="es-BO"/>
              </w:rPr>
            </w:r>
          </w:p>
        </w:tc>
        <w:tc>
          <w:tcPr>
            <w:tcW w:w="296" w:type="dxa"/>
            <w:gridSpan w:val="2"/>
            <w:tcBorders>
              <w:end w:val="single" w:sz="12" w:space="0" w:color="244061"/>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5" w:type="dxa"/>
            <w:tcBorders/>
          </w:tcPr>
          <w:p>
            <w:pPr>
              <w:pStyle w:val="Normal"/>
              <w:rPr/>
            </w:pPr>
            <w:r>
              <w:rPr/>
            </w:r>
          </w:p>
        </w:tc>
      </w:tr>
      <w:tr>
        <w:trPr>
          <w:trHeight w:val="46" w:hRule="atLeast"/>
        </w:trPr>
        <w:tc>
          <w:tcPr>
            <w:tcW w:w="10183" w:type="dxa"/>
            <w:gridSpan w:val="26"/>
            <w:tcBorders>
              <w:start w:val="single" w:sz="12" w:space="0" w:color="244061"/>
              <w:bottom w:val="single" w:sz="12" w:space="0" w:color="000000"/>
              <w:end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5" w:type="dxa"/>
            <w:tcBorders/>
          </w:tcPr>
          <w:p>
            <w:pPr>
              <w:pStyle w:val="Normal"/>
              <w:rPr/>
            </w:pPr>
            <w:r>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20"/>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start="360"/>
        <w:rPr>
          <w:rFonts w:cs="Arial"/>
          <w:b/>
          <w:szCs w:val="18"/>
          <w:lang w:val="es-BO"/>
        </w:rPr>
      </w:pPr>
      <w:r>
        <w:rPr>
          <w:rFonts w:cs="Arial"/>
          <w:b/>
          <w:szCs w:val="18"/>
          <w:lang w:val="es-BO"/>
        </w:rPr>
      </w:r>
    </w:p>
    <w:p>
      <w:pPr>
        <w:pStyle w:val="Normal"/>
        <w:numPr>
          <w:ilvl w:val="0"/>
          <w:numId w:val="2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1"/>
        </w:numPr>
        <w:rPr>
          <w:rFonts w:cs="Arial"/>
          <w:szCs w:val="18"/>
          <w:lang w:val="es-BO"/>
        </w:rPr>
      </w:pPr>
      <w:r>
        <w:rPr>
          <w:rFonts w:cs="Arial"/>
          <w:szCs w:val="18"/>
          <w:lang w:val="es-BO"/>
        </w:rPr>
        <w:t>Declaro no tener conflicto de intereses para el presente proceso de contratación.</w:t>
      </w:r>
    </w:p>
    <w:p>
      <w:pPr>
        <w:pStyle w:val="Normal"/>
        <w:numPr>
          <w:ilvl w:val="0"/>
          <w:numId w:val="21"/>
        </w:numPr>
        <w:tabs>
          <w:tab w:val="clear" w:pos="720"/>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1"/>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1"/>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20"/>
          <w:tab w:val="left" w:pos="1134" w:leader="none"/>
        </w:tabs>
        <w:ind w:start="567"/>
        <w:rPr>
          <w:rFonts w:cs="Arial"/>
          <w:szCs w:val="18"/>
          <w:lang w:val="es-BO"/>
        </w:rPr>
      </w:pPr>
      <w:r>
        <w:rPr>
          <w:rFonts w:cs="Arial"/>
          <w:szCs w:val="18"/>
          <w:lang w:val="es-BO"/>
        </w:rPr>
      </w:r>
    </w:p>
    <w:p>
      <w:pPr>
        <w:pStyle w:val="Normal"/>
        <w:tabs>
          <w:tab w:val="clear" w:pos="720"/>
          <w:tab w:val="left" w:pos="1134" w:leader="none"/>
        </w:tabs>
        <w:ind w:start="567"/>
        <w:rPr>
          <w:rFonts w:cs="Arial"/>
          <w:szCs w:val="18"/>
          <w:lang w:val="es-BO"/>
        </w:rPr>
      </w:pPr>
      <w:r>
        <w:rPr>
          <w:rFonts w:cs="Arial"/>
          <w:szCs w:val="18"/>
          <w:lang w:val="es-BO"/>
        </w:rPr>
      </w:r>
    </w:p>
    <w:p>
      <w:pPr>
        <w:pStyle w:val="Normal"/>
        <w:tabs>
          <w:tab w:val="clear" w:pos="720"/>
          <w:tab w:val="left" w:pos="567" w:leader="none"/>
        </w:tabs>
        <w:rPr>
          <w:rFonts w:cs="Arial"/>
          <w:b/>
          <w:szCs w:val="18"/>
          <w:lang w:val="es-BO"/>
        </w:rPr>
      </w:pPr>
      <w:r>
        <w:rPr>
          <w:rFonts w:cs="Arial"/>
          <w:b/>
          <w:szCs w:val="18"/>
          <w:lang w:val="es-BO"/>
        </w:rPr>
        <w:t>II.- De la Presentación de Documentos</w:t>
      </w:r>
    </w:p>
    <w:p>
      <w:pPr>
        <w:pStyle w:val="Normal"/>
        <w:tabs>
          <w:tab w:val="clear" w:pos="720"/>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20"/>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20"/>
        </w:numPr>
        <w:rPr>
          <w:rFonts w:cs="Arial"/>
          <w:szCs w:val="18"/>
          <w:lang w:val="es-BO"/>
        </w:rPr>
      </w:pPr>
      <w:r>
        <w:rPr>
          <w:rFonts w:cs="Arial"/>
          <w:szCs w:val="18"/>
          <w:lang w:val="es-BO"/>
        </w:rPr>
        <w:t>Fotocopia simple del Carnet de Identidad.</w:t>
      </w:r>
    </w:p>
    <w:p>
      <w:pPr>
        <w:pStyle w:val="Normal"/>
        <w:numPr>
          <w:ilvl w:val="0"/>
          <w:numId w:val="20"/>
        </w:numPr>
        <w:tabs>
          <w:tab w:val="clear" w:pos="720"/>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jc w:val="center"/>
        <w:rPr>
          <w:rFonts w:cs="Arial"/>
          <w:b/>
          <w:bCs/>
          <w:i/>
          <w:i/>
          <w:iCs/>
          <w:szCs w:val="18"/>
          <w:lang w:val="es-BO"/>
        </w:rPr>
      </w:pPr>
      <w:r>
        <w:rPr>
          <w:rFonts w:cs="Arial"/>
          <w:b/>
          <w:bCs/>
          <w:i/>
          <w:iCs/>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before="0" w:after="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354"/>
        <w:gridCol w:w="301"/>
        <w:gridCol w:w="301"/>
        <w:gridCol w:w="301"/>
        <w:gridCol w:w="301"/>
        <w:gridCol w:w="371"/>
        <w:gridCol w:w="372"/>
        <w:gridCol w:w="382"/>
        <w:gridCol w:w="332"/>
        <w:gridCol w:w="392"/>
        <w:gridCol w:w="273"/>
        <w:gridCol w:w="363"/>
        <w:gridCol w:w="383"/>
        <w:gridCol w:w="319"/>
        <w:gridCol w:w="372"/>
        <w:gridCol w:w="376"/>
        <w:gridCol w:w="4"/>
        <w:gridCol w:w="311"/>
        <w:gridCol w:w="378"/>
        <w:gridCol w:w="367"/>
        <w:gridCol w:w="381"/>
        <w:gridCol w:w="368"/>
        <w:gridCol w:w="375"/>
        <w:gridCol w:w="374"/>
        <w:gridCol w:w="321"/>
        <w:gridCol w:w="372"/>
        <w:gridCol w:w="319"/>
        <w:gridCol w:w="374"/>
        <w:gridCol w:w="239"/>
      </w:tblGrid>
      <w:tr>
        <w:trPr>
          <w:trHeight w:val="298" w:hRule="atLeast"/>
        </w:trPr>
        <w:tc>
          <w:tcPr>
            <w:tcW w:w="9676" w:type="dxa"/>
            <w:gridSpan w:val="29"/>
            <w:tcBorders>
              <w:top w:val="single" w:sz="8" w:space="0" w:color="000000"/>
              <w:start w:val="single" w:sz="12" w:space="0" w:color="000000"/>
              <w:bottom w:val="single" w:sz="8" w:space="0" w:color="000000"/>
              <w:end w:val="single" w:sz="12" w:space="0" w:color="000000"/>
            </w:tcBorders>
            <w:shd w:color="000000" w:fill="0F253F" w:val="clear"/>
            <w:vAlign w:val="center"/>
          </w:tcPr>
          <w:p>
            <w:pPr>
              <w:pStyle w:val="Normal"/>
              <w:rPr>
                <w:rFonts w:ascii="Arial" w:hAnsi="Arial" w:cs="Arial"/>
                <w:b/>
                <w:bCs/>
                <w:lang w:val="es-BO"/>
              </w:rPr>
            </w:pPr>
            <w:r>
              <w:rPr>
                <w:rFonts w:cs="Arial" w:ascii="Arial" w:hAnsi="Arial"/>
                <w:b/>
                <w:bCs/>
                <w:lang w:val="es-BO"/>
              </w:rPr>
              <w:t>1.     DATOS GENERALES DEL PROPONENTE</w:t>
            </w:r>
          </w:p>
        </w:tc>
      </w:tr>
      <w:tr>
        <w:trPr>
          <w:trHeight w:val="114" w:hRule="atLeast"/>
        </w:trPr>
        <w:tc>
          <w:tcPr>
            <w:tcW w:w="354" w:type="dxa"/>
            <w:tcBorders>
              <w:star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82" w:type="dxa"/>
            <w:tcBorders/>
            <w:shd w:color="auto" w:fill="auto" w:val="clear"/>
            <w:vAlign w:val="center"/>
          </w:tcPr>
          <w:p>
            <w:pPr>
              <w:pStyle w:val="Normal"/>
              <w:rPr>
                <w:sz w:val="2"/>
                <w:szCs w:val="2"/>
                <w:lang w:val="es-BO"/>
              </w:rPr>
            </w:pPr>
            <w:r>
              <w:rPr>
                <w:sz w:val="2"/>
                <w:szCs w:val="2"/>
                <w:lang w:val="es-BO"/>
              </w:rPr>
            </w:r>
          </w:p>
        </w:tc>
        <w:tc>
          <w:tcPr>
            <w:tcW w:w="332" w:type="dxa"/>
            <w:tcBorders/>
            <w:shd w:color="auto" w:fill="auto" w:val="clear"/>
            <w:vAlign w:val="center"/>
          </w:tcPr>
          <w:p>
            <w:pPr>
              <w:pStyle w:val="Normal"/>
              <w:rPr>
                <w:sz w:val="2"/>
                <w:szCs w:val="2"/>
                <w:lang w:val="es-BO"/>
              </w:rPr>
            </w:pPr>
            <w:r>
              <w:rPr>
                <w:sz w:val="2"/>
                <w:szCs w:val="2"/>
                <w:lang w:val="es-BO"/>
              </w:rPr>
            </w:r>
          </w:p>
        </w:tc>
        <w:tc>
          <w:tcPr>
            <w:tcW w:w="392" w:type="dxa"/>
            <w:tcBorders/>
            <w:shd w:color="auto" w:fill="auto" w:val="clear"/>
            <w:vAlign w:val="center"/>
          </w:tcPr>
          <w:p>
            <w:pPr>
              <w:pStyle w:val="Normal"/>
              <w:rPr>
                <w:sz w:val="2"/>
                <w:szCs w:val="2"/>
                <w:lang w:val="es-BO"/>
              </w:rPr>
            </w:pPr>
            <w:r>
              <w:rPr>
                <w:sz w:val="2"/>
                <w:szCs w:val="2"/>
                <w:lang w:val="es-BO"/>
              </w:rPr>
            </w:r>
          </w:p>
        </w:tc>
        <w:tc>
          <w:tcPr>
            <w:tcW w:w="273"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83"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6" w:type="dxa"/>
            <w:tcBorders/>
            <w:shd w:color="auto" w:fill="auto" w:val="clear"/>
            <w:vAlign w:val="center"/>
          </w:tcPr>
          <w:p>
            <w:pPr>
              <w:pStyle w:val="Normal"/>
              <w:rPr>
                <w:sz w:val="2"/>
                <w:szCs w:val="2"/>
                <w:lang w:val="es-BO"/>
              </w:rPr>
            </w:pPr>
            <w:r>
              <w:rPr>
                <w:sz w:val="2"/>
                <w:szCs w:val="2"/>
                <w:lang w:val="es-BO"/>
              </w:rPr>
            </w:r>
          </w:p>
        </w:tc>
        <w:tc>
          <w:tcPr>
            <w:tcW w:w="315" w:type="dxa"/>
            <w:gridSpan w:val="2"/>
            <w:tcBorders/>
            <w:shd w:color="auto" w:fill="auto" w:val="clear"/>
            <w:vAlign w:val="center"/>
          </w:tcPr>
          <w:p>
            <w:pPr>
              <w:pStyle w:val="Normal"/>
              <w:rPr>
                <w:sz w:val="2"/>
                <w:szCs w:val="2"/>
                <w:lang w:val="es-BO"/>
              </w:rPr>
            </w:pPr>
            <w:r>
              <w:rPr>
                <w:sz w:val="2"/>
                <w:szCs w:val="2"/>
                <w:lang w:val="es-BO"/>
              </w:rPr>
            </w:r>
          </w:p>
        </w:tc>
        <w:tc>
          <w:tcPr>
            <w:tcW w:w="378" w:type="dxa"/>
            <w:tcBorders/>
            <w:shd w:color="auto" w:fill="auto" w:val="clear"/>
            <w:vAlign w:val="center"/>
          </w:tcPr>
          <w:p>
            <w:pPr>
              <w:pStyle w:val="Normal"/>
              <w:rPr>
                <w:sz w:val="2"/>
                <w:szCs w:val="2"/>
                <w:lang w:val="es-BO"/>
              </w:rPr>
            </w:pPr>
            <w:r>
              <w:rPr>
                <w:sz w:val="2"/>
                <w:szCs w:val="2"/>
                <w:lang w:val="es-BO"/>
              </w:rPr>
            </w:r>
          </w:p>
        </w:tc>
        <w:tc>
          <w:tcPr>
            <w:tcW w:w="367" w:type="dxa"/>
            <w:tcBorders/>
            <w:shd w:color="auto" w:fill="auto" w:val="clear"/>
            <w:vAlign w:val="center"/>
          </w:tcPr>
          <w:p>
            <w:pPr>
              <w:pStyle w:val="Normal"/>
              <w:rPr>
                <w:sz w:val="2"/>
                <w:szCs w:val="2"/>
                <w:lang w:val="es-BO"/>
              </w:rPr>
            </w:pPr>
            <w:r>
              <w:rPr>
                <w:sz w:val="2"/>
                <w:szCs w:val="2"/>
                <w:lang w:val="es-BO"/>
              </w:rPr>
            </w:r>
          </w:p>
        </w:tc>
        <w:tc>
          <w:tcPr>
            <w:tcW w:w="381" w:type="dxa"/>
            <w:tcBorders/>
            <w:shd w:color="auto" w:fill="auto" w:val="clear"/>
            <w:vAlign w:val="center"/>
          </w:tcPr>
          <w:p>
            <w:pPr>
              <w:pStyle w:val="Normal"/>
              <w:rPr>
                <w:sz w:val="2"/>
                <w:szCs w:val="2"/>
                <w:lang w:val="es-BO"/>
              </w:rPr>
            </w:pPr>
            <w:r>
              <w:rPr>
                <w:sz w:val="2"/>
                <w:szCs w:val="2"/>
                <w:lang w:val="es-BO"/>
              </w:rPr>
            </w:r>
          </w:p>
        </w:tc>
        <w:tc>
          <w:tcPr>
            <w:tcW w:w="368"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239" w:type="dxa"/>
            <w:tcBorders>
              <w:end w:val="single" w:sz="12" w:space="0" w:color="000000"/>
            </w:tcBorders>
            <w:shd w:color="auto" w:fill="auto" w:val="clear"/>
            <w:vAlign w:val="center"/>
          </w:tcPr>
          <w:p>
            <w:pPr>
              <w:pStyle w:val="Normal"/>
              <w:rPr>
                <w:sz w:val="2"/>
                <w:szCs w:val="2"/>
                <w:lang w:val="es-BO"/>
              </w:rPr>
            </w:pPr>
            <w:r>
              <w:rPr>
                <w:sz w:val="2"/>
                <w:szCs w:val="2"/>
                <w:lang w:val="es-BO"/>
              </w:rPr>
            </w:r>
          </w:p>
        </w:tc>
      </w:tr>
      <w:tr>
        <w:trPr>
          <w:trHeight w:val="298" w:hRule="atLeast"/>
        </w:trPr>
        <w:tc>
          <w:tcPr>
            <w:tcW w:w="3015" w:type="dxa"/>
            <w:gridSpan w:val="9"/>
            <w:tcBorders>
              <w:start w:val="single" w:sz="12" w:space="0" w:color="000000"/>
              <w:end w:val="single" w:sz="8" w:space="0" w:color="000000"/>
            </w:tcBorders>
            <w:shd w:color="auto" w:fill="auto" w:val="clear"/>
            <w:vAlign w:val="center"/>
          </w:tcPr>
          <w:p>
            <w:pPr>
              <w:pStyle w:val="Normal"/>
              <w:jc w:val="end"/>
              <w:rPr>
                <w:rFonts w:ascii="Arial" w:hAnsi="Arial" w:cs="Arial"/>
                <w:b/>
                <w:bCs/>
                <w:lang w:val="es-BO"/>
              </w:rPr>
            </w:pPr>
            <w:r>
              <w:rPr>
                <w:rFonts w:cs="Arial" w:ascii="Arial" w:hAnsi="Arial"/>
                <w:b/>
                <w:bCs/>
                <w:lang w:val="es-BO"/>
              </w:rPr>
              <w:t>Nombre del proponente:</w:t>
            </w:r>
          </w:p>
        </w:tc>
        <w:tc>
          <w:tcPr>
            <w:tcW w:w="6422" w:type="dxa"/>
            <w:gridSpan w:val="19"/>
            <w:tcBorders>
              <w:top w:val="single" w:sz="8" w:space="0" w:color="000000"/>
              <w:bottom w:val="single" w:sz="8" w:space="0" w:color="000000"/>
              <w:end w:val="single" w:sz="8" w:space="0" w:color="000000"/>
            </w:tcBorders>
            <w:shd w:color="000000" w:fill="DBE5F1" w:val="clear"/>
            <w:vAlign w:val="center"/>
          </w:tcPr>
          <w:p>
            <w:pPr>
              <w:pStyle w:val="Normal"/>
              <w:jc w:val="center"/>
              <w:rPr>
                <w:rFonts w:ascii="Arial" w:hAnsi="Arial" w:cs="Arial"/>
                <w:b/>
                <w:bCs/>
                <w:lang w:val="es-BO"/>
              </w:rPr>
            </w:pPr>
            <w:r>
              <w:rPr>
                <w:rFonts w:cs="Arial" w:ascii="Arial" w:hAnsi="Arial"/>
                <w:b/>
                <w:bCs/>
                <w:lang w:val="es-BO"/>
              </w:rPr>
            </w:r>
          </w:p>
        </w:tc>
        <w:tc>
          <w:tcPr>
            <w:tcW w:w="239" w:type="dxa"/>
            <w:tcBorders>
              <w:end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59" w:hRule="atLeast"/>
        </w:trPr>
        <w:tc>
          <w:tcPr>
            <w:tcW w:w="354" w:type="dxa"/>
            <w:tcBorders>
              <w:start w:val="single" w:sz="12" w:space="0" w:color="000000"/>
            </w:tcBorders>
            <w:shd w:color="auto" w:fill="auto" w:val="clear"/>
            <w:vAlign w:val="bottom"/>
          </w:tcPr>
          <w:p>
            <w:pPr>
              <w:pStyle w:val="Normal"/>
              <w:jc w:val="end"/>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8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8"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39" w:type="dxa"/>
            <w:tcBorders>
              <w:end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70" w:hRule="atLeast"/>
        </w:trPr>
        <w:tc>
          <w:tcPr>
            <w:tcW w:w="3015" w:type="dxa"/>
            <w:gridSpan w:val="9"/>
            <w:vMerge w:val="restart"/>
            <w:tcBorders>
              <w:start w:val="single" w:sz="12" w:space="0" w:color="000000"/>
            </w:tcBorders>
            <w:shd w:color="auto" w:fill="auto" w:val="clear"/>
            <w:vAlign w:val="center"/>
          </w:tcPr>
          <w:p>
            <w:pPr>
              <w:pStyle w:val="Normal"/>
              <w:jc w:val="center"/>
              <w:rPr>
                <w:rFonts w:ascii="Arial" w:hAnsi="Arial" w:cs="Arial"/>
                <w:b/>
                <w:bCs/>
                <w:lang w:val="es-BO"/>
              </w:rPr>
            </w:pPr>
            <w:r>
              <w:rPr>
                <w:rFonts w:cs="Arial" w:ascii="Arial" w:hAnsi="Arial"/>
                <w:b/>
                <w:bCs/>
                <w:lang w:val="es-BO"/>
              </w:rPr>
              <w:t>Cédula de Identidad o Número de Identificación Tributaria:</w:t>
            </w:r>
          </w:p>
        </w:tc>
        <w:tc>
          <w:tcPr>
            <w:tcW w:w="1730"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46"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39" w:type="dxa"/>
            <w:tcBorders>
              <w:end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158" w:hRule="atLeast"/>
        </w:trPr>
        <w:tc>
          <w:tcPr>
            <w:tcW w:w="3015" w:type="dxa"/>
            <w:gridSpan w:val="9"/>
            <w:vMerge w:val="continue"/>
            <w:tcBorders>
              <w:star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30"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91"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39" w:type="dxa"/>
            <w:tcBorders>
              <w:end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216" w:hRule="atLeast"/>
        </w:trPr>
        <w:tc>
          <w:tcPr>
            <w:tcW w:w="3015" w:type="dxa"/>
            <w:gridSpan w:val="9"/>
            <w:vMerge w:val="continue"/>
            <w:tcBorders>
              <w:star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1730" w:type="dxa"/>
            <w:gridSpan w:val="5"/>
            <w:tcBorders>
              <w:top w:val="single" w:sz="8" w:space="0" w:color="000000"/>
              <w:start w:val="single" w:sz="8" w:space="0" w:color="000000"/>
              <w:bottom w:val="single" w:sz="8" w:space="0" w:color="000000"/>
              <w:end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2"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8"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491" w:type="dxa"/>
            <w:gridSpan w:val="4"/>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4" w:type="dxa"/>
            <w:tcBorders/>
            <w:shd w:color="auto" w:fill="FFFFFF" w:themeFill="background1" w:val="clear"/>
            <w:vAlign w:val="center"/>
          </w:tcPr>
          <w:p>
            <w:pPr>
              <w:pStyle w:val="Normal"/>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jc w:val="center"/>
              <w:rPr>
                <w:rFonts w:ascii="Arial" w:hAnsi="Arial" w:cs="Arial"/>
                <w:b/>
                <w:bCs/>
                <w:lang w:val="es-BO"/>
              </w:rPr>
            </w:pPr>
            <w:r>
              <w:rPr>
                <w:rFonts w:cs="Arial" w:ascii="Arial" w:hAnsi="Arial"/>
                <w:b/>
                <w:bCs/>
                <w:lang w:val="es-BO"/>
              </w:rPr>
            </w:r>
          </w:p>
        </w:tc>
        <w:tc>
          <w:tcPr>
            <w:tcW w:w="374" w:type="dxa"/>
            <w:tcBorders/>
            <w:shd w:color="auto" w:fill="auto" w:val="clear"/>
            <w:vAlign w:val="center"/>
          </w:tcPr>
          <w:p>
            <w:pPr>
              <w:pStyle w:val="Normal"/>
              <w:rPr>
                <w:rFonts w:ascii="Arial" w:hAnsi="Arial" w:cs="Arial"/>
                <w:b/>
                <w:bCs/>
                <w:lang w:val="es-BO"/>
              </w:rPr>
            </w:pPr>
            <w:r>
              <w:rPr>
                <w:rFonts w:cs="Arial" w:ascii="Arial" w:hAnsi="Arial"/>
                <w:b/>
                <w:bCs/>
                <w:lang w:val="es-BO"/>
              </w:rPr>
            </w:r>
          </w:p>
        </w:tc>
        <w:tc>
          <w:tcPr>
            <w:tcW w:w="239" w:type="dxa"/>
            <w:tcBorders>
              <w:end w:val="single" w:sz="12" w:space="0" w:color="000000"/>
            </w:tcBorders>
            <w:shd w:color="auto" w:fill="auto" w:val="clear"/>
            <w:vAlign w:val="center"/>
          </w:tcPr>
          <w:p>
            <w:pPr>
              <w:pStyle w:val="Normal"/>
              <w:rPr>
                <w:rFonts w:ascii="Arial" w:hAnsi="Arial" w:cs="Arial"/>
                <w:b/>
                <w:bCs/>
                <w:lang w:val="es-BO"/>
              </w:rPr>
            </w:pPr>
            <w:r>
              <w:rPr>
                <w:rFonts w:cs="Arial" w:ascii="Arial" w:hAnsi="Arial"/>
                <w:b/>
                <w:bCs/>
                <w:lang w:val="es-BO"/>
              </w:rPr>
            </w:r>
          </w:p>
        </w:tc>
      </w:tr>
      <w:tr>
        <w:trPr>
          <w:trHeight w:val="60" w:hRule="atLeast"/>
        </w:trPr>
        <w:tc>
          <w:tcPr>
            <w:tcW w:w="9676" w:type="dxa"/>
            <w:gridSpan w:val="29"/>
            <w:tcBorders>
              <w:start w:val="single" w:sz="12" w:space="0" w:color="000000"/>
              <w:end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start w:val="single" w:sz="12" w:space="0" w:color="000000"/>
              <w:end w:val="single" w:sz="4" w:space="0" w:color="000000"/>
            </w:tcBorders>
            <w:vAlign w:val="center"/>
          </w:tcPr>
          <w:p>
            <w:pPr>
              <w:pStyle w:val="Normal"/>
              <w:jc w:val="end"/>
              <w:rPr>
                <w:rFonts w:ascii="Arial" w:hAnsi="Arial" w:cs="Arial"/>
                <w:b/>
                <w:bCs/>
                <w:lang w:val="es-BO"/>
              </w:rPr>
            </w:pPr>
            <w:r>
              <w:rPr>
                <w:rFonts w:cs="Arial" w:ascii="Arial" w:hAnsi="Arial"/>
                <w:b/>
                <w:bCs/>
                <w:lang w:val="es-BO"/>
              </w:rPr>
              <w:t>Domicilio:</w:t>
            </w:r>
          </w:p>
        </w:tc>
        <w:tc>
          <w:tcPr>
            <w:tcW w:w="6762" w:type="dxa"/>
            <w:gridSpan w:val="20"/>
            <w:vMerge w:val="restart"/>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r>
          </w:p>
          <w:p>
            <w:pPr>
              <w:pStyle w:val="Normal"/>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rPr>
                <w:rFonts w:ascii="Arial" w:hAnsi="Arial" w:cs="Arial"/>
                <w:lang w:val="es-BO"/>
              </w:rPr>
            </w:pPr>
            <w:r>
              <w:rPr>
                <w:rFonts w:cs="Arial" w:ascii="Arial" w:hAnsi="Arial"/>
                <w:lang w:val="es-BO"/>
              </w:rPr>
            </w:r>
          </w:p>
        </w:tc>
        <w:tc>
          <w:tcPr>
            <w:tcW w:w="239" w:type="dxa"/>
            <w:tcBorders>
              <w:end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256" w:hRule="atLeast"/>
        </w:trPr>
        <w:tc>
          <w:tcPr>
            <w:tcW w:w="2301" w:type="dxa"/>
            <w:gridSpan w:val="7"/>
            <w:vMerge w:val="continue"/>
            <w:tcBorders>
              <w:start w:val="single" w:sz="12" w:space="0" w:color="000000"/>
              <w:end w:val="single" w:sz="4" w:space="0" w:color="000000"/>
            </w:tcBorders>
            <w:vAlign w:val="center"/>
          </w:tcPr>
          <w:p>
            <w:pPr>
              <w:pStyle w:val="Normal"/>
              <w:rPr>
                <w:rFonts w:ascii="Arial" w:hAnsi="Arial" w:cs="Arial"/>
                <w:b/>
                <w:bCs/>
                <w:lang w:val="es-BO"/>
              </w:rPr>
            </w:pPr>
            <w:r>
              <w:rPr>
                <w:rFonts w:cs="Arial" w:ascii="Arial" w:hAnsi="Arial"/>
                <w:b/>
                <w:bCs/>
                <w:lang w:val="es-BO"/>
              </w:rPr>
            </w:r>
          </w:p>
        </w:tc>
        <w:tc>
          <w:tcPr>
            <w:tcW w:w="6762" w:type="dxa"/>
            <w:gridSpan w:val="20"/>
            <w:vMerge w:val="continue"/>
            <w:tcBorders>
              <w:start w:val="single" w:sz="4" w:space="0" w:color="000000"/>
              <w:bottom w:val="single" w:sz="4" w:space="0" w:color="000000"/>
              <w:end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rPr>
                <w:rFonts w:ascii="Arial" w:hAnsi="Arial" w:cs="Arial"/>
                <w:lang w:val="es-BO"/>
              </w:rPr>
            </w:pPr>
            <w:r>
              <w:rPr>
                <w:rFonts w:cs="Arial" w:ascii="Arial" w:hAnsi="Arial"/>
                <w:lang w:val="es-BO"/>
              </w:rPr>
            </w:r>
          </w:p>
        </w:tc>
        <w:tc>
          <w:tcPr>
            <w:tcW w:w="239" w:type="dxa"/>
            <w:tcBorders>
              <w:end w:val="single" w:sz="12" w:space="0" w:color="000000"/>
            </w:tcBorders>
            <w:shd w:color="auto" w:fill="auto" w:val="clear"/>
            <w:vAlign w:val="bottom"/>
          </w:tcPr>
          <w:p>
            <w:pPr>
              <w:pStyle w:val="Normal"/>
              <w:rPr>
                <w:rFonts w:ascii="Arial" w:hAnsi="Arial" w:cs="Arial"/>
                <w:lang w:val="es-BO"/>
              </w:rPr>
            </w:pPr>
            <w:r>
              <w:rPr>
                <w:rFonts w:cs="Arial" w:ascii="Arial" w:hAnsi="Arial"/>
                <w:lang w:val="es-BO"/>
              </w:rPr>
            </w:r>
          </w:p>
        </w:tc>
      </w:tr>
      <w:tr>
        <w:trPr>
          <w:trHeight w:val="59" w:hRule="atLeast"/>
        </w:trPr>
        <w:tc>
          <w:tcPr>
            <w:tcW w:w="354" w:type="dxa"/>
            <w:tcBorders>
              <w:start w:val="single" w:sz="12" w:space="0" w:color="000000"/>
            </w:tcBorders>
            <w:shd w:color="auto" w:fill="auto" w:val="clear"/>
            <w:vAlign w:val="bottom"/>
          </w:tcPr>
          <w:p>
            <w:pPr>
              <w:pStyle w:val="Normal"/>
              <w:jc w:val="end"/>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82"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2"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2"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83"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1"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8" w:type="dxa"/>
            <w:tcBorders>
              <w:top w:val="single" w:sz="4"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39" w:type="dxa"/>
            <w:tcBorders>
              <w:end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r>
      <w:tr>
        <w:trPr>
          <w:trHeight w:val="362" w:hRule="atLeast"/>
        </w:trPr>
        <w:tc>
          <w:tcPr>
            <w:tcW w:w="2301" w:type="dxa"/>
            <w:gridSpan w:val="7"/>
            <w:tcBorders>
              <w:start w:val="single" w:sz="12" w:space="0" w:color="000000"/>
            </w:tcBorders>
            <w:shd w:color="auto" w:fill="auto" w:val="clear"/>
            <w:vAlign w:val="center"/>
          </w:tcPr>
          <w:p>
            <w:pPr>
              <w:pStyle w:val="Normal"/>
              <w:jc w:val="end"/>
              <w:rPr>
                <w:rFonts w:ascii="Arial" w:hAnsi="Arial" w:cs="Arial"/>
                <w:b/>
                <w:bCs/>
                <w:lang w:val="es-BO"/>
              </w:rPr>
            </w:pPr>
            <w:r>
              <w:rPr>
                <w:rFonts w:cs="Arial" w:ascii="Arial" w:hAnsi="Arial"/>
                <w:b/>
                <w:bCs/>
                <w:lang w:val="es-BO"/>
              </w:rPr>
              <w:t>Teléfonos</w:t>
            </w:r>
          </w:p>
        </w:tc>
        <w:tc>
          <w:tcPr>
            <w:tcW w:w="382" w:type="dxa"/>
            <w:tcBorders/>
            <w:shd w:color="auto" w:fill="auto" w:val="clear"/>
            <w:vAlign w:val="center"/>
          </w:tcPr>
          <w:p>
            <w:pPr>
              <w:pStyle w:val="Normal"/>
              <w:jc w:val="center"/>
              <w:rPr>
                <w:rFonts w:ascii="Arial" w:hAnsi="Arial" w:cs="Arial"/>
                <w:b/>
                <w:bCs/>
                <w:lang w:val="es-BO"/>
              </w:rPr>
            </w:pPr>
            <w:r>
              <w:rPr>
                <w:rFonts w:cs="Arial" w:ascii="Arial" w:hAnsi="Arial"/>
                <w:b/>
                <w:bCs/>
                <w:lang w:val="es-BO"/>
              </w:rPr>
              <w:t>:</w:t>
            </w:r>
          </w:p>
        </w:tc>
        <w:tc>
          <w:tcPr>
            <w:tcW w:w="3125" w:type="dxa"/>
            <w:gridSpan w:val="10"/>
            <w:tcBorders>
              <w:top w:val="single" w:sz="8" w:space="0" w:color="000000"/>
              <w:start w:val="single" w:sz="8" w:space="0" w:color="000000"/>
              <w:bottom w:val="single" w:sz="8" w:space="0" w:color="000000"/>
              <w:end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rPr>
                <w:rFonts w:ascii="Arial" w:hAnsi="Arial" w:cs="Arial"/>
                <w:lang w:val="es-BO"/>
              </w:rPr>
            </w:pPr>
            <w:r>
              <w:rPr>
                <w:rFonts w:cs="Arial" w:ascii="Arial" w:hAnsi="Arial"/>
                <w:lang w:val="es-BO"/>
              </w:rPr>
            </w:r>
          </w:p>
        </w:tc>
        <w:tc>
          <w:tcPr>
            <w:tcW w:w="2877"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r>
          </w:p>
          <w:p>
            <w:pPr>
              <w:pStyle w:val="Normal"/>
              <w:jc w:val="center"/>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39" w:type="dxa"/>
            <w:tcBorders>
              <w:end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r>
      <w:tr>
        <w:trPr>
          <w:trHeight w:val="60" w:hRule="atLeast"/>
        </w:trPr>
        <w:tc>
          <w:tcPr>
            <w:tcW w:w="354" w:type="dxa"/>
            <w:tcBorders>
              <w:start w:val="single" w:sz="12" w:space="0" w:color="000000"/>
            </w:tcBorders>
            <w:shd w:color="auto" w:fill="auto" w:val="clear"/>
            <w:vAlign w:val="center"/>
          </w:tcPr>
          <w:p>
            <w:pPr>
              <w:pStyle w:val="Normal"/>
              <w:jc w:val="end"/>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jc w:val="end"/>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end"/>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end"/>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end"/>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jc w:val="end"/>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end"/>
              <w:rPr>
                <w:rFonts w:ascii="Calibri" w:hAnsi="Calibri" w:cs="Calibri"/>
                <w:sz w:val="2"/>
                <w:szCs w:val="2"/>
                <w:lang w:val="es-BO"/>
              </w:rPr>
            </w:pPr>
            <w:r>
              <w:rPr>
                <w:rFonts w:cs="Calibri" w:ascii="Calibri" w:hAnsi="Calibri"/>
                <w:sz w:val="2"/>
                <w:szCs w:val="2"/>
                <w:lang w:val="es-BO"/>
              </w:rPr>
            </w:r>
          </w:p>
        </w:tc>
        <w:tc>
          <w:tcPr>
            <w:tcW w:w="382" w:type="dxa"/>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32"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2"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8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39" w:type="dxa"/>
            <w:tcBorders>
              <w:end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r>
      <w:tr>
        <w:trPr>
          <w:trHeight w:val="284" w:hRule="atLeast"/>
        </w:trPr>
        <w:tc>
          <w:tcPr>
            <w:tcW w:w="9676" w:type="dxa"/>
            <w:gridSpan w:val="29"/>
            <w:tcBorders>
              <w:top w:val="single" w:sz="8" w:space="0" w:color="000000"/>
              <w:start w:val="single" w:sz="12" w:space="0" w:color="000000"/>
              <w:bottom w:val="single" w:sz="8" w:space="0" w:color="000000"/>
              <w:end w:val="single" w:sz="12" w:space="0" w:color="000000"/>
            </w:tcBorders>
            <w:shd w:color="000000" w:fill="0F243E" w:val="clear"/>
            <w:vAlign w:val="center"/>
          </w:tcPr>
          <w:p>
            <w:pPr>
              <w:pStyle w:val="Normal"/>
              <w:rPr>
                <w:rFonts w:ascii="Arial" w:hAnsi="Arial" w:cs="Arial"/>
                <w:b/>
                <w:bCs/>
                <w:lang w:val="es-BO"/>
              </w:rPr>
            </w:pPr>
            <w:r>
              <w:rPr>
                <w:rFonts w:cs="Arial" w:ascii="Arial" w:hAnsi="Arial"/>
                <w:b/>
                <w:bCs/>
                <w:lang w:val="es-BO"/>
              </w:rPr>
              <w:t>2.     INFORMACIÓN SOBRE NOTIFICACIONES/COMUNICACIONES</w:t>
            </w:r>
          </w:p>
        </w:tc>
      </w:tr>
      <w:tr>
        <w:trPr>
          <w:trHeight w:val="114" w:hRule="atLeast"/>
        </w:trPr>
        <w:tc>
          <w:tcPr>
            <w:tcW w:w="354" w:type="dxa"/>
            <w:tcBorders>
              <w:star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3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9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7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3"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8"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39" w:type="dxa"/>
            <w:tcBorders>
              <w:end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r>
        <w:trPr>
          <w:trHeight w:val="298" w:hRule="atLeast"/>
        </w:trPr>
        <w:tc>
          <w:tcPr>
            <w:tcW w:w="3015" w:type="dxa"/>
            <w:gridSpan w:val="9"/>
            <w:vMerge w:val="restart"/>
            <w:tcBorders>
              <w:start w:val="single" w:sz="12" w:space="0" w:color="000000"/>
            </w:tcBorders>
            <w:shd w:color="auto" w:fill="auto" w:val="clear"/>
            <w:vAlign w:val="center"/>
          </w:tcPr>
          <w:p>
            <w:pPr>
              <w:pStyle w:val="Normal"/>
              <w:jc w:val="end"/>
              <w:rPr>
                <w:rFonts w:ascii="Arial" w:hAnsi="Arial" w:cs="Arial"/>
                <w:b/>
                <w:bCs/>
                <w:lang w:val="es-BO"/>
              </w:rPr>
            </w:pPr>
            <w:r>
              <w:rPr>
                <w:rFonts w:cs="Arial" w:ascii="Arial" w:hAnsi="Arial"/>
                <w:b/>
                <w:bCs/>
                <w:lang w:val="es-BO"/>
              </w:rPr>
              <w:t>Solicito que las notificaciones/comunicaciones me sean remitidas vía:</w:t>
            </w:r>
          </w:p>
        </w:tc>
        <w:tc>
          <w:tcPr>
            <w:tcW w:w="2482" w:type="dxa"/>
            <w:gridSpan w:val="8"/>
            <w:tcBorders>
              <w:end w:val="single" w:sz="4" w:space="0" w:color="000000"/>
            </w:tcBorders>
            <w:shd w:color="auto" w:fill="auto" w:val="clear"/>
            <w:vAlign w:val="center"/>
          </w:tcPr>
          <w:p>
            <w:pPr>
              <w:pStyle w:val="Normal"/>
              <w:jc w:val="end"/>
              <w:rPr>
                <w:rFonts w:ascii="Arial" w:hAnsi="Arial" w:cs="Arial"/>
                <w:bCs/>
                <w:lang w:val="es-BO"/>
              </w:rPr>
            </w:pPr>
            <w:r>
              <w:rPr>
                <w:rFonts w:cs="Arial" w:ascii="Arial" w:hAnsi="Arial"/>
                <w:bCs/>
                <w:lang w:val="es-BO"/>
              </w:rPr>
              <w:t>Fax:</w:t>
            </w:r>
          </w:p>
          <w:p>
            <w:pPr>
              <w:pStyle w:val="Normal"/>
              <w:jc w:val="end"/>
              <w:rPr>
                <w:rFonts w:ascii="Arial" w:hAnsi="Arial" w:cs="Arial"/>
                <w:i/>
                <w:i/>
                <w:lang w:val="es-BO"/>
              </w:rPr>
            </w:pPr>
            <w:r>
              <w:rPr>
                <w:rFonts w:cs="Arial" w:ascii="Arial" w:hAnsi="Arial"/>
                <w:bCs/>
                <w:i/>
                <w:lang w:val="es-BO"/>
              </w:rPr>
              <w:t>(solo si tiene)</w:t>
            </w:r>
          </w:p>
        </w:tc>
        <w:tc>
          <w:tcPr>
            <w:tcW w:w="3940" w:type="dxa"/>
            <w:gridSpan w:val="11"/>
            <w:tcBorders>
              <w:top w:val="single" w:sz="8" w:space="0" w:color="000000"/>
              <w:start w:val="single" w:sz="4" w:space="0" w:color="000000"/>
              <w:bottom w:val="single" w:sz="8" w:space="0" w:color="000000"/>
              <w:end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39" w:type="dxa"/>
            <w:tcBorders>
              <w:end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71" w:hRule="atLeast"/>
        </w:trPr>
        <w:tc>
          <w:tcPr>
            <w:tcW w:w="3015" w:type="dxa"/>
            <w:gridSpan w:val="9"/>
            <w:vMerge w:val="continue"/>
            <w:tcBorders>
              <w:star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39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end"/>
              <w:rPr>
                <w:rFonts w:ascii="Arial" w:hAnsi="Arial" w:cs="Arial"/>
                <w:sz w:val="2"/>
                <w:szCs w:val="2"/>
                <w:lang w:val="es-BO"/>
              </w:rPr>
            </w:pPr>
            <w:r>
              <w:rPr>
                <w:rFonts w:cs="Arial" w:ascii="Arial" w:hAnsi="Arial"/>
                <w:sz w:val="2"/>
                <w:szCs w:val="2"/>
                <w:lang w:val="es-BO"/>
              </w:rPr>
            </w:r>
          </w:p>
        </w:tc>
        <w:tc>
          <w:tcPr>
            <w:tcW w:w="38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39" w:type="dxa"/>
            <w:tcBorders>
              <w:end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r>
      <w:tr>
        <w:trPr>
          <w:trHeight w:val="267" w:hRule="atLeast"/>
        </w:trPr>
        <w:tc>
          <w:tcPr>
            <w:tcW w:w="3015" w:type="dxa"/>
            <w:gridSpan w:val="9"/>
            <w:vMerge w:val="continue"/>
            <w:tcBorders>
              <w:start w:val="single" w:sz="12" w:space="0" w:color="000000"/>
            </w:tcBorders>
            <w:vAlign w:val="center"/>
          </w:tcPr>
          <w:p>
            <w:pPr>
              <w:pStyle w:val="Normal"/>
              <w:rPr>
                <w:rFonts w:ascii="Arial" w:hAnsi="Arial" w:cs="Arial"/>
                <w:b/>
                <w:bCs/>
                <w:lang w:val="es-BO"/>
              </w:rPr>
            </w:pPr>
            <w:r>
              <w:rPr>
                <w:rFonts w:cs="Arial" w:ascii="Arial" w:hAnsi="Arial"/>
                <w:b/>
                <w:bCs/>
                <w:lang w:val="es-BO"/>
              </w:rPr>
            </w:r>
          </w:p>
        </w:tc>
        <w:tc>
          <w:tcPr>
            <w:tcW w:w="2482" w:type="dxa"/>
            <w:gridSpan w:val="8"/>
            <w:tcBorders>
              <w:end w:val="single" w:sz="4" w:space="0" w:color="000000"/>
            </w:tcBorders>
            <w:shd w:color="auto" w:fill="auto" w:val="clear"/>
            <w:vAlign w:val="center"/>
          </w:tcPr>
          <w:p>
            <w:pPr>
              <w:pStyle w:val="Normal"/>
              <w:jc w:val="end"/>
              <w:rPr>
                <w:rFonts w:ascii="Arial" w:hAnsi="Arial" w:cs="Arial"/>
                <w:lang w:val="es-BO"/>
              </w:rPr>
            </w:pPr>
            <w:r>
              <w:rPr>
                <w:rFonts w:cs="Arial" w:ascii="Arial" w:hAnsi="Arial"/>
                <w:bCs/>
                <w:lang w:val="es-BO"/>
              </w:rPr>
              <w:t>Correo Electrónico:</w:t>
            </w:r>
          </w:p>
        </w:tc>
        <w:tc>
          <w:tcPr>
            <w:tcW w:w="3940" w:type="dxa"/>
            <w:gridSpan w:val="11"/>
            <w:tcBorders>
              <w:top w:val="single" w:sz="8" w:space="0" w:color="000000"/>
              <w:start w:val="single" w:sz="4" w:space="0" w:color="000000"/>
              <w:bottom w:val="single" w:sz="8" w:space="0" w:color="000000"/>
              <w:end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239" w:type="dxa"/>
            <w:tcBorders>
              <w:end w:val="single" w:sz="12" w:space="0" w:color="000000"/>
            </w:tcBorders>
            <w:shd w:color="auto" w:fill="auto" w:val="clear"/>
            <w:vAlign w:val="center"/>
          </w:tcPr>
          <w:p>
            <w:pPr>
              <w:pStyle w:val="Normal"/>
              <w:rPr>
                <w:rFonts w:ascii="Arial" w:hAnsi="Arial" w:cs="Arial"/>
                <w:lang w:val="es-BO"/>
              </w:rPr>
            </w:pPr>
            <w:r>
              <w:rPr>
                <w:rFonts w:cs="Arial" w:ascii="Arial" w:hAnsi="Arial"/>
                <w:lang w:val="es-BO"/>
              </w:rPr>
            </w:r>
          </w:p>
        </w:tc>
      </w:tr>
      <w:tr>
        <w:trPr>
          <w:trHeight w:val="114" w:hRule="atLeast"/>
        </w:trPr>
        <w:tc>
          <w:tcPr>
            <w:tcW w:w="354" w:type="dxa"/>
            <w:tcBorders>
              <w:star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1758"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665" w:type="dxa"/>
            <w:gridSpan w:val="2"/>
            <w:tcBorders>
              <w:bottom w:val="single" w:sz="12" w:space="0" w:color="000000"/>
            </w:tcBorders>
            <w:shd w:color="auto" w:fill="auto" w:val="clear"/>
            <w:vAlign w:val="center"/>
          </w:tcPr>
          <w:p>
            <w:pPr>
              <w:pStyle w:val="Normal"/>
              <w:jc w:val="center"/>
              <w:rPr>
                <w:rFonts w:ascii="Arial" w:hAnsi="Arial" w:cs="Arial"/>
                <w:b/>
                <w:bCs/>
                <w:sz w:val="2"/>
                <w:szCs w:val="2"/>
                <w:lang w:val="es-BO"/>
              </w:rPr>
            </w:pPr>
            <w:r>
              <w:rPr>
                <w:rFonts w:cs="Arial" w:ascii="Arial" w:hAnsi="Arial"/>
                <w:b/>
                <w:bCs/>
                <w:sz w:val="2"/>
                <w:szCs w:val="2"/>
                <w:lang w:val="es-BO"/>
              </w:rPr>
            </w:r>
          </w:p>
        </w:tc>
        <w:tc>
          <w:tcPr>
            <w:tcW w:w="36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3"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6"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5" w:type="dxa"/>
            <w:gridSpan w:val="2"/>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8"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7"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8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68"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5"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21"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2"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19"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374" w:type="dxa"/>
            <w:tcBorders>
              <w:bottom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c>
          <w:tcPr>
            <w:tcW w:w="239" w:type="dxa"/>
            <w:tcBorders>
              <w:bottom w:val="single" w:sz="12" w:space="0" w:color="000000"/>
              <w:end w:val="single" w:sz="12" w:space="0" w:color="000000"/>
            </w:tcBorders>
            <w:shd w:color="auto" w:fill="auto" w:val="clear"/>
            <w:vAlign w:val="center"/>
          </w:tcPr>
          <w:p>
            <w:pPr>
              <w:pStyle w:val="Normal"/>
              <w:rPr>
                <w:rFonts w:ascii="Arial" w:hAnsi="Arial" w:cs="Arial"/>
                <w:b/>
                <w:bCs/>
                <w:sz w:val="2"/>
                <w:szCs w:val="2"/>
                <w:lang w:val="es-BO"/>
              </w:rPr>
            </w:pPr>
            <w:r>
              <w:rPr>
                <w:rFonts w:cs="Arial" w:ascii="Arial" w:hAnsi="Arial"/>
                <w:b/>
                <w:bCs/>
                <w:sz w:val="2"/>
                <w:szCs w:val="2"/>
                <w:lang w:val="es-BO"/>
              </w:rPr>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spacing w:before="0" w:after="0"/>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start w:w="70" w:type="dxa"/>
          <w:bottom w:w="0" w:type="dxa"/>
          <w:end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NUMERAL EN</w:t>
            </w:r>
          </w:p>
          <w:p>
            <w:pPr>
              <w:pStyle w:val="Normal"/>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spacing w:lineRule="exact" w:line="200"/>
              <w:jc w:val="center"/>
              <w:rPr>
                <w:rFonts w:ascii="Arial" w:hAnsi="Arial" w:cs="Arial"/>
                <w:b/>
                <w:lang w:val="es-BO"/>
              </w:rPr>
            </w:pPr>
            <w:r>
              <w:rPr>
                <w:rFonts w:cs="Arial" w:ascii="Arial" w:hAnsi="Arial"/>
                <w:b/>
                <w:lang w:val="es-BO"/>
              </w:rPr>
              <w:t>MONTO LITERAL EN</w:t>
            </w:r>
          </w:p>
          <w:p>
            <w:pPr>
              <w:pStyle w:val="Normal"/>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start w:val="single" w:sz="2" w:space="0" w:color="000000"/>
              <w:bottom w:val="single" w:sz="2" w:space="0" w:color="000000"/>
              <w:end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start w:val="single" w:sz="2" w:space="0" w:color="000000"/>
              <w:bottom w:val="single" w:sz="2" w:space="0" w:color="000000"/>
              <w:end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6" w:type="dxa"/>
            <w:tcBorders>
              <w:top w:val="single" w:sz="2" w:space="0" w:color="000000"/>
              <w:start w:val="single" w:sz="2" w:space="0" w:color="000000"/>
              <w:bottom w:val="single" w:sz="2" w:space="0" w:color="000000"/>
              <w:end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1" w:type="dxa"/>
            <w:tcBorders>
              <w:top w:val="single" w:sz="2" w:space="0" w:color="000000"/>
              <w:start w:val="single" w:sz="2" w:space="0" w:color="000000"/>
              <w:bottom w:val="single" w:sz="2" w:space="0" w:color="000000"/>
              <w:end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sectPr>
          <w:headerReference w:type="default" r:id="rId6"/>
          <w:footerReference w:type="even" r:id="rId7"/>
          <w:footerReference w:type="default" r:id="rId8"/>
          <w:footerReference w:type="first" r:id="rId9"/>
          <w:type w:val="nextPage"/>
          <w:pgSz w:w="12240" w:h="15840"/>
          <w:pgMar w:left="1701" w:right="1576" w:gutter="0" w:header="709" w:top="1418" w:footer="709" w:bottom="1418"/>
          <w:pgNumType w:fmt="decimal"/>
          <w:formProt w:val="false"/>
          <w:textDirection w:val="lrTb"/>
          <w:docGrid w:type="default" w:linePitch="360" w:charSpace="0"/>
        </w:sectPr>
      </w:pP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start"/>
        <w:tblInd w:w="0" w:type="dxa"/>
        <w:tblLayout w:type="fixed"/>
        <w:tblCellMar>
          <w:top w:w="0" w:type="dxa"/>
          <w:start w:w="108" w:type="dxa"/>
          <w:bottom w:w="0" w:type="dxa"/>
          <w:end w:w="108" w:type="dxa"/>
        </w:tblCellMar>
        <w:tblLook w:val="04a0" w:noHBand="0" w:noVBand="1" w:firstColumn="1" w:lastRow="0" w:lastColumn="0" w:firstRow="1"/>
      </w:tblPr>
      <w:tblGrid>
        <w:gridCol w:w="2878"/>
        <w:gridCol w:w="5"/>
        <w:gridCol w:w="6326"/>
        <w:gridCol w:w="284"/>
      </w:tblGrid>
      <w:tr>
        <w:trPr>
          <w:trHeight w:val="335" w:hRule="atLeast"/>
        </w:trPr>
        <w:tc>
          <w:tcPr>
            <w:tcW w:w="9493" w:type="dxa"/>
            <w:gridSpan w:val="4"/>
            <w:tcBorders>
              <w:bottom w:val="nil"/>
            </w:tcBorders>
            <w:shd w:color="auto" w:fill="244061" w:themeFill="accent1" w:themeFillShade="80" w:val="clear"/>
            <w:vAlign w:val="center"/>
          </w:tcPr>
          <w:p>
            <w:pPr>
              <w:pStyle w:val="Normal"/>
              <w:widowControl/>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4"/>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numPr>
                <w:ilvl w:val="2"/>
                <w:numId w:val="11"/>
              </w:numPr>
              <w:suppressAutoHyphens w:val="true"/>
              <w:spacing w:lineRule="exact" w:line="200" w:before="0" w:after="0"/>
              <w:ind w:hanging="283" w:start="454"/>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gridSpan w:val="2"/>
            <w:tcBorders/>
            <w:shd w:color="auto" w:fill="DBE5F1" w:themeFill="accent1" w:themeFillTint="33" w:val="clear"/>
          </w:tcPr>
          <w:p>
            <w:pPr>
              <w:pStyle w:val="Normal"/>
              <w:widowControl/>
              <w:suppressAutoHyphens w:val="true"/>
              <w:spacing w:before="0" w:after="0"/>
              <w:rPr>
                <w:highlight w:val="none"/>
                <w:shd w:fill="auto" w:val="clear"/>
              </w:rPr>
            </w:pPr>
            <w:r>
              <w:rPr>
                <w:rFonts w:eastAsia="MS Mincho" w:cs="Tahoma" w:ascii="Tahoma" w:hAnsi="Tahoma"/>
                <w:b w:val="false"/>
                <w:bCs w:val="false"/>
                <w:color w:val="111111"/>
                <w:kern w:val="0"/>
                <w:sz w:val="18"/>
                <w:szCs w:val="20"/>
                <w:shd w:fill="auto" w:val="clear"/>
                <w:lang w:val="es-BO" w:eastAsia="es-ES" w:bidi="ar-SA"/>
              </w:rPr>
              <w:t>Egresado universitario o Técnico Superior de la carrera de Derecho, o Ciencias Jurídicas y Derecho, o Ciencias Jurídicas certificada por autoridad competente</w:t>
            </w:r>
            <w:r>
              <w:rPr>
                <w:rFonts w:eastAsia="MS Mincho" w:cs="Tahoma" w:ascii="Tahoma" w:hAnsi="Tahoma"/>
                <w:b w:val="false"/>
                <w:bCs w:val="false"/>
                <w:color w:val="111111"/>
                <w:kern w:val="0"/>
                <w:sz w:val="18"/>
                <w:szCs w:val="18"/>
                <w:shd w:fill="auto" w:val="clear"/>
                <w:lang w:val="es-BO" w:eastAsia="es-ES" w:bidi="ar-SA"/>
              </w:rPr>
              <w:t xml:space="preserve">. </w:t>
            </w:r>
            <w:r>
              <w:rPr>
                <w:rFonts w:eastAsia="MS Mincho" w:cs="Tahoma" w:ascii="Tahoma" w:hAnsi="Tahoma"/>
                <w:b/>
                <w:bCs/>
                <w:color w:val="000000"/>
                <w:kern w:val="0"/>
                <w:sz w:val="18"/>
                <w:szCs w:val="18"/>
                <w:shd w:fill="auto" w:val="clear"/>
                <w:lang w:val="es-BO" w:eastAsia="es-ES" w:bidi="ar-SA"/>
              </w:rPr>
              <w:t>(Habilitante)</w:t>
            </w:r>
          </w:p>
        </w:tc>
        <w:tc>
          <w:tcPr>
            <w:tcW w:w="284" w:type="dxa"/>
            <w:tcBorders>
              <w:top w:val="nil"/>
              <w:bottom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4"/>
            <w:tcBorders>
              <w:top w:val="nil"/>
              <w:bottom w:val="nil"/>
            </w:tcBorders>
            <w:vAlign w:val="center"/>
          </w:tcPr>
          <w:p>
            <w:pPr>
              <w:pStyle w:val="Normal"/>
              <w:widowControl/>
              <w:suppressAutoHyphens w:val="true"/>
              <w:spacing w:lineRule="exact" w:line="200" w:before="0" w:after="0"/>
              <w:jc w:val="center"/>
              <w:rPr>
                <w:rFonts w:eastAsia="Times New Roman" w:cs="Arial"/>
                <w:b/>
                <w:kern w:val="0"/>
                <w:szCs w:val="18"/>
                <w:highlight w:val="none"/>
                <w:shd w:fill="DEE6EF" w:val="clear"/>
                <w:lang w:val="es-BO" w:bidi="ar-SA"/>
              </w:rPr>
            </w:pPr>
            <w:r>
              <w:rPr>
                <w:rFonts w:eastAsia="Times New Roman" w:cs="Arial"/>
                <w:b/>
                <w:kern w:val="0"/>
                <w:szCs w:val="18"/>
                <w:shd w:fill="DEE6EF" w:val="clear"/>
                <w:lang w:val="es-BO" w:bidi="ar-SA"/>
              </w:rPr>
            </w:r>
          </w:p>
        </w:tc>
      </w:tr>
      <w:tr>
        <w:trPr/>
        <w:tc>
          <w:tcPr>
            <w:tcW w:w="2883" w:type="dxa"/>
            <w:gridSpan w:val="2"/>
            <w:tcBorders>
              <w:top w:val="nil"/>
              <w:bottom w:val="nil"/>
              <w:end w:val="nil"/>
            </w:tcBorders>
            <w:vAlign w:val="center"/>
          </w:tcPr>
          <w:p>
            <w:pPr>
              <w:pStyle w:val="ListParagraph"/>
              <w:widowControl/>
              <w:numPr>
                <w:ilvl w:val="2"/>
                <w:numId w:val="11"/>
              </w:numPr>
              <w:suppressAutoHyphens w:val="true"/>
              <w:spacing w:lineRule="exact" w:line="200" w:before="0" w:after="0"/>
              <w:ind w:hanging="283" w:start="454"/>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Experiencia General</w:t>
            </w:r>
          </w:p>
        </w:tc>
        <w:tc>
          <w:tcPr>
            <w:tcW w:w="6610" w:type="dxa"/>
            <w:gridSpan w:val="2"/>
            <w:tcBorders/>
            <w:shd w:fill="DEE6EF" w:val="clear"/>
            <w:tcMar>
              <w:top w:w="55" w:type="dxa"/>
              <w:bottom w:w="55" w:type="dxa"/>
            </w:tcMar>
            <w:vAlign w:val="center"/>
          </w:tcPr>
          <w:p>
            <w:pPr>
              <w:pStyle w:val="ListParagraph"/>
              <w:widowControl/>
              <w:numPr>
                <w:ilvl w:val="0"/>
                <w:numId w:val="0"/>
              </w:numPr>
              <w:suppressAutoHyphens w:val="true"/>
              <w:bidi w:val="0"/>
              <w:spacing w:lineRule="exact" w:line="200" w:before="0" w:after="0"/>
              <w:ind w:hanging="0" w:start="113" w:end="113"/>
              <w:jc w:val="both"/>
              <w:rPr>
                <w:rFonts w:ascii="Arial" w:hAnsi="Arial" w:cs="Arial"/>
                <w:b/>
                <w:bCs/>
                <w:sz w:val="18"/>
                <w:szCs w:val="18"/>
                <w:highlight w:val="none"/>
                <w:shd w:fill="DEE6EF" w:val="clear"/>
                <w:lang w:val="es-BO" w:eastAsia="es-BO"/>
              </w:rPr>
            </w:pPr>
            <w:r>
              <w:rPr>
                <w:rFonts w:cs="Arial" w:ascii="Arial" w:hAnsi="Arial"/>
                <w:b/>
                <w:bCs/>
                <w:sz w:val="18"/>
                <w:szCs w:val="18"/>
                <w:shd w:fill="DEE6EF" w:val="clear"/>
                <w:lang w:val="es-BO" w:eastAsia="es-BO"/>
              </w:rPr>
              <w:t>Ninguna</w:t>
            </w:r>
          </w:p>
        </w:tc>
      </w:tr>
      <w:tr>
        <w:trPr>
          <w:trHeight w:val="167" w:hRule="atLeast"/>
        </w:trPr>
        <w:tc>
          <w:tcPr>
            <w:tcW w:w="9493" w:type="dxa"/>
            <w:gridSpan w:val="4"/>
            <w:tcBorders>
              <w:top w:val="nil"/>
            </w:tcBorders>
          </w:tcPr>
          <w:p>
            <w:pPr>
              <w:pStyle w:val="Normal"/>
              <w:widowControl/>
              <w:suppressAutoHyphens w:val="true"/>
              <w:spacing w:lineRule="exact" w:line="200" w:before="0" w:after="0"/>
              <w:jc w:val="center"/>
              <w:rPr>
                <w:rFonts w:cs="Arial"/>
                <w:b/>
                <w:szCs w:val="18"/>
                <w:lang w:val="es-BO"/>
              </w:rPr>
            </w:pPr>
            <w:r>
              <w:rPr>
                <w:rFonts w:cs="Arial"/>
                <w:b/>
                <w:szCs w:val="18"/>
                <w:lang w:val="es-BO"/>
              </w:rPr>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start"/>
        <w:tblInd w:w="0" w:type="dxa"/>
        <w:tblLayout w:type="fixed"/>
        <w:tblCellMar>
          <w:top w:w="0" w:type="dxa"/>
          <w:start w:w="70" w:type="dxa"/>
          <w:bottom w:w="0" w:type="dxa"/>
          <w:end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start w:val="single" w:sz="4" w:space="0" w:color="000000"/>
              <w:bottom w:val="single" w:sz="4" w:space="0" w:color="000000"/>
              <w:end w:val="single" w:sz="4" w:space="0" w:color="000000"/>
            </w:tcBorders>
            <w:shd w:color="auto" w:fill="244061" w:themeFill="accent1" w:themeFillShade="80" w:val="clear"/>
            <w:vAlign w:val="bottom"/>
          </w:tcPr>
          <w:p>
            <w:pPr>
              <w:pStyle w:val="Normal"/>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Grado de instrucción</w:t>
            </w:r>
          </w:p>
        </w:tc>
        <w:tc>
          <w:tcPr>
            <w:tcW w:w="2326"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Documento, certificado u otros</w:t>
            </w:r>
          </w:p>
        </w:tc>
      </w:tr>
      <w:tr>
        <w:trPr>
          <w:trHeight w:val="300" w:hRule="atLeast"/>
        </w:trPr>
        <w:tc>
          <w:tcPr>
            <w:tcW w:w="984"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141"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Cs w:val="18"/>
                <w:lang w:val="es-BO" w:eastAsia="es-BO"/>
              </w:rPr>
            </w:pPr>
            <w:r>
              <w:rPr>
                <w:rFonts w:cs="Arial" w:ascii="Arial" w:hAnsi="Arial"/>
                <w:b/>
                <w:bCs/>
                <w:szCs w:val="18"/>
                <w:lang w:val="es-BO" w:eastAsia="es-BO"/>
              </w:rPr>
            </w:r>
          </w:p>
        </w:tc>
      </w:tr>
      <w:tr>
        <w:trPr>
          <w:trHeight w:val="315" w:hRule="atLeast"/>
        </w:trPr>
        <w:tc>
          <w:tcPr>
            <w:tcW w:w="9490" w:type="dxa"/>
            <w:gridSpan w:val="5"/>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Nombre del Curso</w:t>
            </w:r>
          </w:p>
        </w:tc>
        <w:tc>
          <w:tcPr>
            <w:tcW w:w="2326" w:type="dxa"/>
            <w:vMerge w:val="restart"/>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start w:val="single" w:sz="4" w:space="0" w:color="000000"/>
              <w:bottom w:val="single" w:sz="4" w:space="0" w:color="000000"/>
              <w:end w:val="single" w:sz="4" w:space="0" w:color="000000"/>
            </w:tcBorders>
            <w:vAlign w:val="center"/>
          </w:tcPr>
          <w:p>
            <w:pPr>
              <w:pStyle w:val="Normal"/>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163"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lang w:val="es-BO" w:eastAsia="es-BO"/>
              </w:rPr>
            </w:pPr>
            <w:r>
              <w:rPr>
                <w:rFonts w:cs="Arial" w:ascii="Arial" w:hAnsi="Arial"/>
                <w:b/>
                <w:bCs/>
                <w:lang w:val="es-BO" w:eastAsia="es-BO"/>
              </w:rPr>
            </w:r>
          </w:p>
        </w:tc>
      </w:tr>
      <w:tr>
        <w:trPr>
          <w:trHeight w:val="330" w:hRule="atLeast"/>
        </w:trPr>
        <w:tc>
          <w:tcPr>
            <w:tcW w:w="9490" w:type="dxa"/>
            <w:gridSpan w:val="5"/>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start w:val="single" w:sz="4" w:space="0" w:color="000000"/>
              <w:bottom w:val="single" w:sz="4" w:space="0" w:color="000000"/>
              <w:end w:val="single" w:sz="4" w:space="0" w:color="000000"/>
            </w:tcBorders>
            <w:shd w:color="000000" w:fill="DBE5F1" w:val="clear"/>
            <w:vAlign w:val="center"/>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143"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00" w:hRule="atLeast"/>
        </w:trPr>
        <w:tc>
          <w:tcPr>
            <w:tcW w:w="9490" w:type="dxa"/>
            <w:gridSpan w:val="5"/>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lang w:val="es-BO" w:eastAsia="es-BO"/>
              </w:rPr>
            </w:pPr>
            <w:r>
              <w:rPr>
                <w:rFonts w:cs="Arial" w:ascii="Arial" w:hAnsi="Arial"/>
                <w:b/>
                <w:bCs/>
                <w:lang w:val="es-BO" w:eastAsia="es-BO"/>
              </w:rPr>
              <w:t>Tiempo Trabajado</w:t>
            </w:r>
          </w:p>
          <w:p>
            <w:pPr>
              <w:pStyle w:val="Normal"/>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15" w:hRule="atLeast"/>
        </w:trPr>
        <w:tc>
          <w:tcPr>
            <w:tcW w:w="98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081"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1474" w:type="dxa"/>
            <w:tcBorders>
              <w:top w:val="single" w:sz="4" w:space="0" w:color="000000"/>
              <w:start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326"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r>
          </w:p>
        </w:tc>
      </w:tr>
      <w:tr>
        <w:trPr>
          <w:trHeight w:val="39" w:hRule="atLeast"/>
        </w:trPr>
        <w:tc>
          <w:tcPr>
            <w:tcW w:w="9490" w:type="dxa"/>
            <w:gridSpan w:val="5"/>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spacing w:before="0" w:after="0"/>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4" w:type="dxa"/>
        <w:jc w:val="center"/>
        <w:tblInd w:w="0" w:type="dxa"/>
        <w:tblLayout w:type="fixed"/>
        <w:tblCellMar>
          <w:top w:w="0" w:type="dxa"/>
          <w:start w:w="28" w:type="dxa"/>
          <w:bottom w:w="0" w:type="dxa"/>
          <w:end w:w="28" w:type="dxa"/>
        </w:tblCellMar>
        <w:tblLook w:val="04a0" w:noHBand="0" w:noVBand="1" w:firstColumn="1" w:lastRow="0" w:lastColumn="0" w:firstRow="1"/>
      </w:tblPr>
      <w:tblGrid>
        <w:gridCol w:w="410"/>
        <w:gridCol w:w="5253"/>
        <w:gridCol w:w="1701"/>
        <w:gridCol w:w="2559"/>
      </w:tblGrid>
      <w:tr>
        <w:trPr>
          <w:tblHeader w:val="true"/>
          <w:trHeight w:val="655" w:hRule="atLeast"/>
        </w:trPr>
        <w:tc>
          <w:tcPr>
            <w:tcW w:w="7364" w:type="dxa"/>
            <w:gridSpan w:val="3"/>
            <w:tcBorders>
              <w:top w:val="single" w:sz="4" w:space="0" w:color="000000"/>
              <w:start w:val="single" w:sz="4" w:space="0" w:color="000000"/>
              <w:bottom w:val="single" w:sz="4" w:space="0" w:color="000000"/>
              <w:end w:val="single" w:sz="4" w:space="0" w:color="000000"/>
            </w:tcBorders>
            <w:shd w:color="auto" w:fill="B8CCE4" w:themeFill="accent1" w:themeFillTint="66" w:val="clear"/>
          </w:tcPr>
          <w:p>
            <w:pPr>
              <w:pStyle w:val="Normal"/>
              <w:jc w:val="center"/>
              <w:rPr>
                <w:rFonts w:ascii="Tahoma" w:hAnsi="Tahoma" w:cs="Tahoma"/>
                <w:b/>
                <w:sz w:val="16"/>
                <w:lang w:val="es-BO"/>
              </w:rPr>
            </w:pPr>
            <w:r>
              <w:rPr>
                <w:rFonts w:cs="Tahoma" w:ascii="Tahoma" w:hAnsi="Tahoma"/>
                <w:b/>
                <w:sz w:val="16"/>
                <w:lang w:val="es-BO"/>
              </w:rPr>
              <w:t>Para ser llenado por la Entidad convocante</w:t>
            </w:r>
          </w:p>
          <w:p>
            <w:pPr>
              <w:pStyle w:val="Normal"/>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559"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10" w:type="dxa"/>
            <w:tcBorders>
              <w:top w:val="single" w:sz="4" w:space="0" w:color="000000"/>
              <w:start w:val="single" w:sz="4" w:space="0" w:color="000000"/>
              <w:bottom w:val="single" w:sz="4" w:space="0" w:color="000000"/>
              <w:end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w:t>
            </w:r>
          </w:p>
        </w:tc>
        <w:tc>
          <w:tcPr>
            <w:tcW w:w="5253" w:type="dxa"/>
            <w:tcBorders>
              <w:top w:val="single" w:sz="4" w:space="0" w:color="000000"/>
              <w:start w:val="single" w:sz="4" w:space="0" w:color="000000"/>
              <w:bottom w:val="single" w:sz="4" w:space="0" w:color="000000"/>
              <w:end w:val="single" w:sz="4" w:space="0" w:color="000000"/>
            </w:tcBorders>
            <w:shd w:color="auto" w:fill="B8CCE4" w:themeFill="accent1" w:themeFillTint="66" w:val="clear"/>
            <w:vAlign w:val="center"/>
          </w:tcPr>
          <w:p>
            <w:pPr>
              <w:pStyle w:val="Normal"/>
              <w:jc w:val="center"/>
              <w:rPr>
                <w:rFonts w:ascii="Tahoma" w:hAnsi="Tahoma" w:cs="Tahoma"/>
                <w:b/>
                <w:sz w:val="16"/>
                <w:lang w:val="es-BO"/>
              </w:rPr>
            </w:pPr>
            <w:r>
              <w:rPr>
                <w:rFonts w:cs="Tahoma" w:ascii="Tahoma" w:hAnsi="Tahoma"/>
                <w:b/>
                <w:sz w:val="16"/>
                <w:lang w:val="es-BO"/>
              </w:rPr>
              <w:t>Condiciones Adicionales a ser evaluadas (*)</w:t>
            </w:r>
          </w:p>
        </w:tc>
        <w:tc>
          <w:tcPr>
            <w:tcW w:w="1701" w:type="dxa"/>
            <w:tcBorders>
              <w:top w:val="single" w:sz="4" w:space="0" w:color="000000"/>
              <w:start w:val="single" w:sz="4" w:space="0" w:color="000000"/>
              <w:bottom w:val="single" w:sz="4" w:space="0" w:color="000000"/>
              <w:end w:val="single" w:sz="4" w:space="0" w:color="000000"/>
            </w:tcBorders>
            <w:shd w:color="auto" w:fill="B8CCE4" w:themeFill="accent1" w:themeFillTint="66" w:val="clear"/>
            <w:vAlign w:val="center"/>
          </w:tcPr>
          <w:p>
            <w:pPr>
              <w:pStyle w:val="Normal"/>
              <w:jc w:val="center"/>
              <w:rPr>
                <w:rFonts w:ascii="Tahoma" w:hAnsi="Tahoma" w:cs="Tahoma"/>
                <w:b/>
                <w:i/>
                <w:i/>
                <w:sz w:val="16"/>
                <w:lang w:val="es-BO"/>
              </w:rPr>
            </w:pPr>
            <w:r>
              <w:rPr>
                <w:rFonts w:cs="Tahoma" w:ascii="Tahoma" w:hAnsi="Tahoma"/>
                <w:b/>
                <w:sz w:val="16"/>
                <w:lang w:val="es-BO"/>
              </w:rPr>
              <w:t>Puntaje asignado (definir puntaje) (**)</w:t>
            </w:r>
          </w:p>
        </w:tc>
        <w:tc>
          <w:tcPr>
            <w:tcW w:w="2559"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410" w:type="dxa"/>
            <w:vMerge w:val="restart"/>
            <w:tcBorders>
              <w:top w:val="single" w:sz="4" w:space="0" w:color="000000"/>
              <w:start w:val="single" w:sz="4" w:space="0" w:color="000000"/>
              <w:bottom w:val="single" w:sz="4" w:space="0" w:color="000000"/>
              <w:end w:val="single" w:sz="4" w:space="0" w:color="000000"/>
            </w:tcBorders>
            <w:vAlign w:val="center"/>
          </w:tcPr>
          <w:p>
            <w:pPr>
              <w:pStyle w:val="Normal"/>
              <w:jc w:val="center"/>
              <w:rPr>
                <w:b/>
                <w:bCs/>
              </w:rPr>
            </w:pPr>
            <w:r>
              <w:rPr>
                <w:rFonts w:cs="Tahoma" w:ascii="Tahoma" w:hAnsi="Tahoma"/>
                <w:b/>
                <w:bCs/>
                <w:sz w:val="16"/>
                <w:lang w:val="es-BO"/>
              </w:rPr>
              <w:t>A</w:t>
            </w:r>
          </w:p>
        </w:tc>
        <w:tc>
          <w:tcPr>
            <w:tcW w:w="5253" w:type="dxa"/>
            <w:tcBorders>
              <w:top w:val="single" w:sz="4" w:space="0" w:color="000000"/>
              <w:start w:val="single" w:sz="4" w:space="0" w:color="000000"/>
              <w:bottom w:val="single" w:sz="4" w:space="0" w:color="000000"/>
              <w:end w:val="single" w:sz="4" w:space="0" w:color="000000"/>
            </w:tcBorders>
            <w:vAlign w:val="center"/>
          </w:tcPr>
          <w:p>
            <w:pPr>
              <w:pStyle w:val="Normal"/>
              <w:jc w:val="start"/>
              <w:rPr>
                <w:highlight w:val="none"/>
                <w:shd w:fill="auto" w:val="clear"/>
              </w:rPr>
            </w:pPr>
            <w:r>
              <w:rPr>
                <w:rFonts w:cs="Tahoma" w:ascii="Tahoma" w:hAnsi="Tahoma"/>
                <w:b/>
                <w:bCs/>
                <w:color w:val="000000"/>
                <w:sz w:val="16"/>
                <w:shd w:fill="auto" w:val="clear"/>
                <w:lang w:val="es-BO" w:eastAsia="es-BO"/>
              </w:rPr>
              <w:t>FORMACIÓN ADICIONAL</w:t>
            </w:r>
          </w:p>
        </w:tc>
        <w:tc>
          <w:tcPr>
            <w:tcW w:w="1701" w:type="dxa"/>
            <w:tcBorders>
              <w:top w:val="single" w:sz="4" w:space="0" w:color="000000"/>
              <w:start w:val="single" w:sz="4" w:space="0" w:color="000000"/>
              <w:bottom w:val="single" w:sz="4" w:space="0" w:color="000000"/>
              <w:end w:val="single" w:sz="4" w:space="0" w:color="000000"/>
            </w:tcBorders>
            <w:vAlign w:val="center"/>
          </w:tcPr>
          <w:p>
            <w:pPr>
              <w:pStyle w:val="Normal"/>
              <w:jc w:val="center"/>
              <w:rPr>
                <w:rFonts w:ascii="Tahoma" w:hAnsi="Tahoma" w:cs="Tahoma"/>
                <w:b/>
                <w:sz w:val="16"/>
                <w:highlight w:val="yellow"/>
                <w:lang w:val="es-BO"/>
              </w:rPr>
            </w:pPr>
            <w:r>
              <w:rPr>
                <w:rFonts w:cs="Tahoma" w:ascii="Tahoma" w:hAnsi="Tahoma"/>
                <w:b/>
                <w:sz w:val="16"/>
                <w:highlight w:val="yellow"/>
                <w:lang w:val="es-BO"/>
              </w:rPr>
            </w:r>
          </w:p>
        </w:tc>
        <w:tc>
          <w:tcPr>
            <w:tcW w:w="2559" w:type="dxa"/>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8" w:space="0" w:color="000000"/>
              <w:start w:val="single" w:sz="8" w:space="0" w:color="000000"/>
              <w:bottom w:val="single" w:sz="8" w:space="0" w:color="000000"/>
              <w:end w:val="single" w:sz="8" w:space="0" w:color="000000"/>
            </w:tcBorders>
          </w:tcPr>
          <w:p>
            <w:pPr>
              <w:pStyle w:val="Normal"/>
              <w:widowControl w:val="false"/>
              <w:suppressAutoHyphens w:val="false"/>
              <w:spacing w:before="20" w:after="20"/>
              <w:ind w:hanging="0" w:end="83"/>
              <w:jc w:val="both"/>
              <w:rPr>
                <w:highlight w:val="none"/>
                <w:shd w:fill="auto" w:val="clear"/>
              </w:rPr>
            </w:pPr>
            <w:r>
              <w:rPr>
                <w:rFonts w:cs="Tahoma" w:ascii="Tahoma" w:hAnsi="Tahoma"/>
                <w:bCs/>
                <w:color w:val="000000"/>
                <w:shd w:fill="auto" w:val="clear"/>
                <w:lang w:val="es-ES" w:eastAsia="es-BO"/>
              </w:rPr>
              <w:t>Curso o Taller “Ley N° 2492 – Código Tributario Boliviano”</w:t>
            </w:r>
          </w:p>
        </w:tc>
        <w:tc>
          <w:tcPr>
            <w:tcW w:w="1701" w:type="dxa"/>
            <w:tcBorders>
              <w:top w:val="single" w:sz="8" w:space="0" w:color="000000"/>
              <w:start w:val="single" w:sz="8" w:space="0" w:color="000000"/>
              <w:bottom w:val="single" w:sz="8" w:space="0" w:color="000000"/>
              <w:end w:val="single" w:sz="8" w:space="0" w:color="000000"/>
            </w:tcBorders>
          </w:tcPr>
          <w:p>
            <w:pPr>
              <w:pStyle w:val="Normal"/>
              <w:jc w:val="center"/>
              <w:rPr>
                <w:highlight w:val="none"/>
                <w:shd w:fill="auto" w:val="clear"/>
              </w:rPr>
            </w:pPr>
            <w:r>
              <w:rPr>
                <w:rFonts w:ascii="Tahoma" w:hAnsi="Tahoma"/>
                <w:b/>
                <w:sz w:val="16"/>
                <w:shd w:fill="auto" w:val="clear"/>
                <w:lang w:val="es-BO"/>
              </w:rPr>
              <w:t>2</w:t>
            </w:r>
          </w:p>
        </w:tc>
        <w:tc>
          <w:tcPr>
            <w:tcW w:w="2559" w:type="dxa"/>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4" w:space="0" w:color="000000"/>
              <w:start w:val="single" w:sz="8" w:space="0" w:color="000000"/>
              <w:bottom w:val="single" w:sz="8" w:space="0" w:color="000000"/>
              <w:end w:val="single" w:sz="8" w:space="0" w:color="000000"/>
            </w:tcBorders>
          </w:tcPr>
          <w:p>
            <w:pPr>
              <w:pStyle w:val="Normal"/>
              <w:widowControl w:val="false"/>
              <w:suppressAutoHyphens w:val="false"/>
              <w:spacing w:before="20" w:after="20"/>
              <w:ind w:hanging="0" w:end="83"/>
              <w:jc w:val="both"/>
              <w:rPr>
                <w:highlight w:val="none"/>
                <w:shd w:fill="auto" w:val="clear"/>
              </w:rPr>
            </w:pPr>
            <w:r>
              <w:rPr>
                <w:rFonts w:cs="Tahoma" w:ascii="Tahoma" w:hAnsi="Tahoma"/>
                <w:bCs/>
                <w:color w:val="000000"/>
                <w:shd w:fill="auto" w:val="clear"/>
                <w:lang w:val="es-ES" w:eastAsia="es-BO"/>
              </w:rPr>
              <w:t>Curso o Taller “Ley N° 1178 de Administración y Control Gubernamental”.</w:t>
            </w:r>
          </w:p>
        </w:tc>
        <w:tc>
          <w:tcPr>
            <w:tcW w:w="1701" w:type="dxa"/>
            <w:tcBorders>
              <w:top w:val="single" w:sz="4" w:space="0" w:color="000000"/>
              <w:start w:val="single" w:sz="8" w:space="0" w:color="000000"/>
              <w:bottom w:val="single" w:sz="8" w:space="0" w:color="000000"/>
              <w:end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2</w:t>
            </w:r>
          </w:p>
        </w:tc>
        <w:tc>
          <w:tcPr>
            <w:tcW w:w="2559" w:type="dxa"/>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4" w:space="0" w:color="000000"/>
              <w:start w:val="single" w:sz="8" w:space="0" w:color="000000"/>
              <w:bottom w:val="single" w:sz="8" w:space="0" w:color="000000"/>
              <w:end w:val="single" w:sz="8" w:space="0" w:color="000000"/>
            </w:tcBorders>
          </w:tcPr>
          <w:p>
            <w:pPr>
              <w:pStyle w:val="Normal"/>
              <w:widowControl w:val="false"/>
              <w:suppressAutoHyphens w:val="false"/>
              <w:spacing w:before="20" w:after="20"/>
              <w:ind w:hanging="0" w:end="83"/>
              <w:jc w:val="both"/>
              <w:rPr>
                <w:highlight w:val="none"/>
                <w:shd w:fill="auto" w:val="clear"/>
              </w:rPr>
            </w:pPr>
            <w:r>
              <w:rPr>
                <w:rFonts w:cs="Tahoma" w:ascii="Tahoma" w:hAnsi="Tahoma"/>
                <w:bCs/>
                <w:color w:val="000000"/>
                <w:shd w:fill="auto" w:val="clear"/>
                <w:lang w:val="es-ES" w:eastAsia="es-BO"/>
              </w:rPr>
              <w:t>Curso o Taller “Responsabilidad por la Función Pública”.</w:t>
            </w:r>
          </w:p>
        </w:tc>
        <w:tc>
          <w:tcPr>
            <w:tcW w:w="1701" w:type="dxa"/>
            <w:tcBorders>
              <w:top w:val="single" w:sz="4" w:space="0" w:color="000000"/>
              <w:start w:val="single" w:sz="8" w:space="0" w:color="000000"/>
              <w:bottom w:val="single" w:sz="8" w:space="0" w:color="000000"/>
              <w:end w:val="single" w:sz="8" w:space="0" w:color="000000"/>
            </w:tcBorders>
          </w:tcPr>
          <w:p>
            <w:pPr>
              <w:pStyle w:val="Normal"/>
              <w:jc w:val="center"/>
              <w:rPr>
                <w:highlight w:val="none"/>
                <w:shd w:fill="auto" w:val="clear"/>
              </w:rPr>
            </w:pPr>
            <w:r>
              <w:rPr>
                <w:rFonts w:ascii="Tahoma" w:hAnsi="Tahoma"/>
                <w:b/>
                <w:sz w:val="16"/>
                <w:shd w:fill="auto" w:val="clear"/>
                <w:lang w:val="es-BO"/>
              </w:rPr>
              <w:t>1</w:t>
            </w:r>
          </w:p>
        </w:tc>
        <w:tc>
          <w:tcPr>
            <w:tcW w:w="2559" w:type="dxa"/>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4" w:space="0" w:color="000000"/>
              <w:start w:val="single" w:sz="8" w:space="0" w:color="000000"/>
              <w:bottom w:val="single" w:sz="8" w:space="0" w:color="000000"/>
              <w:end w:val="single" w:sz="8" w:space="0" w:color="000000"/>
            </w:tcBorders>
          </w:tcPr>
          <w:p>
            <w:pPr>
              <w:pStyle w:val="Normal"/>
              <w:widowControl w:val="false"/>
              <w:suppressAutoHyphens w:val="false"/>
              <w:spacing w:before="20" w:after="20"/>
              <w:ind w:hanging="0" w:end="83"/>
              <w:jc w:val="both"/>
              <w:rPr>
                <w:highlight w:val="none"/>
                <w:shd w:fill="auto" w:val="clear"/>
              </w:rPr>
            </w:pPr>
            <w:r>
              <w:rPr>
                <w:rFonts w:cs="Tahoma" w:ascii="Tahoma" w:hAnsi="Tahoma"/>
                <w:b w:val="false"/>
                <w:bCs w:val="false"/>
                <w:shd w:fill="auto" w:val="clear"/>
                <w:lang w:val="es-ES" w:eastAsia="es-BO"/>
              </w:rPr>
              <w:t>Curso o Taller en Word y Excel (ambos)</w:t>
            </w:r>
          </w:p>
        </w:tc>
        <w:tc>
          <w:tcPr>
            <w:tcW w:w="1701" w:type="dxa"/>
            <w:tcBorders>
              <w:top w:val="single" w:sz="4" w:space="0" w:color="000000"/>
              <w:start w:val="single" w:sz="8" w:space="0" w:color="000000"/>
              <w:bottom w:val="single" w:sz="8" w:space="0" w:color="000000"/>
              <w:end w:val="single" w:sz="8" w:space="0" w:color="000000"/>
            </w:tcBorders>
          </w:tcPr>
          <w:p>
            <w:pPr>
              <w:pStyle w:val="Normal"/>
              <w:jc w:val="center"/>
              <w:rPr>
                <w:highlight w:val="none"/>
                <w:shd w:fill="auto" w:val="clear"/>
              </w:rPr>
            </w:pPr>
            <w:r>
              <w:rPr>
                <w:rFonts w:ascii="Tahoma" w:hAnsi="Tahoma"/>
                <w:b/>
                <w:sz w:val="16"/>
                <w:shd w:fill="auto" w:val="clear"/>
                <w:lang w:val="es-BO"/>
              </w:rPr>
              <w:t>1</w:t>
            </w:r>
          </w:p>
        </w:tc>
        <w:tc>
          <w:tcPr>
            <w:tcW w:w="2559" w:type="dxa"/>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10" w:type="dxa"/>
            <w:vMerge w:val="restart"/>
            <w:tcBorders>
              <w:top w:val="single" w:sz="4" w:space="0" w:color="000000"/>
              <w:start w:val="single" w:sz="4" w:space="0" w:color="000000"/>
              <w:bottom w:val="single" w:sz="4" w:space="0" w:color="000000"/>
              <w:end w:val="single" w:sz="4" w:space="0" w:color="000000"/>
            </w:tcBorders>
            <w:vAlign w:val="center"/>
          </w:tcPr>
          <w:p>
            <w:pPr>
              <w:pStyle w:val="Normal"/>
              <w:jc w:val="center"/>
              <w:rPr>
                <w:b/>
                <w:bCs/>
              </w:rPr>
            </w:pPr>
            <w:r>
              <w:rPr>
                <w:rFonts w:cs="Tahoma" w:ascii="Tahoma" w:hAnsi="Tahoma"/>
                <w:b/>
                <w:bCs/>
                <w:sz w:val="16"/>
                <w:lang w:val="es-BO"/>
              </w:rPr>
              <w:t>B</w:t>
            </w:r>
          </w:p>
        </w:tc>
        <w:tc>
          <w:tcPr>
            <w:tcW w:w="5253" w:type="dxa"/>
            <w:tcBorders>
              <w:top w:val="single" w:sz="4" w:space="0" w:color="000000"/>
              <w:start w:val="single" w:sz="4" w:space="0" w:color="000000"/>
              <w:bottom w:val="single" w:sz="4" w:space="0" w:color="000000"/>
              <w:end w:val="single" w:sz="4" w:space="0" w:color="000000"/>
            </w:tcBorders>
            <w:shd w:color="auto" w:fill="auto" w:val="clear"/>
          </w:tcPr>
          <w:p>
            <w:pPr>
              <w:pStyle w:val="Normal"/>
              <w:widowControl w:val="false"/>
              <w:rPr>
                <w:highlight w:val="none"/>
                <w:shd w:fill="auto" w:val="clear"/>
              </w:rPr>
            </w:pPr>
            <w:r>
              <w:rPr>
                <w:rFonts w:cs="Tahoma" w:ascii="Tahoma" w:hAnsi="Tahoma"/>
                <w:b/>
                <w:bCs/>
                <w:sz w:val="16"/>
                <w:shd w:fill="auto" w:val="clear"/>
              </w:rPr>
              <w:t>EXPERIENCIA LABORAL</w:t>
            </w:r>
          </w:p>
        </w:tc>
        <w:tc>
          <w:tcPr>
            <w:tcW w:w="1701" w:type="dxa"/>
            <w:vMerge w:val="restart"/>
            <w:tcBorders>
              <w:top w:val="single" w:sz="4" w:space="0" w:color="000000"/>
              <w:start w:val="single" w:sz="4" w:space="0" w:color="000000"/>
              <w:bottom w:val="single" w:sz="4" w:space="0" w:color="000000"/>
              <w:end w:val="single" w:sz="4" w:space="0" w:color="000000"/>
            </w:tcBorders>
            <w:vAlign w:val="center"/>
          </w:tcPr>
          <w:p>
            <w:pPr>
              <w:pStyle w:val="Normal"/>
              <w:jc w:val="center"/>
              <w:rPr>
                <w:highlight w:val="none"/>
                <w:shd w:fill="auto" w:val="clear"/>
              </w:rPr>
            </w:pPr>
            <w:r>
              <w:rPr>
                <w:rFonts w:cs="Tahoma" w:ascii="Tahoma" w:hAnsi="Tahoma"/>
                <w:b/>
                <w:sz w:val="16"/>
                <w:shd w:fill="auto" w:val="clear"/>
                <w:lang w:val="es-BO"/>
              </w:rPr>
              <w:t>4</w:t>
            </w:r>
          </w:p>
        </w:tc>
        <w:tc>
          <w:tcPr>
            <w:tcW w:w="2559" w:type="dxa"/>
            <w:vMerge w:val="restart"/>
            <w:tcBorders>
              <w:top w:val="single" w:sz="4" w:space="0" w:color="000000"/>
              <w:start w:val="single" w:sz="4" w:space="0" w:color="000000"/>
              <w:bottom w:val="single" w:sz="4" w:space="0" w:color="000000"/>
              <w:end w:val="single" w:sz="4" w:space="0" w:color="000000"/>
            </w:tcBorders>
            <w:vAlign w:val="center"/>
          </w:tcPr>
          <w:p>
            <w:pPr>
              <w:pStyle w:val="NoSpacing"/>
              <w:widowControl w:val="false"/>
              <w:jc w:val="center"/>
              <w:rPr>
                <w:i w:val="false"/>
                <w:i w:val="false"/>
                <w:iCs w:val="false"/>
                <w:color w:val="000000"/>
                <w:shd w:fill="auto" w:val="clear"/>
              </w:rPr>
            </w:pPr>
            <w:r>
              <w:rPr>
                <w:i w:val="false"/>
                <w:iCs w:val="false"/>
                <w:color w:val="000000"/>
                <w:shd w:fill="auto" w:val="clear"/>
              </w:rPr>
            </w:r>
          </w:p>
        </w:tc>
      </w:tr>
      <w:tr>
        <w:trPr>
          <w:trHeight w:val="441"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4" w:space="0" w:color="000000"/>
              <w:start w:val="single" w:sz="4" w:space="0" w:color="000000"/>
              <w:bottom w:val="single" w:sz="4" w:space="0" w:color="000000"/>
              <w:end w:val="single" w:sz="4" w:space="0" w:color="000000"/>
            </w:tcBorders>
            <w:shd w:color="auto" w:fill="auto" w:val="clear"/>
          </w:tcPr>
          <w:p>
            <w:pPr>
              <w:pStyle w:val="Normal"/>
              <w:widowControl w:val="false"/>
              <w:suppressAutoHyphens w:val="true"/>
              <w:spacing w:beforeAutospacing="1" w:afterAutospacing="1"/>
              <w:jc w:val="both"/>
              <w:rPr>
                <w:highlight w:val="none"/>
                <w:shd w:fill="auto" w:val="clear"/>
              </w:rPr>
            </w:pPr>
            <w:r>
              <w:rPr>
                <w:rFonts w:cs="Tahoma" w:ascii="Tahoma" w:hAnsi="Tahoma"/>
                <w:color w:val="000000"/>
                <w:sz w:val="16"/>
                <w:szCs w:val="16"/>
                <w:shd w:fill="auto" w:val="clear"/>
                <w:lang w:val="es-ES"/>
              </w:rPr>
              <w:t xml:space="preserve">Experiencia laboral </w:t>
            </w:r>
            <w:r>
              <w:rPr>
                <w:rFonts w:cs="Tahoma" w:ascii="Tahoma" w:hAnsi="Tahoma"/>
                <w:color w:val="000000"/>
                <w:sz w:val="16"/>
                <w:shd w:fill="auto" w:val="clear"/>
                <w:lang w:val="es-ES"/>
              </w:rPr>
              <w:t>en el seguimiento a procesos judiciales o administrativos</w:t>
            </w:r>
            <w:r>
              <w:rPr>
                <w:rFonts w:cs="Tahoma" w:ascii="Tahoma" w:hAnsi="Tahoma"/>
                <w:color w:val="000000"/>
                <w:shd w:fill="auto" w:val="clear"/>
                <w:lang w:val="es-ES"/>
              </w:rPr>
              <w:t>.</w:t>
            </w:r>
          </w:p>
          <w:p>
            <w:pPr>
              <w:pStyle w:val="Normal"/>
              <w:widowControl w:val="false"/>
              <w:suppressAutoHyphens w:val="true"/>
              <w:spacing w:beforeAutospacing="1" w:after="0"/>
              <w:jc w:val="both"/>
              <w:rPr>
                <w:highlight w:val="none"/>
                <w:shd w:fill="auto" w:val="clear"/>
              </w:rPr>
            </w:pPr>
            <w:r>
              <w:rPr>
                <w:rFonts w:cs="Tahoma" w:ascii="Tahoma" w:hAnsi="Tahoma"/>
                <w:color w:val="000000"/>
                <w:sz w:val="16"/>
                <w:szCs w:val="20"/>
                <w:shd w:fill="auto" w:val="clear"/>
                <w:lang w:val="es-ES"/>
              </w:rPr>
              <w:t xml:space="preserve">Mayor a 1 mes hasta 6 meses </w:t>
            </w:r>
            <w:r>
              <w:rPr>
                <w:rFonts w:cs="Tahoma" w:ascii="Tahoma" w:hAnsi="Tahoma"/>
                <w:b/>
                <w:color w:val="000000"/>
                <w:sz w:val="16"/>
                <w:szCs w:val="20"/>
                <w:shd w:fill="auto" w:val="clear"/>
                <w:lang w:val="es-ES"/>
              </w:rPr>
              <w:t>= 2 puntos</w:t>
            </w:r>
          </w:p>
        </w:tc>
        <w:tc>
          <w:tcPr>
            <w:tcW w:w="1701"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sz w:val="16"/>
                <w:highlight w:val="none"/>
                <w:shd w:fill="auto" w:val="clear"/>
                <w:lang w:val="es-BO"/>
              </w:rPr>
            </w:pPr>
            <w:r>
              <w:rPr>
                <w:rFonts w:cs="Tahoma" w:ascii="Tahoma" w:hAnsi="Tahoma"/>
                <w:b/>
                <w:sz w:val="16"/>
                <w:shd w:fill="auto" w:val="clear"/>
                <w:lang w:val="es-BO"/>
              </w:rPr>
            </w:r>
          </w:p>
        </w:tc>
        <w:tc>
          <w:tcPr>
            <w:tcW w:w="2559"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Spacing"/>
              <w:widowControl w:val="false"/>
              <w:ind w:hanging="20" w:start="20"/>
              <w:rPr>
                <w:highlight w:val="none"/>
                <w:shd w:fill="auto" w:val="clear"/>
              </w:rPr>
            </w:pPr>
            <w:r>
              <w:rPr>
                <w:rFonts w:cs="Tahoma" w:ascii="Tahoma" w:hAnsi="Tahoma"/>
                <w:color w:val="000000"/>
                <w:sz w:val="16"/>
                <w:szCs w:val="16"/>
                <w:shd w:fill="auto" w:val="clear"/>
              </w:rPr>
              <w:t xml:space="preserve">Mayor a 6 meses hasta 12 meses = </w:t>
            </w:r>
            <w:r>
              <w:rPr>
                <w:rFonts w:cs="Tahoma" w:ascii="Tahoma" w:hAnsi="Tahoma"/>
                <w:b/>
                <w:color w:val="000000"/>
                <w:sz w:val="16"/>
                <w:szCs w:val="16"/>
                <w:shd w:fill="auto" w:val="clear"/>
              </w:rPr>
              <w:t>3 puntos</w:t>
            </w:r>
          </w:p>
        </w:tc>
        <w:tc>
          <w:tcPr>
            <w:tcW w:w="1701"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sz w:val="16"/>
                <w:highlight w:val="none"/>
                <w:shd w:fill="auto" w:val="clear"/>
                <w:lang w:val="es-BO"/>
              </w:rPr>
            </w:pPr>
            <w:r>
              <w:rPr>
                <w:rFonts w:cs="Tahoma" w:ascii="Tahoma" w:hAnsi="Tahoma"/>
                <w:b/>
                <w:sz w:val="16"/>
                <w:shd w:fill="auto" w:val="clear"/>
                <w:lang w:val="es-BO"/>
              </w:rPr>
            </w:r>
          </w:p>
        </w:tc>
        <w:tc>
          <w:tcPr>
            <w:tcW w:w="2559"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43" w:hRule="atLeast"/>
        </w:trPr>
        <w:tc>
          <w:tcPr>
            <w:tcW w:w="410"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bCs/>
                <w:sz w:val="16"/>
                <w:lang w:val="es-BO"/>
              </w:rPr>
            </w:pPr>
            <w:r>
              <w:rPr>
                <w:rFonts w:cs="Tahoma" w:ascii="Tahoma" w:hAnsi="Tahoma"/>
                <w:b/>
                <w:bCs/>
                <w:sz w:val="16"/>
                <w:lang w:val="es-BO"/>
              </w:rPr>
            </w:r>
          </w:p>
        </w:tc>
        <w:tc>
          <w:tcPr>
            <w:tcW w:w="5253"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NoSpacing"/>
              <w:widowControl w:val="false"/>
              <w:ind w:hanging="20" w:start="20"/>
              <w:rPr>
                <w:highlight w:val="none"/>
                <w:shd w:fill="auto" w:val="clear"/>
              </w:rPr>
            </w:pPr>
            <w:r>
              <w:rPr>
                <w:rFonts w:cs="Tahoma" w:ascii="Tahoma" w:hAnsi="Tahoma"/>
                <w:color w:val="000000"/>
                <w:sz w:val="16"/>
                <w:szCs w:val="16"/>
                <w:shd w:fill="auto" w:val="clear"/>
              </w:rPr>
              <w:t xml:space="preserve">Mayor a 12 meses = </w:t>
            </w:r>
            <w:r>
              <w:rPr>
                <w:rFonts w:cs="Tahoma" w:ascii="Tahoma" w:hAnsi="Tahoma"/>
                <w:b/>
                <w:color w:val="000000"/>
                <w:sz w:val="16"/>
                <w:szCs w:val="16"/>
                <w:shd w:fill="auto" w:val="clear"/>
              </w:rPr>
              <w:t>4 puntos</w:t>
            </w:r>
          </w:p>
        </w:tc>
        <w:tc>
          <w:tcPr>
            <w:tcW w:w="1701"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b/>
                <w:sz w:val="16"/>
                <w:highlight w:val="none"/>
                <w:shd w:fill="auto" w:val="clear"/>
                <w:lang w:val="es-BO"/>
              </w:rPr>
            </w:pPr>
            <w:r>
              <w:rPr>
                <w:rFonts w:cs="Tahoma" w:ascii="Tahoma" w:hAnsi="Tahoma"/>
                <w:b/>
                <w:sz w:val="16"/>
                <w:shd w:fill="auto" w:val="clear"/>
                <w:lang w:val="es-BO"/>
              </w:rPr>
            </w:r>
          </w:p>
        </w:tc>
        <w:tc>
          <w:tcPr>
            <w:tcW w:w="2559" w:type="dxa"/>
            <w:vMerge w:val="continue"/>
            <w:tcBorders>
              <w:top w:val="single" w:sz="4" w:space="0" w:color="000000"/>
              <w:start w:val="single" w:sz="4" w:space="0" w:color="000000"/>
              <w:bottom w:val="single" w:sz="4" w:space="0" w:color="000000"/>
              <w:end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12" w:hRule="atLeast"/>
        </w:trPr>
        <w:tc>
          <w:tcPr>
            <w:tcW w:w="410" w:type="dxa"/>
            <w:vMerge w:val="restart"/>
            <w:tcBorders>
              <w:top w:val="single" w:sz="4" w:space="0" w:color="000000"/>
              <w:start w:val="single" w:sz="4" w:space="0" w:color="000000"/>
              <w:bottom w:val="single" w:sz="4" w:space="0" w:color="000000"/>
              <w:end w:val="single" w:sz="4" w:space="0" w:color="000000"/>
            </w:tcBorders>
            <w:vAlign w:val="center"/>
          </w:tcPr>
          <w:p>
            <w:pPr>
              <w:pStyle w:val="Normal"/>
              <w:jc w:val="center"/>
              <w:rPr>
                <w:b/>
                <w:bCs/>
              </w:rPr>
            </w:pPr>
            <w:r>
              <w:rPr>
                <w:rFonts w:cs="Tahoma" w:ascii="Tahoma" w:hAnsi="Tahoma"/>
                <w:b/>
                <w:bCs/>
                <w:sz w:val="16"/>
                <w:lang w:val="es-BO"/>
              </w:rPr>
              <w:t>C</w:t>
            </w:r>
          </w:p>
        </w:tc>
        <w:tc>
          <w:tcPr>
            <w:tcW w:w="5253" w:type="dxa"/>
            <w:tcBorders>
              <w:top w:val="single" w:sz="4" w:space="0" w:color="000000"/>
              <w:start w:val="single" w:sz="4" w:space="0" w:color="000000"/>
              <w:bottom w:val="single" w:sz="4" w:space="0" w:color="000000"/>
              <w:end w:val="single" w:sz="4" w:space="0" w:color="000000"/>
            </w:tcBorders>
            <w:vAlign w:val="center"/>
          </w:tcPr>
          <w:p>
            <w:pPr>
              <w:pStyle w:val="Normal"/>
              <w:widowControl w:val="false"/>
              <w:suppressAutoHyphens w:val="true"/>
              <w:spacing w:before="0" w:after="0"/>
              <w:jc w:val="both"/>
              <w:rPr>
                <w:rFonts w:ascii="Tahoma" w:hAnsi="Tahoma" w:cs="Tahoma"/>
                <w:b/>
                <w:bCs/>
                <w:sz w:val="16"/>
                <w:szCs w:val="16"/>
                <w:highlight w:val="none"/>
                <w:shd w:fill="auto" w:val="clear"/>
                <w:lang w:val="es-ES" w:eastAsia="es-ES"/>
              </w:rPr>
            </w:pPr>
            <w:r>
              <w:rPr>
                <w:rFonts w:cs="Tahoma" w:ascii="Tahoma" w:hAnsi="Tahoma"/>
                <w:b/>
                <w:bCs/>
                <w:sz w:val="16"/>
                <w:szCs w:val="16"/>
                <w:shd w:fill="auto" w:val="clear"/>
                <w:lang w:val="es-ES" w:eastAsia="es-ES"/>
              </w:rPr>
              <w:t>ENTREVISTA Y/O EXAMEN</w:t>
            </w:r>
          </w:p>
        </w:tc>
        <w:tc>
          <w:tcPr>
            <w:tcW w:w="1701" w:type="dxa"/>
            <w:vMerge w:val="restart"/>
            <w:tcBorders>
              <w:top w:val="single" w:sz="4" w:space="0" w:color="000000"/>
              <w:start w:val="single" w:sz="4" w:space="0" w:color="000000"/>
              <w:bottom w:val="single" w:sz="4" w:space="0" w:color="000000"/>
              <w:end w:val="single" w:sz="4" w:space="0" w:color="000000"/>
            </w:tcBorders>
            <w:vAlign w:val="center"/>
          </w:tcPr>
          <w:p>
            <w:pPr>
              <w:pStyle w:val="Normal"/>
              <w:jc w:val="center"/>
              <w:rPr>
                <w:highlight w:val="none"/>
                <w:shd w:fill="auto" w:val="clear"/>
              </w:rPr>
            </w:pPr>
            <w:r>
              <w:rPr>
                <w:rFonts w:cs="Tahoma" w:ascii="Tahoma" w:hAnsi="Tahoma"/>
                <w:b/>
                <w:sz w:val="16"/>
                <w:shd w:fill="auto" w:val="clear"/>
                <w:lang w:val="es-BO"/>
              </w:rPr>
              <w:t>25</w:t>
            </w:r>
          </w:p>
        </w:tc>
        <w:tc>
          <w:tcPr>
            <w:tcW w:w="2559" w:type="dxa"/>
            <w:vMerge w:val="restart"/>
            <w:tcBorders>
              <w:top w:val="single" w:sz="4" w:space="0" w:color="000000"/>
              <w:start w:val="single" w:sz="4" w:space="0" w:color="000000"/>
              <w:bottom w:val="single" w:sz="4" w:space="0" w:color="000000"/>
              <w:end w:val="single" w:sz="4" w:space="0" w:color="000000"/>
            </w:tcBorders>
            <w:vAlign w:val="center"/>
          </w:tcPr>
          <w:p>
            <w:pPr>
              <w:pStyle w:val="NoSpacing"/>
              <w:widowControl w:val="false"/>
              <w:jc w:val="center"/>
              <w:rPr>
                <w:sz w:val="16"/>
                <w:szCs w:val="16"/>
              </w:rPr>
            </w:pPr>
            <w:r>
              <w:rPr>
                <w:rFonts w:ascii="Tahoma" w:hAnsi="Tahoma"/>
                <w:i w:val="false"/>
                <w:iCs w:val="false"/>
                <w:color w:val="000000"/>
                <w:sz w:val="16"/>
                <w:szCs w:val="16"/>
                <w:shd w:fill="auto" w:val="clear"/>
              </w:rPr>
              <w:t>(MANIFESTAR ACEPTACIÓN)</w:t>
            </w:r>
          </w:p>
        </w:tc>
      </w:tr>
      <w:tr>
        <w:trPr>
          <w:trHeight w:val="1006" w:hRule="atLeast"/>
        </w:trPr>
        <w:tc>
          <w:tcPr>
            <w:tcW w:w="410" w:type="dxa"/>
            <w:vMerge w:val="continue"/>
            <w:tcBorders>
              <w:start w:val="single" w:sz="4" w:space="0" w:color="000000"/>
              <w:bottom w:val="single" w:sz="4" w:space="0" w:color="000000"/>
              <w:end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r>
          </w:p>
        </w:tc>
        <w:tc>
          <w:tcPr>
            <w:tcW w:w="5253" w:type="dxa"/>
            <w:tcBorders>
              <w:start w:val="single" w:sz="4" w:space="0" w:color="000000"/>
              <w:bottom w:val="single" w:sz="4" w:space="0" w:color="000000"/>
              <w:end w:val="single" w:sz="4" w:space="0" w:color="000000"/>
            </w:tcBorders>
            <w:vAlign w:val="center"/>
          </w:tcPr>
          <w:p>
            <w:pPr>
              <w:pStyle w:val="Normal"/>
              <w:rPr>
                <w:highlight w:val="none"/>
                <w:shd w:fill="auto" w:val="clear"/>
              </w:rPr>
            </w:pPr>
            <w:r>
              <w:rPr>
                <w:rFonts w:cs="Tahoma" w:ascii="Tahoma" w:hAnsi="Tahoma"/>
                <w:b/>
                <w:sz w:val="16"/>
                <w:shd w:fill="auto" w:val="clear"/>
              </w:rPr>
              <w:t>E</w:t>
            </w:r>
            <w:r>
              <w:rPr>
                <w:rFonts w:cs="Tahoma" w:ascii="Tahoma" w:hAnsi="Tahoma"/>
                <w:b/>
                <w:i w:val="false"/>
                <w:iCs w:val="false"/>
                <w:color w:val="000000"/>
                <w:sz w:val="16"/>
                <w:shd w:fill="auto" w:val="clear"/>
                <w:lang w:val="es-ES"/>
              </w:rPr>
              <w:t xml:space="preserve">ntrevista y/o Examen </w:t>
            </w:r>
            <w:r>
              <w:rPr>
                <w:rFonts w:cs="Tahoma" w:ascii="Tahoma" w:hAnsi="Tahoma"/>
                <w:b/>
                <w:i/>
                <w:color w:val="000000"/>
                <w:sz w:val="20"/>
                <w:szCs w:val="20"/>
                <w:shd w:fill="auto" w:val="clear"/>
                <w:lang w:val="es-BO"/>
              </w:rPr>
              <w:t>(</w:t>
            </w:r>
            <w:r>
              <w:rPr>
                <w:rFonts w:cs="Tahoma" w:ascii="Tahoma" w:hAnsi="Tahoma"/>
                <w:b/>
                <w:i/>
                <w:color w:val="000000"/>
                <w:sz w:val="16"/>
                <w:shd w:fill="auto" w:val="clear"/>
                <w:lang w:val="es-BO"/>
              </w:rPr>
              <w:t>Los candidatos seleccionados serán entrevistados y/o tomarán una prueba de conocimientos, por la Comisión de Calificación en instalaciones de la Gerencia Jurídica y de Normas Tributarias previo a la fecha de Adjudicación establecido en el cronograma de plazos de la convocatoria)</w:t>
            </w:r>
          </w:p>
          <w:p>
            <w:pPr>
              <w:pStyle w:val="Normal"/>
              <w:rPr>
                <w:highlight w:val="none"/>
                <w:shd w:fill="auto" w:val="clear"/>
              </w:rPr>
            </w:pPr>
            <w:r>
              <w:rPr>
                <w:rFonts w:cs="Tahoma" w:ascii="Tahoma" w:hAnsi="Tahoma"/>
                <w:b/>
                <w:i/>
                <w:sz w:val="16"/>
                <w:shd w:fill="auto" w:val="clear"/>
                <w:lang w:val="es-BO"/>
              </w:rPr>
              <w:t>(MANIFESTAR ACEPTACIÓN)</w:t>
            </w:r>
          </w:p>
        </w:tc>
        <w:tc>
          <w:tcPr>
            <w:tcW w:w="1701" w:type="dxa"/>
            <w:vMerge w:val="continue"/>
            <w:tcBorders>
              <w:start w:val="single" w:sz="4" w:space="0" w:color="000000"/>
              <w:bottom w:val="single" w:sz="4" w:space="0" w:color="000000"/>
              <w:end w:val="single" w:sz="4" w:space="0" w:color="000000"/>
            </w:tcBorders>
            <w:vAlign w:val="center"/>
          </w:tcPr>
          <w:p>
            <w:pPr>
              <w:pStyle w:val="Normal"/>
              <w:jc w:val="center"/>
              <w:rPr>
                <w:highlight w:val="none"/>
                <w:shd w:fill="auto" w:val="clear"/>
              </w:rPr>
            </w:pPr>
            <w:r>
              <w:rPr>
                <w:shd w:fill="auto" w:val="clear"/>
              </w:rPr>
            </w:r>
          </w:p>
        </w:tc>
        <w:tc>
          <w:tcPr>
            <w:tcW w:w="2559" w:type="dxa"/>
            <w:vMerge w:val="continue"/>
            <w:tcBorders>
              <w:start w:val="single" w:sz="4" w:space="0" w:color="000000"/>
              <w:bottom w:val="single" w:sz="4" w:space="0" w:color="000000"/>
              <w:end w:val="single" w:sz="4" w:space="0" w:color="000000"/>
            </w:tcBorders>
            <w:vAlign w:val="center"/>
          </w:tcPr>
          <w:p>
            <w:pPr>
              <w:pStyle w:val="NoSpacing"/>
              <w:widowControl w:val="false"/>
              <w:jc w:val="center"/>
              <w:rPr>
                <w:rFonts w:ascii="Tahoma" w:hAnsi="Tahoma"/>
                <w:sz w:val="16"/>
                <w:szCs w:val="16"/>
              </w:rPr>
            </w:pPr>
            <w:r>
              <w:rPr>
                <w:rFonts w:ascii="Tahoma" w:hAnsi="Tahoma"/>
                <w:sz w:val="16"/>
                <w:szCs w:val="16"/>
              </w:rPr>
            </w:r>
          </w:p>
        </w:tc>
      </w:tr>
    </w:tbl>
    <w:p>
      <w:pPr>
        <w:pStyle w:val="Normal"/>
        <w:spacing w:lineRule="exact" w:line="200"/>
        <w:rPr>
          <w:rFonts w:cs="Arial"/>
          <w:b/>
          <w:szCs w:val="18"/>
          <w:lang w:val="es-BO"/>
        </w:rPr>
      </w:pPr>
      <w:r>
        <w:rPr>
          <w:rFonts w:cs="Arial"/>
          <w:b/>
          <w:szCs w:val="18"/>
          <w:lang w:val="es-BO"/>
        </w:rPr>
      </w:r>
    </w:p>
    <w:p>
      <w:pPr>
        <w:pStyle w:val="Normal"/>
        <w:spacing w:lineRule="exact" w:line="200"/>
        <w:rPr>
          <w:rFonts w:cs="Arial"/>
          <w:b/>
          <w:szCs w:val="18"/>
          <w:lang w:val="es-BO"/>
        </w:rPr>
      </w:pPr>
      <w:r>
        <w:rPr>
          <w:rFonts w:cs="Arial"/>
          <w:b/>
          <w:szCs w:val="18"/>
          <w:lang w:val="es-BO"/>
        </w:rPr>
      </w:r>
    </w:p>
    <w:p>
      <w:pPr>
        <w:pStyle w:val="Normal"/>
        <w:ind w:start="426"/>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start="142"/>
        <w:rPr>
          <w:rFonts w:ascii="Arial" w:hAnsi="Arial" w:cs="Arial"/>
          <w:lang w:val="es-BO"/>
        </w:rPr>
      </w:pPr>
      <w:r>
        <w:rPr>
          <w:rFonts w:cs="Arial" w:ascii="Arial" w:hAnsi="Arial"/>
          <w:lang w:val="es-BO"/>
        </w:rPr>
      </w:r>
    </w:p>
    <w:p>
      <w:pPr>
        <w:pStyle w:val="Normal"/>
        <w:ind w:start="426"/>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start="426"/>
        <w:rPr>
          <w:rFonts w:ascii="Arial" w:hAnsi="Arial" w:cs="Arial"/>
          <w:lang w:val="es-BO"/>
        </w:rPr>
      </w:pPr>
      <w:r>
        <w:rPr>
          <w:rFonts w:cs="Arial" w:ascii="Arial" w:hAnsi="Arial"/>
          <w:lang w:val="es-BO"/>
        </w:rPr>
      </w:r>
    </w:p>
    <w:p>
      <w:pPr>
        <w:pStyle w:val="Normal"/>
        <w:ind w:start="426"/>
        <w:rPr>
          <w:rFonts w:ascii="Arial" w:hAnsi="Arial" w:cs="Arial"/>
          <w:lang w:val="es-BO"/>
        </w:rPr>
      </w:pPr>
      <w:r>
        <w:rPr>
          <w:rFonts w:cs="Arial" w:ascii="Arial" w:hAnsi="Arial"/>
          <w:lang w:val="es-BO"/>
        </w:rPr>
        <w:t>(***)El proponente deberá ofertar condiciones adicionales solicitadas en el presente Formulario.</w:t>
      </w:r>
    </w:p>
    <w:p>
      <w:pPr>
        <w:pStyle w:val="Normal"/>
        <w:ind w:start="142"/>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vertAnchor="text" w:horzAnchor="margin" w:tblpXSpec="right" w:leftFromText="141" w:rightFromText="141" w:tblpY="62"/>
        <w:tblW w:w="8636" w:type="dxa"/>
        <w:jc w:val="end"/>
        <w:tblInd w:w="0" w:type="dxa"/>
        <w:tblLayout w:type="fixed"/>
        <w:tblCellMar>
          <w:top w:w="0" w:type="dxa"/>
          <w:start w:w="108" w:type="dxa"/>
          <w:bottom w:w="0" w:type="dxa"/>
          <w:end w:w="108" w:type="dxa"/>
        </w:tblCellMar>
        <w:tblLook w:val="04a0" w:noHBand="0" w:noVBand="1" w:firstColumn="1" w:lastRow="0" w:lastColumn="0" w:firstRow="1"/>
      </w:tblPr>
      <w:tblGrid>
        <w:gridCol w:w="8636"/>
      </w:tblGrid>
      <w:tr>
        <w:trPr/>
        <w:tc>
          <w:tcPr>
            <w:tcW w:w="8636" w:type="dxa"/>
            <w:tcBorders>
              <w:top w:val="single" w:sz="4" w:space="0" w:color="000000"/>
              <w:start w:val="single" w:sz="4" w:space="0" w:color="000000"/>
              <w:bottom w:val="single" w:sz="4" w:space="0" w:color="000000"/>
              <w:end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hanging="2124" w:start="2124"/>
        <w:rPr>
          <w:rFonts w:cs="Arial"/>
          <w:szCs w:val="18"/>
          <w:lang w:val="es-BO"/>
        </w:rPr>
      </w:pPr>
      <w:r>
        <w:rPr>
          <w:rFonts w:cs="Arial"/>
          <w:szCs w:val="18"/>
          <w:lang w:val="es-BO"/>
        </w:rPr>
        <w:t>Formulario V-1</w:t>
        <w:tab/>
        <w:t xml:space="preserve">Formulario de Evaluación Preliminar </w:t>
      </w:r>
    </w:p>
    <w:p>
      <w:pPr>
        <w:pStyle w:val="Normal"/>
        <w:ind w:hanging="2124" w:start="2124"/>
        <w:rPr>
          <w:rFonts w:cs="Arial"/>
          <w:szCs w:val="18"/>
          <w:lang w:val="es-BO"/>
        </w:rPr>
      </w:pPr>
      <w:r>
        <w:rPr>
          <w:rFonts w:cs="Arial"/>
          <w:szCs w:val="18"/>
          <w:lang w:val="es-BO"/>
        </w:rPr>
      </w:r>
    </w:p>
    <w:p>
      <w:pPr>
        <w:pStyle w:val="Normal"/>
        <w:ind w:hanging="2124" w:start="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hanging="2124" w:start="2124"/>
        <w:rPr>
          <w:rFonts w:ascii="Arial" w:hAnsi="Arial" w:cs="Arial"/>
          <w:b/>
          <w:lang w:val="es-BO"/>
        </w:rPr>
      </w:pPr>
      <w:r>
        <w:rPr>
          <w:rFonts w:cs="Arial"/>
          <w:szCs w:val="18"/>
          <w:lang w:val="es-BO"/>
        </w:rPr>
        <w:t>Formulario V-3</w:t>
        <w:tab/>
        <w:t xml:space="preserve">Formulario de Evaluación de Propuesta Técnica </w:t>
      </w:r>
    </w:p>
    <w:p>
      <w:pPr>
        <w:pStyle w:val="Normal"/>
        <w:ind w:hanging="2124" w:start="2124"/>
        <w:rPr>
          <w:rFonts w:cs="Arial"/>
          <w:szCs w:val="18"/>
          <w:lang w:val="es-BO"/>
        </w:rPr>
      </w:pPr>
      <w:r>
        <w:rPr>
          <w:rFonts w:cs="Arial"/>
          <w:szCs w:val="18"/>
          <w:lang w:val="es-BO"/>
        </w:rPr>
      </w:r>
    </w:p>
    <w:p>
      <w:pPr>
        <w:pStyle w:val="Normal"/>
        <w:ind w:hanging="2124" w:start="2124"/>
        <w:rPr>
          <w:rFonts w:cs="Arial"/>
          <w:szCs w:val="18"/>
          <w:lang w:val="es-BO"/>
        </w:rPr>
      </w:pPr>
      <w:r>
        <w:rPr>
          <w:rFonts w:cs="Arial"/>
          <w:szCs w:val="18"/>
          <w:lang w:val="es-BO"/>
        </w:rPr>
        <w:t>Formulario V-4</w:t>
        <w:tab/>
        <w:t>Resumen de la Evaluación Técnica y Económica</w:t>
      </w:r>
    </w:p>
    <w:p>
      <w:pPr>
        <w:pStyle w:val="Normal"/>
        <w:ind w:hanging="2124" w:start="2124"/>
        <w:rPr>
          <w:rFonts w:ascii="Arial" w:hAnsi="Arial" w:cs="Arial"/>
          <w:b/>
          <w:lang w:val="es-BO"/>
        </w:rPr>
      </w:pPr>
      <w:r>
        <w:rPr>
          <w:rFonts w:cs="Arial" w:ascii="Arial" w:hAnsi="Arial"/>
          <w:b/>
          <w:lang w:val="es-BO"/>
        </w:rPr>
      </w:r>
    </w:p>
    <w:p>
      <w:pPr>
        <w:pStyle w:val="Normal"/>
        <w:ind w:hanging="2124" w:start="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4"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4"/>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start"/>
        <w:tblInd w:w="-681" w:type="dxa"/>
        <w:tblLayout w:type="fixed"/>
        <w:tblCellMar>
          <w:top w:w="0" w:type="dxa"/>
          <w:start w:w="28" w:type="dxa"/>
          <w:bottom w:w="0" w:type="dxa"/>
          <w:end w:w="28" w:type="dxa"/>
        </w:tblCellMar>
        <w:tblLook w:val="01e0" w:noHBand="0" w:noVBand="0" w:firstColumn="1" w:lastRow="1" w:lastColumn="1" w:firstRow="1"/>
      </w:tblPr>
      <w:tblGrid>
        <w:gridCol w:w="4399"/>
        <w:gridCol w:w="206"/>
        <w:gridCol w:w="254"/>
        <w:gridCol w:w="212"/>
        <w:gridCol w:w="28"/>
        <w:gridCol w:w="257"/>
        <w:gridCol w:w="260"/>
        <w:gridCol w:w="240"/>
        <w:gridCol w:w="257"/>
        <w:gridCol w:w="172"/>
        <w:gridCol w:w="64"/>
        <w:gridCol w:w="262"/>
        <w:gridCol w:w="236"/>
        <w:gridCol w:w="256"/>
        <w:gridCol w:w="239"/>
        <w:gridCol w:w="253"/>
        <w:gridCol w:w="83"/>
        <w:gridCol w:w="163"/>
        <w:gridCol w:w="244"/>
        <w:gridCol w:w="247"/>
        <w:gridCol w:w="242"/>
        <w:gridCol w:w="262"/>
        <w:gridCol w:w="238"/>
        <w:gridCol w:w="256"/>
        <w:gridCol w:w="234"/>
        <w:gridCol w:w="265"/>
        <w:gridCol w:w="173"/>
        <w:gridCol w:w="135"/>
        <w:gridCol w:w="6"/>
      </w:tblGrid>
      <w:tr>
        <w:trPr>
          <w:trHeight w:val="542" w:hRule="atLeast"/>
        </w:trPr>
        <w:tc>
          <w:tcPr>
            <w:tcW w:w="10143" w:type="dxa"/>
            <w:gridSpan w:val="29"/>
            <w:tcBorders>
              <w:top w:val="single" w:sz="12" w:space="0" w:color="000000"/>
              <w:start w:val="single" w:sz="12" w:space="0" w:color="000000"/>
              <w:bottom w:val="single" w:sz="4" w:space="0" w:color="000000"/>
              <w:end w:val="single" w:sz="12" w:space="0" w:color="000000"/>
            </w:tcBorders>
            <w:shd w:color="auto" w:fill="1F497D" w:val="clear"/>
            <w:vAlign w:val="center"/>
          </w:tcPr>
          <w:p>
            <w:pPr>
              <w:pStyle w:val="Normal"/>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start w:val="single" w:sz="12" w:space="0" w:color="000000"/>
              <w:end w:val="single" w:sz="12" w:space="0" w:color="000000"/>
            </w:tcBorders>
            <w:tcMar>
              <w:start w:w="0" w:type="dxa"/>
              <w:end w:w="0"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start w:val="single" w:sz="12" w:space="0" w:color="000000"/>
              <w:end w:val="single" w:sz="4" w:space="0" w:color="000000"/>
            </w:tcBorders>
            <w:tcMar>
              <w:start w:w="0" w:type="dxa"/>
              <w:end w:w="85" w:type="dxa"/>
            </w:tcMar>
            <w:vAlign w:val="center"/>
          </w:tcPr>
          <w:p>
            <w:pPr>
              <w:pStyle w:val="Normal"/>
              <w:jc w:val="end"/>
              <w:rPr>
                <w:rFonts w:ascii="Arial" w:hAnsi="Arial" w:cs="Arial"/>
                <w:lang w:val="es-BO"/>
              </w:rPr>
            </w:pPr>
            <w:r>
              <w:rPr>
                <w:rFonts w:cs="Arial" w:ascii="Arial" w:hAnsi="Arial"/>
                <w:b/>
                <w:lang w:val="es-BO"/>
              </w:rPr>
              <w:t>CUCE:</w:t>
            </w:r>
          </w:p>
        </w:tc>
        <w:tc>
          <w:tcPr>
            <w:tcW w:w="206"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4"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0" w:type="dxa"/>
            <w:gridSpan w:val="2"/>
            <w:tcBorders>
              <w:start w:val="single" w:sz="4" w:space="0" w:color="000000"/>
              <w:end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60"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0"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36" w:type="dxa"/>
            <w:gridSpan w:val="2"/>
            <w:tcBorders>
              <w:start w:val="single" w:sz="4" w:space="0" w:color="000000"/>
              <w:end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62"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36"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6" w:type="dxa"/>
            <w:tcBorders>
              <w:start w:val="single" w:sz="4" w:space="0" w:color="000000"/>
              <w:end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39"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gridSpan w:val="2"/>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62"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38" w:type="dxa"/>
            <w:tcBorders>
              <w:start w:val="single" w:sz="4" w:space="0" w:color="000000"/>
              <w:end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56"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34" w:type="dxa"/>
            <w:tcBorders>
              <w:start w:val="single" w:sz="4" w:space="0" w:color="000000"/>
              <w:end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5" w:type="dxa"/>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08" w:type="dxa"/>
            <w:gridSpan w:val="2"/>
            <w:tcBorders>
              <w:start w:val="single" w:sz="4" w:space="0" w:color="000000"/>
              <w:end w:val="single" w:sz="12" w:space="0" w:color="000000"/>
            </w:tcBorders>
            <w:vAlign w:val="center"/>
          </w:tcPr>
          <w:p>
            <w:pPr>
              <w:pStyle w:val="Normal"/>
              <w:rPr>
                <w:rFonts w:ascii="Arial" w:hAnsi="Arial" w:cs="Arial"/>
                <w:lang w:val="es-BO"/>
              </w:rPr>
            </w:pPr>
            <w:r>
              <w:rPr>
                <w:rFonts w:cs="Arial" w:ascii="Arial" w:hAnsi="Arial"/>
                <w:lang w:val="es-BO"/>
              </w:rPr>
            </w:r>
          </w:p>
        </w:tc>
        <w:tc>
          <w:tcPr>
            <w:tcW w:w="6" w:type="dxa"/>
            <w:tcBorders/>
          </w:tcPr>
          <w:p>
            <w:pPr>
              <w:pStyle w:val="Normal"/>
              <w:rPr/>
            </w:pPr>
            <w:r>
              <w:rPr/>
            </w:r>
          </w:p>
        </w:tc>
      </w:tr>
      <w:tr>
        <w:trPr>
          <w:trHeight w:val="58" w:hRule="atLeast"/>
        </w:trPr>
        <w:tc>
          <w:tcPr>
            <w:tcW w:w="10143" w:type="dxa"/>
            <w:gridSpan w:val="29"/>
            <w:tcBorders>
              <w:start w:val="single" w:sz="12" w:space="0" w:color="000000"/>
              <w:end w:val="single" w:sz="12" w:space="0" w:color="000000"/>
            </w:tcBorders>
            <w:tcMar>
              <w:end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start w:val="single" w:sz="12" w:space="0" w:color="000000"/>
              <w:end w:val="single" w:sz="4" w:space="0" w:color="000000"/>
            </w:tcBorders>
            <w:tcMar>
              <w:start w:w="0" w:type="dxa"/>
              <w:end w:w="85" w:type="dxa"/>
            </w:tcMar>
            <w:vAlign w:val="center"/>
          </w:tcPr>
          <w:p>
            <w:pPr>
              <w:pStyle w:val="Normal"/>
              <w:jc w:val="end"/>
              <w:rPr>
                <w:rFonts w:ascii="Arial" w:hAnsi="Arial" w:cs="Arial"/>
                <w:lang w:val="es-BO"/>
              </w:rPr>
            </w:pPr>
            <w:r>
              <w:rPr>
                <w:rFonts w:cs="Arial" w:ascii="Arial" w:hAnsi="Arial"/>
                <w:b/>
                <w:lang w:val="es-BO"/>
              </w:rPr>
              <w:t>Objeto de la contratación:</w:t>
            </w:r>
          </w:p>
        </w:tc>
        <w:tc>
          <w:tcPr>
            <w:tcW w:w="5603" w:type="dxa"/>
            <w:gridSpan w:val="26"/>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1" w:type="dxa"/>
            <w:gridSpan w:val="2"/>
            <w:tcBorders>
              <w:start w:val="single" w:sz="4" w:space="0" w:color="000000"/>
              <w:end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start w:val="single" w:sz="12" w:space="0" w:color="000000"/>
              <w:end w:val="single" w:sz="12" w:space="0" w:color="000000"/>
            </w:tcBorders>
            <w:tcMar>
              <w:end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start w:val="single" w:sz="12" w:space="0" w:color="000000"/>
              <w:end w:val="single" w:sz="4" w:space="0" w:color="000000"/>
            </w:tcBorders>
            <w:tcMar>
              <w:start w:w="0" w:type="dxa"/>
              <w:end w:w="85" w:type="dxa"/>
            </w:tcMar>
            <w:vAlign w:val="center"/>
          </w:tcPr>
          <w:p>
            <w:pPr>
              <w:pStyle w:val="Normal"/>
              <w:jc w:val="end"/>
              <w:rPr>
                <w:rFonts w:ascii="Arial" w:hAnsi="Arial" w:cs="Arial"/>
                <w:lang w:val="es-BO"/>
              </w:rPr>
            </w:pPr>
            <w:r>
              <w:rPr>
                <w:rFonts w:cs="Arial" w:ascii="Arial" w:hAnsi="Arial"/>
                <w:b/>
                <w:lang w:val="es-BO"/>
              </w:rPr>
              <w:t>Nombre del Proponente:</w:t>
            </w:r>
          </w:p>
        </w:tc>
        <w:tc>
          <w:tcPr>
            <w:tcW w:w="5603" w:type="dxa"/>
            <w:gridSpan w:val="26"/>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1" w:type="dxa"/>
            <w:gridSpan w:val="2"/>
            <w:tcBorders>
              <w:start w:val="single" w:sz="4" w:space="0" w:color="000000"/>
              <w:end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start w:val="single" w:sz="12" w:space="0" w:color="000000"/>
              <w:end w:val="single" w:sz="12" w:space="0" w:color="000000"/>
            </w:tcBorders>
            <w:tcMar>
              <w:start w:w="0" w:type="dxa"/>
              <w:end w:w="85" w:type="dxa"/>
            </w:tcMar>
            <w:vAlign w:val="center"/>
          </w:tcPr>
          <w:p>
            <w:pPr>
              <w:pStyle w:val="Normal"/>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start w:val="single" w:sz="12" w:space="0" w:color="000000"/>
              <w:end w:val="single" w:sz="4" w:space="0" w:color="000000"/>
            </w:tcBorders>
            <w:tcMar>
              <w:start w:w="0" w:type="dxa"/>
              <w:end w:w="85" w:type="dxa"/>
            </w:tcMar>
            <w:vAlign w:val="center"/>
          </w:tcPr>
          <w:p>
            <w:pPr>
              <w:pStyle w:val="Normal"/>
              <w:jc w:val="end"/>
              <w:rPr>
                <w:rFonts w:ascii="Arial" w:hAnsi="Arial" w:cs="Arial"/>
                <w:lang w:val="es-BO"/>
              </w:rPr>
            </w:pPr>
            <w:r>
              <w:rPr>
                <w:rFonts w:cs="Arial" w:ascii="Arial" w:hAnsi="Arial"/>
                <w:b/>
                <w:lang w:val="es-BO"/>
              </w:rPr>
              <w:t>Propuesta Económica o Presupuesto Fijo determinado por la Entidad:</w:t>
            </w:r>
          </w:p>
        </w:tc>
        <w:tc>
          <w:tcPr>
            <w:tcW w:w="5603" w:type="dxa"/>
            <w:gridSpan w:val="26"/>
            <w:tcBorders>
              <w:top w:val="single" w:sz="4" w:space="0" w:color="000000"/>
              <w:start w:val="single" w:sz="4" w:space="0" w:color="000000"/>
              <w:bottom w:val="single" w:sz="4" w:space="0" w:color="000000"/>
              <w:end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1" w:type="dxa"/>
            <w:gridSpan w:val="2"/>
            <w:tcBorders>
              <w:start w:val="single" w:sz="4" w:space="0" w:color="000000"/>
              <w:end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start w:val="single" w:sz="12" w:space="0" w:color="000000"/>
              <w:bottom w:val="single" w:sz="12" w:space="0" w:color="000000"/>
              <w:end w:val="single" w:sz="12" w:space="0" w:color="000000"/>
            </w:tcBorders>
            <w:tcMar>
              <w:start w:w="0" w:type="dxa"/>
              <w:end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71" w:type="dxa"/>
            <w:gridSpan w:val="4"/>
            <w:vMerge w:val="restart"/>
            <w:tcBorders>
              <w:top w:val="single" w:sz="12" w:space="0" w:color="000000"/>
              <w:start w:val="single" w:sz="12" w:space="0" w:color="000000"/>
              <w:bottom w:val="single" w:sz="12" w:space="0" w:color="000000"/>
              <w:end w:val="single" w:sz="12" w:space="0" w:color="000000"/>
            </w:tcBorders>
            <w:shd w:color="auto" w:fill="DBE5F1" w:val="clear"/>
            <w:vAlign w:val="center"/>
          </w:tcPr>
          <w:p>
            <w:pPr>
              <w:pStyle w:val="Normal"/>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start w:val="single" w:sz="12" w:space="0" w:color="000000"/>
              <w:bottom w:val="single" w:sz="4" w:space="0" w:color="000000"/>
              <w:end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Verificación (Acto de Apertura)</w:t>
            </w:r>
          </w:p>
        </w:tc>
        <w:tc>
          <w:tcPr>
            <w:tcW w:w="2465" w:type="dxa"/>
            <w:gridSpan w:val="12"/>
            <w:vMerge w:val="restart"/>
            <w:tcBorders>
              <w:top w:val="single" w:sz="12" w:space="0" w:color="000000"/>
              <w:start w:val="single" w:sz="4" w:space="0" w:color="000000"/>
              <w:bottom w:val="single" w:sz="4" w:space="0" w:color="000000"/>
              <w:end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Evaluación Preliminar</w:t>
            </w:r>
          </w:p>
          <w:p>
            <w:pPr>
              <w:pStyle w:val="Normal"/>
              <w:jc w:val="center"/>
              <w:rPr>
                <w:rFonts w:ascii="Arial" w:hAnsi="Arial" w:cs="Arial"/>
                <w:b/>
                <w:lang w:val="es-BO"/>
              </w:rPr>
            </w:pPr>
            <w:r>
              <w:rPr>
                <w:rFonts w:cs="Arial" w:ascii="Arial" w:hAnsi="Arial"/>
                <w:b/>
                <w:lang w:val="es-BO"/>
              </w:rPr>
              <w:t>(Sesión Reservada)</w:t>
            </w:r>
          </w:p>
        </w:tc>
      </w:tr>
      <w:tr>
        <w:trPr>
          <w:trHeight w:val="293" w:hRule="atLeast"/>
        </w:trPr>
        <w:tc>
          <w:tcPr>
            <w:tcW w:w="5071" w:type="dxa"/>
            <w:gridSpan w:val="4"/>
            <w:vMerge w:val="continue"/>
            <w:tcBorders>
              <w:top w:val="single" w:sz="4" w:space="0" w:color="000000"/>
              <w:start w:val="single" w:sz="12" w:space="0" w:color="000000"/>
              <w:bottom w:val="single" w:sz="4" w:space="0" w:color="000000"/>
              <w:end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2607" w:type="dxa"/>
            <w:gridSpan w:val="13"/>
            <w:tcBorders>
              <w:top w:val="single" w:sz="4" w:space="0" w:color="000000"/>
              <w:start w:val="single" w:sz="12" w:space="0" w:color="000000"/>
              <w:bottom w:val="single" w:sz="4" w:space="0" w:color="000000"/>
              <w:end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sz w:val="14"/>
                <w:lang w:val="es-BO"/>
              </w:rPr>
              <w:t>PRESENTÓ</w:t>
            </w:r>
          </w:p>
        </w:tc>
        <w:tc>
          <w:tcPr>
            <w:tcW w:w="2465" w:type="dxa"/>
            <w:gridSpan w:val="12"/>
            <w:vMerge w:val="continue"/>
            <w:tcBorders>
              <w:top w:val="single" w:sz="4" w:space="0" w:color="000000"/>
              <w:start w:val="single" w:sz="4" w:space="0" w:color="000000"/>
              <w:bottom w:val="single" w:sz="4" w:space="0" w:color="000000"/>
              <w:end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r>
      <w:tr>
        <w:trPr>
          <w:trHeight w:val="293" w:hRule="atLeast"/>
        </w:trPr>
        <w:tc>
          <w:tcPr>
            <w:tcW w:w="5071" w:type="dxa"/>
            <w:gridSpan w:val="4"/>
            <w:vMerge w:val="continue"/>
            <w:tcBorders>
              <w:top w:val="single" w:sz="4" w:space="0" w:color="000000"/>
              <w:start w:val="single" w:sz="12" w:space="0" w:color="000000"/>
              <w:bottom w:val="single" w:sz="12" w:space="0" w:color="000000"/>
              <w:end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r>
          </w:p>
        </w:tc>
        <w:tc>
          <w:tcPr>
            <w:tcW w:w="1214" w:type="dxa"/>
            <w:gridSpan w:val="6"/>
            <w:tcBorders>
              <w:top w:val="single" w:sz="4" w:space="0" w:color="000000"/>
              <w:start w:val="single" w:sz="12" w:space="0" w:color="000000"/>
              <w:bottom w:val="single" w:sz="12" w:space="0" w:color="000000"/>
              <w:end w:val="single" w:sz="4"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SI</w:t>
            </w:r>
          </w:p>
        </w:tc>
        <w:tc>
          <w:tcPr>
            <w:tcW w:w="1393" w:type="dxa"/>
            <w:gridSpan w:val="7"/>
            <w:tcBorders>
              <w:top w:val="single" w:sz="4" w:space="0" w:color="000000"/>
              <w:start w:val="single" w:sz="4" w:space="0" w:color="000000"/>
              <w:bottom w:val="single" w:sz="12" w:space="0" w:color="000000"/>
              <w:end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NO</w:t>
            </w:r>
          </w:p>
        </w:tc>
        <w:tc>
          <w:tcPr>
            <w:tcW w:w="1158" w:type="dxa"/>
            <w:gridSpan w:val="5"/>
            <w:tcBorders>
              <w:top w:val="single" w:sz="4" w:space="0" w:color="000000"/>
              <w:start w:val="single" w:sz="12" w:space="0" w:color="000000"/>
              <w:bottom w:val="single" w:sz="12" w:space="0" w:color="000000"/>
              <w:end w:val="single" w:sz="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CONTINUA</w:t>
            </w:r>
          </w:p>
        </w:tc>
        <w:tc>
          <w:tcPr>
            <w:tcW w:w="1307" w:type="dxa"/>
            <w:gridSpan w:val="7"/>
            <w:tcBorders>
              <w:top w:val="single" w:sz="4" w:space="0" w:color="000000"/>
              <w:start w:val="single" w:sz="2" w:space="0" w:color="000000"/>
              <w:bottom w:val="single" w:sz="12" w:space="0" w:color="000000"/>
              <w:end w:val="single" w:sz="12" w:space="0" w:color="000000"/>
            </w:tcBorders>
            <w:shd w:color="auto" w:fill="DBE5F1" w:val="clear"/>
            <w:vAlign w:val="center"/>
          </w:tcPr>
          <w:p>
            <w:pPr>
              <w:pStyle w:val="Normal"/>
              <w:jc w:val="center"/>
              <w:rPr>
                <w:rFonts w:ascii="Arial" w:hAnsi="Arial" w:cs="Arial"/>
                <w:b/>
                <w:lang w:val="es-BO"/>
              </w:rPr>
            </w:pPr>
            <w:r>
              <w:rPr>
                <w:rFonts w:cs="Arial" w:ascii="Arial" w:hAnsi="Arial"/>
                <w:b/>
                <w:lang w:val="es-BO"/>
              </w:rPr>
              <w:t>DESCALIFICA</w:t>
            </w:r>
          </w:p>
        </w:tc>
      </w:tr>
      <w:tr>
        <w:trPr>
          <w:trHeight w:val="293" w:hRule="atLeast"/>
        </w:trPr>
        <w:tc>
          <w:tcPr>
            <w:tcW w:w="5071" w:type="dxa"/>
            <w:gridSpan w:val="4"/>
            <w:tcBorders>
              <w:top w:val="single" w:sz="12" w:space="0" w:color="000000"/>
              <w:start w:val="single" w:sz="12" w:space="0" w:color="000000"/>
              <w:bottom w:val="single" w:sz="4" w:space="0" w:color="000000"/>
              <w:end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72" w:type="dxa"/>
            <w:gridSpan w:val="25"/>
            <w:tcBorders>
              <w:top w:val="single" w:sz="12" w:space="0" w:color="000000"/>
              <w:start w:val="single" w:sz="12" w:space="0" w:color="000000"/>
              <w:bottom w:val="single" w:sz="4" w:space="0" w:color="000000"/>
              <w:end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start w:val="single" w:sz="12" w:space="0" w:color="000000"/>
              <w:bottom w:val="single" w:sz="4" w:space="0" w:color="000000"/>
              <w:end w:val="single" w:sz="12" w:space="0" w:color="000000"/>
            </w:tcBorders>
            <w:vAlign w:val="center"/>
          </w:tcPr>
          <w:p>
            <w:pPr>
              <w:pStyle w:val="Normal"/>
              <w:numPr>
                <w:ilvl w:val="0"/>
                <w:numId w:val="25"/>
              </w:numPr>
              <w:tabs>
                <w:tab w:val="clear" w:pos="720"/>
              </w:tabs>
              <w:ind w:hanging="283" w:start="397" w:end="11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4" w:type="dxa"/>
            <w:gridSpan w:val="6"/>
            <w:tcBorders>
              <w:top w:val="single" w:sz="4" w:space="0" w:color="000000"/>
              <w:start w:val="single" w:sz="12" w:space="0" w:color="000000"/>
              <w:bottom w:val="single" w:sz="4" w:space="0" w:color="000000"/>
              <w:end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93" w:type="dxa"/>
            <w:gridSpan w:val="7"/>
            <w:tcBorders>
              <w:top w:val="single" w:sz="4" w:space="0" w:color="000000"/>
              <w:start w:val="single" w:sz="4"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8" w:type="dxa"/>
            <w:gridSpan w:val="5"/>
            <w:tcBorders>
              <w:top w:val="single" w:sz="4" w:space="0" w:color="000000"/>
              <w:start w:val="single" w:sz="12" w:space="0" w:color="000000"/>
              <w:bottom w:val="single" w:sz="4" w:space="0" w:color="000000"/>
              <w:end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07" w:type="dxa"/>
            <w:gridSpan w:val="7"/>
            <w:tcBorders>
              <w:top w:val="single" w:sz="4" w:space="0" w:color="000000"/>
              <w:start w:val="single" w:sz="2"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71" w:type="dxa"/>
            <w:gridSpan w:val="4"/>
            <w:tcBorders>
              <w:top w:val="single" w:sz="4" w:space="0" w:color="000000"/>
              <w:start w:val="single" w:sz="12" w:space="0" w:color="000000"/>
              <w:bottom w:val="single" w:sz="4" w:space="0" w:color="000000"/>
              <w:end w:val="single" w:sz="12" w:space="0" w:color="000000"/>
            </w:tcBorders>
            <w:vAlign w:val="center"/>
          </w:tcPr>
          <w:p>
            <w:pPr>
              <w:pStyle w:val="Normal"/>
              <w:numPr>
                <w:ilvl w:val="0"/>
                <w:numId w:val="25"/>
              </w:numPr>
              <w:tabs>
                <w:tab w:val="clear" w:pos="720"/>
              </w:tabs>
              <w:ind w:hanging="283" w:start="397" w:end="11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4" w:type="dxa"/>
            <w:gridSpan w:val="6"/>
            <w:tcBorders>
              <w:top w:val="single" w:sz="4" w:space="0" w:color="000000"/>
              <w:start w:val="single" w:sz="12" w:space="0" w:color="000000"/>
              <w:bottom w:val="single" w:sz="4" w:space="0" w:color="000000"/>
              <w:end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93" w:type="dxa"/>
            <w:gridSpan w:val="7"/>
            <w:tcBorders>
              <w:top w:val="single" w:sz="4" w:space="0" w:color="000000"/>
              <w:start w:val="single" w:sz="4"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8" w:type="dxa"/>
            <w:gridSpan w:val="5"/>
            <w:tcBorders>
              <w:top w:val="single" w:sz="4" w:space="0" w:color="000000"/>
              <w:start w:val="single" w:sz="12" w:space="0" w:color="000000"/>
              <w:bottom w:val="single" w:sz="4" w:space="0" w:color="000000"/>
              <w:end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07" w:type="dxa"/>
            <w:gridSpan w:val="7"/>
            <w:tcBorders>
              <w:top w:val="single" w:sz="4" w:space="0" w:color="000000"/>
              <w:start w:val="single" w:sz="2"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start w:val="single" w:sz="12" w:space="0" w:color="000000"/>
              <w:bottom w:val="single" w:sz="4" w:space="0" w:color="000000"/>
              <w:end w:val="single" w:sz="12" w:space="0" w:color="000000"/>
            </w:tcBorders>
            <w:shd w:color="auto" w:fill="DBE5F1" w:val="clear"/>
            <w:vAlign w:val="center"/>
          </w:tcPr>
          <w:p>
            <w:pPr>
              <w:pStyle w:val="Normal"/>
              <w:ind w:hanging="283" w:start="397" w:end="113"/>
              <w:jc w:val="center"/>
              <w:rPr>
                <w:rFonts w:ascii="Arial" w:hAnsi="Arial" w:cs="Arial"/>
                <w:b/>
                <w:lang w:val="es-BO"/>
              </w:rPr>
            </w:pPr>
            <w:r>
              <w:rPr>
                <w:rFonts w:cs="Arial" w:ascii="Arial" w:hAnsi="Arial"/>
                <w:b/>
                <w:lang w:val="es-BO"/>
              </w:rPr>
              <w:t>PROPUESTA TÉCNICA</w:t>
            </w:r>
          </w:p>
        </w:tc>
        <w:tc>
          <w:tcPr>
            <w:tcW w:w="5072" w:type="dxa"/>
            <w:gridSpan w:val="25"/>
            <w:tcBorders>
              <w:top w:val="single" w:sz="4" w:space="0" w:color="000000"/>
              <w:start w:val="single" w:sz="12" w:space="0" w:color="000000"/>
              <w:bottom w:val="single" w:sz="4" w:space="0" w:color="000000"/>
              <w:end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start w:val="single" w:sz="12" w:space="0" w:color="000000"/>
              <w:bottom w:val="single" w:sz="4" w:space="0" w:color="000000"/>
              <w:end w:val="single" w:sz="12" w:space="0" w:color="000000"/>
            </w:tcBorders>
            <w:vAlign w:val="center"/>
          </w:tcPr>
          <w:p>
            <w:pPr>
              <w:pStyle w:val="Normal"/>
              <w:numPr>
                <w:ilvl w:val="0"/>
                <w:numId w:val="25"/>
              </w:numPr>
              <w:ind w:hanging="340" w:start="340" w:end="113"/>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4" w:type="dxa"/>
            <w:gridSpan w:val="6"/>
            <w:tcBorders>
              <w:top w:val="single" w:sz="4" w:space="0" w:color="000000"/>
              <w:start w:val="single" w:sz="12" w:space="0" w:color="000000"/>
              <w:bottom w:val="single" w:sz="4" w:space="0" w:color="000000"/>
              <w:end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93" w:type="dxa"/>
            <w:gridSpan w:val="7"/>
            <w:tcBorders>
              <w:top w:val="single" w:sz="4" w:space="0" w:color="000000"/>
              <w:start w:val="single" w:sz="4"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8" w:type="dxa"/>
            <w:gridSpan w:val="5"/>
            <w:tcBorders>
              <w:top w:val="single" w:sz="4" w:space="0" w:color="000000"/>
              <w:start w:val="single" w:sz="12" w:space="0" w:color="000000"/>
              <w:bottom w:val="single" w:sz="4" w:space="0" w:color="000000"/>
              <w:end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07" w:type="dxa"/>
            <w:gridSpan w:val="7"/>
            <w:tcBorders>
              <w:top w:val="single" w:sz="4" w:space="0" w:color="000000"/>
              <w:start w:val="single" w:sz="2"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71" w:type="dxa"/>
            <w:gridSpan w:val="4"/>
            <w:tcBorders>
              <w:top w:val="single" w:sz="4" w:space="0" w:color="000000"/>
              <w:start w:val="single" w:sz="12" w:space="0" w:color="000000"/>
              <w:bottom w:val="single" w:sz="4" w:space="0" w:color="000000"/>
              <w:end w:val="single" w:sz="12" w:space="0" w:color="000000"/>
            </w:tcBorders>
            <w:vAlign w:val="center"/>
          </w:tcPr>
          <w:p>
            <w:pPr>
              <w:pStyle w:val="Normal"/>
              <w:numPr>
                <w:ilvl w:val="0"/>
                <w:numId w:val="25"/>
              </w:numPr>
              <w:tabs>
                <w:tab w:val="clear" w:pos="720"/>
              </w:tabs>
              <w:ind w:hanging="283" w:start="397" w:end="11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w:t>
            </w:r>
          </w:p>
        </w:tc>
        <w:tc>
          <w:tcPr>
            <w:tcW w:w="1214" w:type="dxa"/>
            <w:gridSpan w:val="6"/>
            <w:tcBorders>
              <w:top w:val="single" w:sz="4" w:space="0" w:color="000000"/>
              <w:start w:val="single" w:sz="12" w:space="0" w:color="000000"/>
              <w:bottom w:val="single" w:sz="4" w:space="0" w:color="000000"/>
              <w:end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93" w:type="dxa"/>
            <w:gridSpan w:val="7"/>
            <w:tcBorders>
              <w:top w:val="single" w:sz="4" w:space="0" w:color="000000"/>
              <w:start w:val="single" w:sz="4"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8" w:type="dxa"/>
            <w:gridSpan w:val="5"/>
            <w:tcBorders>
              <w:top w:val="single" w:sz="4" w:space="0" w:color="000000"/>
              <w:start w:val="single" w:sz="12" w:space="0" w:color="000000"/>
              <w:bottom w:val="single" w:sz="4" w:space="0" w:color="000000"/>
              <w:end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07" w:type="dxa"/>
            <w:gridSpan w:val="7"/>
            <w:tcBorders>
              <w:top w:val="single" w:sz="4" w:space="0" w:color="000000"/>
              <w:start w:val="single" w:sz="2" w:space="0" w:color="000000"/>
              <w:bottom w:val="single" w:sz="4" w:space="0" w:color="000000"/>
              <w:end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start"/>
        <w:tblInd w:w="51" w:type="dxa"/>
        <w:tblLayout w:type="fixed"/>
        <w:tblCellMar>
          <w:top w:w="0" w:type="dxa"/>
          <w:start w:w="70" w:type="dxa"/>
          <w:bottom w:w="0" w:type="dxa"/>
          <w:end w:w="70" w:type="dxa"/>
        </w:tblCellMar>
        <w:tblLook w:val="04a0" w:noHBand="0" w:noVBand="1" w:firstColumn="1" w:lastRow="0" w:lastColumn="0" w:firstRow="1"/>
      </w:tblPr>
      <w:tblGrid>
        <w:gridCol w:w="1422"/>
        <w:gridCol w:w="972"/>
        <w:gridCol w:w="992"/>
        <w:gridCol w:w="1127"/>
        <w:gridCol w:w="1101"/>
        <w:gridCol w:w="1006"/>
        <w:gridCol w:w="982"/>
        <w:gridCol w:w="1111"/>
        <w:gridCol w:w="1210"/>
      </w:tblGrid>
      <w:tr>
        <w:trPr>
          <w:trHeight w:val="313" w:hRule="atLeast"/>
        </w:trPr>
        <w:tc>
          <w:tcPr>
            <w:tcW w:w="9923" w:type="dxa"/>
            <w:gridSpan w:val="9"/>
            <w:tcBorders>
              <w:top w:val="single" w:sz="4" w:space="0" w:color="000000"/>
              <w:start w:val="single" w:sz="4" w:space="0" w:color="000000"/>
              <w:bottom w:val="single" w:sz="4" w:space="0" w:color="000000"/>
              <w:end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Formación y Experiencia</w:t>
            </w:r>
          </w:p>
        </w:tc>
      </w:tr>
      <w:tr>
        <w:trPr>
          <w:trHeight w:val="313" w:hRule="atLeast"/>
        </w:trPr>
        <w:tc>
          <w:tcPr>
            <w:tcW w:w="9923" w:type="dxa"/>
            <w:gridSpan w:val="9"/>
            <w:tcBorders>
              <w:top w:val="single" w:sz="4" w:space="0" w:color="000000"/>
              <w:start w:val="single" w:sz="4" w:space="0" w:color="000000"/>
              <w:bottom w:val="single" w:sz="4" w:space="0" w:color="000000"/>
              <w:end w:val="single" w:sz="4" w:space="0" w:color="000000"/>
            </w:tcBorders>
            <w:shd w:color="000000" w:fill="0F243E" w:val="clear"/>
            <w:vAlign w:val="center"/>
          </w:tcPr>
          <w:p>
            <w:pPr>
              <w:pStyle w:val="Normal"/>
              <w:jc w:val="center"/>
              <w:rPr>
                <w:rFonts w:ascii="Arial" w:hAnsi="Arial" w:cs="Arial"/>
                <w:b/>
                <w:bCs/>
                <w:sz w:val="16"/>
                <w:lang w:val="es-BO" w:eastAsia="es-BO"/>
              </w:rPr>
            </w:pPr>
            <w:r>
              <w:rPr>
                <w:rFonts w:cs="Arial" w:ascii="Arial" w:hAnsi="Arial"/>
                <w:b/>
                <w:bCs/>
                <w:sz w:val="16"/>
                <w:lang w:val="es-BO" w:eastAsia="es-BO"/>
              </w:rPr>
              <w:t>PROPONENTES</w:t>
            </w:r>
          </w:p>
        </w:tc>
      </w:tr>
      <w:tr>
        <w:trPr>
          <w:trHeight w:val="313" w:hRule="atLeast"/>
        </w:trPr>
        <w:tc>
          <w:tcPr>
            <w:tcW w:w="1422" w:type="dxa"/>
            <w:vMerge w:val="restart"/>
            <w:tcBorders>
              <w:top w:val="single" w:sz="4" w:space="0" w:color="000000"/>
              <w:start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start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c>
          <w:tcPr>
            <w:tcW w:w="1111"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Cumple</w:t>
            </w:r>
          </w:p>
        </w:tc>
        <w:tc>
          <w:tcPr>
            <w:tcW w:w="1210" w:type="dxa"/>
            <w:tcBorders>
              <w:top w:val="single" w:sz="4" w:space="0" w:color="000000"/>
              <w:bottom w:val="single" w:sz="4" w:space="0" w:color="000000"/>
              <w:end w:val="single" w:sz="4" w:space="0" w:color="000000"/>
            </w:tcBorders>
            <w:shd w:color="auto" w:fill="DBE5F1" w:themeFill="accent1" w:themeFillTint="33"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start w:val="single" w:sz="4" w:space="0" w:color="000000"/>
              <w:bottom w:val="single" w:sz="4" w:space="0" w:color="000000"/>
              <w:end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A. Formación</w:t>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11"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92" w:type="dxa"/>
            <w:tcBorders>
              <w:top w:val="single" w:sz="4" w:space="0" w:color="000000"/>
              <w:bottom w:val="single" w:sz="4" w:space="0" w:color="000000"/>
              <w:end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127"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006" w:type="dxa"/>
            <w:tcBorders>
              <w:top w:val="single" w:sz="4" w:space="0" w:color="000000"/>
              <w:bottom w:val="single" w:sz="4" w:space="0" w:color="000000"/>
              <w:end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982" w:type="dxa"/>
            <w:tcBorders>
              <w:top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1111" w:type="dxa"/>
            <w:tcBorders>
              <w:top w:val="single" w:sz="4" w:space="0" w:color="000000"/>
              <w:bottom w:val="single" w:sz="4" w:space="0" w:color="000000"/>
              <w:end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c>
          <w:tcPr>
            <w:tcW w:w="1210" w:type="dxa"/>
            <w:tcBorders>
              <w:top w:val="single" w:sz="4" w:space="0" w:color="000000"/>
              <w:bottom w:val="single" w:sz="4" w:space="0" w:color="000000"/>
              <w:end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r>
          </w:p>
        </w:tc>
      </w:tr>
      <w:tr>
        <w:trPr>
          <w:trHeight w:val="298" w:hRule="atLeast"/>
        </w:trPr>
        <w:tc>
          <w:tcPr>
            <w:tcW w:w="9923" w:type="dxa"/>
            <w:gridSpan w:val="9"/>
            <w:tcBorders>
              <w:top w:val="single" w:sz="4" w:space="0" w:color="000000"/>
              <w:start w:val="single" w:sz="4" w:space="0" w:color="000000"/>
              <w:bottom w:val="single" w:sz="4" w:space="0" w:color="000000"/>
              <w:end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B. Cursos</w:t>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1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1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387" w:hRule="atLeast"/>
        </w:trPr>
        <w:tc>
          <w:tcPr>
            <w:tcW w:w="9923" w:type="dxa"/>
            <w:gridSpan w:val="9"/>
            <w:tcBorders>
              <w:top w:val="single" w:sz="4" w:space="0" w:color="000000"/>
              <w:start w:val="single" w:sz="4" w:space="0" w:color="000000"/>
              <w:bottom w:val="single" w:sz="4" w:space="0" w:color="000000"/>
              <w:end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1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1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9923" w:type="dxa"/>
            <w:gridSpan w:val="9"/>
            <w:tcBorders>
              <w:top w:val="single" w:sz="4" w:space="0" w:color="000000"/>
              <w:start w:val="single" w:sz="4" w:space="0" w:color="000000"/>
              <w:bottom w:val="single" w:sz="4" w:space="0" w:color="000000"/>
              <w:end w:val="single" w:sz="4" w:space="0" w:color="000000"/>
            </w:tcBorders>
            <w:shd w:color="000000" w:fill="C6D9F1" w:val="clear"/>
            <w:vAlign w:val="bottom"/>
          </w:tcPr>
          <w:p>
            <w:pPr>
              <w:pStyle w:val="Normal"/>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1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9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27"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0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006"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982"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111"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c>
          <w:tcPr>
            <w:tcW w:w="1210" w:type="dxa"/>
            <w:tcBorders>
              <w:top w:val="single" w:sz="4" w:space="0" w:color="000000"/>
              <w:bottom w:val="single" w:sz="4" w:space="0" w:color="000000"/>
              <w:end w:val="single" w:sz="4" w:space="0" w:color="000000"/>
            </w:tcBorders>
            <w:shd w:color="000000" w:fill="FFFFFF"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r>
          </w:p>
        </w:tc>
      </w:tr>
      <w:tr>
        <w:trPr>
          <w:trHeight w:val="298" w:hRule="atLeast"/>
        </w:trPr>
        <w:tc>
          <w:tcPr>
            <w:tcW w:w="1422" w:type="dxa"/>
            <w:tcBorders>
              <w:top w:val="single" w:sz="4" w:space="0" w:color="000000"/>
              <w:start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METODOLOGÍA CUMPLE/NO CUMPLE</w:t>
            </w:r>
          </w:p>
        </w:tc>
        <w:tc>
          <w:tcPr>
            <w:tcW w:w="1964" w:type="dxa"/>
            <w:gridSpan w:val="2"/>
            <w:tcBorders>
              <w:top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end w:val="single" w:sz="4" w:space="0" w:color="000000"/>
            </w:tcBorders>
            <w:shd w:color="000000" w:fill="DBE5F1" w:val="clear"/>
            <w:vAlign w:val="bottom"/>
          </w:tcPr>
          <w:p>
            <w:pPr>
              <w:pStyle w:val="Normal"/>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start"/>
        <w:tblInd w:w="0" w:type="dxa"/>
        <w:tblLayout w:type="fixed"/>
        <w:tblCellMar>
          <w:top w:w="0" w:type="dxa"/>
          <w:start w:w="28" w:type="dxa"/>
          <w:bottom w:w="0" w:type="dxa"/>
          <w:end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szCs w:val="4"/>
                <w:lang w:val="es-BO"/>
              </w:rPr>
            </w:pPr>
            <w:r>
              <w:rPr>
                <w:rFonts w:cs="Arial" w:ascii="Arial" w:hAnsi="Arial"/>
                <w:b/>
                <w:sz w:val="16"/>
                <w:szCs w:val="4"/>
                <w:lang w:val="es-BO"/>
              </w:rPr>
            </w:r>
          </w:p>
          <w:p>
            <w:pPr>
              <w:pStyle w:val="Normal"/>
              <w:jc w:val="center"/>
              <w:rPr>
                <w:rFonts w:ascii="Arial" w:hAnsi="Arial" w:cs="Arial"/>
                <w:b/>
                <w:sz w:val="16"/>
                <w:lang w:val="es-BO"/>
              </w:rPr>
            </w:pPr>
            <w:r>
              <w:rPr>
                <w:rFonts w:cs="Arial" w:ascii="Arial" w:hAnsi="Arial"/>
                <w:b/>
                <w:sz w:val="16"/>
                <w:lang w:val="es-BO"/>
              </w:rPr>
              <w:t>CONDICIONES ADICIONALES Formulario C-2</w:t>
            </w:r>
          </w:p>
          <w:p>
            <w:pPr>
              <w:pStyle w:val="Normal"/>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start="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star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star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start="36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start="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tabs>
                <w:tab w:val="clear" w:pos="720"/>
                <w:tab w:val="left" w:pos="709" w:leader="none"/>
              </w:tabs>
              <w:spacing w:before="0" w:after="0"/>
              <w:ind w:start="18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tabs>
                <w:tab w:val="clear" w:pos="720"/>
                <w:tab w:val="left" w:pos="709" w:leader="none"/>
              </w:tabs>
              <w:spacing w:before="0" w:after="0"/>
              <w:ind w:start="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tabs>
                <w:tab w:val="clear" w:pos="720"/>
                <w:tab w:val="left" w:pos="709" w:leader="none"/>
              </w:tabs>
              <w:spacing w:before="0" w:after="0"/>
              <w:ind w:start="18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tabs>
                <w:tab w:val="clear" w:pos="720"/>
                <w:tab w:val="left" w:pos="709" w:leader="none"/>
              </w:tabs>
              <w:spacing w:before="0" w:after="0"/>
              <w:ind w:start="36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18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18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36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18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18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36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30"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293"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ind w:start="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ind w:start="36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i/>
                <w:i/>
                <w:sz w:val="16"/>
                <w:lang w:val="es-BO"/>
              </w:rPr>
            </w:pPr>
            <w:r>
              <w:rPr>
                <w:rFonts w:cs="Arial" w:ascii="Arial" w:hAnsi="Arial"/>
                <w:b/>
                <w:i/>
                <w:sz w:val="16"/>
                <w:lang w:val="es-BO"/>
              </w:rPr>
              <w:t>(sumar los puntajes obtenidos de cada criterio)</w:t>
            </w:r>
          </w:p>
        </w:tc>
        <w:tc>
          <w:tcPr>
            <w:tcW w:w="1430"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start"/>
        <w:tblInd w:w="-3" w:type="dxa"/>
        <w:tblLayout w:type="fixed"/>
        <w:tblCellMar>
          <w:top w:w="0" w:type="dxa"/>
          <w:start w:w="28" w:type="dxa"/>
          <w:bottom w:w="0" w:type="dxa"/>
          <w:end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ind w:start="115"/>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i/>
                <w:i/>
                <w:sz w:val="16"/>
                <w:lang w:val="es-BO"/>
              </w:rPr>
            </w:pPr>
            <w:r>
              <w:rPr>
                <w:rFonts w:cs="Arial" w:ascii="Arial" w:hAnsi="Arial"/>
                <w:b/>
                <w:i/>
                <w:sz w:val="16"/>
                <w:lang w:val="es-BO"/>
              </w:rPr>
              <w:t>(si cumple asignar</w:t>
            </w:r>
          </w:p>
          <w:p>
            <w:pPr>
              <w:pStyle w:val="Normal"/>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ListParagraph"/>
              <w:ind w:start="36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start w:val="single" w:sz="2" w:space="0" w:color="000000"/>
              <w:bottom w:val="single" w:sz="2" w:space="0" w:color="000000"/>
              <w:end w:val="single" w:sz="2" w:space="0" w:color="000000"/>
            </w:tcBorders>
            <w:shd w:color="auto" w:fill="auto" w:val="clear"/>
            <w:vAlign w:val="center"/>
          </w:tcPr>
          <w:p>
            <w:pPr>
              <w:pStyle w:val="Normal"/>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ind w:start="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ListParagraph"/>
              <w:ind w:start="36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39"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46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c>
          <w:tcPr>
            <w:tcW w:w="1341" w:type="dxa"/>
            <w:tcBorders>
              <w:top w:val="single" w:sz="2" w:space="0" w:color="000000"/>
              <w:start w:val="single" w:sz="2" w:space="0" w:color="000000"/>
              <w:bottom w:val="single" w:sz="2" w:space="0" w:color="000000"/>
              <w:end w:val="single" w:sz="2" w:space="0" w:color="000000"/>
            </w:tcBorders>
            <w:shd w:color="auto" w:fill="DBE5F1" w:themeFill="accent1" w:themeFillTint="33" w:val="clear"/>
            <w:vAlign w:val="center"/>
          </w:tcPr>
          <w:p>
            <w:pPr>
              <w:pStyle w:val="Normal"/>
              <w:jc w:val="center"/>
              <w:rPr>
                <w:rFonts w:ascii="Arial" w:hAnsi="Arial" w:cs="Arial"/>
                <w:b/>
                <w:sz w:val="16"/>
                <w:lang w:val="es-BO"/>
              </w:rPr>
            </w:pPr>
            <w:r>
              <w:rPr>
                <w:rFonts w:cs="Arial" w:ascii="Arial" w:hAnsi="Arial"/>
                <w:b/>
                <w:sz w:val="16"/>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3</w:t>
      </w:r>
    </w:p>
    <w:p>
      <w:pPr>
        <w:pStyle w:val="Normal"/>
        <w:jc w:val="center"/>
        <w:rPr>
          <w:rFonts w:cs="Tahoma"/>
          <w:b/>
          <w:szCs w:val="18"/>
          <w:lang w:val="es-BO"/>
        </w:rPr>
      </w:pPr>
      <w:r>
        <w:rPr>
          <w:rFonts w:cs="Tahoma"/>
          <w:b/>
          <w:szCs w:val="18"/>
          <w:lang w:val="es-BO"/>
        </w:rPr>
        <w:t xml:space="preserve">MODELO DE CONTRATO ADMINISTRATIVO PARA LA PRESTACIÓN DE SERVICIOS DE CONSULTORÍA INDIVIDUAL </w:t>
      </w:r>
      <w:r>
        <w:rPr>
          <w:rFonts w:cs="Tahoma"/>
          <w:b/>
          <w:i/>
          <w:szCs w:val="18"/>
          <w:lang w:val="es-BO"/>
        </w:rPr>
        <w:t>___________________ (señalar si es: de línea o por producto)</w:t>
      </w:r>
    </w:p>
    <w:p>
      <w:pPr>
        <w:pStyle w:val="Standard"/>
        <w:rPr/>
      </w:pPr>
      <w:r>
        <w:rPr>
          <w:rFonts w:ascii="Tahoma" w:hAnsi="Tahoma"/>
          <w:b/>
          <w:bCs/>
          <w:sz w:val="20"/>
          <w:szCs w:val="20"/>
          <w:shd w:fill="FFFFFF" w:val="clear"/>
        </w:rPr>
        <w:t>SIN/GAF/ULF/CONT/xx/2026</w:t>
      </w:r>
    </w:p>
    <w:p>
      <w:pPr>
        <w:pStyle w:val="Standard"/>
        <w:rPr>
          <w:rFonts w:ascii="Tahoma" w:hAnsi="Tahoma"/>
          <w:b/>
          <w:sz w:val="20"/>
          <w:szCs w:val="20"/>
          <w:shd w:fill="FFFFFF" w:val="clear"/>
        </w:rPr>
      </w:pPr>
      <w:r>
        <w:rPr>
          <w:rFonts w:ascii="Tahoma" w:hAnsi="Tahoma"/>
          <w:b/>
          <w:sz w:val="20"/>
          <w:szCs w:val="20"/>
          <w:shd w:fill="FFFFFF" w:val="clear"/>
        </w:rPr>
      </w:r>
    </w:p>
    <w:p>
      <w:pPr>
        <w:pStyle w:val="Standard"/>
        <w:jc w:val="center"/>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pPr>
      <w:r>
        <w:rPr>
          <w:rFonts w:ascii="Tahoma" w:hAnsi="Tahoma"/>
          <w:b/>
          <w:sz w:val="20"/>
          <w:szCs w:val="20"/>
          <w:u w:val="single"/>
          <w:shd w:fill="FFFFFF" w:val="clear"/>
        </w:rPr>
        <w:t>CÓDIGO INTERNO ANPE xxx Nº x/2026</w:t>
      </w:r>
    </w:p>
    <w:p>
      <w:pPr>
        <w:pStyle w:val="Standard"/>
        <w:jc w:val="center"/>
        <w:rPr>
          <w:rFonts w:ascii="Tahoma" w:hAnsi="Tahoma"/>
          <w:b/>
          <w:sz w:val="12"/>
          <w:szCs w:val="12"/>
          <w:shd w:fill="FFFFFF" w:val="clear"/>
        </w:rPr>
      </w:pPr>
      <w:r>
        <w:rPr>
          <w:rFonts w:ascii="Tahoma" w:hAnsi="Tahoma"/>
          <w:b/>
          <w:sz w:val="12"/>
          <w:szCs w:val="12"/>
          <w:shd w:fill="FFFFFF" w:val="clear"/>
        </w:rPr>
        <w:t>R-0048-01</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4"/>
        </w:numPr>
        <w:ind w:hanging="426" w:start="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highlight w:val="yellow"/>
          <w:shd w:fill="FFFFFF"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34"/>
        </w:numPr>
        <w:ind w:hanging="426" w:start="426"/>
        <w:jc w:val="both"/>
        <w:rPr>
          <w:sz w:val="20"/>
          <w:szCs w:val="20"/>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p>
    <w:p>
      <w:pPr>
        <w:pStyle w:val="Standard"/>
        <w:rPr>
          <w:rFonts w:ascii="Tahoma" w:hAnsi="Tahoma"/>
          <w:b/>
          <w:bCs/>
          <w:sz w:val="20"/>
          <w:szCs w:val="20"/>
          <w:u w:val="single"/>
          <w:shd w:fill="FFFFFF" w:val="clear"/>
        </w:rPr>
      </w:pPr>
      <w:r>
        <w:rPr>
          <w:rFonts w:ascii="Tahoma" w:hAnsi="Tahoma"/>
          <w:b/>
          <w:bCs/>
          <w:sz w:val="20"/>
          <w:szCs w:val="20"/>
          <w:u w:val="single"/>
          <w:shd w:fill="FFFFFF" w:val="clear"/>
        </w:rPr>
      </w:r>
    </w:p>
    <w:p>
      <w:pPr>
        <w:pStyle w:val="Standard"/>
        <w:spacing w:before="0" w:after="160"/>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2"/>
        </w:numPr>
        <w:ind w:hanging="851" w:start="851"/>
        <w:jc w:val="both"/>
        <w:rPr/>
      </w:pPr>
      <w:r>
        <w:rPr>
          <w:rFonts w:ascii="Tahoma" w:hAnsi="Tahoma"/>
          <w:sz w:val="20"/>
          <w:szCs w:val="20"/>
          <w:shd w:fill="FFFFFF" w:val="clear"/>
          <w:lang w:eastAsia="en-US"/>
        </w:rPr>
        <w:t>Constitución Política del Estado.</w:t>
      </w:r>
    </w:p>
    <w:p>
      <w:pPr>
        <w:pStyle w:val="Standard"/>
        <w:numPr>
          <w:ilvl w:val="1"/>
          <w:numId w:val="32"/>
        </w:numPr>
        <w:ind w:hanging="851" w:start="851"/>
        <w:jc w:val="both"/>
        <w:rPr>
          <w:rFonts w:ascii="Tahoma" w:hAnsi="Tahoma"/>
          <w:sz w:val="20"/>
          <w:szCs w:val="20"/>
          <w:shd w:fill="FFFFFF" w:val="clear"/>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32"/>
        </w:numPr>
        <w:tabs>
          <w:tab w:val="clear" w:pos="720"/>
          <w:tab w:val="left" w:pos="1646" w:leader="none"/>
        </w:tabs>
        <w:ind w:hanging="850" w:start="850"/>
        <w:jc w:val="both"/>
        <w:rPr>
          <w:rFonts w:ascii="Tahoma" w:hAnsi="Tahoma"/>
          <w:sz w:val="20"/>
          <w:szCs w:val="20"/>
          <w:shd w:fill="FFFFFF" w:val="clear"/>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32"/>
        </w:numPr>
        <w:ind w:hanging="850" w:start="850"/>
        <w:jc w:val="both"/>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32"/>
        </w:numPr>
        <w:ind w:hanging="850" w:start="850"/>
        <w:jc w:val="both"/>
        <w:rPr>
          <w:rFonts w:ascii="Tahoma" w:hAnsi="Tahoma"/>
          <w:color w:val="BF0041"/>
          <w:sz w:val="20"/>
          <w:szCs w:val="20"/>
          <w:shd w:fill="FFFF00" w:val="clear"/>
          <w:lang w:eastAsia="en-US"/>
        </w:rPr>
      </w:pPr>
      <w:r>
        <w:rPr>
          <w:rFonts w:ascii="Tahoma" w:hAnsi="Tahoma"/>
          <w:color w:val="BF0041"/>
          <w:sz w:val="20"/>
          <w:szCs w:val="20"/>
          <w:shd w:fill="FFFF00" w:val="clear"/>
          <w:lang w:eastAsia="en-US"/>
        </w:rPr>
        <w:t>Código de Ética de la Entidad aprobado.</w:t>
      </w:r>
    </w:p>
    <w:p>
      <w:pPr>
        <w:pStyle w:val="Standard"/>
        <w:numPr>
          <w:ilvl w:val="1"/>
          <w:numId w:val="32"/>
        </w:numPr>
        <w:ind w:hanging="850" w:start="850"/>
        <w:jc w:val="both"/>
        <w:rPr>
          <w:rFonts w:ascii="Tahoma" w:hAnsi="Tahoma"/>
          <w:color w:val="BF0041"/>
          <w:sz w:val="20"/>
          <w:szCs w:val="20"/>
          <w:shd w:fill="FFFF00" w:val="clear"/>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32"/>
        </w:numPr>
        <w:tabs>
          <w:tab w:val="clear" w:pos="720"/>
          <w:tab w:val="left" w:pos="1988" w:leader="none"/>
        </w:tabs>
        <w:ind w:hanging="851" w:start="851"/>
        <w:jc w:val="both"/>
        <w:rPr>
          <w:rFonts w:ascii="Tahoma" w:hAnsi="Tahoma"/>
          <w:sz w:val="20"/>
          <w:szCs w:val="20"/>
          <w:shd w:fill="FFFFFF" w:val="clear"/>
          <w:lang w:eastAsia="en-US"/>
        </w:rPr>
      </w:pPr>
      <w:r>
        <w:rPr>
          <w:rFonts w:ascii="Tahoma" w:hAnsi="Tahoma"/>
          <w:sz w:val="20"/>
          <w:szCs w:val="20"/>
          <w:shd w:fill="FFFFFF" w:val="clear"/>
          <w:lang w:eastAsia="en-US"/>
        </w:rPr>
        <w:t>Otras disposiciones relacionadas.</w:t>
      </w:r>
    </w:p>
    <w:p>
      <w:pPr>
        <w:pStyle w:val="Standard"/>
        <w:rPr>
          <w:rFonts w:ascii="Tahoma" w:hAnsi="Tahoma"/>
          <w:sz w:val="20"/>
          <w:szCs w:val="20"/>
          <w:shd w:fill="FFFFFF" w:val="clear"/>
          <w:lang w:eastAsia="en-US"/>
        </w:rPr>
      </w:pPr>
      <w:r>
        <w:rPr>
          <w:rFonts w:ascii="Tahoma" w:hAnsi="Tahoma"/>
          <w:sz w:val="20"/>
          <w:szCs w:val="20"/>
          <w:shd w:fill="FFFFFF" w:val="clear"/>
          <w:lang w:eastAsia="en-US"/>
        </w:rPr>
      </w:r>
    </w:p>
    <w:p>
      <w:pPr>
        <w:pStyle w:val="Standard"/>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0"/>
          <w:numId w:val="61"/>
        </w:numPr>
        <w:ind w:hanging="360" w:start="360"/>
        <w:jc w:val="both"/>
        <w:rPr>
          <w:rFonts w:ascii="Tahoma" w:hAnsi="Tahoma"/>
          <w:sz w:val="20"/>
          <w:szCs w:val="20"/>
          <w:shd w:fill="FFFFFF" w:val="clear"/>
        </w:rPr>
      </w:pPr>
      <w:r>
        <w:rPr>
          <w:rFonts w:ascii="Tahoma" w:hAnsi="Tahoma"/>
          <w:sz w:val="20"/>
          <w:szCs w:val="20"/>
          <w:shd w:fill="FFFFFF" w:val="clear"/>
        </w:rPr>
        <w:t>Autorización de Inicio del Proceso de Contratación.</w:t>
      </w:r>
    </w:p>
    <w:p>
      <w:pPr>
        <w:pStyle w:val="Standard"/>
        <w:numPr>
          <w:ilvl w:val="0"/>
          <w:numId w:val="41"/>
        </w:numPr>
        <w:ind w:hanging="426" w:start="426"/>
        <w:jc w:val="both"/>
        <w:rPr>
          <w:rFonts w:ascii="Tahoma" w:hAnsi="Tahoma"/>
          <w:sz w:val="20"/>
          <w:szCs w:val="20"/>
          <w:shd w:fill="FFFFFF" w:val="clear"/>
        </w:rPr>
      </w:pPr>
      <w:r>
        <w:rPr>
          <w:rFonts w:ascii="Tahoma" w:hAnsi="Tahoma"/>
          <w:sz w:val="20"/>
          <w:szCs w:val="20"/>
          <w:shd w:fill="FFFFFF" w:val="clear"/>
        </w:rPr>
        <w:t>Términos de Referencia.</w:t>
      </w:r>
    </w:p>
    <w:p>
      <w:pPr>
        <w:pStyle w:val="Standard"/>
        <w:numPr>
          <w:ilvl w:val="0"/>
          <w:numId w:val="41"/>
        </w:numPr>
        <w:ind w:hanging="426" w:start="426"/>
        <w:jc w:val="both"/>
        <w:rPr>
          <w:rFonts w:ascii="Tahoma" w:hAnsi="Tahoma"/>
          <w:sz w:val="20"/>
          <w:szCs w:val="20"/>
          <w:shd w:fill="FFFFFF" w:val="clear"/>
          <w:lang w:eastAsia="en-US"/>
        </w:rPr>
      </w:pPr>
      <w:r>
        <w:rPr>
          <w:rFonts w:ascii="Tahoma" w:hAnsi="Tahoma"/>
          <w:sz w:val="20"/>
          <w:szCs w:val="20"/>
          <w:shd w:fill="FFFFFF" w:val="clear"/>
          <w:lang w:eastAsia="en-US"/>
        </w:rPr>
        <w:t>Certificación Presupuestaria.</w:t>
      </w:r>
    </w:p>
    <w:p>
      <w:pPr>
        <w:pStyle w:val="Standard"/>
        <w:numPr>
          <w:ilvl w:val="0"/>
          <w:numId w:val="41"/>
        </w:numPr>
        <w:ind w:hanging="426" w:start="426"/>
        <w:jc w:val="both"/>
        <w:rPr>
          <w:rFonts w:ascii="Tahoma" w:hAnsi="Tahoma"/>
          <w:sz w:val="20"/>
          <w:szCs w:val="20"/>
          <w:shd w:fill="FFFFFF" w:val="clear"/>
        </w:rPr>
      </w:pPr>
      <w:r>
        <w:rPr>
          <w:rFonts w:ascii="Tahoma" w:hAnsi="Tahoma"/>
          <w:sz w:val="20"/>
          <w:szCs w:val="20"/>
          <w:shd w:fill="FFFFFF" w:val="clear"/>
        </w:rPr>
        <w:t>Informe de Evaluación y Recomendación de Adjudicación.</w:t>
      </w:r>
    </w:p>
    <w:p>
      <w:pPr>
        <w:pStyle w:val="Standard"/>
        <w:numPr>
          <w:ilvl w:val="0"/>
          <w:numId w:val="41"/>
        </w:numPr>
        <w:ind w:hanging="426" w:start="426"/>
        <w:jc w:val="both"/>
        <w:rPr>
          <w:rFonts w:ascii="Tahoma" w:hAnsi="Tahoma"/>
          <w:sz w:val="20"/>
          <w:szCs w:val="20"/>
          <w:shd w:fill="FFFFFF" w:val="clear"/>
        </w:rPr>
      </w:pPr>
      <w:r>
        <w:rPr>
          <w:rFonts w:ascii="Tahoma" w:hAnsi="Tahoma"/>
          <w:sz w:val="20"/>
          <w:szCs w:val="20"/>
          <w:shd w:fill="FFFFFF" w:val="clear"/>
        </w:rPr>
        <w:t>Documento de Adjudicación</w:t>
      </w:r>
    </w:p>
    <w:p>
      <w:pPr>
        <w:pStyle w:val="Standard"/>
        <w:numPr>
          <w:ilvl w:val="0"/>
          <w:numId w:val="41"/>
        </w:numPr>
        <w:ind w:hanging="426" w:start="426"/>
        <w:jc w:val="both"/>
        <w:rPr>
          <w:rFonts w:ascii="Tahoma" w:hAnsi="Tahoma"/>
          <w:sz w:val="20"/>
          <w:szCs w:val="20"/>
          <w:shd w:fill="FFFFFF" w:val="clear"/>
        </w:rPr>
      </w:pPr>
      <w:r>
        <w:rPr>
          <w:rFonts w:ascii="Tahoma" w:hAnsi="Tahoma"/>
          <w:sz w:val="20"/>
          <w:szCs w:val="20"/>
          <w:shd w:fill="FFFFFF" w:val="clear"/>
        </w:rPr>
        <w:t>Certificado RUPE (Actualizado).</w:t>
      </w:r>
    </w:p>
    <w:p>
      <w:pPr>
        <w:pStyle w:val="Standard"/>
        <w:numPr>
          <w:ilvl w:val="0"/>
          <w:numId w:val="41"/>
        </w:numPr>
        <w:ind w:hanging="426" w:start="426"/>
        <w:jc w:val="both"/>
        <w:rPr>
          <w:rFonts w:ascii="Tahoma" w:hAnsi="Tahoma"/>
          <w:sz w:val="20"/>
          <w:szCs w:val="20"/>
          <w:shd w:fill="FFFFFF" w:val="clear"/>
        </w:rPr>
      </w:pPr>
      <w:r>
        <w:rPr>
          <w:rFonts w:ascii="Tahoma" w:hAnsi="Tahoma"/>
          <w:sz w:val="20"/>
          <w:szCs w:val="20"/>
          <w:shd w:fill="FFFFFF" w:val="clear"/>
        </w:rPr>
        <w:t>Certificado de No Violencia – Leyes Nos. 348 y 1153 (Original).</w:t>
      </w:r>
    </w:p>
    <w:p>
      <w:pPr>
        <w:pStyle w:val="Standard"/>
        <w:numPr>
          <w:ilvl w:val="0"/>
          <w:numId w:val="41"/>
        </w:numPr>
        <w:ind w:hanging="426" w:start="426"/>
        <w:jc w:val="both"/>
        <w:rPr/>
      </w:pPr>
      <w:r>
        <w:rPr>
          <w:rFonts w:ascii="Tahoma" w:hAnsi="Tahoma"/>
          <w:color w:val="BF0041"/>
          <w:sz w:val="20"/>
          <w:szCs w:val="20"/>
          <w:shd w:fill="FFFF00" w:val="clear"/>
        </w:rPr>
        <w:t>CUA del Sistema Integral de Pensiones (Fotocopia Simple cuando corresponda).</w:t>
      </w:r>
    </w:p>
    <w:p>
      <w:pPr>
        <w:pStyle w:val="Standard"/>
        <w:numPr>
          <w:ilvl w:val="0"/>
          <w:numId w:val="41"/>
        </w:numPr>
        <w:ind w:hanging="426" w:start="426"/>
        <w:jc w:val="both"/>
        <w:rPr>
          <w:rFonts w:ascii="Tahoma" w:hAnsi="Tahoma"/>
          <w:color w:val="BF0041"/>
          <w:sz w:val="20"/>
          <w:szCs w:val="20"/>
          <w:shd w:fill="FFFF00" w:val="clear"/>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41"/>
        </w:numPr>
        <w:ind w:hanging="426" w:start="426"/>
        <w:jc w:val="both"/>
        <w:rPr>
          <w:rFonts w:ascii="Tahoma" w:hAnsi="Tahoma"/>
          <w:color w:val="BF0041"/>
          <w:sz w:val="20"/>
          <w:szCs w:val="20"/>
          <w:shd w:fill="FFFF00" w:val="clear"/>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41"/>
        </w:numPr>
        <w:ind w:hanging="426" w:start="426"/>
        <w:jc w:val="both"/>
        <w:rPr>
          <w:rFonts w:ascii="Tahoma" w:hAnsi="Tahoma"/>
          <w:color w:val="BF0041"/>
          <w:sz w:val="20"/>
          <w:szCs w:val="20"/>
          <w:shd w:fill="FFFF00" w:val="clear"/>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rPr>
          <w:rFonts w:ascii="Tahoma" w:hAnsi="Tahoma"/>
          <w:b/>
          <w:sz w:val="20"/>
          <w:szCs w:val="20"/>
          <w:shd w:fill="FFFFFF" w:val="clear"/>
        </w:rPr>
      </w:pPr>
      <w:r>
        <w:rPr>
          <w:rFonts w:ascii="Tahoma" w:hAnsi="Tahoma"/>
          <w:b/>
          <w:sz w:val="20"/>
          <w:szCs w:val="20"/>
          <w:shd w:fill="FFFFFF" w:val="clear"/>
        </w:rPr>
        <w:t xml:space="preserve">              </w:t>
      </w:r>
    </w:p>
    <w:p>
      <w:pPr>
        <w:pStyle w:val="Standard"/>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20"/>
          <w:tab w:val="left" w:pos="379" w:leader="none"/>
        </w:tabs>
        <w:rPr>
          <w:rFonts w:ascii="Tahoma" w:hAnsi="Tahoma"/>
          <w:sz w:val="20"/>
          <w:szCs w:val="20"/>
          <w:shd w:fill="FFFFFF" w:val="clear"/>
        </w:rPr>
      </w:pPr>
      <w:r>
        <w:rPr>
          <w:rFonts w:ascii="Tahoma" w:hAnsi="Tahoma"/>
          <w:sz w:val="20"/>
          <w:szCs w:val="20"/>
          <w:shd w:fill="FFFFFF" w:val="clear"/>
        </w:rPr>
      </w:r>
    </w:p>
    <w:p>
      <w:pPr>
        <w:pStyle w:val="Standard"/>
        <w:numPr>
          <w:ilvl w:val="0"/>
          <w:numId w:val="45"/>
        </w:numPr>
        <w:ind w:hanging="360" w:start="720"/>
        <w:jc w:val="both"/>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rPr>
          <w:rFonts w:ascii="Tahoma" w:hAnsi="Tahoma"/>
          <w:b/>
          <w:bCs/>
          <w:iCs/>
          <w:sz w:val="20"/>
          <w:szCs w:val="20"/>
          <w:shd w:fill="FFFFFF" w:val="clear"/>
        </w:rPr>
      </w:pPr>
      <w:r>
        <w:rPr>
          <w:rFonts w:ascii="Tahoma" w:hAnsi="Tahoma"/>
          <w:b/>
          <w:bCs/>
          <w:iCs/>
          <w:sz w:val="20"/>
          <w:szCs w:val="20"/>
          <w:shd w:fill="FFFFFF" w:val="clear"/>
        </w:rPr>
      </w:r>
    </w:p>
    <w:p>
      <w:pPr>
        <w:pStyle w:val="Standard"/>
        <w:numPr>
          <w:ilvl w:val="0"/>
          <w:numId w:val="46"/>
        </w:numPr>
        <w:tabs>
          <w:tab w:val="clear" w:pos="720"/>
        </w:tabs>
        <w:ind w:hanging="360" w:start="1146"/>
        <w:jc w:val="both"/>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6"/>
        </w:numPr>
        <w:jc w:val="both"/>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6"/>
        </w:numPr>
        <w:jc w:val="both"/>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rPr>
          <w:rFonts w:ascii="Tahoma" w:hAnsi="Tahoma"/>
          <w:sz w:val="20"/>
          <w:szCs w:val="20"/>
          <w:shd w:fill="FFFFFF" w:val="clear"/>
          <w:lang w:eastAsia="en-US"/>
        </w:rPr>
      </w:pPr>
      <w:r>
        <w:rPr>
          <w:rFonts w:ascii="Tahoma" w:hAnsi="Tahoma"/>
          <w:sz w:val="20"/>
          <w:szCs w:val="20"/>
          <w:shd w:fill="FFFFFF" w:val="clear"/>
          <w:lang w:eastAsia="en-US"/>
        </w:rPr>
      </w:r>
    </w:p>
    <w:p>
      <w:pPr>
        <w:pStyle w:val="Standard"/>
        <w:numPr>
          <w:ilvl w:val="0"/>
          <w:numId w:val="35"/>
        </w:numPr>
        <w:tabs>
          <w:tab w:val="clear" w:pos="720"/>
          <w:tab w:val="left" w:pos="1245" w:leader="none"/>
        </w:tabs>
        <w:spacing w:before="0" w:after="160"/>
        <w:ind w:hanging="737" w:start="737"/>
        <w:jc w:val="both"/>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6"/>
        </w:numPr>
        <w:jc w:val="both"/>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start="1080"/>
        <w:rPr>
          <w:rFonts w:ascii="Tahoma" w:hAnsi="Tahoma"/>
          <w:sz w:val="20"/>
          <w:szCs w:val="20"/>
        </w:rPr>
      </w:pPr>
      <w:r>
        <w:rPr>
          <w:rFonts w:ascii="Tahoma" w:hAnsi="Tahoma"/>
          <w:sz w:val="20"/>
          <w:szCs w:val="20"/>
        </w:rPr>
        <w:t xml:space="preserve">  </w:t>
      </w:r>
    </w:p>
    <w:p>
      <w:pPr>
        <w:pStyle w:val="Standard"/>
        <w:numPr>
          <w:ilvl w:val="0"/>
          <w:numId w:val="62"/>
        </w:numPr>
        <w:spacing w:before="0" w:after="160"/>
        <w:ind w:hanging="360" w:start="720"/>
        <w:jc w:val="both"/>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numPr>
          <w:ilvl w:val="0"/>
          <w:numId w:val="35"/>
        </w:numPr>
        <w:spacing w:before="0" w:after="160"/>
        <w:ind w:hanging="567" w:start="567"/>
        <w:jc w:val="both"/>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5"/>
        </w:numPr>
        <w:tabs>
          <w:tab w:val="clear" w:pos="720"/>
          <w:tab w:val="left" w:pos="1190" w:leader="none"/>
        </w:tabs>
        <w:spacing w:before="0" w:after="160"/>
        <w:ind w:hanging="567" w:start="567"/>
        <w:jc w:val="both"/>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63"/>
        </w:numPr>
        <w:spacing w:before="0" w:after="120"/>
        <w:ind w:hanging="360" w:start="720"/>
        <w:jc w:val="both"/>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Se otorgará para resolución de asuntos de índole personal, permiso por máximo de un (1) día al mes, el cual estará sujeto a compensación o descuento; la compensación debe ser dentro del mismo mes por el día de ausencia, a dicho efecto con anticipación de un (1) día hábil a ser efectivo el permiso, deberá presentar una nota dirigida a su Gerente, por la Unidad de Recepción y Despacho de Correspondencia – URDC.</w:t>
      </w:r>
    </w:p>
    <w:p>
      <w:pPr>
        <w:pStyle w:val="Standard"/>
        <w:numPr>
          <w:ilvl w:val="0"/>
          <w:numId w:val="37"/>
        </w:numPr>
        <w:spacing w:before="0" w:after="120"/>
        <w:ind w:hanging="425" w:start="1134"/>
        <w:jc w:val="both"/>
        <w:rPr>
          <w:rFonts w:ascii="Tahoma" w:hAnsi="Tahoma"/>
          <w:bCs/>
          <w:iCs/>
          <w:sz w:val="20"/>
          <w:szCs w:val="20"/>
          <w:shd w:fill="FFFFFF" w:val="clear"/>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de </w:t>
      </w:r>
      <w:r>
        <w:rPr>
          <w:rFonts w:ascii="Tahoma" w:hAnsi="Tahoma"/>
          <w:bCs/>
          <w:iCs/>
          <w:sz w:val="20"/>
          <w:szCs w:val="20"/>
          <w:lang w:eastAsia="en-US"/>
        </w:rPr>
        <w:t xml:space="preserve">la </w:t>
      </w:r>
      <w:r>
        <w:rPr>
          <w:rFonts w:ascii="Tahoma" w:hAnsi="Tahoma"/>
          <w:b/>
          <w:bCs/>
          <w:iCs/>
          <w:sz w:val="20"/>
          <w:szCs w:val="20"/>
          <w:lang w:eastAsia="en-US"/>
        </w:rPr>
        <w:t>OFICINA NACIONAL de la ENTIDAD</w:t>
      </w:r>
      <w:r>
        <w:rPr>
          <w:rFonts w:ascii="Tahoma" w:hAnsi="Tahoma"/>
          <w:bCs/>
          <w:iCs/>
          <w:sz w:val="20"/>
          <w:szCs w:val="20"/>
          <w:lang w:eastAsia="en-US"/>
        </w:rPr>
        <w:t xml:space="preserve"> y</w:t>
      </w:r>
      <w:r>
        <w:rPr>
          <w:rFonts w:ascii="Tahoma" w:hAnsi="Tahoma"/>
          <w:bCs/>
          <w:iCs/>
          <w:sz w:val="20"/>
          <w:szCs w:val="20"/>
          <w:shd w:fill="FFFFFF" w:val="clear"/>
          <w:lang w:eastAsia="en-US"/>
        </w:rPr>
        <w:t xml:space="preserve"> 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w:t>
      </w:r>
    </w:p>
    <w:p>
      <w:pPr>
        <w:pStyle w:val="Standard"/>
        <w:numPr>
          <w:ilvl w:val="0"/>
          <w:numId w:val="37"/>
        </w:numPr>
        <w:spacing w:before="0" w:after="120"/>
        <w:ind w:hanging="425" w:start="1134"/>
        <w:jc w:val="both"/>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5"/>
        </w:numPr>
        <w:suppressAutoHyphens w:val="true"/>
        <w:textAlignment w:val="baseline"/>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rPr>
          <w:rFonts w:ascii="Tahoma" w:hAnsi="Tahoma"/>
          <w:sz w:val="20"/>
          <w:szCs w:val="20"/>
          <w:shd w:fill="FFFFFF" w:val="clear"/>
          <w:lang w:eastAsia="en-US"/>
        </w:rPr>
      </w:pPr>
      <w:r>
        <w:rPr>
          <w:rFonts w:ascii="Tahoma" w:hAnsi="Tahoma"/>
          <w:sz w:val="20"/>
          <w:szCs w:val="20"/>
          <w:shd w:fill="FFFFFF" w:val="clear"/>
          <w:lang w:eastAsia="en-US"/>
        </w:rPr>
      </w:r>
    </w:p>
    <w:p>
      <w:pPr>
        <w:pStyle w:val="Standard"/>
        <w:numPr>
          <w:ilvl w:val="0"/>
          <w:numId w:val="35"/>
        </w:numPr>
        <w:jc w:val="both"/>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Standard"/>
        <w:rPr>
          <w:rFonts w:ascii="Tahoma" w:hAnsi="Tahoma"/>
          <w:bCs/>
          <w:iCs/>
          <w:sz w:val="20"/>
          <w:szCs w:val="20"/>
          <w:shd w:fill="FFFFFF" w:val="clear"/>
          <w:lang w:eastAsia="en-US"/>
        </w:rPr>
      </w:pPr>
      <w:r>
        <w:rPr>
          <w:rFonts w:ascii="Tahoma" w:hAnsi="Tahoma"/>
          <w:bCs/>
          <w:iCs/>
          <w:sz w:val="20"/>
          <w:szCs w:val="20"/>
          <w:shd w:fill="FFFFFF" w:val="clear"/>
          <w:lang w:eastAsia="en-US"/>
        </w:rPr>
      </w:r>
    </w:p>
    <w:p>
      <w:pPr>
        <w:pStyle w:val="Standard"/>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rPr>
          <w:rFonts w:ascii="Tahoma" w:hAnsi="Tahoma"/>
          <w:bCs/>
          <w:iCs/>
          <w:sz w:val="20"/>
          <w:szCs w:val="20"/>
          <w:shd w:fill="FFFFFF" w:val="clear"/>
        </w:rPr>
      </w:pPr>
      <w:r>
        <w:rPr>
          <w:rFonts w:ascii="Tahoma" w:hAnsi="Tahoma"/>
          <w:bCs/>
          <w:iCs/>
          <w:sz w:val="20"/>
          <w:szCs w:val="20"/>
          <w:shd w:fill="FFFFFF" w:val="clear"/>
        </w:rPr>
      </w:r>
    </w:p>
    <w:p>
      <w:pPr>
        <w:pStyle w:val="Standard"/>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rPr>
          <w:rFonts w:ascii="Tahoma" w:hAnsi="Tahoma" w:cs="MECOGP+Verdana"/>
          <w:sz w:val="20"/>
          <w:szCs w:val="20"/>
          <w:shd w:fill="FFFFFF" w:val="clear"/>
        </w:rPr>
      </w:pPr>
      <w:r>
        <w:rPr>
          <w:rFonts w:cs="MECOGP+Verdana" w:ascii="Tahoma" w:hAnsi="Tahoma"/>
          <w:sz w:val="20"/>
          <w:szCs w:val="20"/>
          <w:shd w:fill="FFFFFF" w:val="clear"/>
        </w:rPr>
      </w:r>
    </w:p>
    <w:p>
      <w:pPr>
        <w:pStyle w:val="Standard"/>
        <w:widowControl w:val="false"/>
        <w:numPr>
          <w:ilvl w:val="0"/>
          <w:numId w:val="64"/>
        </w:numPr>
        <w:tabs>
          <w:tab w:val="clear" w:pos="720"/>
          <w:tab w:val="left" w:pos="880" w:leader="none"/>
        </w:tabs>
        <w:ind w:hanging="360" w:start="360"/>
        <w:jc w:val="both"/>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39"/>
        </w:numPr>
        <w:tabs>
          <w:tab w:val="clear" w:pos="720"/>
          <w:tab w:val="left" w:pos="1560" w:leader="none"/>
        </w:tabs>
        <w:ind w:hanging="340" w:start="454"/>
        <w:jc w:val="both"/>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39"/>
        </w:numPr>
        <w:tabs>
          <w:tab w:val="clear" w:pos="720"/>
          <w:tab w:val="left" w:pos="1560" w:leader="none"/>
        </w:tabs>
        <w:ind w:hanging="340" w:start="454"/>
        <w:jc w:val="both"/>
        <w:rPr>
          <w:rFonts w:ascii="Tahoma" w:hAnsi="Tahoma"/>
          <w:sz w:val="20"/>
          <w:szCs w:val="20"/>
          <w:shd w:fill="FFFFFF" w:val="clear"/>
        </w:rPr>
      </w:pPr>
      <w:r>
        <w:rPr>
          <w:rFonts w:ascii="Tahoma" w:hAnsi="Tahoma"/>
          <w:sz w:val="20"/>
          <w:szCs w:val="20"/>
          <w:shd w:fill="FFFFFF" w:val="clear"/>
        </w:rPr>
        <w:t>Presentarse a trabajar con ropa formal de trabajo.</w:t>
      </w:r>
    </w:p>
    <w:p>
      <w:pPr>
        <w:pStyle w:val="Standard"/>
        <w:widowControl w:val="false"/>
        <w:numPr>
          <w:ilvl w:val="0"/>
          <w:numId w:val="39"/>
        </w:numPr>
        <w:tabs>
          <w:tab w:val="clear" w:pos="720"/>
          <w:tab w:val="left" w:pos="960" w:leader="none"/>
          <w:tab w:val="left" w:pos="1133" w:leader="none"/>
        </w:tabs>
        <w:ind w:hanging="313" w:start="426"/>
        <w:jc w:val="both"/>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39"/>
        </w:numPr>
        <w:tabs>
          <w:tab w:val="clear" w:pos="720"/>
          <w:tab w:val="left" w:pos="880" w:leader="none"/>
        </w:tabs>
        <w:ind w:hanging="340" w:start="454"/>
        <w:jc w:val="both"/>
        <w:rPr/>
      </w:pPr>
      <w:bookmarkStart w:id="105" w:name="_GoBack"/>
      <w:bookmarkEnd w:id="105"/>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39"/>
        </w:numPr>
        <w:tabs>
          <w:tab w:val="clear" w:pos="720"/>
          <w:tab w:val="left" w:pos="880" w:leader="none"/>
        </w:tabs>
        <w:ind w:hanging="340" w:start="454"/>
        <w:jc w:val="both"/>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39"/>
        </w:numPr>
        <w:tabs>
          <w:tab w:val="clear" w:pos="720"/>
          <w:tab w:val="left" w:pos="880" w:leader="none"/>
        </w:tabs>
        <w:ind w:hanging="340" w:start="454"/>
        <w:jc w:val="both"/>
        <w:rPr>
          <w:rFonts w:ascii="Tahoma" w:hAnsi="Tahoma"/>
          <w:sz w:val="20"/>
          <w:szCs w:val="20"/>
          <w:shd w:fill="FFFFFF" w:val="clear"/>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39"/>
        </w:numPr>
        <w:tabs>
          <w:tab w:val="clear" w:pos="720"/>
          <w:tab w:val="left" w:pos="880" w:leader="none"/>
        </w:tabs>
        <w:ind w:hanging="340" w:start="454"/>
        <w:jc w:val="both"/>
        <w:rPr>
          <w:rFonts w:ascii="Tahoma" w:hAnsi="Tahoma"/>
          <w:sz w:val="20"/>
          <w:szCs w:val="20"/>
          <w:shd w:fill="FFFFFF" w:val="clear"/>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39"/>
        </w:numPr>
        <w:tabs>
          <w:tab w:val="clear" w:pos="720"/>
          <w:tab w:val="left" w:pos="880" w:leader="none"/>
        </w:tabs>
        <w:ind w:hanging="340" w:start="454"/>
        <w:jc w:val="both"/>
        <w:rPr>
          <w:rFonts w:ascii="Tahoma" w:hAnsi="Tahoma"/>
          <w:sz w:val="20"/>
          <w:szCs w:val="20"/>
          <w:shd w:fill="FFFFFF" w:val="clear"/>
        </w:rPr>
      </w:pPr>
      <w:r>
        <w:rPr>
          <w:rFonts w:ascii="Tahoma" w:hAnsi="Tahoma"/>
          <w:sz w:val="20"/>
          <w:szCs w:val="20"/>
          <w:shd w:fill="FFFFFF" w:val="clear"/>
        </w:rPr>
        <w:t>Cumplir cada una de las cláusulas del presente Contrato.</w:t>
      </w:r>
    </w:p>
    <w:p>
      <w:pPr>
        <w:pStyle w:val="Standard"/>
        <w:widowControl w:val="false"/>
        <w:tabs>
          <w:tab w:val="clear" w:pos="720"/>
          <w:tab w:val="left" w:pos="426" w:leader="none"/>
        </w:tabs>
        <w:rPr>
          <w:rFonts w:ascii="Tahoma" w:hAnsi="Tahoma"/>
          <w:sz w:val="20"/>
          <w:szCs w:val="20"/>
          <w:shd w:fill="FFFFFF" w:val="clear"/>
        </w:rPr>
      </w:pPr>
      <w:r>
        <w:rPr>
          <w:rFonts w:ascii="Tahoma" w:hAnsi="Tahoma"/>
          <w:sz w:val="20"/>
          <w:szCs w:val="20"/>
          <w:shd w:fill="FFFFFF" w:val="clear"/>
        </w:rPr>
      </w:r>
    </w:p>
    <w:p>
      <w:pPr>
        <w:pStyle w:val="Standard"/>
        <w:spacing w:before="0" w:after="160"/>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65"/>
        </w:numPr>
        <w:ind w:hanging="360" w:start="2912"/>
        <w:jc w:val="both"/>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38"/>
        </w:numPr>
        <w:ind w:hanging="454" w:start="454"/>
        <w:jc w:val="both"/>
        <w:rPr>
          <w:rFonts w:ascii="Tahoma" w:hAnsi="Tahoma"/>
          <w:sz w:val="20"/>
          <w:szCs w:val="20"/>
          <w:shd w:fill="FFFFFF" w:val="clear"/>
        </w:rPr>
      </w:pPr>
      <w:r>
        <w:rPr>
          <w:rFonts w:ascii="Tahoma" w:hAnsi="Tahoma"/>
          <w:sz w:val="20"/>
          <w:szCs w:val="20"/>
          <w:shd w:fill="FFFFFF" w:val="clear"/>
        </w:rPr>
        <w:t>Cumplir cada una de las cláusulas del presente Contrato.</w:t>
      </w:r>
    </w:p>
    <w:p>
      <w:pPr>
        <w:pStyle w:val="Standard"/>
        <w:rPr>
          <w:rFonts w:ascii="Tahoma" w:hAnsi="Tahoma"/>
          <w:b/>
          <w:bCs/>
          <w:sz w:val="20"/>
          <w:szCs w:val="20"/>
          <w:u w:val="single"/>
          <w:shd w:fill="FFFFFF" w:val="clear"/>
        </w:rPr>
      </w:pPr>
      <w:r>
        <w:rPr>
          <w:rFonts w:ascii="Tahoma" w:hAnsi="Tahoma"/>
          <w:b/>
          <w:bCs/>
          <w:sz w:val="20"/>
          <w:szCs w:val="20"/>
          <w:u w:val="single"/>
          <w:shd w:fill="FFFFFF" w:val="clear"/>
        </w:rPr>
      </w:r>
    </w:p>
    <w:p>
      <w:pPr>
        <w:pStyle w:val="Standard"/>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w:t>
      </w:r>
      <w:r>
        <w:rPr>
          <w:rFonts w:ascii="Tahoma" w:hAnsi="Tahoma"/>
          <w:sz w:val="20"/>
          <w:szCs w:val="20"/>
          <w:highlight w:val="yellow"/>
          <w:shd w:fill="FFFFFF" w:val="clear"/>
        </w:rPr>
        <w:t xml:space="preserve">el 31 de diciembre de 2026. </w:t>
      </w:r>
      <w:r>
        <w:rPr>
          <w:rFonts w:ascii="Tahoma" w:hAnsi="Tahoma"/>
          <w:b/>
          <w:bCs/>
          <w:sz w:val="20"/>
          <w:szCs w:val="20"/>
          <w:highlight w:val="yellow"/>
          <w:shd w:fill="FFFFFF" w:val="clear"/>
        </w:rPr>
        <w:t>(definir plazo).</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rPr>
          <w:rFonts w:ascii="Tahoma" w:hAnsi="Tahoma"/>
          <w:b/>
          <w:i/>
          <w:i/>
          <w:sz w:val="20"/>
          <w:szCs w:val="20"/>
          <w:shd w:fill="FFFFFF" w:val="clear"/>
        </w:rPr>
      </w:pPr>
      <w:r>
        <w:rPr>
          <w:rFonts w:ascii="Tahoma" w:hAnsi="Tahoma"/>
          <w:b/>
          <w:i/>
          <w:sz w:val="20"/>
          <w:szCs w:val="20"/>
          <w:shd w:fill="FFFFFF" w:val="clear"/>
        </w:rPr>
      </w:r>
    </w:p>
    <w:p>
      <w:pPr>
        <w:pStyle w:val="Standard"/>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rPr>
          <w:rFonts w:ascii="Tahoma" w:hAnsi="Tahoma"/>
          <w:bCs/>
          <w:iCs/>
          <w:sz w:val="20"/>
          <w:szCs w:val="20"/>
          <w:shd w:fill="FFFFFF" w:val="clear"/>
        </w:rPr>
      </w:pPr>
      <w:r>
        <w:rPr>
          <w:rFonts w:ascii="Tahoma" w:hAnsi="Tahoma"/>
          <w:bCs/>
          <w:iCs/>
          <w:sz w:val="20"/>
          <w:szCs w:val="20"/>
          <w:shd w:fill="FFFFFF" w:val="clear"/>
        </w:rPr>
      </w:r>
    </w:p>
    <w:p>
      <w:pPr>
        <w:pStyle w:val="Standard"/>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rPr/>
      </w:pPr>
      <w:r>
        <w:rPr/>
      </w:r>
    </w:p>
    <w:p>
      <w:pPr>
        <w:pStyle w:val="Standard"/>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rPr>
          <w:rFonts w:ascii="Tahoma" w:hAnsi="Tahoma"/>
          <w:b/>
          <w:sz w:val="20"/>
          <w:szCs w:val="20"/>
          <w:u w:val="single"/>
          <w:shd w:fill="FFFFFF" w:val="clear"/>
        </w:rPr>
      </w:pPr>
      <w:r>
        <w:rPr>
          <w:rFonts w:ascii="Tahoma" w:hAnsi="Tahoma"/>
          <w:b/>
          <w:sz w:val="20"/>
          <w:szCs w:val="20"/>
          <w:u w:val="single"/>
          <w:shd w:fill="FFFFFF" w:val="clear"/>
        </w:rPr>
      </w:r>
    </w:p>
    <w:p>
      <w:pPr>
        <w:pStyle w:val="Standard"/>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rPr>
          <w:rFonts w:ascii="Tahoma" w:hAnsi="Tahoma"/>
          <w:sz w:val="20"/>
          <w:szCs w:val="20"/>
          <w:shd w:fill="FFFFFF" w:val="clear"/>
        </w:rPr>
      </w:pPr>
      <w:r>
        <w:rPr>
          <w:rFonts w:ascii="Tahoma" w:hAnsi="Tahoma"/>
          <w:sz w:val="20"/>
          <w:szCs w:val="20"/>
          <w:shd w:fill="FFFFFF" w:val="clear"/>
        </w:rPr>
      </w:r>
    </w:p>
    <w:p>
      <w:pPr>
        <w:pStyle w:val="NoSpacing"/>
        <w:jc w:val="both"/>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start="567"/>
        <w:jc w:val="both"/>
        <w:rPr>
          <w:rFonts w:ascii="Tahoma" w:hAnsi="Tahoma" w:cs="Tahoma"/>
          <w:sz w:val="20"/>
          <w:szCs w:val="20"/>
        </w:rPr>
      </w:pPr>
      <w:r>
        <w:rPr>
          <w:rFonts w:cs="Tahoma" w:ascii="Tahoma" w:hAnsi="Tahoma"/>
          <w:sz w:val="20"/>
          <w:szCs w:val="20"/>
        </w:rPr>
      </w:r>
    </w:p>
    <w:p>
      <w:pPr>
        <w:pStyle w:val="Standard"/>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142" w:leader="none"/>
          <w:tab w:val="left" w:pos="204" w:leader="none"/>
          <w:tab w:val="left" w:pos="8931" w:leader="none"/>
        </w:tabs>
        <w:spacing w:before="0" w:after="120"/>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5EB91E"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20"/>
          <w:tab w:val="left" w:pos="8931" w:leader="none"/>
        </w:tabs>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20"/>
          <w:tab w:val="left" w:pos="8931" w:leader="none"/>
        </w:tabs>
        <w:rPr/>
      </w:pPr>
      <w:r>
        <w:rPr/>
      </w:r>
    </w:p>
    <w:p>
      <w:pPr>
        <w:pStyle w:val="Standard"/>
        <w:widowControl w:val="false"/>
        <w:tabs>
          <w:tab w:val="clear" w:pos="720"/>
          <w:tab w:val="left" w:pos="8931" w:leader="none"/>
        </w:tabs>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66"/>
        </w:numPr>
        <w:tabs>
          <w:tab w:val="clear" w:pos="720"/>
          <w:tab w:val="left" w:pos="6051" w:leader="none"/>
        </w:tabs>
        <w:ind w:hanging="360" w:start="436"/>
        <w:jc w:val="both"/>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40"/>
        </w:numPr>
        <w:tabs>
          <w:tab w:val="clear" w:pos="720"/>
          <w:tab w:val="left" w:pos="6051" w:leader="none"/>
        </w:tabs>
        <w:jc w:val="both"/>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20"/>
          <w:tab w:val="left" w:pos="9357" w:leader="none"/>
        </w:tabs>
        <w:ind w:hanging="426" w:start="426"/>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20"/>
          <w:tab w:val="left" w:pos="8931" w:leader="none"/>
        </w:tabs>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20"/>
          <w:tab w:val="left" w:pos="9357" w:leader="none"/>
        </w:tabs>
        <w:ind w:hanging="426" w:start="426"/>
        <w:rPr>
          <w:rFonts w:ascii="Tahoma" w:hAnsi="Tahoma"/>
          <w:color w:val="000000"/>
          <w:sz w:val="20"/>
          <w:szCs w:val="20"/>
          <w:shd w:fill="FFFFFF" w:val="clear"/>
        </w:rPr>
      </w:pPr>
      <w:r>
        <w:rPr>
          <w:rFonts w:ascii="Tahoma" w:hAnsi="Tahoma"/>
          <w:color w:val="000000"/>
          <w:sz w:val="20"/>
          <w:szCs w:val="20"/>
          <w:shd w:fill="FFFFFF" w:val="clear"/>
        </w:rPr>
      </w:r>
    </w:p>
    <w:p>
      <w:pPr>
        <w:pStyle w:val="Standard"/>
        <w:widowControl w:val="false"/>
        <w:tabs>
          <w:tab w:val="clear" w:pos="720"/>
          <w:tab w:val="left" w:pos="8931" w:leader="none"/>
        </w:tabs>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20"/>
          <w:tab w:val="left" w:pos="9357" w:leader="none"/>
        </w:tabs>
        <w:ind w:hanging="426" w:start="426"/>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tbl>
      <w:tblPr>
        <w:tblW w:w="7793" w:type="dxa"/>
        <w:jc w:val="center"/>
        <w:tblInd w:w="0" w:type="dxa"/>
        <w:tblLayout w:type="fixed"/>
        <w:tblCellMar>
          <w:top w:w="0" w:type="dxa"/>
          <w:start w:w="70" w:type="dxa"/>
          <w:bottom w:w="0" w:type="dxa"/>
          <w:end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start w:val="single" w:sz="4" w:space="0" w:color="000000"/>
              <w:bottom w:val="single" w:sz="4" w:space="0" w:color="000000"/>
              <w:end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center"/>
              <w:rPr>
                <w:rFonts w:ascii="Tahoma" w:hAnsi="Tahoma"/>
                <w:b/>
                <w:sz w:val="20"/>
                <w:szCs w:val="20"/>
                <w:shd w:fill="808080" w:val="clear"/>
              </w:rPr>
            </w:pPr>
            <w:r>
              <w:rPr>
                <w:rFonts w:ascii="Tahoma" w:hAnsi="Tahoma"/>
                <w:b/>
                <w:sz w:val="20"/>
                <w:szCs w:val="20"/>
                <w:shd w:fill="808080" w:val="clear"/>
              </w:rPr>
              <w:t>CAUSAL</w:t>
            </w:r>
          </w:p>
          <w:p>
            <w:pPr>
              <w:pStyle w:val="Standard"/>
              <w:widowControl w:val="false"/>
              <w:tabs>
                <w:tab w:val="clear" w:pos="720"/>
                <w:tab w:val="left" w:pos="142" w:leader="none"/>
                <w:tab w:val="left" w:pos="204" w:leader="none"/>
                <w:tab w:val="left" w:pos="8931" w:leader="none"/>
              </w:tabs>
              <w:rPr>
                <w:rFonts w:ascii="Tahoma" w:hAnsi="Tahoma"/>
                <w:b/>
                <w:sz w:val="20"/>
                <w:szCs w:val="20"/>
                <w:shd w:fill="808080" w:val="clear"/>
              </w:rPr>
            </w:pPr>
            <w:r>
              <w:rPr>
                <w:rFonts w:ascii="Tahoma" w:hAnsi="Tahoma"/>
                <w:b/>
                <w:sz w:val="20"/>
                <w:szCs w:val="20"/>
                <w:shd w:fill="808080" w:val="clear"/>
              </w:rPr>
              <w:t>En minutos de atraso acumulados en el mes</w:t>
            </w:r>
          </w:p>
        </w:tc>
        <w:tc>
          <w:tcPr>
            <w:tcW w:w="3605" w:type="dxa"/>
            <w:tcBorders>
              <w:top w:val="single" w:sz="4" w:space="0" w:color="000000"/>
              <w:start w:val="single" w:sz="4" w:space="0" w:color="000000"/>
              <w:bottom w:val="single" w:sz="4" w:space="0" w:color="000000"/>
              <w:end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center"/>
              <w:rPr>
                <w:rFonts w:ascii="Tahoma" w:hAnsi="Tahoma"/>
                <w:b/>
                <w:sz w:val="20"/>
                <w:szCs w:val="20"/>
                <w:shd w:fill="808080" w:val="clear"/>
              </w:rPr>
            </w:pPr>
            <w:r>
              <w:rPr>
                <w:rFonts w:ascii="Tahoma" w:hAnsi="Tahoma"/>
                <w:b/>
                <w:sz w:val="20"/>
                <w:szCs w:val="20"/>
                <w:shd w:fill="808080" w:val="clear"/>
              </w:rPr>
              <w:t>SANCIÓN</w:t>
            </w:r>
          </w:p>
          <w:p>
            <w:pPr>
              <w:pStyle w:val="Standard"/>
              <w:widowControl w:val="false"/>
              <w:tabs>
                <w:tab w:val="clear" w:pos="720"/>
                <w:tab w:val="left" w:pos="142" w:leader="none"/>
                <w:tab w:val="left" w:pos="204" w:leader="none"/>
                <w:tab w:val="left" w:pos="8931" w:leader="none"/>
              </w:tabs>
              <w:rPr>
                <w:rFonts w:ascii="Tahoma" w:hAnsi="Tahoma"/>
                <w:b/>
                <w:sz w:val="20"/>
                <w:szCs w:val="20"/>
                <w:shd w:fill="808080" w:val="clear"/>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De 31 a 45 Minutos en el mes</w:t>
            </w:r>
          </w:p>
        </w:tc>
        <w:tc>
          <w:tcPr>
            <w:tcW w:w="360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De 46 a 60 Minutos en el mes</w:t>
            </w:r>
          </w:p>
        </w:tc>
        <w:tc>
          <w:tcPr>
            <w:tcW w:w="360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De 61 a 90 Minutos en el mes</w:t>
            </w:r>
          </w:p>
        </w:tc>
        <w:tc>
          <w:tcPr>
            <w:tcW w:w="360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De 91 a 120 Minutos en el mes</w:t>
            </w:r>
          </w:p>
        </w:tc>
        <w:tc>
          <w:tcPr>
            <w:tcW w:w="360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start w:val="single" w:sz="4" w:space="0" w:color="000000"/>
              <w:bottom w:val="single" w:sz="4" w:space="0" w:color="000000"/>
              <w:end w:val="single" w:sz="4" w:space="0" w:color="000000"/>
            </w:tcBorders>
            <w:shd w:color="auto" w:fill="auto" w:val="clear"/>
            <w:vAlign w:val="cente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121 Minutos o más en el mes, por primera vez en la gestión</w:t>
            </w:r>
          </w:p>
        </w:tc>
        <w:tc>
          <w:tcPr>
            <w:tcW w:w="360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Cuatro días de  remuneración</w:t>
            </w:r>
          </w:p>
        </w:tc>
      </w:tr>
    </w:tbl>
    <w:p>
      <w:pPr>
        <w:pStyle w:val="Standard"/>
        <w:widowControl w:val="false"/>
        <w:tabs>
          <w:tab w:val="clear" w:pos="720"/>
          <w:tab w:val="left" w:pos="9357" w:leader="none"/>
        </w:tabs>
        <w:ind w:hanging="426" w:start="426"/>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9357" w:leader="none"/>
        </w:tabs>
        <w:ind w:hanging="426" w:start="426"/>
        <w:rPr>
          <w:rFonts w:ascii="Tahoma" w:hAnsi="Tahoma"/>
          <w:b/>
          <w:bCs/>
          <w:sz w:val="20"/>
          <w:szCs w:val="20"/>
          <w:shd w:fill="FFFFFF" w:val="clear"/>
        </w:rPr>
      </w:pPr>
      <w:r>
        <w:rPr>
          <w:rFonts w:ascii="Tahoma" w:hAnsi="Tahoma"/>
          <w:b/>
          <w:bCs/>
          <w:sz w:val="20"/>
          <w:szCs w:val="20"/>
          <w:shd w:fill="FFFFFF" w:val="clear"/>
        </w:rPr>
        <w:t>c) INASISTENCIA Y AUSENCIA EN EL PUESTO DE TRABAJO:</w:t>
      </w:r>
    </w:p>
    <w:p>
      <w:pPr>
        <w:pStyle w:val="Standard"/>
        <w:widowControl w:val="false"/>
        <w:tabs>
          <w:tab w:val="clear" w:pos="720"/>
          <w:tab w:val="left" w:pos="8931" w:leader="none"/>
        </w:tabs>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8931" w:leader="none"/>
        </w:tabs>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20"/>
          <w:tab w:val="left" w:pos="8931" w:leader="none"/>
        </w:tabs>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tbl>
      <w:tblPr>
        <w:tblW w:w="7592" w:type="dxa"/>
        <w:jc w:val="start"/>
        <w:tblInd w:w="946" w:type="dxa"/>
        <w:tblLayout w:type="fixed"/>
        <w:tblCellMar>
          <w:top w:w="55" w:type="dxa"/>
          <w:start w:w="55" w:type="dxa"/>
          <w:bottom w:w="55" w:type="dxa"/>
          <w:end w:w="55" w:type="dxa"/>
        </w:tblCellMar>
        <w:tblLook w:val="04a0" w:noHBand="0" w:noVBand="1" w:firstColumn="1" w:lastRow="0" w:lastColumn="0" w:firstRow="1"/>
      </w:tblPr>
      <w:tblGrid>
        <w:gridCol w:w="3969"/>
        <w:gridCol w:w="3622"/>
      </w:tblGrid>
      <w:tr>
        <w:trPr/>
        <w:tc>
          <w:tcPr>
            <w:tcW w:w="3969" w:type="dxa"/>
            <w:tcBorders>
              <w:top w:val="single" w:sz="4" w:space="0" w:color="000000"/>
              <w:start w:val="single" w:sz="4" w:space="0" w:color="000000"/>
              <w:bottom w:val="single" w:sz="4" w:space="0" w:color="000000"/>
            </w:tcBorders>
            <w:shd w:color="auto" w:fill="808080" w:val="clear"/>
          </w:tcPr>
          <w:p>
            <w:pPr>
              <w:pStyle w:val="Contenidodelatabla"/>
              <w:jc w:val="center"/>
              <w:rPr>
                <w:rFonts w:ascii="Tahoma" w:hAnsi="Tahoma" w:cs="Tahoma"/>
                <w:b/>
                <w:bCs/>
                <w:sz w:val="20"/>
                <w:szCs w:val="20"/>
                <w:shd w:fill="808080" w:val="clear"/>
              </w:rPr>
            </w:pPr>
            <w:r>
              <w:rPr>
                <w:rFonts w:cs="Tahoma" w:ascii="Tahoma" w:hAnsi="Tahoma"/>
                <w:b/>
                <w:bCs/>
                <w:sz w:val="20"/>
                <w:szCs w:val="20"/>
                <w:shd w:fill="808080" w:val="clear"/>
              </w:rPr>
              <w:t>CAUSAL</w:t>
            </w:r>
          </w:p>
          <w:p>
            <w:pPr>
              <w:pStyle w:val="Contenidodelatabla"/>
              <w:rPr>
                <w:rFonts w:ascii="Tahoma" w:hAnsi="Tahoma" w:cs="Tahoma"/>
                <w:b/>
                <w:bCs/>
                <w:sz w:val="20"/>
                <w:szCs w:val="20"/>
                <w:shd w:fill="808080" w:val="clear"/>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start w:val="single" w:sz="4" w:space="0" w:color="000000"/>
              <w:bottom w:val="single" w:sz="4" w:space="0" w:color="000000"/>
              <w:end w:val="single" w:sz="4" w:space="0" w:color="000000"/>
            </w:tcBorders>
            <w:shd w:color="auto" w:fill="808080" w:val="clear"/>
          </w:tcPr>
          <w:p>
            <w:pPr>
              <w:pStyle w:val="Contenidodelatabla"/>
              <w:jc w:val="center"/>
              <w:rPr>
                <w:rFonts w:ascii="Tahoma" w:hAnsi="Tahoma" w:cs="Tahoma"/>
                <w:b/>
                <w:bCs/>
                <w:sz w:val="20"/>
                <w:szCs w:val="20"/>
                <w:shd w:fill="808080" w:val="clear"/>
              </w:rPr>
            </w:pPr>
            <w:r>
              <w:rPr>
                <w:rFonts w:cs="Tahoma" w:ascii="Tahoma" w:hAnsi="Tahoma"/>
                <w:b/>
                <w:bCs/>
                <w:sz w:val="20"/>
                <w:szCs w:val="20"/>
                <w:shd w:fill="808080" w:val="clear"/>
              </w:rPr>
              <w:t>SANCIÓN</w:t>
            </w:r>
          </w:p>
          <w:p>
            <w:pPr>
              <w:pStyle w:val="Contenidodelatabla"/>
              <w:rPr>
                <w:rFonts w:ascii="Tahoma" w:hAnsi="Tahoma" w:cs="Tahoma"/>
                <w:b/>
                <w:bCs/>
                <w:sz w:val="20"/>
                <w:szCs w:val="20"/>
                <w:shd w:fill="808080" w:val="clear"/>
              </w:rPr>
            </w:pPr>
            <w:r>
              <w:rPr>
                <w:rFonts w:cs="Tahoma" w:ascii="Tahoma" w:hAnsi="Tahoma"/>
                <w:b/>
                <w:bCs/>
                <w:sz w:val="20"/>
                <w:szCs w:val="20"/>
                <w:shd w:fill="808080" w:val="clear"/>
              </w:rPr>
              <w:t>En días de la remuneración mensual</w:t>
            </w:r>
          </w:p>
        </w:tc>
      </w:tr>
      <w:tr>
        <w:trPr/>
        <w:tc>
          <w:tcPr>
            <w:tcW w:w="3969" w:type="dxa"/>
            <w:tcBorders>
              <w:start w:val="single" w:sz="4" w:space="0" w:color="000000"/>
              <w:bottom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Medio día.</w:t>
            </w:r>
          </w:p>
        </w:tc>
        <w:tc>
          <w:tcPr>
            <w:tcW w:w="3622"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Un día de remuneración.</w:t>
            </w:r>
          </w:p>
        </w:tc>
      </w:tr>
      <w:tr>
        <w:trPr>
          <w:trHeight w:val="397" w:hRule="atLeast"/>
        </w:trPr>
        <w:tc>
          <w:tcPr>
            <w:tcW w:w="3969" w:type="dxa"/>
            <w:tcBorders>
              <w:start w:val="single" w:sz="4" w:space="0" w:color="000000"/>
              <w:bottom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Un día.</w:t>
            </w:r>
          </w:p>
        </w:tc>
        <w:tc>
          <w:tcPr>
            <w:tcW w:w="3622"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Dos días de remuneración.</w:t>
            </w:r>
          </w:p>
        </w:tc>
      </w:tr>
    </w:tbl>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widowControl w:val="false"/>
        <w:tabs>
          <w:tab w:val="clear" w:pos="720"/>
          <w:tab w:val="left" w:pos="8931" w:leader="none"/>
        </w:tabs>
        <w:rPr>
          <w:rFonts w:ascii="Tahoma" w:hAnsi="Tahoma"/>
          <w:color w:val="000000"/>
          <w:sz w:val="20"/>
          <w:szCs w:val="20"/>
          <w:shd w:fill="FFFFFF" w:val="clear"/>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shd w:val="clear" w:color="auto" w:fill="FFFFFF"/>
        <w:rPr/>
      </w:pPr>
      <w:r>
        <w:rPr>
          <w:rFonts w:ascii="Tahoma" w:hAnsi="Tahoma"/>
          <w:b/>
          <w:color w:val="000000"/>
          <w:sz w:val="20"/>
          <w:szCs w:val="20"/>
          <w:shd w:fill="FFFFFF" w:val="clear"/>
        </w:rPr>
        <w:t>d) POR OMISIÓN EN EL REGISTRO DE ASISTENCIA:</w:t>
      </w:r>
    </w:p>
    <w:p>
      <w:pPr>
        <w:pStyle w:val="Standard"/>
        <w:shd w:val="clear" w:color="auto" w:fill="FFFFFF"/>
        <w:ind w:start="426"/>
        <w:rPr>
          <w:rFonts w:ascii="Tahoma" w:hAnsi="Tahoma"/>
          <w:color w:val="000000"/>
          <w:sz w:val="20"/>
          <w:szCs w:val="20"/>
          <w:shd w:fill="FFFFFF" w:val="clear"/>
        </w:rPr>
      </w:pPr>
      <w:r>
        <w:rPr>
          <w:rFonts w:ascii="Tahoma" w:hAnsi="Tahoma"/>
          <w:color w:val="000000"/>
          <w:sz w:val="20"/>
          <w:szCs w:val="20"/>
          <w:shd w:fill="FFFFFF" w:val="clear"/>
        </w:rPr>
      </w:r>
    </w:p>
    <w:p>
      <w:pPr>
        <w:pStyle w:val="Standard"/>
        <w:shd w:val="clear" w:color="auto" w:fill="FFFFFF"/>
        <w:rPr/>
      </w:pPr>
      <w:r>
        <w:rPr>
          <w:rFonts w:ascii="Tahoma" w:hAnsi="Tahoma"/>
          <w:color w:val="000000"/>
          <w:sz w:val="20"/>
          <w:szCs w:val="20"/>
          <w:shd w:fill="FFFFFF" w:val="clear"/>
        </w:rPr>
        <w:t xml:space="preserve">El registro de asistencia del </w:t>
      </w:r>
      <w:r>
        <w:rPr>
          <w:rFonts w:ascii="Tahoma" w:hAnsi="Tahoma"/>
          <w:b/>
          <w:bCs/>
          <w:color w:val="000000"/>
          <w:sz w:val="20"/>
          <w:szCs w:val="20"/>
          <w:shd w:fill="FFFFFF" w:val="clear"/>
        </w:rPr>
        <w:t>CONSULTOR(A),</w:t>
      </w:r>
      <w:r>
        <w:rPr>
          <w:rFonts w:ascii="Tahoma" w:hAnsi="Tahoma"/>
          <w:color w:val="000000"/>
          <w:sz w:val="20"/>
          <w:szCs w:val="20"/>
          <w:shd w:fill="FFFFFF" w:val="clear"/>
        </w:rPr>
        <w:t xml:space="preserve"> en los horarios de ingreso y salida de la Entidad es obligatorio y se lo realizará de forma personal. Cuando el </w:t>
      </w:r>
      <w:r>
        <w:rPr>
          <w:rFonts w:ascii="Tahoma" w:hAnsi="Tahoma"/>
          <w:b/>
          <w:color w:val="000000"/>
          <w:sz w:val="20"/>
          <w:szCs w:val="20"/>
          <w:shd w:fill="FFFFFF" w:val="clear"/>
        </w:rPr>
        <w:t>CONSULTOR(A)</w:t>
      </w:r>
      <w:r>
        <w:rPr>
          <w:rFonts w:ascii="Tahoma" w:hAnsi="Tahoma"/>
          <w:color w:val="000000"/>
          <w:sz w:val="20"/>
          <w:szCs w:val="20"/>
          <w:shd w:fill="FFFFFF" w:val="clear"/>
        </w:rPr>
        <w:t xml:space="preserve">, por alguna razón, no realice el registro de salida, se considera como omisión de marcado, solo una (1) vez al mes, el </w:t>
      </w:r>
      <w:r>
        <w:rPr>
          <w:rFonts w:ascii="Tahoma" w:hAnsi="Tahoma"/>
          <w:b/>
          <w:color w:val="000000"/>
          <w:sz w:val="20"/>
          <w:szCs w:val="20"/>
          <w:shd w:fill="FFFFFF" w:val="clear"/>
        </w:rPr>
        <w:t>CONSULTOR (A)</w:t>
      </w:r>
      <w:r>
        <w:rPr>
          <w:rFonts w:ascii="Tahoma" w:hAnsi="Tahoma"/>
          <w:color w:val="000000"/>
          <w:sz w:val="20"/>
          <w:szCs w:val="20"/>
          <w:shd w:fill="FFFFFF" w:val="clear"/>
        </w:rPr>
        <w:t xml:space="preserve"> podrá regularizar la omisión mediante el Formulario de Solicitud de Regularización y Omisión (Formulario R-1475-01) dentro del mes, recalcando que el citado formulario no podrá aplicarse para los horarios de ingreso a la Entidad.</w:t>
      </w:r>
    </w:p>
    <w:p>
      <w:pPr>
        <w:pStyle w:val="Standard"/>
        <w:shd w:val="clear" w:color="auto" w:fill="FFFFFF"/>
        <w:rPr>
          <w:rFonts w:ascii="Tahoma" w:hAnsi="Tahoma"/>
          <w:color w:val="000000"/>
          <w:sz w:val="20"/>
          <w:szCs w:val="20"/>
          <w:shd w:fill="FFFFFF" w:val="clear"/>
        </w:rPr>
      </w:pPr>
      <w:r>
        <w:rPr>
          <w:rFonts w:ascii="Tahoma" w:hAnsi="Tahoma"/>
          <w:color w:val="000000"/>
          <w:sz w:val="20"/>
          <w:szCs w:val="20"/>
          <w:shd w:fill="FFFFFF" w:val="clear"/>
        </w:rPr>
      </w:r>
    </w:p>
    <w:p>
      <w:pPr>
        <w:pStyle w:val="Standard"/>
        <w:shd w:val="clear" w:color="auto" w:fill="FFFFFF"/>
        <w:rPr/>
      </w:pPr>
      <w:r>
        <w:rPr>
          <w:rFonts w:ascii="Tahoma" w:hAnsi="Tahoma"/>
          <w:color w:val="000000"/>
          <w:sz w:val="20"/>
          <w:szCs w:val="20"/>
          <w:shd w:fill="FFFFFF" w:val="clear"/>
        </w:rPr>
        <w:t xml:space="preserve">El </w:t>
      </w:r>
      <w:r>
        <w:rPr>
          <w:rFonts w:ascii="Tahoma" w:hAnsi="Tahoma"/>
          <w:b/>
          <w:bCs/>
          <w:color w:val="000000"/>
          <w:sz w:val="20"/>
          <w:szCs w:val="20"/>
          <w:shd w:fill="FFFFFF" w:val="clear"/>
        </w:rPr>
        <w:t>CONSULTOR (A)</w:t>
      </w:r>
      <w:r>
        <w:rPr>
          <w:rFonts w:ascii="Tahoma" w:hAnsi="Tahoma"/>
          <w:color w:val="000000"/>
          <w:sz w:val="20"/>
          <w:szCs w:val="20"/>
          <w:shd w:fill="FFFFFF" w:val="clear"/>
        </w:rPr>
        <w:t>, que no regularice sus omisiones en el registro de salida (Acreditado con el Formulario con sello de recepción del área de Recursos Humanos y firmas y sellos de su inmediato superior, adjunto a su informe mensual, será pasible de sanciones económicas en la remuneración mensual, dentro de la vigencia del Contrato de acuerdo al siguiente cuadro:</w:t>
      </w:r>
    </w:p>
    <w:p>
      <w:pPr>
        <w:pStyle w:val="Standard"/>
        <w:shd w:val="clear" w:color="auto" w:fill="FFFFFF"/>
        <w:rPr/>
      </w:pPr>
      <w:r>
        <w:rPr/>
      </w:r>
    </w:p>
    <w:p>
      <w:pPr>
        <w:pStyle w:val="Standard"/>
        <w:widowControl w:val="false"/>
        <w:tabs>
          <w:tab w:val="clear" w:pos="720"/>
          <w:tab w:val="left" w:pos="142" w:leader="none"/>
          <w:tab w:val="left" w:pos="204" w:leader="none"/>
          <w:tab w:val="left" w:pos="8931" w:leader="none"/>
        </w:tabs>
        <w:rPr>
          <w:rFonts w:ascii="Tahoma" w:hAnsi="Tahoma"/>
          <w:color w:val="000000"/>
          <w:sz w:val="20"/>
          <w:szCs w:val="20"/>
          <w:shd w:fill="FFFFFF" w:val="clear"/>
        </w:rPr>
      </w:pPr>
      <w:r>
        <w:rPr>
          <w:rFonts w:ascii="Tahoma" w:hAnsi="Tahoma"/>
          <w:color w:val="000000"/>
          <w:sz w:val="20"/>
          <w:szCs w:val="20"/>
          <w:shd w:fill="FFFFFF" w:val="clear"/>
        </w:rPr>
      </w:r>
    </w:p>
    <w:tbl>
      <w:tblPr>
        <w:tblW w:w="7583" w:type="dxa"/>
        <w:jc w:val="center"/>
        <w:tblInd w:w="0" w:type="dxa"/>
        <w:tblLayout w:type="fixed"/>
        <w:tblCellMar>
          <w:top w:w="0" w:type="dxa"/>
          <w:start w:w="70" w:type="dxa"/>
          <w:bottom w:w="0" w:type="dxa"/>
          <w:end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start w:val="single" w:sz="4" w:space="0" w:color="000000"/>
              <w:bottom w:val="single" w:sz="4" w:space="0" w:color="000000"/>
              <w:end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center"/>
              <w:rPr>
                <w:rFonts w:ascii="Tahoma" w:hAnsi="Tahoma"/>
                <w:b/>
                <w:sz w:val="20"/>
                <w:szCs w:val="20"/>
              </w:rPr>
            </w:pPr>
            <w:r>
              <w:rPr>
                <w:rFonts w:ascii="Tahoma" w:hAnsi="Tahoma"/>
                <w:b/>
                <w:sz w:val="20"/>
                <w:szCs w:val="20"/>
              </w:rPr>
              <w:t>CAUSAL</w:t>
            </w:r>
          </w:p>
          <w:p>
            <w:pPr>
              <w:pStyle w:val="Standard"/>
              <w:widowControl w:val="false"/>
              <w:tabs>
                <w:tab w:val="clear" w:pos="720"/>
                <w:tab w:val="left" w:pos="142" w:leader="none"/>
                <w:tab w:val="left" w:pos="204" w:leader="none"/>
                <w:tab w:val="left" w:pos="8931" w:leader="none"/>
              </w:tabs>
              <w:rPr>
                <w:rFonts w:ascii="Tahoma" w:hAnsi="Tahoma"/>
                <w:b/>
                <w:sz w:val="20"/>
                <w:szCs w:val="20"/>
              </w:rPr>
            </w:pPr>
            <w:r>
              <w:rPr>
                <w:rFonts w:ascii="Tahoma" w:hAnsi="Tahoma"/>
                <w:b/>
                <w:sz w:val="20"/>
                <w:szCs w:val="20"/>
              </w:rPr>
              <w:t>Número de omisiones en el mes, en el Registro de Asistencia.</w:t>
            </w:r>
          </w:p>
        </w:tc>
        <w:tc>
          <w:tcPr>
            <w:tcW w:w="2955" w:type="dxa"/>
            <w:tcBorders>
              <w:top w:val="single" w:sz="4" w:space="0" w:color="000000"/>
              <w:start w:val="single" w:sz="4" w:space="0" w:color="000000"/>
              <w:bottom w:val="single" w:sz="4" w:space="0" w:color="000000"/>
              <w:end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center"/>
              <w:rPr>
                <w:rFonts w:ascii="Tahoma" w:hAnsi="Tahoma"/>
                <w:b/>
                <w:sz w:val="20"/>
                <w:szCs w:val="20"/>
              </w:rPr>
            </w:pPr>
            <w:r>
              <w:rPr>
                <w:rFonts w:ascii="Tahoma" w:hAnsi="Tahoma"/>
                <w:b/>
                <w:sz w:val="20"/>
                <w:szCs w:val="20"/>
              </w:rPr>
              <w:t>SANCIÓN</w:t>
            </w:r>
          </w:p>
          <w:p>
            <w:pPr>
              <w:pStyle w:val="Standard"/>
              <w:widowControl w:val="false"/>
              <w:tabs>
                <w:tab w:val="clear" w:pos="720"/>
                <w:tab w:val="left" w:pos="142" w:leader="none"/>
                <w:tab w:val="left" w:pos="204" w:leader="none"/>
                <w:tab w:val="left" w:pos="8931" w:leader="none"/>
              </w:tabs>
              <w:rPr>
                <w:rFonts w:ascii="Tahoma" w:hAnsi="Tahoma"/>
                <w:b/>
                <w:sz w:val="20"/>
                <w:szCs w:val="20"/>
              </w:rPr>
            </w:pPr>
            <w:r>
              <w:rPr>
                <w:rFonts w:ascii="Tahoma" w:hAnsi="Tahoma"/>
                <w:b/>
                <w:sz w:val="20"/>
                <w:szCs w:val="20"/>
              </w:rPr>
              <w:t>En días de la remuneración mensual.</w:t>
            </w:r>
          </w:p>
        </w:tc>
      </w:tr>
      <w:tr>
        <w:trPr>
          <w:trHeight w:val="225" w:hRule="atLeast"/>
        </w:trPr>
        <w:tc>
          <w:tcPr>
            <w:tcW w:w="4627"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Primera vez</w:t>
            </w:r>
          </w:p>
        </w:tc>
        <w:tc>
          <w:tcPr>
            <w:tcW w:w="295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Medio día de remuneración</w:t>
            </w:r>
          </w:p>
        </w:tc>
      </w:tr>
      <w:tr>
        <w:trPr>
          <w:trHeight w:val="185" w:hRule="atLeast"/>
        </w:trPr>
        <w:tc>
          <w:tcPr>
            <w:tcW w:w="4627"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Segunda vez</w:t>
            </w:r>
          </w:p>
        </w:tc>
        <w:tc>
          <w:tcPr>
            <w:tcW w:w="2955" w:type="dxa"/>
            <w:tcBorders>
              <w:top w:val="single" w:sz="4" w:space="0" w:color="000000"/>
              <w:start w:val="single" w:sz="4" w:space="0" w:color="000000"/>
              <w:bottom w:val="single" w:sz="4" w:space="0" w:color="000000"/>
              <w:end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t>Un día de remuneración</w:t>
            </w:r>
          </w:p>
        </w:tc>
      </w:tr>
    </w:tbl>
    <w:p>
      <w:pPr>
        <w:pStyle w:val="Standard"/>
        <w:shd w:val="clear" w:color="auto" w:fill="FFFFFF"/>
        <w:rPr>
          <w:rFonts w:ascii="Tahoma" w:hAnsi="Tahoma"/>
          <w:b/>
          <w:color w:val="000000"/>
          <w:sz w:val="20"/>
          <w:szCs w:val="20"/>
          <w:shd w:fill="FFFFFF" w:val="clear"/>
        </w:rPr>
      </w:pPr>
      <w:r>
        <w:rPr>
          <w:rFonts w:ascii="Tahoma" w:hAnsi="Tahoma"/>
          <w:b/>
          <w:color w:val="000000"/>
          <w:sz w:val="20"/>
          <w:szCs w:val="20"/>
          <w:shd w:fill="FFFFFF" w:val="clear"/>
        </w:rPr>
      </w:r>
    </w:p>
    <w:p>
      <w:pPr>
        <w:pStyle w:val="Standard"/>
        <w:shd w:val="clear" w:color="auto" w:fill="FFFFFF"/>
        <w:rPr>
          <w:rFonts w:ascii="Tahoma" w:hAnsi="Tahoma"/>
          <w:b/>
          <w:bCs/>
          <w:sz w:val="20"/>
          <w:szCs w:val="20"/>
          <w:shd w:fill="FFFFFF" w:val="clear"/>
        </w:rPr>
      </w:pPr>
      <w:r>
        <w:rPr>
          <w:rFonts w:ascii="Tahoma" w:hAnsi="Tahoma"/>
          <w:b/>
          <w:bCs/>
          <w:sz w:val="20"/>
          <w:szCs w:val="20"/>
          <w:shd w:fill="FFFFFF" w:val="clear"/>
        </w:rPr>
        <w:t>e) FALTAS GRAVES CON SANCIÓN ECONÓMICA:</w:t>
      </w:r>
    </w:p>
    <w:p>
      <w:pPr>
        <w:pStyle w:val="Standard"/>
        <w:shd w:val="clear" w:color="auto" w:fill="FFFFFF"/>
        <w:rPr>
          <w:rFonts w:ascii="Tahoma" w:hAnsi="Tahoma"/>
          <w:b/>
          <w:bCs/>
          <w:sz w:val="20"/>
          <w:szCs w:val="20"/>
          <w:shd w:fill="FFFFFF" w:val="clear"/>
        </w:rPr>
      </w:pPr>
      <w:r>
        <w:rPr>
          <w:rFonts w:ascii="Tahoma" w:hAnsi="Tahoma"/>
          <w:b/>
          <w:bCs/>
          <w:sz w:val="20"/>
          <w:szCs w:val="20"/>
          <w:shd w:fill="FFFFFF" w:val="clear"/>
        </w:rPr>
      </w:r>
    </w:p>
    <w:p>
      <w:pPr>
        <w:pStyle w:val="Standard"/>
        <w:shd w:val="clear" w:color="auto" w:fill="FFFFFF"/>
        <w:rPr>
          <w:rFonts w:ascii="Tahoma" w:hAnsi="Tahoma"/>
          <w:sz w:val="20"/>
          <w:szCs w:val="20"/>
          <w:shd w:fill="FFFFFF" w:val="clear"/>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color="auto" w:fill="FFFFFF"/>
        <w:rPr>
          <w:rFonts w:ascii="Tahoma" w:hAnsi="Tahoma"/>
          <w:sz w:val="20"/>
          <w:szCs w:val="20"/>
          <w:shd w:fill="FFFFFF" w:val="clear"/>
        </w:rPr>
      </w:pPr>
      <w:r>
        <w:rPr>
          <w:rFonts w:ascii="Tahoma" w:hAnsi="Tahoma"/>
          <w:sz w:val="20"/>
          <w:szCs w:val="20"/>
          <w:shd w:fill="FFFFFF" w:val="clear"/>
        </w:rPr>
      </w:r>
    </w:p>
    <w:p>
      <w:pPr>
        <w:pStyle w:val="Standard"/>
        <w:shd w:val="clear" w:color="auto" w:fill="FFFFFF"/>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color="auto" w:fill="FFFFFF"/>
        <w:rPr>
          <w:rFonts w:ascii="Tahoma" w:hAnsi="Tahoma"/>
          <w:color w:val="000000"/>
          <w:sz w:val="20"/>
          <w:szCs w:val="20"/>
          <w:shd w:fill="FFFFFF" w:val="clear"/>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color="auto" w:fill="FFFFFF"/>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numPr>
          <w:ilvl w:val="0"/>
          <w:numId w:val="47"/>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7"/>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7"/>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7"/>
        </w:numPr>
        <w:shd w:val="clear" w:color="auto" w:fill="FFFFFF"/>
        <w:jc w:val="both"/>
        <w:rPr>
          <w:rFonts w:ascii="Tahoma" w:hAnsi="Tahoma"/>
          <w:color w:val="000000"/>
          <w:sz w:val="20"/>
          <w:szCs w:val="20"/>
          <w:shd w:fill="FFFFFF" w:val="clear"/>
          <w:lang w:eastAsia="en-US"/>
        </w:rPr>
      </w:pPr>
      <w:r>
        <w:rPr>
          <w:rFonts w:ascii="Tahoma" w:hAnsi="Tahoma"/>
          <w:color w:val="000000"/>
          <w:sz w:val="20"/>
          <w:szCs w:val="20"/>
          <w:shd w:fill="FFFFFF" w:val="clear"/>
          <w:lang w:eastAsia="en-US"/>
        </w:rPr>
        <w:t>Inasistencia a operativos programados.</w:t>
      </w:r>
    </w:p>
    <w:p>
      <w:pPr>
        <w:pStyle w:val="Standard"/>
        <w:shd w:val="clear" w:color="auto" w:fill="FFFFFF"/>
        <w:rPr>
          <w:rFonts w:ascii="Tahoma" w:hAnsi="Tahoma"/>
          <w:color w:val="000000"/>
          <w:sz w:val="20"/>
          <w:szCs w:val="20"/>
          <w:shd w:fill="FFFFFF" w:val="clear"/>
          <w:lang w:eastAsia="en-US"/>
        </w:rPr>
      </w:pPr>
      <w:r>
        <w:rPr>
          <w:rFonts w:ascii="Tahoma" w:hAnsi="Tahoma"/>
          <w:color w:val="000000"/>
          <w:sz w:val="20"/>
          <w:szCs w:val="20"/>
          <w:shd w:fill="FFFFFF" w:val="clear"/>
          <w:lang w:eastAsia="en-US"/>
        </w:rPr>
      </w:r>
    </w:p>
    <w:p>
      <w:pPr>
        <w:pStyle w:val="Standard"/>
        <w:shd w:val="clear" w:color="auto" w:fill="FFFFFF"/>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color="auto" w:fill="FFFFFF"/>
        <w:rPr>
          <w:rFonts w:ascii="Tahoma" w:hAnsi="Tahoma"/>
          <w:b/>
          <w:bCs/>
          <w:color w:val="000000"/>
          <w:sz w:val="20"/>
          <w:szCs w:val="20"/>
          <w:shd w:fill="FFFFFF" w:val="clear"/>
          <w:lang w:eastAsia="en-US"/>
        </w:rPr>
      </w:pPr>
      <w:r>
        <w:rPr>
          <w:rFonts w:ascii="Tahoma" w:hAnsi="Tahoma"/>
          <w:b/>
          <w:bCs/>
          <w:color w:val="000000"/>
          <w:sz w:val="20"/>
          <w:szCs w:val="20"/>
          <w:shd w:fill="FFFFFF" w:val="clear"/>
          <w:lang w:eastAsia="en-US"/>
        </w:rPr>
      </w:r>
    </w:p>
    <w:p>
      <w:pPr>
        <w:pStyle w:val="Standard"/>
        <w:shd w:val="clear" w:color="auto" w:fill="FFFFFF"/>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r>
    </w:p>
    <w:tbl>
      <w:tblPr>
        <w:tblW w:w="8273" w:type="dxa"/>
        <w:jc w:val="start"/>
        <w:tblInd w:w="519" w:type="dxa"/>
        <w:tblLayout w:type="fixed"/>
        <w:tblCellMar>
          <w:top w:w="55" w:type="dxa"/>
          <w:start w:w="55" w:type="dxa"/>
          <w:bottom w:w="55" w:type="dxa"/>
          <w:end w:w="55" w:type="dxa"/>
        </w:tblCellMar>
        <w:tblLook w:val="04a0" w:noHBand="0" w:noVBand="1" w:firstColumn="1" w:lastRow="0" w:lastColumn="0" w:firstRow="1"/>
      </w:tblPr>
      <w:tblGrid>
        <w:gridCol w:w="4072"/>
        <w:gridCol w:w="4200"/>
      </w:tblGrid>
      <w:tr>
        <w:trPr/>
        <w:tc>
          <w:tcPr>
            <w:tcW w:w="4072" w:type="dxa"/>
            <w:tcBorders>
              <w:top w:val="single" w:sz="4" w:space="0" w:color="000000"/>
              <w:start w:val="single" w:sz="4" w:space="0" w:color="000000"/>
              <w:bottom w:val="single" w:sz="4" w:space="0" w:color="000000"/>
            </w:tcBorders>
            <w:shd w:color="auto" w:fill="808080" w:val="clear"/>
          </w:tcPr>
          <w:p>
            <w:pPr>
              <w:pStyle w:val="Contenidodelatabla"/>
              <w:jc w:val="center"/>
              <w:rPr>
                <w:rFonts w:ascii="Tahoma" w:hAnsi="Tahoma" w:cs="Tahoma"/>
                <w:b/>
                <w:bCs/>
                <w:sz w:val="20"/>
                <w:szCs w:val="20"/>
                <w:shd w:fill="808080" w:val="clear"/>
              </w:rPr>
            </w:pPr>
            <w:r>
              <w:rPr>
                <w:rFonts w:cs="Tahoma" w:ascii="Tahoma" w:hAnsi="Tahoma"/>
                <w:b/>
                <w:bCs/>
                <w:sz w:val="20"/>
                <w:szCs w:val="20"/>
                <w:shd w:fill="808080" w:val="clear"/>
              </w:rPr>
              <w:t>CAUSAL</w:t>
            </w:r>
          </w:p>
        </w:tc>
        <w:tc>
          <w:tcPr>
            <w:tcW w:w="4200" w:type="dxa"/>
            <w:tcBorders>
              <w:top w:val="single" w:sz="4" w:space="0" w:color="000000"/>
              <w:start w:val="single" w:sz="4" w:space="0" w:color="000000"/>
              <w:bottom w:val="single" w:sz="4" w:space="0" w:color="000000"/>
              <w:end w:val="single" w:sz="4" w:space="0" w:color="000000"/>
            </w:tcBorders>
            <w:shd w:color="auto" w:fill="808080" w:val="clear"/>
          </w:tcPr>
          <w:p>
            <w:pPr>
              <w:pStyle w:val="Contenidodelatabla"/>
              <w:jc w:val="center"/>
              <w:rPr>
                <w:rFonts w:ascii="Tahoma" w:hAnsi="Tahoma" w:cs="Tahoma"/>
                <w:b/>
                <w:bCs/>
                <w:sz w:val="20"/>
                <w:szCs w:val="20"/>
                <w:shd w:fill="808080" w:val="clear"/>
              </w:rPr>
            </w:pPr>
            <w:r>
              <w:rPr>
                <w:rFonts w:cs="Tahoma" w:ascii="Tahoma" w:hAnsi="Tahoma"/>
                <w:b/>
                <w:bCs/>
                <w:sz w:val="20"/>
                <w:szCs w:val="20"/>
                <w:shd w:fill="808080" w:val="clear"/>
              </w:rPr>
              <w:t>SANCIÓN</w:t>
            </w:r>
          </w:p>
          <w:p>
            <w:pPr>
              <w:pStyle w:val="Contenidodelatabla"/>
              <w:rPr>
                <w:rFonts w:ascii="Tahoma" w:hAnsi="Tahoma" w:cs="Tahoma"/>
                <w:b/>
                <w:bCs/>
                <w:sz w:val="20"/>
                <w:szCs w:val="20"/>
                <w:shd w:fill="808080" w:val="clear"/>
              </w:rPr>
            </w:pPr>
            <w:r>
              <w:rPr>
                <w:rFonts w:cs="Tahoma" w:ascii="Tahoma" w:hAnsi="Tahoma"/>
                <w:b/>
                <w:bCs/>
                <w:sz w:val="20"/>
                <w:szCs w:val="20"/>
                <w:shd w:fill="808080" w:val="clear"/>
              </w:rPr>
              <w:t>En días de remuneración mensual</w:t>
            </w:r>
          </w:p>
        </w:tc>
      </w:tr>
      <w:tr>
        <w:trPr/>
        <w:tc>
          <w:tcPr>
            <w:tcW w:w="4072" w:type="dxa"/>
            <w:tcBorders>
              <w:start w:val="single" w:sz="4" w:space="0" w:color="000000"/>
              <w:bottom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121 minutos de atraso o más en el mes, por segunda vez en la Gestión.</w:t>
            </w:r>
          </w:p>
        </w:tc>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Seis días de remuneración.</w:t>
            </w:r>
          </w:p>
        </w:tc>
      </w:tr>
      <w:tr>
        <w:trPr/>
        <w:tc>
          <w:tcPr>
            <w:tcW w:w="4072" w:type="dxa"/>
            <w:tcBorders>
              <w:start w:val="single" w:sz="4" w:space="0" w:color="000000"/>
              <w:bottom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Inasistencia o ausencia en el puesto de trabajo, por 2 días continuos en el mes.</w:t>
            </w:r>
          </w:p>
        </w:tc>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Cuatro días de remuneración.</w:t>
            </w:r>
          </w:p>
        </w:tc>
      </w:tr>
      <w:tr>
        <w:trPr/>
        <w:tc>
          <w:tcPr>
            <w:tcW w:w="4072" w:type="dxa"/>
            <w:tcBorders>
              <w:start w:val="single" w:sz="4" w:space="0" w:color="000000"/>
              <w:bottom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Inasistencia o ausencia en puesto de trabajo, de hasta 5 días discontinuos en el mes.</w:t>
            </w:r>
          </w:p>
        </w:tc>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Dos días por cada día de inasistencia, debiendo sancionarse por separado.</w:t>
            </w:r>
          </w:p>
        </w:tc>
      </w:tr>
      <w:tr>
        <w:trPr/>
        <w:tc>
          <w:tcPr>
            <w:tcW w:w="4072" w:type="dxa"/>
            <w:tcBorders>
              <w:start w:val="single" w:sz="4" w:space="0" w:color="000000"/>
              <w:bottom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Omisión en el Registro de Asistencia por tercera vez en el mes.</w:t>
            </w:r>
          </w:p>
        </w:tc>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cs="Tahoma"/>
                <w:sz w:val="20"/>
                <w:szCs w:val="20"/>
                <w:shd w:fill="FFFFFF" w:val="clear"/>
              </w:rPr>
            </w:pPr>
            <w:r>
              <w:rPr>
                <w:rFonts w:cs="Tahoma" w:ascii="Tahoma" w:hAnsi="Tahoma"/>
                <w:sz w:val="20"/>
                <w:szCs w:val="20"/>
                <w:shd w:fill="FFFFFF" w:val="clear"/>
              </w:rPr>
              <w:t>Dos días de remuneración.</w:t>
            </w:r>
          </w:p>
        </w:tc>
      </w:tr>
    </w:tbl>
    <w:p>
      <w:pPr>
        <w:pStyle w:val="Standard"/>
        <w:widowControl w:val="false"/>
        <w:tabs>
          <w:tab w:val="clear" w:pos="720"/>
          <w:tab w:val="left" w:pos="142" w:leader="none"/>
          <w:tab w:val="left" w:pos="204" w:leader="none"/>
          <w:tab w:val="left" w:pos="8931" w:leader="none"/>
        </w:tabs>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204" w:leader="none"/>
          <w:tab w:val="left" w:pos="8931" w:leader="none"/>
        </w:tabs>
        <w:rPr>
          <w:rFonts w:ascii="Tahoma" w:hAnsi="Tahoma"/>
          <w:b/>
          <w:bCs/>
          <w:sz w:val="20"/>
          <w:szCs w:val="20"/>
          <w:shd w:fill="FFFFFF" w:val="clear"/>
        </w:rPr>
      </w:pPr>
      <w:r>
        <w:rPr>
          <w:rFonts w:ascii="Tahoma" w:hAnsi="Tahoma"/>
          <w:b/>
          <w:bCs/>
          <w:sz w:val="20"/>
          <w:szCs w:val="20"/>
          <w:shd w:fill="FFFFFF" w:val="clear"/>
        </w:rPr>
        <w:t>g) FALTAS GRAVISIMAS CON SANCIÓN ECONÓMICA.</w:t>
      </w:r>
    </w:p>
    <w:p>
      <w:pPr>
        <w:pStyle w:val="Standard"/>
        <w:widowControl w:val="false"/>
        <w:tabs>
          <w:tab w:val="clear" w:pos="720"/>
          <w:tab w:val="left" w:pos="204" w:leader="none"/>
          <w:tab w:val="left" w:pos="8931" w:leader="none"/>
        </w:tabs>
        <w:rPr>
          <w:rFonts w:ascii="Tahoma" w:hAnsi="Tahoma"/>
          <w:b/>
          <w:bCs/>
          <w:sz w:val="20"/>
          <w:szCs w:val="20"/>
          <w:shd w:fill="FFFFFF" w:val="clear"/>
        </w:rPr>
      </w:pPr>
      <w:r>
        <w:rPr>
          <w:rFonts w:ascii="Tahoma" w:hAnsi="Tahoma"/>
          <w:b/>
          <w:bCs/>
          <w:sz w:val="20"/>
          <w:szCs w:val="20"/>
          <w:shd w:fill="FFFFFF" w:val="clear"/>
        </w:rPr>
      </w:r>
    </w:p>
    <w:p>
      <w:pPr>
        <w:pStyle w:val="Standard"/>
        <w:widowControl w:val="false"/>
        <w:shd w:val="clear" w:color="auto" w:fill="FFFFFF"/>
        <w:tabs>
          <w:tab w:val="clear" w:pos="720"/>
          <w:tab w:val="left" w:pos="204" w:leader="none"/>
          <w:tab w:val="left" w:pos="8931" w:leader="none"/>
        </w:tabs>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8"/>
        </w:numPr>
        <w:shd w:val="clear" w:color="auto" w:fill="FFFFFF"/>
        <w:jc w:val="both"/>
        <w:rPr>
          <w:rFonts w:ascii="Tahoma" w:hAnsi="Tahoma"/>
          <w:sz w:val="20"/>
          <w:szCs w:val="20"/>
          <w:shd w:fill="FFFFFF" w:val="clear"/>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8"/>
        </w:numPr>
        <w:shd w:val="clear" w:color="auto" w:fill="FFFFFF"/>
        <w:jc w:val="both"/>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8"/>
        </w:numPr>
        <w:shd w:val="clear" w:color="auto" w:fill="FFFFFF"/>
        <w:jc w:val="both"/>
        <w:rPr>
          <w:rFonts w:ascii="Tahoma" w:hAnsi="Tahoma"/>
          <w:sz w:val="20"/>
          <w:szCs w:val="20"/>
          <w:shd w:fill="FFFFFF" w:val="clear"/>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hanging="426" w:start="426"/>
        <w:rPr>
          <w:rFonts w:ascii="Tahoma" w:hAnsi="Tahoma"/>
          <w:b/>
          <w:sz w:val="20"/>
          <w:szCs w:val="20"/>
          <w:shd w:fill="FFFFFF" w:val="clear"/>
        </w:rPr>
      </w:pPr>
      <w:r>
        <w:rPr>
          <w:rFonts w:ascii="Tahoma" w:hAnsi="Tahoma"/>
          <w:b/>
          <w:sz w:val="20"/>
          <w:szCs w:val="20"/>
          <w:shd w:fill="FFFFFF" w:val="clear"/>
        </w:rPr>
      </w:r>
    </w:p>
    <w:p>
      <w:pPr>
        <w:pStyle w:val="Standard"/>
        <w:shd w:val="clear" w:color="auto" w:fill="FFFFFF"/>
        <w:rPr/>
      </w:pPr>
      <w:r>
        <w:rPr>
          <w:rFonts w:ascii="Tahoma" w:hAnsi="Tahoma"/>
          <w:b/>
          <w:sz w:val="20"/>
          <w:szCs w:val="20"/>
          <w:shd w:fill="FFFFFF" w:val="clear"/>
        </w:rPr>
        <w:t>h) MULTA POR FALTA DE PRESENTACIÓN DE INFORMES MENSUALES:</w:t>
      </w:r>
    </w:p>
    <w:p>
      <w:pPr>
        <w:pStyle w:val="Standard"/>
        <w:shd w:val="clear" w:color="auto" w:fill="FFFFFF"/>
        <w:rPr>
          <w:rFonts w:ascii="Tahoma" w:hAnsi="Tahoma"/>
          <w:sz w:val="20"/>
          <w:szCs w:val="20"/>
          <w:shd w:fill="5EB91E" w:val="clear"/>
        </w:rPr>
      </w:pPr>
      <w:r>
        <w:rPr>
          <w:rFonts w:ascii="Tahoma" w:hAnsi="Tahoma"/>
          <w:sz w:val="20"/>
          <w:szCs w:val="20"/>
          <w:shd w:fill="5EB91E" w:val="clear"/>
        </w:rPr>
      </w:r>
    </w:p>
    <w:p>
      <w:pPr>
        <w:pStyle w:val="Standard"/>
        <w:shd w:val="clear" w:color="auto" w:fill="FFFFFF"/>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color="auto" w:fill="FFFFFF"/>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8931" w:leader="none"/>
        </w:tabs>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20"/>
          <w:tab w:val="left" w:pos="8931" w:leader="none"/>
        </w:tabs>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8931" w:leader="none"/>
        </w:tabs>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20"/>
          <w:tab w:val="left" w:pos="8931" w:leader="none"/>
        </w:tabs>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0" w:leader="none"/>
        </w:tabs>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20"/>
          <w:tab w:val="left" w:pos="0" w:leader="none"/>
        </w:tabs>
        <w:rPr>
          <w:rFonts w:ascii="Tahoma" w:hAnsi="Tahoma"/>
          <w:sz w:val="20"/>
          <w:szCs w:val="20"/>
          <w:shd w:fill="FFFFFF" w:val="clear"/>
        </w:rPr>
      </w:pPr>
      <w:r>
        <w:rPr>
          <w:rFonts w:ascii="Tahoma" w:hAnsi="Tahoma"/>
          <w:sz w:val="20"/>
          <w:szCs w:val="20"/>
          <w:shd w:fill="FFFFFF" w:val="clear"/>
        </w:rPr>
      </w:r>
    </w:p>
    <w:p>
      <w:pPr>
        <w:pStyle w:val="Standard"/>
        <w:widowControl w:val="false"/>
        <w:tabs>
          <w:tab w:val="clear" w:pos="720"/>
          <w:tab w:val="left" w:pos="0" w:leader="none"/>
        </w:tabs>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20"/>
          <w:tab w:val="left" w:pos="0" w:leader="none"/>
        </w:tabs>
        <w:rPr>
          <w:rFonts w:ascii="Tahoma" w:hAnsi="Tahoma"/>
          <w:b/>
          <w:sz w:val="20"/>
          <w:szCs w:val="20"/>
          <w:shd w:fill="FFFFFF" w:val="clear"/>
        </w:rPr>
      </w:pPr>
      <w:r>
        <w:rPr>
          <w:rFonts w:ascii="Tahoma" w:hAnsi="Tahoma"/>
          <w:b/>
          <w:sz w:val="20"/>
          <w:szCs w:val="20"/>
          <w:shd w:fill="FFFFFF" w:val="clear"/>
        </w:rPr>
      </w:r>
    </w:p>
    <w:p>
      <w:pPr>
        <w:pStyle w:val="Standard"/>
        <w:widowControl w:val="false"/>
        <w:tabs>
          <w:tab w:val="clear" w:pos="720"/>
          <w:tab w:val="left" w:pos="0" w:leader="none"/>
        </w:tabs>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20"/>
          <w:tab w:val="left" w:pos="0" w:leader="none"/>
        </w:tabs>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rPr>
          <w:rFonts w:ascii="Tahoma" w:hAnsi="Tahoma"/>
          <w:bCs/>
          <w:sz w:val="20"/>
          <w:szCs w:val="20"/>
          <w:shd w:fill="FFFF00" w:val="clear"/>
        </w:rPr>
      </w:pPr>
      <w:r>
        <w:rPr>
          <w:rFonts w:ascii="Tahoma" w:hAnsi="Tahoma"/>
          <w:bCs/>
          <w:sz w:val="20"/>
          <w:szCs w:val="20"/>
          <w:shd w:fill="FFFF00" w:val="clear"/>
        </w:rPr>
      </w:r>
    </w:p>
    <w:p>
      <w:pPr>
        <w:pStyle w:val="Standard"/>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rPr>
          <w:rFonts w:ascii="Tahoma" w:hAnsi="Tahoma"/>
          <w:b/>
          <w:sz w:val="20"/>
          <w:szCs w:val="20"/>
          <w:shd w:fill="FFFFFF" w:val="clear"/>
        </w:rPr>
      </w:pPr>
      <w:r>
        <w:rPr>
          <w:rFonts w:ascii="Tahoma" w:hAnsi="Tahoma"/>
          <w:b/>
          <w:sz w:val="20"/>
          <w:szCs w:val="20"/>
          <w:shd w:fill="FFFFFF" w:val="clear"/>
        </w:rPr>
      </w:r>
    </w:p>
    <w:p>
      <w:pPr>
        <w:pStyle w:val="Standard"/>
        <w:widowControl w:val="false"/>
        <w:tabs>
          <w:tab w:val="clear" w:pos="720"/>
          <w:tab w:val="left" w:pos="204" w:leader="none"/>
        </w:tabs>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20"/>
          <w:tab w:val="left" w:pos="204" w:leader="none"/>
        </w:tabs>
        <w:rPr>
          <w:rFonts w:ascii="Tahoma" w:hAnsi="Tahoma"/>
          <w:b/>
          <w:sz w:val="20"/>
          <w:szCs w:val="20"/>
          <w:shd w:fill="FFFFFF" w:val="clear"/>
        </w:rPr>
      </w:pPr>
      <w:r>
        <w:rPr>
          <w:rFonts w:ascii="Tahoma" w:hAnsi="Tahoma"/>
          <w:b/>
          <w:sz w:val="20"/>
          <w:szCs w:val="20"/>
          <w:shd w:fill="FFFFFF" w:val="clear"/>
        </w:rPr>
      </w:r>
    </w:p>
    <w:p>
      <w:pPr>
        <w:pStyle w:val="Standard"/>
        <w:widowControl w:val="false"/>
        <w:tabs>
          <w:tab w:val="clear" w:pos="720"/>
          <w:tab w:val="left" w:pos="204" w:leader="none"/>
        </w:tabs>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rPr>
          <w:rFonts w:ascii="Tahoma" w:hAnsi="Tahoma"/>
          <w:b/>
          <w:sz w:val="20"/>
          <w:szCs w:val="20"/>
          <w:shd w:fill="FFFFFF" w:val="clear"/>
        </w:rPr>
      </w:pPr>
      <w:r>
        <w:rPr>
          <w:rFonts w:ascii="Tahoma" w:hAnsi="Tahoma"/>
          <w:b/>
          <w:sz w:val="20"/>
          <w:szCs w:val="20"/>
          <w:shd w:fill="FFFFFF" w:val="clear"/>
        </w:rPr>
      </w:r>
    </w:p>
    <w:p>
      <w:pPr>
        <w:pStyle w:val="Standard"/>
        <w:widowControl w:val="false"/>
        <w:tabs>
          <w:tab w:val="clear" w:pos="720"/>
          <w:tab w:val="left" w:pos="204" w:leader="none"/>
        </w:tabs>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0"/>
          <w:numId w:val="67"/>
        </w:numPr>
        <w:jc w:val="both"/>
        <w:rPr>
          <w:rFonts w:ascii="Tahoma" w:hAnsi="Tahoma"/>
          <w:b/>
          <w:bCs/>
          <w:sz w:val="20"/>
          <w:szCs w:val="20"/>
          <w:shd w:fill="FFFFFF" w:val="clear"/>
        </w:rPr>
      </w:pPr>
      <w:r>
        <w:rPr>
          <w:rFonts w:ascii="Tahoma" w:hAnsi="Tahoma"/>
          <w:b/>
          <w:bCs/>
          <w:sz w:val="20"/>
          <w:szCs w:val="20"/>
          <w:shd w:fill="FFFFFF" w:val="clear"/>
        </w:rPr>
        <w:t>Por Cumplimiento del objeto de Contrato:</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0"/>
          <w:numId w:val="42"/>
        </w:numPr>
        <w:ind w:hanging="426" w:start="426"/>
        <w:jc w:val="both"/>
        <w:rPr>
          <w:rFonts w:ascii="Tahoma" w:hAnsi="Tahoma"/>
          <w:b/>
          <w:bCs/>
          <w:sz w:val="20"/>
          <w:szCs w:val="20"/>
          <w:shd w:fill="FFFFFF" w:val="clear"/>
        </w:rPr>
      </w:pPr>
      <w:r>
        <w:rPr>
          <w:rFonts w:ascii="Tahoma" w:hAnsi="Tahoma"/>
          <w:b/>
          <w:bCs/>
          <w:sz w:val="20"/>
          <w:szCs w:val="20"/>
          <w:shd w:fill="FFFFFF" w:val="clear"/>
        </w:rPr>
        <w:t>Por Resolución del Contrato:</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0"/>
        </w:numPr>
        <w:ind w:hanging="567" w:start="567"/>
        <w:jc w:val="both"/>
        <w:rPr>
          <w:rFonts w:ascii="Tahoma" w:hAnsi="Tahoma"/>
          <w:b/>
          <w:bCs/>
          <w:sz w:val="20"/>
          <w:szCs w:val="20"/>
          <w:shd w:fill="FFFFFF" w:val="clear"/>
        </w:rPr>
      </w:pPr>
      <w:r>
        <w:rPr>
          <w:rFonts w:ascii="Tahoma" w:hAnsi="Tahoma"/>
          <w:b/>
          <w:bCs/>
          <w:sz w:val="20"/>
          <w:szCs w:val="20"/>
          <w:shd w:fill="FFFFFF" w:val="clear"/>
        </w:rPr>
        <w:t>A requerimiento de la ENTIDAD, por causa atribuible al CONSULTOR (A):</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numPr>
          <w:ilvl w:val="0"/>
          <w:numId w:val="68"/>
        </w:numPr>
        <w:ind w:hanging="360" w:start="360"/>
        <w:jc w:val="both"/>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31"/>
        </w:numPr>
        <w:ind w:hanging="850" w:start="850"/>
        <w:jc w:val="both"/>
        <w:rPr>
          <w:rFonts w:ascii="Tahoma" w:hAnsi="Tahoma"/>
          <w:sz w:val="20"/>
          <w:szCs w:val="20"/>
          <w:shd w:fill="FFFFFF" w:val="clear"/>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31"/>
        </w:numPr>
        <w:ind w:hanging="850" w:start="850"/>
        <w:jc w:val="both"/>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31"/>
        </w:numPr>
        <w:ind w:hanging="850" w:start="850"/>
        <w:jc w:val="both"/>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31"/>
        </w:numPr>
        <w:ind w:hanging="850" w:start="850"/>
        <w:jc w:val="both"/>
        <w:rPr>
          <w:rFonts w:ascii="Tahoma" w:hAnsi="Tahoma"/>
          <w:sz w:val="20"/>
          <w:szCs w:val="20"/>
          <w:shd w:fill="FFFFFF" w:val="clear"/>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31"/>
        </w:numPr>
        <w:ind w:hanging="850" w:start="850"/>
        <w:jc w:val="both"/>
        <w:rPr>
          <w:rFonts w:ascii="Tahoma" w:hAnsi="Tahoma"/>
          <w:sz w:val="20"/>
          <w:szCs w:val="20"/>
          <w:shd w:fill="FFFFFF" w:val="clear"/>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1"/>
        </w:numPr>
        <w:ind w:hanging="850" w:start="850"/>
        <w:jc w:val="both"/>
        <w:rPr>
          <w:rFonts w:ascii="Tahoma" w:hAnsi="Tahoma"/>
          <w:sz w:val="20"/>
          <w:szCs w:val="20"/>
          <w:shd w:fill="FFFFFF" w:val="clear"/>
        </w:rPr>
      </w:pPr>
      <w:r>
        <w:rPr>
          <w:rFonts w:ascii="Tahoma" w:hAnsi="Tahoma"/>
          <w:sz w:val="20"/>
          <w:szCs w:val="20"/>
          <w:shd w:fill="FFFFFF" w:val="clear"/>
        </w:rPr>
        <w:t>Incurrir en las incompatibilidades establecidas en el presente contrato.</w:t>
      </w:r>
    </w:p>
    <w:p>
      <w:pPr>
        <w:pStyle w:val="Standard"/>
        <w:numPr>
          <w:ilvl w:val="0"/>
          <w:numId w:val="31"/>
        </w:numPr>
        <w:ind w:hanging="850" w:start="850"/>
        <w:jc w:val="both"/>
        <w:rPr>
          <w:rFonts w:ascii="Tahoma" w:hAnsi="Tahoma"/>
          <w:sz w:val="20"/>
          <w:szCs w:val="20"/>
          <w:shd w:fill="FFFFFF" w:val="clear"/>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31"/>
        </w:numPr>
        <w:ind w:hanging="850" w:start="850"/>
        <w:jc w:val="both"/>
        <w:rPr>
          <w:rFonts w:ascii="Tahoma" w:hAnsi="Tahoma"/>
          <w:sz w:val="20"/>
          <w:szCs w:val="20"/>
          <w:shd w:fill="FFFFFF" w:val="clear"/>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31"/>
        </w:numPr>
        <w:ind w:hanging="850" w:start="850"/>
        <w:jc w:val="both"/>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rPr/>
      </w:pPr>
      <w:r>
        <w:rPr/>
      </w:r>
    </w:p>
    <w:p>
      <w:pPr>
        <w:pStyle w:val="Standard"/>
        <w:ind w:hanging="284" w:start="851"/>
        <w:rPr>
          <w:rFonts w:ascii="Tahoma" w:hAnsi="Tahoma"/>
          <w:sz w:val="20"/>
          <w:szCs w:val="20"/>
          <w:shd w:fill="FFFFFF" w:val="clear"/>
        </w:rPr>
      </w:pPr>
      <w:r>
        <w:rPr>
          <w:rFonts w:ascii="Tahoma" w:hAnsi="Tahoma"/>
          <w:sz w:val="20"/>
          <w:szCs w:val="20"/>
          <w:shd w:fill="FFFFFF" w:val="clear"/>
        </w:rPr>
      </w:r>
    </w:p>
    <w:tbl>
      <w:tblPr>
        <w:tblW w:w="4200" w:type="dxa"/>
        <w:jc w:val="start"/>
        <w:tblInd w:w="2476" w:type="dxa"/>
        <w:tblLayout w:type="fixed"/>
        <w:tblCellMar>
          <w:top w:w="55" w:type="dxa"/>
          <w:start w:w="55" w:type="dxa"/>
          <w:bottom w:w="55" w:type="dxa"/>
          <w:end w:w="55" w:type="dxa"/>
        </w:tblCellMar>
        <w:tblLook w:val="04a0" w:noHBand="0" w:noVBand="1" w:firstColumn="1" w:lastRow="0" w:lastColumn="0" w:firstRow="1"/>
      </w:tblPr>
      <w:tblGrid>
        <w:gridCol w:w="4200"/>
      </w:tblGrid>
      <w:tr>
        <w:trPr/>
        <w:tc>
          <w:tcPr>
            <w:tcW w:w="4200" w:type="dxa"/>
            <w:tcBorders>
              <w:top w:val="single" w:sz="4" w:space="0" w:color="000000"/>
              <w:start w:val="single" w:sz="4" w:space="0" w:color="000000"/>
              <w:bottom w:val="single" w:sz="4" w:space="0" w:color="000000"/>
              <w:end w:val="single" w:sz="4" w:space="0" w:color="000000"/>
            </w:tcBorders>
            <w:shd w:color="auto" w:fill="808080" w:val="clear"/>
          </w:tcPr>
          <w:p>
            <w:pPr>
              <w:pStyle w:val="Contenidodelatabla"/>
              <w:jc w:val="center"/>
              <w:rPr>
                <w:rFonts w:ascii="Tahoma" w:hAnsi="Tahoma"/>
                <w:b/>
                <w:bCs/>
                <w:sz w:val="20"/>
                <w:szCs w:val="20"/>
                <w:shd w:fill="808080" w:val="clear"/>
              </w:rPr>
            </w:pPr>
            <w:r>
              <w:rPr>
                <w:rFonts w:ascii="Tahoma" w:hAnsi="Tahoma"/>
                <w:b/>
                <w:bCs/>
                <w:sz w:val="20"/>
                <w:szCs w:val="20"/>
                <w:shd w:fill="808080" w:val="clear"/>
              </w:rPr>
              <w:t>CAUSAL</w:t>
            </w:r>
          </w:p>
        </w:tc>
      </w:tr>
      <w:tr>
        <w:trPr/>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sz w:val="20"/>
                <w:szCs w:val="20"/>
                <w:shd w:fill="FFFFFF" w:val="clear"/>
              </w:rPr>
            </w:pPr>
            <w:r>
              <w:rPr>
                <w:rFonts w:ascii="Tahoma" w:hAnsi="Tahoma"/>
                <w:sz w:val="20"/>
                <w:szCs w:val="20"/>
                <w:shd w:fill="FFFFFF" w:val="clear"/>
              </w:rPr>
              <w:t>121 minutos de atraso o más en el mes, por tercera vez en la Gestión.</w:t>
            </w:r>
          </w:p>
        </w:tc>
      </w:tr>
      <w:tr>
        <w:trPr/>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sz w:val="20"/>
                <w:szCs w:val="20"/>
                <w:shd w:fill="FFFFFF" w:val="clear"/>
              </w:rPr>
            </w:pPr>
            <w:r>
              <w:rPr>
                <w:rFonts w:ascii="Tahoma" w:hAnsi="Tahoma"/>
                <w:sz w:val="20"/>
                <w:szCs w:val="20"/>
                <w:shd w:fill="FFFFFF" w:val="clear"/>
              </w:rPr>
              <w:t>Ausencia en el puesto de trabajo, por 3 días continuos en el mes.</w:t>
            </w:r>
          </w:p>
        </w:tc>
      </w:tr>
      <w:tr>
        <w:trPr/>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sz w:val="20"/>
                <w:szCs w:val="20"/>
                <w:shd w:fill="FFFFFF" w:val="clear"/>
              </w:rPr>
            </w:pPr>
            <w:r>
              <w:rPr>
                <w:rFonts w:ascii="Tahoma" w:hAnsi="Tahoma"/>
                <w:sz w:val="20"/>
                <w:szCs w:val="20"/>
                <w:shd w:fill="FFFFFF" w:val="clear"/>
              </w:rPr>
              <w:t>Ausencia en el puesto de trabajo, por 6 días discontinuos en el mes.</w:t>
            </w:r>
          </w:p>
        </w:tc>
      </w:tr>
      <w:tr>
        <w:trPr/>
        <w:tc>
          <w:tcPr>
            <w:tcW w:w="4200" w:type="dxa"/>
            <w:tcBorders>
              <w:start w:val="single" w:sz="4" w:space="0" w:color="000000"/>
              <w:bottom w:val="single" w:sz="4" w:space="0" w:color="000000"/>
              <w:end w:val="single" w:sz="4" w:space="0" w:color="000000"/>
            </w:tcBorders>
            <w:shd w:color="auto" w:fill="auto" w:val="clear"/>
          </w:tcPr>
          <w:p>
            <w:pPr>
              <w:pStyle w:val="Contenidodelatabla"/>
              <w:rPr>
                <w:rFonts w:ascii="Tahoma" w:hAnsi="Tahoma"/>
                <w:sz w:val="20"/>
                <w:szCs w:val="20"/>
                <w:shd w:fill="FFFFFF" w:val="clear"/>
              </w:rPr>
            </w:pPr>
            <w:r>
              <w:rPr>
                <w:rFonts w:ascii="Tahoma" w:hAnsi="Tahoma"/>
                <w:sz w:val="20"/>
                <w:szCs w:val="20"/>
                <w:shd w:fill="FFFFFF" w:val="clear"/>
              </w:rPr>
              <w:t>Omisión en el Registro de Asistencia por cuarta vez en el mes.</w:t>
            </w:r>
          </w:p>
        </w:tc>
      </w:tr>
    </w:tbl>
    <w:p>
      <w:pPr>
        <w:pStyle w:val="Standard"/>
        <w:ind w:hanging="284" w:start="851"/>
        <w:rPr>
          <w:rFonts w:ascii="Tahoma" w:hAnsi="Tahoma"/>
          <w:sz w:val="20"/>
          <w:szCs w:val="20"/>
          <w:shd w:fill="FFFFFF" w:val="clear"/>
        </w:rPr>
      </w:pPr>
      <w:r>
        <w:rPr>
          <w:rFonts w:ascii="Tahoma" w:hAnsi="Tahoma"/>
          <w:sz w:val="20"/>
          <w:szCs w:val="20"/>
          <w:shd w:fill="FFFFFF" w:val="clear"/>
        </w:rPr>
      </w:r>
    </w:p>
    <w:p>
      <w:pPr>
        <w:pStyle w:val="Standard"/>
        <w:numPr>
          <w:ilvl w:val="0"/>
          <w:numId w:val="31"/>
        </w:numPr>
        <w:spacing w:before="0" w:after="120"/>
        <w:ind w:hanging="850" w:start="850"/>
        <w:jc w:val="both"/>
        <w:rPr>
          <w:rFonts w:ascii="Tahoma" w:hAnsi="Tahoma"/>
          <w:sz w:val="20"/>
          <w:szCs w:val="20"/>
          <w:shd w:fill="FFFFFF" w:val="clear"/>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30"/>
        </w:numPr>
        <w:ind w:hanging="567" w:start="567"/>
        <w:jc w:val="both"/>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numPr>
          <w:ilvl w:val="0"/>
          <w:numId w:val="69"/>
        </w:numPr>
        <w:ind w:hanging="360" w:start="720"/>
        <w:jc w:val="both"/>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43"/>
        </w:numPr>
        <w:ind w:hanging="850" w:start="850"/>
        <w:jc w:val="both"/>
        <w:rPr>
          <w:rFonts w:ascii="Tahoma" w:hAnsi="Tahoma"/>
          <w:sz w:val="20"/>
          <w:szCs w:val="20"/>
          <w:shd w:fill="FFFFFF" w:val="clear"/>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43"/>
        </w:numPr>
        <w:ind w:hanging="850" w:start="850"/>
        <w:jc w:val="both"/>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0"/>
        </w:numPr>
        <w:ind w:hanging="578" w:start="567"/>
        <w:jc w:val="both"/>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rPr/>
      </w:pPr>
      <w:r>
        <w:rPr/>
      </w:r>
    </w:p>
    <w:p>
      <w:pPr>
        <w:pStyle w:val="Standard"/>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0"/>
        </w:numPr>
        <w:ind w:hanging="567" w:start="567"/>
        <w:jc w:val="both"/>
        <w:rPr>
          <w:rFonts w:ascii="Tahoma" w:hAnsi="Tahoma"/>
          <w:b/>
          <w:bCs/>
          <w:sz w:val="20"/>
          <w:szCs w:val="20"/>
          <w:shd w:fill="FFFFFF" w:val="clear"/>
        </w:rPr>
      </w:pPr>
      <w:r>
        <w:rPr>
          <w:rFonts w:ascii="Tahoma" w:hAnsi="Tahoma"/>
          <w:b/>
          <w:bCs/>
          <w:sz w:val="20"/>
          <w:szCs w:val="20"/>
          <w:shd w:fill="FFFFFF" w:val="clear"/>
        </w:rPr>
        <w:t>Por acuerdo entre partes</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rPr>
          <w:rFonts w:ascii="Tahoma" w:hAnsi="Tahoma"/>
          <w:bCs/>
          <w:sz w:val="20"/>
          <w:szCs w:val="20"/>
          <w:shd w:fill="FFFFFF" w:val="clear"/>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numPr>
          <w:ilvl w:val="0"/>
          <w:numId w:val="70"/>
        </w:numPr>
        <w:tabs>
          <w:tab w:val="clear" w:pos="720"/>
          <w:tab w:val="left" w:pos="1532" w:leader="none"/>
          <w:tab w:val="left" w:pos="1590" w:leader="none"/>
        </w:tabs>
        <w:ind w:hanging="360" w:start="1080"/>
        <w:jc w:val="both"/>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4"/>
        </w:numPr>
        <w:tabs>
          <w:tab w:val="clear" w:pos="720"/>
          <w:tab w:val="left" w:pos="1532" w:leader="none"/>
        </w:tabs>
        <w:ind w:hanging="794" w:start="794"/>
        <w:jc w:val="both"/>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4"/>
        </w:numPr>
        <w:ind w:hanging="737" w:start="737"/>
        <w:jc w:val="both"/>
        <w:rPr>
          <w:rFonts w:ascii="Tahoma" w:hAnsi="Tahoma"/>
          <w:bCs/>
          <w:sz w:val="20"/>
          <w:szCs w:val="20"/>
          <w:shd w:fill="FFFFFF" w:val="clear"/>
        </w:rPr>
      </w:pPr>
      <w:r>
        <w:rPr>
          <w:rFonts w:ascii="Tahoma" w:hAnsi="Tahoma"/>
          <w:bCs/>
          <w:sz w:val="20"/>
          <w:szCs w:val="20"/>
          <w:shd w:fill="FFFFFF" w:val="clear"/>
        </w:rPr>
        <w:t>Que exista un beneficio mutuo entre las partes.</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numPr>
          <w:ilvl w:val="1"/>
          <w:numId w:val="30"/>
        </w:numPr>
        <w:ind w:hanging="567" w:start="567"/>
        <w:jc w:val="both"/>
        <w:rPr>
          <w:rFonts w:ascii="Tahoma" w:hAnsi="Tahoma"/>
          <w:b/>
          <w:bCs/>
          <w:sz w:val="20"/>
          <w:szCs w:val="20"/>
          <w:shd w:fill="FFFFFF" w:val="clear"/>
        </w:rPr>
      </w:pPr>
      <w:r>
        <w:rPr>
          <w:rFonts w:ascii="Tahoma" w:hAnsi="Tahoma"/>
          <w:b/>
          <w:bCs/>
          <w:sz w:val="20"/>
          <w:szCs w:val="20"/>
          <w:shd w:fill="FFFFFF" w:val="clear"/>
        </w:rPr>
        <w:t>Procedimiento de Resolución por mutuo acuerdo.</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0"/>
        </w:numPr>
        <w:ind w:hanging="567" w:start="567"/>
        <w:jc w:val="both"/>
        <w:rPr>
          <w:rFonts w:ascii="Tahoma" w:hAnsi="Tahoma"/>
          <w:b/>
          <w:bCs/>
          <w:sz w:val="20"/>
          <w:szCs w:val="20"/>
          <w:shd w:fill="FFFFFF" w:val="clear"/>
          <w:lang w:eastAsia="en-US"/>
        </w:rPr>
      </w:pPr>
      <w:r>
        <w:rPr>
          <w:rFonts w:ascii="Tahoma" w:hAnsi="Tahoma"/>
          <w:b/>
          <w:bCs/>
          <w:sz w:val="20"/>
          <w:szCs w:val="20"/>
          <w:shd w:fill="FFFFFF" w:val="clear"/>
          <w:lang w:eastAsia="en-US"/>
        </w:rPr>
        <w:t>Por otras causas que afecten a la ENTIDAD o al CONSULTOR(A):</w:t>
      </w:r>
    </w:p>
    <w:p>
      <w:pPr>
        <w:pStyle w:val="Standard"/>
        <w:rPr>
          <w:rFonts w:ascii="Tahoma" w:hAnsi="Tahoma"/>
          <w:b/>
          <w:bCs/>
          <w:sz w:val="20"/>
          <w:szCs w:val="20"/>
          <w:shd w:fill="FFFFFF" w:val="clear"/>
        </w:rPr>
      </w:pPr>
      <w:r>
        <w:rPr>
          <w:rFonts w:ascii="Tahoma" w:hAnsi="Tahoma"/>
          <w:b/>
          <w:bCs/>
          <w:sz w:val="20"/>
          <w:szCs w:val="20"/>
          <w:shd w:fill="FFFFFF" w:val="clear"/>
        </w:rPr>
        <w:tab/>
      </w:r>
    </w:p>
    <w:p>
      <w:pPr>
        <w:pStyle w:val="Standard"/>
        <w:numPr>
          <w:ilvl w:val="0"/>
          <w:numId w:val="71"/>
        </w:numPr>
        <w:jc w:val="both"/>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33"/>
        </w:numPr>
        <w:spacing w:before="114" w:after="114"/>
        <w:ind w:hanging="850" w:start="850"/>
        <w:jc w:val="both"/>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rPr>
          <w:rFonts w:ascii="Tahoma" w:hAnsi="Tahoma"/>
          <w:sz w:val="20"/>
          <w:szCs w:val="20"/>
          <w:shd w:fill="FFFFFF" w:val="clear"/>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rPr>
          <w:rFonts w:ascii="Tahoma" w:hAnsi="Tahoma"/>
          <w:b/>
          <w:bCs/>
          <w:sz w:val="20"/>
          <w:szCs w:val="20"/>
          <w:shd w:fill="FFFFFF" w:val="clear"/>
        </w:rPr>
      </w:pPr>
      <w:r>
        <w:rPr>
          <w:rFonts w:ascii="Tahoma" w:hAnsi="Tahoma"/>
          <w:b/>
          <w:bCs/>
          <w:sz w:val="20"/>
          <w:szCs w:val="20"/>
          <w:shd w:fill="FFFFFF" w:val="clear"/>
        </w:rPr>
      </w:r>
    </w:p>
    <w:p>
      <w:pPr>
        <w:pStyle w:val="Standard"/>
        <w:numPr>
          <w:ilvl w:val="1"/>
          <w:numId w:val="30"/>
        </w:numPr>
        <w:ind w:hanging="567" w:start="567"/>
        <w:jc w:val="both"/>
        <w:rPr/>
      </w:pPr>
      <w:r>
        <w:rPr>
          <w:rFonts w:ascii="Tahoma" w:hAnsi="Tahoma"/>
          <w:b/>
          <w:sz w:val="20"/>
          <w:szCs w:val="20"/>
          <w:shd w:fill="FFFFFF" w:val="clear"/>
          <w:lang w:eastAsia="en-US"/>
        </w:rPr>
        <w:t>Resolución por causas de fuerza mayor o caso fortuito o en resguardo de los intereses del Estado:</w:t>
      </w:r>
    </w:p>
    <w:p>
      <w:pPr>
        <w:pStyle w:val="Standard"/>
        <w:rPr>
          <w:rFonts w:ascii="Tahoma" w:hAnsi="Tahoma"/>
          <w:sz w:val="20"/>
          <w:szCs w:val="20"/>
          <w:shd w:fill="FFFFFF" w:val="clear"/>
          <w:lang w:eastAsia="en-US"/>
        </w:rPr>
      </w:pPr>
      <w:r>
        <w:rPr>
          <w:rFonts w:ascii="Tahoma" w:hAnsi="Tahoma"/>
          <w:sz w:val="20"/>
          <w:szCs w:val="20"/>
          <w:shd w:fill="FFFFFF" w:val="clear"/>
          <w:lang w:eastAsia="en-US"/>
        </w:rPr>
      </w:r>
    </w:p>
    <w:p>
      <w:pPr>
        <w:pStyle w:val="Standard"/>
        <w:rPr>
          <w:rFonts w:ascii="Tahoma" w:hAnsi="Tahoma"/>
          <w:sz w:val="20"/>
          <w:szCs w:val="20"/>
          <w:shd w:fill="FFFFFF" w:val="clear"/>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rPr>
          <w:rFonts w:ascii="Tahoma" w:hAnsi="Tahoma"/>
          <w:sz w:val="20"/>
          <w:szCs w:val="20"/>
          <w:shd w:fill="FFFFFF" w:val="clear"/>
        </w:rPr>
      </w:pPr>
      <w:r>
        <w:rPr>
          <w:rFonts w:ascii="Tahoma" w:hAnsi="Tahoma"/>
          <w:sz w:val="20"/>
          <w:szCs w:val="20"/>
          <w:shd w:fill="FFFFFF" w:val="clear"/>
        </w:rPr>
      </w:r>
    </w:p>
    <w:p>
      <w:pPr>
        <w:pStyle w:val="Standard"/>
        <w:rPr>
          <w:rFonts w:ascii="Tahoma" w:hAnsi="Tahoma"/>
          <w:sz w:val="20"/>
          <w:szCs w:val="20"/>
          <w:shd w:fill="FFFFFF" w:val="clear"/>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rPr>
          <w:rFonts w:ascii="Tahoma" w:hAnsi="Tahoma"/>
          <w:bCs/>
          <w:sz w:val="20"/>
          <w:szCs w:val="20"/>
          <w:shd w:fill="FFFFFF" w:val="clear"/>
        </w:rPr>
      </w:pPr>
      <w:r>
        <w:rPr>
          <w:rFonts w:ascii="Tahoma" w:hAnsi="Tahoma"/>
          <w:bCs/>
          <w:sz w:val="20"/>
          <w:szCs w:val="20"/>
          <w:shd w:fill="FFFFFF" w:val="clear"/>
        </w:rPr>
      </w:r>
    </w:p>
    <w:p>
      <w:pPr>
        <w:pStyle w:val="Standard"/>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rPr>
          <w:rFonts w:ascii="Tahoma" w:hAnsi="Tahoma"/>
          <w:b/>
          <w:sz w:val="20"/>
          <w:szCs w:val="20"/>
          <w:shd w:fill="FFFFFF" w:val="clear"/>
        </w:rPr>
      </w:pPr>
      <w:r>
        <w:rPr>
          <w:rFonts w:ascii="Tahoma" w:hAnsi="Tahoma"/>
          <w:b/>
          <w:sz w:val="20"/>
          <w:szCs w:val="20"/>
          <w:shd w:fill="FFFFFF" w:val="clear"/>
        </w:rPr>
      </w:r>
    </w:p>
    <w:p>
      <w:pPr>
        <w:pStyle w:val="Standard"/>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rPr>
          <w:rFonts w:ascii="Tahoma" w:hAnsi="Tahoma"/>
          <w:sz w:val="20"/>
          <w:szCs w:val="20"/>
          <w:shd w:fill="FFFFFF" w:val="clear"/>
        </w:rPr>
      </w:pPr>
      <w:r>
        <w:rPr>
          <w:rFonts w:ascii="Tahoma" w:hAnsi="Tahoma"/>
          <w:sz w:val="20"/>
          <w:szCs w:val="20"/>
          <w:shd w:fill="FFFFFF" w:val="clear"/>
        </w:rPr>
      </w:r>
    </w:p>
    <w:p>
      <w:pPr>
        <w:pStyle w:val="Standard"/>
        <w:rPr>
          <w:rFonts w:ascii="Tahoma" w:hAnsi="Tahoma"/>
          <w:sz w:val="20"/>
          <w:szCs w:val="20"/>
          <w:shd w:fill="FFFFFF" w:val="clear"/>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rPr>
          <w:rFonts w:ascii="Tahoma" w:hAnsi="Tahoma"/>
          <w:sz w:val="20"/>
          <w:szCs w:val="20"/>
          <w:shd w:fill="FFFFFF" w:val="clear"/>
        </w:rPr>
      </w:pPr>
      <w:r>
        <w:rPr>
          <w:rFonts w:ascii="Tahoma" w:hAnsi="Tahoma"/>
          <w:sz w:val="20"/>
          <w:szCs w:val="20"/>
          <w:shd w:fill="FFFFFF" w:val="clear"/>
        </w:rPr>
      </w:r>
    </w:p>
    <w:p>
      <w:pPr>
        <w:pStyle w:val="Standard"/>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rPr>
          <w:rFonts w:ascii="Tahoma" w:hAnsi="Tahoma"/>
          <w:sz w:val="20"/>
          <w:szCs w:val="20"/>
          <w:shd w:fill="FFFFFF" w:val="clear"/>
        </w:rPr>
      </w:pPr>
      <w:r>
        <w:rPr>
          <w:rFonts w:ascii="Tahoma" w:hAnsi="Tahoma"/>
          <w:sz w:val="20"/>
          <w:szCs w:val="20"/>
          <w:shd w:fill="FFFFFF" w:val="clear"/>
        </w:rPr>
      </w:r>
    </w:p>
    <w:p>
      <w:pPr>
        <w:pStyle w:val="Standard"/>
        <w:rPr>
          <w:rFonts w:ascii="Tahoma" w:hAnsi="Tahoma"/>
          <w:b/>
          <w:bCs/>
          <w:i/>
          <w:i/>
          <w:iCs/>
          <w:sz w:val="20"/>
          <w:szCs w:val="20"/>
          <w:shd w:fill="FFFFFF" w:val="clear"/>
        </w:rPr>
      </w:pPr>
      <w:r>
        <w:rPr>
          <w:rFonts w:ascii="Tahoma" w:hAnsi="Tahoma"/>
          <w:b/>
          <w:bCs/>
          <w:i/>
          <w:iCs/>
          <w:sz w:val="20"/>
          <w:szCs w:val="20"/>
          <w:shd w:fill="FFFFFF" w:val="clear"/>
        </w:rPr>
      </w:r>
    </w:p>
    <w:p>
      <w:pPr>
        <w:pStyle w:val="Standard"/>
        <w:rPr>
          <w:rFonts w:ascii="Tahoma" w:hAnsi="Tahoma"/>
          <w:b/>
          <w:bCs/>
          <w:i/>
          <w:i/>
          <w:iCs/>
          <w:sz w:val="20"/>
          <w:szCs w:val="20"/>
          <w:shd w:fill="FFFFFF" w:val="clear"/>
        </w:rPr>
      </w:pPr>
      <w:r>
        <w:rPr>
          <w:rFonts w:ascii="Tahoma" w:hAnsi="Tahoma"/>
          <w:b/>
          <w:bCs/>
          <w:i/>
          <w:iCs/>
          <w:sz w:val="20"/>
          <w:szCs w:val="20"/>
          <w:shd w:fill="FFFFFF" w:val="clear"/>
        </w:rPr>
      </w:r>
    </w:p>
    <w:p>
      <w:pPr>
        <w:pStyle w:val="Standard"/>
        <w:rPr>
          <w:rFonts w:ascii="Tahoma" w:hAnsi="Tahoma"/>
          <w:b/>
          <w:bCs/>
          <w:i/>
          <w:i/>
          <w:iCs/>
          <w:sz w:val="20"/>
          <w:szCs w:val="20"/>
          <w:shd w:fill="FFFFFF" w:val="clear"/>
        </w:rPr>
      </w:pPr>
      <w:r>
        <w:rPr>
          <w:rFonts w:ascii="Tahoma" w:hAnsi="Tahoma"/>
          <w:b/>
          <w:bCs/>
          <w:i/>
          <w:iCs/>
          <w:sz w:val="20"/>
          <w:szCs w:val="20"/>
          <w:shd w:fill="FFFFFF" w:val="clear"/>
        </w:rPr>
      </w:r>
    </w:p>
    <w:p>
      <w:pPr>
        <w:pStyle w:val="Standard"/>
        <w:rPr>
          <w:rFonts w:ascii="Tahoma" w:hAnsi="Tahoma"/>
          <w:b/>
          <w:bCs/>
          <w:i/>
          <w:i/>
          <w:iCs/>
          <w:sz w:val="20"/>
          <w:szCs w:val="20"/>
          <w:shd w:fill="FFFFFF" w:val="clear"/>
        </w:rPr>
      </w:pPr>
      <w:r>
        <w:rPr>
          <w:rFonts w:ascii="Tahoma" w:hAnsi="Tahoma"/>
          <w:b/>
          <w:bCs/>
          <w:i/>
          <w:iCs/>
          <w:sz w:val="20"/>
          <w:szCs w:val="20"/>
          <w:shd w:fill="FFFFFF" w:val="clear"/>
        </w:rPr>
      </w:r>
    </w:p>
    <w:tbl>
      <w:tblPr>
        <w:tblW w:w="8646" w:type="dxa"/>
        <w:jc w:val="center"/>
        <w:tblInd w:w="0" w:type="dxa"/>
        <w:tblLayout w:type="fixed"/>
        <w:tblCellMar>
          <w:top w:w="0" w:type="dxa"/>
          <w:start w:w="108" w:type="dxa"/>
          <w:bottom w:w="0" w:type="dxa"/>
          <w:end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rPr>
                <w:rFonts w:ascii="Tahoma" w:hAnsi="Tahoma"/>
                <w:sz w:val="20"/>
                <w:szCs w:val="20"/>
                <w:shd w:fill="FFFFFF" w:val="clear"/>
              </w:rPr>
            </w:pPr>
            <w:r>
              <w:rPr>
                <w:rFonts w:ascii="Tahoma" w:hAnsi="Tahoma"/>
                <w:sz w:val="20"/>
                <w:szCs w:val="20"/>
                <w:shd w:fill="FFFFFF" w:val="clear"/>
              </w:rPr>
            </w:r>
          </w:p>
        </w:tc>
        <w:tc>
          <w:tcPr>
            <w:tcW w:w="236" w:type="dxa"/>
            <w:tcBorders/>
            <w:shd w:color="auto" w:fill="auto" w:val="clear"/>
          </w:tcPr>
          <w:p>
            <w:pPr>
              <w:pStyle w:val="Standard"/>
              <w:widowControl w:val="false"/>
              <w:rPr>
                <w:rFonts w:ascii="Tahoma" w:hAnsi="Tahoma"/>
                <w:sz w:val="20"/>
                <w:szCs w:val="20"/>
                <w:shd w:fill="FFFFFF" w:val="clear"/>
              </w:rPr>
            </w:pPr>
            <w:r>
              <w:rPr>
                <w:rFonts w:ascii="Tahoma" w:hAnsi="Tahoma"/>
                <w:sz w:val="20"/>
                <w:szCs w:val="20"/>
                <w:shd w:fill="FFFFFF" w:val="clear"/>
              </w:rPr>
            </w:r>
          </w:p>
        </w:tc>
        <w:tc>
          <w:tcPr>
            <w:tcW w:w="4483" w:type="dxa"/>
            <w:tcBorders>
              <w:bottom w:val="dashed" w:sz="4" w:space="0" w:color="000000"/>
            </w:tcBorders>
            <w:shd w:color="auto" w:fill="auto" w:val="clear"/>
          </w:tcPr>
          <w:p>
            <w:pPr>
              <w:pStyle w:val="Standard"/>
              <w:widowControl w:val="false"/>
              <w:rPr>
                <w:rFonts w:ascii="Tahoma" w:hAnsi="Tahoma"/>
                <w:sz w:val="20"/>
                <w:szCs w:val="20"/>
                <w:shd w:fill="FFFFFF" w:val="clear"/>
              </w:rPr>
            </w:pPr>
            <w:r>
              <w:rPr>
                <w:rFonts w:ascii="Tahoma" w:hAnsi="Tahoma"/>
                <w:sz w:val="20"/>
                <w:szCs w:val="20"/>
                <w:shd w:fill="FFFFFF" w:val="clear"/>
              </w:rPr>
            </w:r>
          </w:p>
        </w:tc>
      </w:tr>
      <w:tr>
        <w:trPr/>
        <w:tc>
          <w:tcPr>
            <w:tcW w:w="3927" w:type="dxa"/>
            <w:tcBorders>
              <w:top w:val="dashed" w:sz="4" w:space="0" w:color="000000"/>
            </w:tcBorders>
            <w:shd w:color="auto" w:fill="auto" w:val="clear"/>
          </w:tcPr>
          <w:p>
            <w:pPr>
              <w:pStyle w:val="Standard"/>
              <w:widowControl w:val="false"/>
              <w:jc w:val="center"/>
              <w:rPr>
                <w:rFonts w:ascii="Tahoma" w:hAnsi="Tahoma"/>
                <w:b/>
                <w:bCs/>
                <w:sz w:val="20"/>
                <w:szCs w:val="20"/>
                <w:shd w:fill="FFFFFF" w:val="clear"/>
              </w:rPr>
            </w:pPr>
            <w:r>
              <w:rPr>
                <w:rFonts w:ascii="Tahoma" w:hAnsi="Tahoma"/>
                <w:b/>
                <w:bCs/>
                <w:sz w:val="20"/>
                <w:szCs w:val="20"/>
                <w:shd w:fill="FFFFFF" w:val="clear"/>
              </w:rPr>
              <w:t>( SEÑALAR NOMBRE COMPLETO DEL RPA )</w:t>
            </w:r>
          </w:p>
          <w:p>
            <w:pPr>
              <w:pStyle w:val="Standard"/>
              <w:widowControl w:val="false"/>
              <w:jc w:val="center"/>
              <w:rPr>
                <w:rFonts w:ascii="Tahoma" w:hAnsi="Tahoma" w:cs="Verdana-BoldItalic"/>
                <w:b/>
                <w:bCs/>
                <w:sz w:val="20"/>
                <w:szCs w:val="20"/>
                <w:shd w:fill="FFFFFF" w:val="clear"/>
              </w:rPr>
            </w:pPr>
            <w:r>
              <w:rPr>
                <w:rFonts w:cs="Verdana-BoldItalic" w:ascii="Tahoma" w:hAnsi="Tahoma"/>
                <w:b/>
                <w:bCs/>
                <w:sz w:val="20"/>
                <w:szCs w:val="20"/>
                <w:shd w:fill="FFFFFF" w:val="clear"/>
              </w:rPr>
              <w:t>SERVICIO DE IMPUESTOS NACIONALES</w:t>
            </w:r>
          </w:p>
        </w:tc>
        <w:tc>
          <w:tcPr>
            <w:tcW w:w="236" w:type="dxa"/>
            <w:tcBorders/>
            <w:shd w:color="auto" w:fill="auto" w:val="clear"/>
          </w:tcPr>
          <w:p>
            <w:pPr>
              <w:pStyle w:val="Standard"/>
              <w:widowControl w:val="false"/>
              <w:rPr>
                <w:rFonts w:ascii="Tahoma" w:hAnsi="Tahoma"/>
                <w:sz w:val="20"/>
                <w:szCs w:val="20"/>
                <w:shd w:fill="FFFFFF" w:val="clear"/>
              </w:rPr>
            </w:pPr>
            <w:r>
              <w:rPr>
                <w:rFonts w:ascii="Tahoma" w:hAnsi="Tahoma"/>
                <w:sz w:val="20"/>
                <w:szCs w:val="20"/>
                <w:shd w:fill="FFFFFF" w:val="clear"/>
              </w:rPr>
            </w:r>
          </w:p>
        </w:tc>
        <w:tc>
          <w:tcPr>
            <w:tcW w:w="4483" w:type="dxa"/>
            <w:tcBorders>
              <w:top w:val="dashed" w:sz="4" w:space="0" w:color="000000"/>
            </w:tcBorders>
            <w:shd w:color="auto" w:fill="auto" w:val="clear"/>
          </w:tcPr>
          <w:p>
            <w:pPr>
              <w:pStyle w:val="Standard"/>
              <w:widowControl w:val="false"/>
              <w:jc w:val="center"/>
              <w:rPr/>
            </w:pPr>
            <w:r>
              <w:rPr>
                <w:rFonts w:ascii="Tahoma" w:hAnsi="Tahoma"/>
                <w:b/>
                <w:bCs/>
                <w:sz w:val="20"/>
                <w:szCs w:val="20"/>
                <w:shd w:fill="FFFFFF" w:val="clear"/>
                <w:lang w:eastAsia="en-US"/>
              </w:rPr>
              <w:t>(NOMBRE COMPLETO)</w:t>
            </w:r>
          </w:p>
          <w:p>
            <w:pPr>
              <w:pStyle w:val="Standard"/>
              <w:widowControl w:val="false"/>
              <w:jc w:val="center"/>
              <w:rPr/>
            </w:pPr>
            <w:r>
              <w:rPr>
                <w:rFonts w:ascii="Tahoma" w:hAnsi="Tahoma"/>
                <w:b/>
                <w:bCs/>
                <w:sz w:val="20"/>
                <w:szCs w:val="20"/>
                <w:shd w:fill="FFFFFF" w:val="clear"/>
                <w:lang w:eastAsia="en-US"/>
              </w:rPr>
              <w:t>CONSULTOR</w:t>
            </w:r>
          </w:p>
        </w:tc>
      </w:tr>
    </w:tbl>
    <w:p>
      <w:pPr>
        <w:pStyle w:val="Standard"/>
        <w:rPr>
          <w:rFonts w:ascii="Tahoma" w:hAnsi="Tahoma"/>
          <w:sz w:val="12"/>
          <w:szCs w:val="12"/>
          <w:shd w:fill="FFFFFF" w:val="clear"/>
        </w:rPr>
      </w:pPr>
      <w:r>
        <w:rPr>
          <w:rFonts w:ascii="Tahoma" w:hAnsi="Tahoma"/>
          <w:sz w:val="12"/>
          <w:szCs w:val="12"/>
          <w:shd w:fill="FFFFFF" w:val="clear"/>
        </w:rPr>
      </w:r>
    </w:p>
    <w:p>
      <w:pPr>
        <w:pStyle w:val="Standard"/>
        <w:rPr>
          <w:rFonts w:ascii="Tahoma" w:hAnsi="Tahoma"/>
          <w:sz w:val="12"/>
          <w:szCs w:val="12"/>
          <w:shd w:fill="FFFFFF" w:val="clear"/>
        </w:rPr>
      </w:pPr>
      <w:r>
        <w:rPr>
          <w:rFonts w:ascii="Tahoma" w:hAnsi="Tahoma"/>
          <w:sz w:val="12"/>
          <w:szCs w:val="12"/>
          <w:shd w:fill="FFFFFF" w:val="clear"/>
        </w:rPr>
      </w:r>
    </w:p>
    <w:p>
      <w:pPr>
        <w:pStyle w:val="Standard"/>
        <w:rPr>
          <w:rFonts w:ascii="Tahoma" w:hAnsi="Tahoma"/>
          <w:sz w:val="12"/>
          <w:szCs w:val="12"/>
          <w:shd w:fill="FFFFFF" w:val="clear"/>
        </w:rPr>
      </w:pPr>
      <w:r>
        <w:rPr>
          <w:rFonts w:ascii="Tahoma" w:hAnsi="Tahoma"/>
          <w:sz w:val="12"/>
          <w:szCs w:val="12"/>
          <w:shd w:fill="FFFFFF" w:val="clear"/>
        </w:rPr>
      </w:r>
    </w:p>
    <w:p>
      <w:pPr>
        <w:pStyle w:val="Standard"/>
        <w:rPr>
          <w:rFonts w:ascii="Tahoma" w:hAnsi="Tahoma"/>
          <w:sz w:val="12"/>
          <w:szCs w:val="12"/>
          <w:shd w:fill="FFFFFF" w:val="clear"/>
        </w:rPr>
      </w:pPr>
      <w:r>
        <w:rPr>
          <w:rFonts w:ascii="Tahoma" w:hAnsi="Tahoma"/>
          <w:sz w:val="12"/>
          <w:szCs w:val="12"/>
          <w:shd w:fill="FFFFFF" w:val="clear"/>
        </w:rPr>
      </w:r>
    </w:p>
    <w:p>
      <w:pPr>
        <w:pStyle w:val="Standard"/>
        <w:rPr>
          <w:rFonts w:ascii="Tahoma" w:hAnsi="Tahoma"/>
          <w:sz w:val="12"/>
          <w:szCs w:val="12"/>
          <w:shd w:fill="FFFFFF" w:val="clear"/>
        </w:rPr>
      </w:pPr>
      <w:r>
        <w:rPr>
          <w:rFonts w:ascii="Tahoma" w:hAnsi="Tahoma"/>
          <w:sz w:val="12"/>
          <w:szCs w:val="12"/>
          <w:shd w:fill="FFFFFF" w:val="clear"/>
        </w:rPr>
      </w:r>
    </w:p>
    <w:p>
      <w:pPr>
        <w:pStyle w:val="Standard"/>
        <w:rPr>
          <w:rFonts w:ascii="Tahoma" w:hAnsi="Tahoma"/>
          <w:sz w:val="20"/>
          <w:szCs w:val="20"/>
          <w:shd w:fill="FFFFFF" w:val="clear"/>
        </w:rPr>
      </w:pPr>
      <w:r>
        <w:rPr>
          <w:rFonts w:ascii="Tahoma" w:hAnsi="Tahoma"/>
          <w:sz w:val="20"/>
          <w:szCs w:val="20"/>
          <w:shd w:fill="FFFFFF" w:val="clear"/>
        </w:rPr>
      </w:r>
    </w:p>
    <w:p>
      <w:pPr>
        <w:pStyle w:val="Normal"/>
        <w:suppressAutoHyphens w:val="true"/>
        <w:textAlignment w:val="baseline"/>
        <w:rPr>
          <w:rFonts w:cs="Arial"/>
          <w:b/>
          <w:szCs w:val="18"/>
          <w:lang w:val="es-BO"/>
        </w:rPr>
      </w:pPr>
      <w:r>
        <w:rPr>
          <w:rFonts w:cs="Arial"/>
          <w:b/>
          <w:szCs w:val="18"/>
          <w:lang w:val="es-BO"/>
        </w:rPr>
      </w:r>
    </w:p>
    <w:sectPr>
      <w:headerReference w:type="default" r:id="rId10"/>
      <w:headerReference w:type="first" r:id="rId11"/>
      <w:footerReference w:type="default" r:id="rId12"/>
      <w:footerReference w:type="first" r:id="rId13"/>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Verdana">
    <w:charset w:val="01" w:characterSet="utf-8"/>
    <w:family w:val="roman"/>
    <w:pitch w:val="variable"/>
  </w:font>
  <w:font w:name="Tahoma">
    <w:charset w:val="01" w:characterSet="utf-8"/>
    <w:family w:val="roman"/>
    <w:pitch w:val="variable"/>
  </w:font>
  <w:font w:name="Century Gothic">
    <w:charset w:val="01" w:characterSet="utf-8"/>
    <w:family w:val="roman"/>
    <w:pitch w:val="variable"/>
  </w:font>
  <w:font w:name="Tms Rmn">
    <w:altName w:val="Times New Roman"/>
    <w:charset w:val="01" w:characterSet="utf-8"/>
    <w:family w:val="roman"/>
    <w:pitch w:val="variable"/>
  </w:font>
  <w:font w:name="OpenSymbol">
    <w:altName w:val="Arial Unicode MS"/>
    <w:charset w:val="01" w:characterSet="utf-8"/>
    <w:family w:val="roman"/>
    <w:pitch w:val="variable"/>
  </w:font>
  <w:font w:name="Calibri">
    <w:charset w:val="01" w:characterSet="utf-8"/>
    <w:family w:val="roman"/>
    <w:pitch w:val="variable"/>
  </w:font>
  <w:font w:name="Liberation Sans">
    <w:altName w:val="Arial"/>
    <w:charset w:val="01" w:characterSet="utf-8"/>
    <w:family w:val="roman"/>
    <w:pitch w:val="variable"/>
  </w:font>
  <w:font w:name="MECOND+Verdana">
    <w:charset w:val="01" w:characterSet="utf-8"/>
    <w:family w:val="roman"/>
    <w:pitch w:val="variable"/>
  </w:font>
  <w:font w:name="Courier New">
    <w:charset w:val="01" w:characterSet="utf-8"/>
    <w:family w:val="roman"/>
    <w:pitch w:val="variable"/>
  </w:font>
  <w:font w:name="Cambria">
    <w:charset w:val="01" w:characterSet="utf-8"/>
    <w:family w:val="roman"/>
    <w:pitch w:val="variable"/>
  </w:font>
  <w:font w:name="Constantia">
    <w:charset w:val="01" w:characterSet="utf-8"/>
    <w:family w:val="roman"/>
    <w:pitch w:val="variable"/>
  </w:font>
  <w:font w:name="Arial Black">
    <w:charset w:val="01" w:characterSet="utf-8"/>
    <w:family w:val="roman"/>
    <w:pitch w:val="variable"/>
  </w:font>
  <w:font w:name="Arial">
    <w:charset w:val="01" w:characterSet="utf-8"/>
    <w:family w:val="roman"/>
    <w:pitch w:val="variable"/>
  </w:font>
  <w:font w:name="Helvetica">
    <w:altName w:val="Arial"/>
    <w:charset w:val="01" w:characterSet="utf-8"/>
    <w:family w:val="roman"/>
    <w:pitch w:val="variable"/>
  </w:font>
  <w:font w:name="Wingdings">
    <w:charset w:val="02"/>
    <w:family w:val="auto"/>
    <w:pitch w:val="default"/>
  </w:font>
  <w:font w:name="Symbol">
    <w:charset w:val="02"/>
    <w:family w:val="auto"/>
    <w:pitch w:val="default"/>
  </w:font>
  <w:font w:name="Verdana">
    <w:charset w:val="01"/>
    <w:family w:val="swiss"/>
    <w:pitch w:val="variable"/>
  </w:font>
  <w:font w:name="Wingdings 3">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rStyle w:val="Pagenumber1"/>
      </w:rPr>
    </w:pPr>
    <w:r>
      <w:rPr/>
    </w:r>
  </w:p>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0</w:t>
                          </w:r>
                          <w:r>
                            <w:rPr>
                              <w:rStyle w:val="Pagenumber1"/>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0</w:t>
                    </w:r>
                    <w:r>
                      <w:rPr>
                        <w:rStyle w:val="Pagenumber1"/>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pPr>
    <w:r>
      <w:rPr/>
      <mc:AlternateContent>
        <mc:Choice Requires="wps">
          <w:drawing>
            <wp:anchor behindDoc="1" distT="0" distB="0" distL="0" distR="0" simplePos="0" locked="0" layoutInCell="0" allowOverlap="1" relativeHeight="56">
              <wp:simplePos x="0" y="0"/>
              <wp:positionH relativeFrom="margin">
                <wp:align>right</wp:align>
              </wp:positionH>
              <wp:positionV relativeFrom="paragraph">
                <wp:posOffset>635</wp:posOffset>
              </wp:positionV>
              <wp:extent cx="180975" cy="137795"/>
              <wp:effectExtent l="0" t="0" r="0" b="0"/>
              <wp:wrapSquare wrapText="bothSides"/>
              <wp:docPr id="4" name="Marco4"/>
              <a:graphic xmlns:a="http://schemas.openxmlformats.org/drawingml/2006/main">
                <a:graphicData uri="http://schemas.microsoft.com/office/word/2010/wordprocessingShape">
                  <wps:wsp>
                    <wps:cNvSpPr/>
                    <wps:spPr>
                      <a:xfrm>
                        <a:off x="0" y="0"/>
                        <a:ext cx="181080" cy="137880"/>
                      </a:xfrm>
                      <a:prstGeom prst="rect">
                        <a:avLst/>
                      </a:prstGeom>
                      <a:noFill/>
                      <a:ln w="0">
                        <a:noFill/>
                      </a:ln>
                    </wps:spPr>
                    <wps:style>
                      <a:lnRef idx="0"/>
                      <a:fillRef idx="0"/>
                      <a:effectRef idx="0"/>
                      <a:fontRef idx="minor"/>
                    </wps:style>
                    <wps:txb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28</w:t>
                          </w:r>
                          <w:r>
                            <w:rPr>
                              <w:rStyle w:val="Pagenumber1"/>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3.8pt;margin-top:0.05pt;width:14.2pt;height:10.8pt;mso-wrap-style:square;v-text-anchor:top;mso-position-horizontal:right;mso-position-horizontal-relative:margin">
              <v:fill o:detectmouseclick="t" on="false"/>
              <v:stroke color="#3465a4" joinstyle="round" endcap="flat"/>
              <v:textbo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28</w:t>
                    </w:r>
                    <w:r>
                      <w:rPr>
                        <w:rStyle w:val="Pagenumber1"/>
                        <w:color w:val="000000"/>
                      </w:rPr>
                      <w:fldChar w:fldCharType="end"/>
                    </w:r>
                  </w:p>
                </w:txbxContent>
              </v:textbox>
              <w10:wrap type="squar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pPr>
    <w:r>
      <w:rPr/>
      <mc:AlternateContent>
        <mc:Choice Requires="wps">
          <w:drawing>
            <wp:anchor behindDoc="1" distT="0" distB="0" distL="0" distR="0" simplePos="0" locked="0" layoutInCell="0" allowOverlap="1" relativeHeight="56">
              <wp:simplePos x="0" y="0"/>
              <wp:positionH relativeFrom="margin">
                <wp:align>right</wp:align>
              </wp:positionH>
              <wp:positionV relativeFrom="paragraph">
                <wp:posOffset>635</wp:posOffset>
              </wp:positionV>
              <wp:extent cx="180975" cy="137795"/>
              <wp:effectExtent l="0" t="0" r="0" b="0"/>
              <wp:wrapSquare wrapText="bothSides"/>
              <wp:docPr id="5" name="Marco4"/>
              <a:graphic xmlns:a="http://schemas.openxmlformats.org/drawingml/2006/main">
                <a:graphicData uri="http://schemas.microsoft.com/office/word/2010/wordprocessingShape">
                  <wps:wsp>
                    <wps:cNvSpPr/>
                    <wps:spPr>
                      <a:xfrm>
                        <a:off x="0" y="0"/>
                        <a:ext cx="181080" cy="137880"/>
                      </a:xfrm>
                      <a:prstGeom prst="rect">
                        <a:avLst/>
                      </a:prstGeom>
                      <a:noFill/>
                      <a:ln w="0">
                        <a:noFill/>
                      </a:ln>
                    </wps:spPr>
                    <wps:style>
                      <a:lnRef idx="0"/>
                      <a:fillRef idx="0"/>
                      <a:effectRef idx="0"/>
                      <a:fontRef idx="minor"/>
                    </wps:style>
                    <wps:txb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28</w:t>
                          </w:r>
                          <w:r>
                            <w:rPr>
                              <w:rStyle w:val="Pagenumber1"/>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3.8pt;margin-top:0.05pt;width:14.2pt;height:10.8pt;mso-wrap-style:square;v-text-anchor:top;mso-position-horizontal:right;mso-position-horizontal-relative:margin">
              <v:fill o:detectmouseclick="t" on="false"/>
              <v:stroke color="#3465a4" joinstyle="round" endcap="flat"/>
              <v:textbo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28</w:t>
                    </w:r>
                    <w:r>
                      <w:rPr>
                        <w:rStyle w:val="Pagenumber1"/>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pPr>
    <w:r>
      <w:rPr/>
      <mc:AlternateContent>
        <mc:Choice Requires="wps">
          <w:drawing>
            <wp:anchor behindDoc="1" distT="0" distB="0" distL="0" distR="0" simplePos="0" locked="0" layoutInCell="0" allowOverlap="1" relativeHeight="94">
              <wp:simplePos x="0" y="0"/>
              <wp:positionH relativeFrom="margin">
                <wp:align>right</wp:align>
              </wp:positionH>
              <wp:positionV relativeFrom="paragraph">
                <wp:posOffset>635</wp:posOffset>
              </wp:positionV>
              <wp:extent cx="146050" cy="137795"/>
              <wp:effectExtent l="0" t="0" r="0" b="0"/>
              <wp:wrapSquare wrapText="bothSides"/>
              <wp:docPr id="6" name="Marco6"/>
              <a:graphic xmlns:a="http://schemas.openxmlformats.org/drawingml/2006/main">
                <a:graphicData uri="http://schemas.microsoft.com/office/word/2010/wordprocessingShape">
                  <wps:wsp>
                    <wps:cNvSpPr/>
                    <wps:spPr>
                      <a:xfrm>
                        <a:off x="0" y="0"/>
                        <a:ext cx="146160" cy="137880"/>
                      </a:xfrm>
                      <a:prstGeom prst="rect">
                        <a:avLst/>
                      </a:prstGeom>
                      <a:noFill/>
                      <a:ln w="0">
                        <a:noFill/>
                      </a:ln>
                    </wps:spPr>
                    <wps:style>
                      <a:lnRef idx="0"/>
                      <a:fillRef idx="0"/>
                      <a:effectRef idx="0"/>
                      <a:fontRef idx="minor"/>
                    </wps:style>
                    <wps:txb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41</w:t>
                          </w:r>
                          <w:r>
                            <w:rPr>
                              <w:rStyle w:val="Pagenumber1"/>
                              <w:color w:val="000000"/>
                            </w:rPr>
                            <w:fldChar w:fldCharType="end"/>
                          </w:r>
                        </w:p>
                      </w:txbxContent>
                    </wps:txbx>
                    <wps:bodyPr lIns="0" rIns="0" tIns="0" bIns="0" anchor="t">
                      <a:spAutoFit/>
                    </wps:bodyPr>
                  </wps:wsp>
                </a:graphicData>
              </a:graphic>
            </wp:anchor>
          </w:drawing>
        </mc:Choice>
        <mc:Fallback>
          <w:pict>
            <v:rect id="shape_0" ID="Marco6" path="m0,0l-2147483645,0l-2147483645,-2147483646l0,-2147483646xe" stroked="f" o:allowincell="f" style="position:absolute;margin-left:420.75pt;margin-top:0.05pt;width:11.45pt;height:10.8pt;mso-wrap-style:square;v-text-anchor:top;mso-position-horizontal:right;mso-position-horizontal-relative:margin">
              <v:fill o:detectmouseclick="t" on="false"/>
              <v:stroke color="#3465a4" joinstyle="round" endcap="flat"/>
              <v:textbox>
                <w:txbxContent>
                  <w:p>
                    <w:pPr>
                      <w:pStyle w:val="Footer"/>
                      <w:rPr>
                        <w:rStyle w:val="Pagenumber1"/>
                      </w:rPr>
                    </w:pPr>
                    <w:r>
                      <w:rPr>
                        <w:rStyle w:val="Pagenumber1"/>
                        <w:color w:val="000000"/>
                      </w:rPr>
                      <w:fldChar w:fldCharType="begin"/>
                    </w:r>
                    <w:r>
                      <w:rPr>
                        <w:rStyle w:val="Pagenumber1"/>
                        <w:color w:val="000000"/>
                      </w:rPr>
                      <w:instrText xml:space="preserve"> PAGE </w:instrText>
                    </w:r>
                    <w:r>
                      <w:rPr>
                        <w:rStyle w:val="Pagenumber1"/>
                        <w:color w:val="000000"/>
                      </w:rPr>
                      <w:fldChar w:fldCharType="separate"/>
                    </w:r>
                    <w:r>
                      <w:rPr>
                        <w:rStyle w:val="Pagenumber1"/>
                        <w:color w:val="000000"/>
                      </w:rPr>
                      <w:t>41</w:t>
                    </w:r>
                    <w:r>
                      <w:rPr>
                        <w:rStyle w:val="Pagenumber1"/>
                        <w:color w:val="000000"/>
                      </w:rPr>
                      <w:fldChar w:fldCharType="end"/>
                    </w:r>
                  </w:p>
                </w:txbxContent>
              </v:textbox>
              <w10:wrap type="square"/>
            </v:rect>
          </w:pict>
        </mc:Fallback>
      </mc:AlternateConten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rStyle w:val="Pagenumber1"/>
      </w:rPr>
    </w:pPr>
    <w:r>
      <w:rPr>
        <w:rStyle w:val="Pagenumber1"/>
      </w:rPr>
      <w:t>29</w:t>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i/>
        <w:i/>
        <w:sz w:val="14"/>
        <w:szCs w:val="14"/>
      </w:rPr>
    </w:pPr>
    <w:r>
      <w:rPr>
        <w:i/>
        <w:sz w:val="14"/>
        <w:szCs w:val="14"/>
      </w:rPr>
      <w:t>Documento Base de Contratación de Servicios de Consultoría Individual en la Modalidad ANPE.</w:t>
    </w:r>
  </w:p>
  <w:p>
    <w:pPr>
      <w:pStyle w:val="Header"/>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720"/>
        </w:tabs>
        <w:ind w:start="720" w:hanging="360"/>
      </w:pPr>
      <w:rPr>
        <w:b/>
        <w:bCs/>
        <w:rFonts w:ascii="Tahoma" w:hAnsi="Tahoma"/>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2">
    <w:lvl w:ilvl="0">
      <w:start w:val="1"/>
      <w:numFmt w:val="lowerLetter"/>
      <w:lvlText w:val="%1)"/>
      <w:lvlJc w:val="start"/>
      <w:pPr>
        <w:tabs>
          <w:tab w:val="num" w:pos="720"/>
        </w:tabs>
        <w:ind w:start="720" w:hanging="360"/>
      </w:pPr>
      <w:rPr>
        <w:b/>
        <w:bCs/>
        <w:rFonts w:ascii="Tahoma" w:hAnsi="Tahoma"/>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3">
    <w:lvl w:ilvl="0">
      <w:start w:val="1"/>
      <w:numFmt w:val="bullet"/>
      <w:lvlText w:val=""/>
      <w:lvlJc w:val="start"/>
      <w:pPr>
        <w:tabs>
          <w:tab w:val="num" w:pos="720"/>
        </w:tabs>
        <w:ind w:start="720" w:hanging="360"/>
      </w:pPr>
      <w:rPr>
        <w:rFonts w:ascii="Wingdings" w:hAnsi="Wingdings" w:cs="Wingdings" w:hint="default"/>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4">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5">
    <w:lvl w:ilvl="0">
      <w:start w:val="1"/>
      <w:numFmt w:val="decimal"/>
      <w:lvlText w:val="%1."/>
      <w:lvlJc w:val="start"/>
      <w:pPr>
        <w:tabs>
          <w:tab w:val="num" w:pos="814"/>
        </w:tabs>
        <w:ind w:start="814" w:hanging="454"/>
      </w:pPr>
      <w:rPr>
        <w:rFonts w:ascii="Tahoma" w:hAnsi="Tahoma"/>
      </w:rPr>
    </w:lvl>
    <w:lvl w:ilvl="1">
      <w:start w:val="3"/>
      <w:numFmt w:val="bullet"/>
      <w:lvlText w:val="-"/>
      <w:lvlJc w:val="start"/>
      <w:pPr>
        <w:tabs>
          <w:tab w:val="num" w:pos="1560"/>
        </w:tabs>
        <w:ind w:start="1560" w:hanging="360"/>
      </w:pPr>
      <w:rPr>
        <w:rFonts w:ascii="Times New Roman" w:hAnsi="Times New Roman" w:cs="Times New Roman" w:hint="default"/>
        <w:b/>
      </w:rPr>
    </w:lvl>
    <w:lvl w:ilvl="2">
      <w:start w:val="1"/>
      <w:numFmt w:val="upperRoman"/>
      <w:lvlText w:val="%3."/>
      <w:lvlJc w:val="start"/>
      <w:pPr>
        <w:tabs>
          <w:tab w:val="num" w:pos="720"/>
        </w:tabs>
        <w:ind w:start="720" w:hanging="720"/>
      </w:pPr>
      <w:rPr/>
    </w:lvl>
    <w:lvl w:ilvl="3">
      <w:start w:val="0"/>
      <w:numFmt w:val="bullet"/>
      <w:lvlText w:val="-"/>
      <w:lvlJc w:val="start"/>
      <w:pPr>
        <w:tabs>
          <w:tab w:val="num" w:pos="3000"/>
        </w:tabs>
        <w:ind w:start="2980" w:hanging="340"/>
      </w:pPr>
      <w:rPr>
        <w:rFonts w:ascii="Times New Roman" w:hAnsi="Times New Roman" w:cs="Times New Roman" w:hint="default"/>
      </w:rPr>
    </w:lvl>
    <w:lvl w:ilvl="4">
      <w:start w:val="1"/>
      <w:numFmt w:val="lowerLetter"/>
      <w:lvlText w:val="%5."/>
      <w:lvlJc w:val="start"/>
      <w:pPr>
        <w:tabs>
          <w:tab w:val="num" w:pos="3720"/>
        </w:tabs>
        <w:ind w:start="3720" w:hanging="360"/>
      </w:pPr>
      <w:rPr/>
    </w:lvl>
    <w:lvl w:ilvl="5">
      <w:start w:val="1"/>
      <w:numFmt w:val="lowerRoman"/>
      <w:lvlText w:val="%6."/>
      <w:lvlJc w:val="end"/>
      <w:pPr>
        <w:tabs>
          <w:tab w:val="num" w:pos="4440"/>
        </w:tabs>
        <w:ind w:start="4440" w:hanging="180"/>
      </w:pPr>
      <w:rPr/>
    </w:lvl>
    <w:lvl w:ilvl="6">
      <w:start w:val="1"/>
      <w:numFmt w:val="decimal"/>
      <w:lvlText w:val="%7."/>
      <w:lvlJc w:val="start"/>
      <w:pPr>
        <w:tabs>
          <w:tab w:val="num" w:pos="5160"/>
        </w:tabs>
        <w:ind w:start="5160" w:hanging="360"/>
      </w:pPr>
      <w:rPr/>
    </w:lvl>
    <w:lvl w:ilvl="7">
      <w:start w:val="1"/>
      <w:numFmt w:val="lowerLetter"/>
      <w:lvlText w:val="%8."/>
      <w:lvlJc w:val="start"/>
      <w:pPr>
        <w:tabs>
          <w:tab w:val="num" w:pos="5880"/>
        </w:tabs>
        <w:ind w:start="5880" w:hanging="360"/>
      </w:pPr>
      <w:rPr/>
    </w:lvl>
    <w:lvl w:ilvl="8">
      <w:start w:val="1"/>
      <w:numFmt w:val="lowerRoman"/>
      <w:lvlText w:val="%9."/>
      <w:lvlJc w:val="end"/>
      <w:pPr>
        <w:tabs>
          <w:tab w:val="num" w:pos="6600"/>
        </w:tabs>
        <w:ind w:start="6600" w:hanging="180"/>
      </w:pPr>
      <w:rPr/>
    </w:lvl>
  </w:abstractNum>
  <w:abstractNum w:abstractNumId="6">
    <w:lvl w:ilvl="0">
      <w:start w:val="1"/>
      <w:numFmt w:val="bullet"/>
      <w:lvlText w:val=""/>
      <w:lvlJc w:val="start"/>
      <w:pPr>
        <w:tabs>
          <w:tab w:val="num" w:pos="360"/>
        </w:tabs>
        <w:ind w:start="360" w:hanging="360"/>
      </w:pPr>
      <w:rPr>
        <w:rFonts w:ascii="Wingdings" w:hAnsi="Wingdings" w:cs="Wingdings" w:hint="default"/>
      </w:rPr>
    </w:lvl>
    <w:lvl w:ilvl="1">
      <w:start w:val="1"/>
      <w:numFmt w:val="decimal"/>
      <w:lvlText w:val="15.%2."/>
      <w:lvlJc w:val="start"/>
      <w:pPr>
        <w:tabs>
          <w:tab w:val="num" w:pos="794"/>
        </w:tabs>
        <w:ind w:start="1361" w:hanging="1077"/>
      </w:pPr>
      <w:rPr/>
    </w:lvl>
    <w:lvl w:ilvl="2">
      <w:start w:val="1"/>
      <w:numFmt w:val="decimal"/>
      <w:lvlText w:val="%1.%2.%3."/>
      <w:lvlJc w:val="start"/>
      <w:pPr>
        <w:tabs>
          <w:tab w:val="num" w:pos="1224"/>
        </w:tabs>
        <w:ind w:start="1224" w:hanging="504"/>
      </w:pPr>
      <w:rPr/>
    </w:lvl>
    <w:lvl w:ilvl="3">
      <w:start w:val="1"/>
      <w:numFmt w:val="decimal"/>
      <w:lvlText w:val="%1.%2.%3.%4."/>
      <w:lvlJc w:val="start"/>
      <w:pPr>
        <w:tabs>
          <w:tab w:val="num" w:pos="1728"/>
        </w:tabs>
        <w:ind w:start="1728" w:hanging="648"/>
      </w:pPr>
      <w:rPr/>
    </w:lvl>
    <w:lvl w:ilvl="4">
      <w:start w:val="1"/>
      <w:numFmt w:val="decimal"/>
      <w:lvlText w:val="%1.%2.%3.%4.%5."/>
      <w:lvlJc w:val="start"/>
      <w:pPr>
        <w:tabs>
          <w:tab w:val="num" w:pos="2232"/>
        </w:tabs>
        <w:ind w:start="2232" w:hanging="792"/>
      </w:pPr>
      <w:rPr/>
    </w:lvl>
    <w:lvl w:ilvl="5">
      <w:start w:val="1"/>
      <w:numFmt w:val="decimal"/>
      <w:lvlText w:val="%1.%2.%3.%4.%5.%6."/>
      <w:lvlJc w:val="start"/>
      <w:pPr>
        <w:tabs>
          <w:tab w:val="num" w:pos="2736"/>
        </w:tabs>
        <w:ind w:start="2736" w:hanging="936"/>
      </w:pPr>
      <w:rPr/>
    </w:lvl>
    <w:lvl w:ilvl="6">
      <w:start w:val="1"/>
      <w:numFmt w:val="decimal"/>
      <w:lvlText w:val="%1.%2.%3.%4.%5.%6.%7."/>
      <w:lvlJc w:val="start"/>
      <w:pPr>
        <w:tabs>
          <w:tab w:val="num" w:pos="3240"/>
        </w:tabs>
        <w:ind w:start="3240" w:hanging="1080"/>
      </w:pPr>
      <w:rPr/>
    </w:lvl>
    <w:lvl w:ilvl="7">
      <w:start w:val="1"/>
      <w:numFmt w:val="decimal"/>
      <w:lvlText w:val="%1.%2.%3.%4.%5.%6.%7.%8."/>
      <w:lvlJc w:val="start"/>
      <w:pPr>
        <w:tabs>
          <w:tab w:val="num" w:pos="3744"/>
        </w:tabs>
        <w:ind w:start="3744" w:hanging="1224"/>
      </w:pPr>
      <w:rPr/>
    </w:lvl>
    <w:lvl w:ilvl="8">
      <w:start w:val="1"/>
      <w:numFmt w:val="decimal"/>
      <w:lvlText w:val="%1.%2.%3.%4.%5.%6.%7.%8.%9."/>
      <w:lvlJc w:val="start"/>
      <w:pPr>
        <w:tabs>
          <w:tab w:val="num" w:pos="4320"/>
        </w:tabs>
        <w:ind w:start="4320" w:hanging="1440"/>
      </w:pPr>
      <w:rPr/>
    </w:lvl>
  </w:abstractNum>
  <w:abstractNum w:abstractNumId="7">
    <w:lvl w:ilvl="0">
      <w:numFmt w:val="decimal"/>
      <w:lvlText w:val=""/>
      <w:lvlJc w:val="start"/>
      <w:pPr>
        <w:tabs>
          <w:tab w:val="num" w:pos="0"/>
        </w:tabs>
        <w:ind w:start="0" w:hanging="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8">
    <w:lvl w:ilvl="0">
      <w:start w:val="1"/>
      <w:numFmt w:val="upperLetter"/>
      <w:lvlText w:val="%1."/>
      <w:lvlJc w:val="start"/>
      <w:pPr>
        <w:tabs>
          <w:tab w:val="num" w:pos="360"/>
        </w:tabs>
        <w:ind w:start="36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9">
    <w:lvl w:ilvl="0">
      <w:start w:val="1"/>
      <w:numFmt w:val="lowerLetter"/>
      <w:lvlText w:val="%1)"/>
      <w:lvlJc w:val="start"/>
      <w:pPr>
        <w:tabs>
          <w:tab w:val="num" w:pos="0"/>
        </w:tabs>
        <w:ind w:start="1761" w:hanging="705"/>
      </w:pPr>
      <w:rPr>
        <w:rFonts w:ascii="Tahoma" w:hAnsi="Tahoma"/>
      </w:rPr>
    </w:lvl>
    <w:lvl w:ilvl="1">
      <w:start w:val="1"/>
      <w:numFmt w:val="lowerLetter"/>
      <w:lvlText w:val="%2."/>
      <w:lvlJc w:val="start"/>
      <w:pPr>
        <w:tabs>
          <w:tab w:val="num" w:pos="0"/>
        </w:tabs>
        <w:ind w:start="2136" w:hanging="360"/>
      </w:pPr>
      <w:rPr/>
    </w:lvl>
    <w:lvl w:ilvl="2">
      <w:start w:val="1"/>
      <w:numFmt w:val="decimal"/>
      <w:lvlText w:val="%3."/>
      <w:lvlJc w:val="start"/>
      <w:pPr>
        <w:tabs>
          <w:tab w:val="num" w:pos="3036"/>
        </w:tabs>
        <w:ind w:start="3036" w:hanging="360"/>
      </w:pPr>
      <w:rPr>
        <w:b/>
      </w:rPr>
    </w:lvl>
    <w:lvl w:ilvl="3">
      <w:start w:val="1"/>
      <w:numFmt w:val="decimal"/>
      <w:lvlText w:val="16.%4"/>
      <w:lvlJc w:val="center"/>
      <w:pPr>
        <w:tabs>
          <w:tab w:val="num" w:pos="0"/>
        </w:tabs>
        <w:ind w:start="928" w:hanging="360"/>
      </w:pPr>
      <w:rPr/>
    </w:lvl>
    <w:lvl w:ilvl="4">
      <w:start w:val="1"/>
      <w:numFmt w:val="lowerLetter"/>
      <w:lvlText w:val="%5."/>
      <w:lvlJc w:val="start"/>
      <w:pPr>
        <w:tabs>
          <w:tab w:val="num" w:pos="0"/>
        </w:tabs>
        <w:ind w:start="4296" w:hanging="360"/>
      </w:pPr>
      <w:rPr/>
    </w:lvl>
    <w:lvl w:ilvl="5">
      <w:start w:val="1"/>
      <w:numFmt w:val="lowerRoman"/>
      <w:lvlText w:val="%6."/>
      <w:lvlJc w:val="end"/>
      <w:pPr>
        <w:tabs>
          <w:tab w:val="num" w:pos="0"/>
        </w:tabs>
        <w:ind w:start="5016" w:hanging="180"/>
      </w:pPr>
      <w:rPr/>
    </w:lvl>
    <w:lvl w:ilvl="6">
      <w:start w:val="1"/>
      <w:numFmt w:val="decimal"/>
      <w:lvlText w:val="%7."/>
      <w:lvlJc w:val="start"/>
      <w:pPr>
        <w:tabs>
          <w:tab w:val="num" w:pos="0"/>
        </w:tabs>
        <w:ind w:start="5736" w:hanging="360"/>
      </w:pPr>
      <w:rPr/>
    </w:lvl>
    <w:lvl w:ilvl="7">
      <w:start w:val="1"/>
      <w:numFmt w:val="lowerLetter"/>
      <w:lvlText w:val="%8."/>
      <w:lvlJc w:val="start"/>
      <w:pPr>
        <w:tabs>
          <w:tab w:val="num" w:pos="0"/>
        </w:tabs>
        <w:ind w:start="6456" w:hanging="360"/>
      </w:pPr>
      <w:rPr/>
    </w:lvl>
    <w:lvl w:ilvl="8">
      <w:start w:val="1"/>
      <w:numFmt w:val="lowerRoman"/>
      <w:lvlText w:val="%9."/>
      <w:lvlJc w:val="end"/>
      <w:pPr>
        <w:tabs>
          <w:tab w:val="num" w:pos="0"/>
        </w:tabs>
        <w:ind w:start="7176" w:hanging="180"/>
      </w:pPr>
      <w:rPr/>
    </w:lvl>
  </w:abstractNum>
  <w:abstractNum w:abstractNumId="10">
    <w:lvl w:ilvl="0">
      <w:start w:val="1"/>
      <w:numFmt w:val="lowerLetter"/>
      <w:lvlText w:val="%1)"/>
      <w:lvlJc w:val="start"/>
      <w:pPr>
        <w:tabs>
          <w:tab w:val="num" w:pos="957"/>
        </w:tabs>
        <w:ind w:start="957" w:hanging="360"/>
      </w:pPr>
      <w:rPr>
        <w:b/>
      </w:rPr>
    </w:lvl>
    <w:lvl w:ilvl="1">
      <w:start w:val="1"/>
      <w:numFmt w:val="lowerLetter"/>
      <w:lvlText w:val="%2."/>
      <w:lvlJc w:val="start"/>
      <w:pPr>
        <w:tabs>
          <w:tab w:val="num" w:pos="1677"/>
        </w:tabs>
        <w:ind w:start="1677" w:hanging="360"/>
      </w:pPr>
      <w:rPr/>
    </w:lvl>
    <w:lvl w:ilvl="2">
      <w:start w:val="1"/>
      <w:numFmt w:val="lowerRoman"/>
      <w:lvlText w:val="%3."/>
      <w:lvlJc w:val="end"/>
      <w:pPr>
        <w:tabs>
          <w:tab w:val="num" w:pos="2397"/>
        </w:tabs>
        <w:ind w:start="2397" w:hanging="180"/>
      </w:pPr>
      <w:rPr/>
    </w:lvl>
    <w:lvl w:ilvl="3">
      <w:start w:val="1"/>
      <w:numFmt w:val="decimal"/>
      <w:lvlText w:val="%4."/>
      <w:lvlJc w:val="start"/>
      <w:pPr>
        <w:tabs>
          <w:tab w:val="num" w:pos="3117"/>
        </w:tabs>
        <w:ind w:start="3117" w:hanging="360"/>
      </w:pPr>
      <w:rPr/>
    </w:lvl>
    <w:lvl w:ilvl="4">
      <w:start w:val="1"/>
      <w:numFmt w:val="lowerLetter"/>
      <w:lvlText w:val="%5."/>
      <w:lvlJc w:val="start"/>
      <w:pPr>
        <w:tabs>
          <w:tab w:val="num" w:pos="3837"/>
        </w:tabs>
        <w:ind w:start="3837" w:hanging="360"/>
      </w:pPr>
      <w:rPr/>
    </w:lvl>
    <w:lvl w:ilvl="5">
      <w:start w:val="1"/>
      <w:numFmt w:val="lowerRoman"/>
      <w:lvlText w:val="%6."/>
      <w:lvlJc w:val="end"/>
      <w:pPr>
        <w:tabs>
          <w:tab w:val="num" w:pos="4557"/>
        </w:tabs>
        <w:ind w:start="4557" w:hanging="180"/>
      </w:pPr>
      <w:rPr/>
    </w:lvl>
    <w:lvl w:ilvl="6">
      <w:start w:val="1"/>
      <w:numFmt w:val="decimal"/>
      <w:lvlText w:val="%7."/>
      <w:lvlJc w:val="start"/>
      <w:pPr>
        <w:tabs>
          <w:tab w:val="num" w:pos="5277"/>
        </w:tabs>
        <w:ind w:start="5277" w:hanging="360"/>
      </w:pPr>
      <w:rPr/>
    </w:lvl>
    <w:lvl w:ilvl="7">
      <w:start w:val="1"/>
      <w:numFmt w:val="lowerLetter"/>
      <w:lvlText w:val="%8."/>
      <w:lvlJc w:val="start"/>
      <w:pPr>
        <w:tabs>
          <w:tab w:val="num" w:pos="5997"/>
        </w:tabs>
        <w:ind w:start="5997" w:hanging="360"/>
      </w:pPr>
      <w:rPr/>
    </w:lvl>
    <w:lvl w:ilvl="8">
      <w:start w:val="1"/>
      <w:numFmt w:val="lowerRoman"/>
      <w:lvlText w:val="%9."/>
      <w:lvlJc w:val="end"/>
      <w:pPr>
        <w:tabs>
          <w:tab w:val="num" w:pos="6717"/>
        </w:tabs>
        <w:ind w:start="6717" w:hanging="180"/>
      </w:pPr>
      <w:rPr/>
    </w:lvl>
  </w:abstractNum>
  <w:abstractNum w:abstractNumId="11">
    <w:lvl w:ilvl="0">
      <w:start w:val="1"/>
      <w:numFmt w:val="decimal"/>
      <w:lvlText w:val="%1."/>
      <w:lvlJc w:val="start"/>
      <w:pPr>
        <w:tabs>
          <w:tab w:val="num" w:pos="720"/>
        </w:tabs>
        <w:ind w:start="720" w:hanging="360"/>
      </w:pPr>
      <w:rPr>
        <w:rFonts w:ascii="Tahoma" w:hAnsi="Tahoma"/>
      </w:rPr>
    </w:lvl>
    <w:lvl w:ilvl="1">
      <w:start w:val="1"/>
      <w:numFmt w:val="decimal"/>
      <w:lvlText w:val="%1.%2."/>
      <w:lvlJc w:val="start"/>
      <w:pPr>
        <w:tabs>
          <w:tab w:val="num" w:pos="1080"/>
        </w:tabs>
        <w:ind w:start="1080" w:hanging="360"/>
      </w:pPr>
      <w:rPr>
        <w:rFonts w:ascii="Tahoma" w:hAnsi="Tahoma"/>
      </w:rPr>
    </w:lvl>
    <w:lvl w:ilvl="2">
      <w:start w:val="1"/>
      <w:numFmt w:val="lowerLetter"/>
      <w:lvlText w:val="%3)"/>
      <w:lvlJc w:val="start"/>
      <w:pPr>
        <w:tabs>
          <w:tab w:val="num" w:pos="1440"/>
        </w:tabs>
        <w:ind w:start="1440" w:hanging="360"/>
      </w:pPr>
      <w:rPr>
        <w:rFonts w:ascii="Tahoma" w:hAnsi="Tahoma"/>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12">
    <w:lvl w:ilvl="0">
      <w:start w:val="1"/>
      <w:numFmt w:val="lowerLetter"/>
      <w:lvlText w:val="%1)"/>
      <w:lvlJc w:val="start"/>
      <w:pPr>
        <w:tabs>
          <w:tab w:val="num" w:pos="1440"/>
        </w:tabs>
        <w:ind w:start="1440" w:hanging="360"/>
      </w:pPr>
      <w:rPr>
        <w:b w:val="false"/>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13">
    <w:lvl w:ilvl="0">
      <w:start w:val="10"/>
      <w:numFmt w:val="decimal"/>
      <w:lvlText w:val="%1"/>
      <w:lvlJc w:val="start"/>
      <w:pPr>
        <w:tabs>
          <w:tab w:val="num" w:pos="420"/>
        </w:tabs>
        <w:ind w:start="420" w:hanging="420"/>
      </w:pPr>
      <w:rPr/>
    </w:lvl>
    <w:lvl w:ilvl="1">
      <w:start w:val="1"/>
      <w:numFmt w:val="decimal"/>
      <w:lvlText w:val="10.%2"/>
      <w:lvlJc w:val="start"/>
      <w:pPr>
        <w:tabs>
          <w:tab w:val="num" w:pos="780"/>
        </w:tabs>
        <w:ind w:start="780" w:hanging="420"/>
      </w:pPr>
      <w:rPr/>
    </w:lvl>
    <w:lvl w:ilvl="2">
      <w:start w:val="1"/>
      <w:numFmt w:val="decimal"/>
      <w:lvlText w:val="19.%2.%3"/>
      <w:lvlJc w:val="start"/>
      <w:pPr>
        <w:tabs>
          <w:tab w:val="num" w:pos="1440"/>
        </w:tabs>
        <w:ind w:start="1440" w:hanging="720"/>
      </w:pPr>
      <w:rPr/>
    </w:lvl>
    <w:lvl w:ilvl="3">
      <w:start w:val="1"/>
      <w:numFmt w:val="decimal"/>
      <w:lvlText w:val="%1.%2.%3.%4"/>
      <w:lvlJc w:val="start"/>
      <w:pPr>
        <w:tabs>
          <w:tab w:val="num" w:pos="2160"/>
        </w:tabs>
        <w:ind w:start="2160" w:hanging="1080"/>
      </w:pPr>
      <w:rPr/>
    </w:lvl>
    <w:lvl w:ilvl="4">
      <w:start w:val="1"/>
      <w:numFmt w:val="decimal"/>
      <w:lvlText w:val="%1.%2.%3.%4.%5"/>
      <w:lvlJc w:val="start"/>
      <w:pPr>
        <w:tabs>
          <w:tab w:val="num" w:pos="2520"/>
        </w:tabs>
        <w:ind w:start="2520" w:hanging="1080"/>
      </w:pPr>
      <w:rPr/>
    </w:lvl>
    <w:lvl w:ilvl="5">
      <w:start w:val="1"/>
      <w:numFmt w:val="decimal"/>
      <w:lvlText w:val="%1.%2.%3.%4.%5.%6"/>
      <w:lvlJc w:val="start"/>
      <w:pPr>
        <w:tabs>
          <w:tab w:val="num" w:pos="3240"/>
        </w:tabs>
        <w:ind w:start="3240" w:hanging="1440"/>
      </w:pPr>
      <w:rPr/>
    </w:lvl>
    <w:lvl w:ilvl="6">
      <w:start w:val="1"/>
      <w:numFmt w:val="decimal"/>
      <w:lvlText w:val="%1.%2.%3.%4.%5.%6.%7"/>
      <w:lvlJc w:val="start"/>
      <w:pPr>
        <w:tabs>
          <w:tab w:val="num" w:pos="3600"/>
        </w:tabs>
        <w:ind w:start="3600" w:hanging="1440"/>
      </w:pPr>
      <w:rPr/>
    </w:lvl>
    <w:lvl w:ilvl="7">
      <w:start w:val="1"/>
      <w:numFmt w:val="decimal"/>
      <w:lvlText w:val="%1.%2.%3.%4.%5.%6.%7.%8"/>
      <w:lvlJc w:val="start"/>
      <w:pPr>
        <w:tabs>
          <w:tab w:val="num" w:pos="4320"/>
        </w:tabs>
        <w:ind w:start="4320" w:hanging="1800"/>
      </w:pPr>
      <w:rPr/>
    </w:lvl>
    <w:lvl w:ilvl="8">
      <w:start w:val="1"/>
      <w:numFmt w:val="decimal"/>
      <w:lvlText w:val="%1.%2.%3.%4.%5.%6.%7.%8.%9"/>
      <w:lvlJc w:val="start"/>
      <w:pPr>
        <w:tabs>
          <w:tab w:val="num" w:pos="5040"/>
        </w:tabs>
        <w:ind w:start="5040" w:hanging="2160"/>
      </w:pPr>
      <w:rPr/>
    </w:lvl>
  </w:abstractNum>
  <w:abstractNum w:abstractNumId="14">
    <w:lvl w:ilvl="0">
      <w:start w:val="1"/>
      <w:numFmt w:val="decimal"/>
      <w:lvlText w:val="%1"/>
      <w:lvlJc w:val="start"/>
      <w:pPr>
        <w:tabs>
          <w:tab w:val="num" w:pos="390"/>
        </w:tabs>
        <w:ind w:start="390" w:hanging="390"/>
      </w:pPr>
      <w:rPr>
        <w:b/>
        <w:rFonts w:ascii="Tahoma" w:hAnsi="Tahoma"/>
      </w:rPr>
    </w:lvl>
    <w:lvl w:ilvl="1">
      <w:start w:val="1"/>
      <w:numFmt w:val="decimal"/>
      <w:lvlText w:val="%1.%2"/>
      <w:lvlJc w:val="start"/>
      <w:pPr>
        <w:tabs>
          <w:tab w:val="num" w:pos="532"/>
        </w:tabs>
        <w:ind w:start="532" w:hanging="390"/>
      </w:pPr>
      <w:rPr>
        <w:sz w:val="18"/>
        <w:b/>
        <w:rFonts w:ascii="Verdana" w:hAnsi="Verdana"/>
      </w:rPr>
    </w:lvl>
    <w:lvl w:ilvl="2">
      <w:start w:val="1"/>
      <w:numFmt w:val="decimal"/>
      <w:lvlText w:val="%1.%2.%3"/>
      <w:lvlJc w:val="start"/>
      <w:pPr>
        <w:tabs>
          <w:tab w:val="num" w:pos="720"/>
        </w:tabs>
        <w:ind w:start="720" w:hanging="720"/>
      </w:pPr>
      <w:rPr>
        <w:b/>
      </w:rPr>
    </w:lvl>
    <w:lvl w:ilvl="3">
      <w:start w:val="1"/>
      <w:numFmt w:val="decimal"/>
      <w:lvlText w:val="%1.%2.%3.%4"/>
      <w:lvlJc w:val="start"/>
      <w:pPr>
        <w:tabs>
          <w:tab w:val="num" w:pos="1080"/>
        </w:tabs>
        <w:ind w:start="1080" w:hanging="1080"/>
      </w:pPr>
      <w:rPr/>
    </w:lvl>
    <w:lvl w:ilvl="4">
      <w:start w:val="1"/>
      <w:numFmt w:val="decimal"/>
      <w:lvlText w:val="%1.%2.%3.%4.%5"/>
      <w:lvlJc w:val="start"/>
      <w:pPr>
        <w:tabs>
          <w:tab w:val="num" w:pos="1080"/>
        </w:tabs>
        <w:ind w:start="1080" w:hanging="1080"/>
      </w:pPr>
      <w:rPr/>
    </w:lvl>
    <w:lvl w:ilvl="5">
      <w:start w:val="1"/>
      <w:numFmt w:val="decimal"/>
      <w:lvlText w:val="%1.%2.%3.%4.%5.%6"/>
      <w:lvlJc w:val="start"/>
      <w:pPr>
        <w:tabs>
          <w:tab w:val="num" w:pos="1440"/>
        </w:tabs>
        <w:ind w:start="1440" w:hanging="1440"/>
      </w:pPr>
      <w:rPr/>
    </w:lvl>
    <w:lvl w:ilvl="6">
      <w:start w:val="1"/>
      <w:numFmt w:val="decimal"/>
      <w:lvlText w:val="%1.%2.%3.%4.%5.%6.%7"/>
      <w:lvlJc w:val="start"/>
      <w:pPr>
        <w:tabs>
          <w:tab w:val="num" w:pos="1440"/>
        </w:tabs>
        <w:ind w:start="1440" w:hanging="1440"/>
      </w:pPr>
      <w:rPr/>
    </w:lvl>
    <w:lvl w:ilvl="7">
      <w:start w:val="1"/>
      <w:numFmt w:val="decimal"/>
      <w:lvlText w:val="%1.%2.%3.%4.%5.%6.%7.%8"/>
      <w:lvlJc w:val="start"/>
      <w:pPr>
        <w:tabs>
          <w:tab w:val="num" w:pos="1800"/>
        </w:tabs>
        <w:ind w:start="1800" w:hanging="1800"/>
      </w:pPr>
      <w:rPr/>
    </w:lvl>
    <w:lvl w:ilvl="8">
      <w:start w:val="1"/>
      <w:numFmt w:val="decimal"/>
      <w:lvlText w:val="%1.%2.%3.%4.%5.%6.%7.%8.%9"/>
      <w:lvlJc w:val="start"/>
      <w:pPr>
        <w:tabs>
          <w:tab w:val="num" w:pos="2160"/>
        </w:tabs>
        <w:ind w:start="2160" w:hanging="2160"/>
      </w:pPr>
      <w:rPr/>
    </w:lvl>
  </w:abstractNum>
  <w:abstractNum w:abstractNumId="15">
    <w:lvl w:ilvl="0">
      <w:start w:val="1"/>
      <w:numFmt w:val="lowerLetter"/>
      <w:lvlText w:val="%1)"/>
      <w:lvlJc w:val="start"/>
      <w:pPr>
        <w:tabs>
          <w:tab w:val="num" w:pos="1080"/>
        </w:tabs>
        <w:ind w:start="1080" w:hanging="360"/>
      </w:pPr>
      <w:rPr/>
    </w:lvl>
    <w:lvl w:ilvl="1">
      <w:start w:val="1"/>
      <w:numFmt w:val="lowerLetter"/>
      <w:lvlText w:val="%2)"/>
      <w:lvlJc w:val="start"/>
      <w:pPr>
        <w:tabs>
          <w:tab w:val="num" w:pos="1770"/>
        </w:tabs>
        <w:ind w:start="1770" w:hanging="690"/>
      </w:pPr>
      <w:rPr/>
    </w:lvl>
    <w:lvl w:ilvl="2">
      <w:start w:val="0"/>
      <w:numFmt w:val="bullet"/>
      <w:lvlText w:val="-"/>
      <w:lvlJc w:val="start"/>
      <w:pPr>
        <w:tabs>
          <w:tab w:val="num" w:pos="0"/>
        </w:tabs>
        <w:ind w:start="2400" w:hanging="420"/>
      </w:pPr>
      <w:rPr>
        <w:rFonts w:ascii="Verdana" w:hAnsi="Verdana" w:cs="Verdana" w:hint="default"/>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16">
    <w:lvl w:ilvl="0">
      <w:start w:val="1"/>
      <w:numFmt w:val="lowerLetter"/>
      <w:lvlText w:val="%1)"/>
      <w:lvlJc w:val="start"/>
      <w:pPr>
        <w:tabs>
          <w:tab w:val="num" w:pos="0"/>
        </w:tabs>
        <w:ind w:start="1068" w:hanging="360"/>
      </w:pPr>
      <w:rPr/>
    </w:lvl>
    <w:lvl w:ilvl="1">
      <w:start w:val="1"/>
      <w:numFmt w:val="lowerLetter"/>
      <w:lvlText w:val="%2."/>
      <w:lvlJc w:val="start"/>
      <w:pPr>
        <w:tabs>
          <w:tab w:val="num" w:pos="0"/>
        </w:tabs>
        <w:ind w:start="1788" w:hanging="360"/>
      </w:pPr>
      <w:rPr/>
    </w:lvl>
    <w:lvl w:ilvl="2">
      <w:start w:val="1"/>
      <w:numFmt w:val="lowerRoman"/>
      <w:lvlText w:val="%3."/>
      <w:lvlJc w:val="end"/>
      <w:pPr>
        <w:tabs>
          <w:tab w:val="num" w:pos="0"/>
        </w:tabs>
        <w:ind w:start="2508" w:hanging="180"/>
      </w:pPr>
      <w:rPr/>
    </w:lvl>
    <w:lvl w:ilvl="3">
      <w:start w:val="1"/>
      <w:numFmt w:val="decimal"/>
      <w:lvlText w:val="%4."/>
      <w:lvlJc w:val="start"/>
      <w:pPr>
        <w:tabs>
          <w:tab w:val="num" w:pos="0"/>
        </w:tabs>
        <w:ind w:start="3228" w:hanging="360"/>
      </w:pPr>
      <w:rPr/>
    </w:lvl>
    <w:lvl w:ilvl="4">
      <w:start w:val="1"/>
      <w:numFmt w:val="lowerLetter"/>
      <w:lvlText w:val="%5."/>
      <w:lvlJc w:val="start"/>
      <w:pPr>
        <w:tabs>
          <w:tab w:val="num" w:pos="0"/>
        </w:tabs>
        <w:ind w:start="3948" w:hanging="360"/>
      </w:pPr>
      <w:rPr/>
    </w:lvl>
    <w:lvl w:ilvl="5">
      <w:start w:val="1"/>
      <w:numFmt w:val="lowerRoman"/>
      <w:lvlText w:val="%6."/>
      <w:lvlJc w:val="end"/>
      <w:pPr>
        <w:tabs>
          <w:tab w:val="num" w:pos="0"/>
        </w:tabs>
        <w:ind w:start="4668" w:hanging="180"/>
      </w:pPr>
      <w:rPr/>
    </w:lvl>
    <w:lvl w:ilvl="6">
      <w:start w:val="1"/>
      <w:numFmt w:val="decimal"/>
      <w:lvlText w:val="%7."/>
      <w:lvlJc w:val="start"/>
      <w:pPr>
        <w:tabs>
          <w:tab w:val="num" w:pos="0"/>
        </w:tabs>
        <w:ind w:start="5388" w:hanging="360"/>
      </w:pPr>
      <w:rPr/>
    </w:lvl>
    <w:lvl w:ilvl="7">
      <w:start w:val="1"/>
      <w:numFmt w:val="lowerLetter"/>
      <w:lvlText w:val="%8."/>
      <w:lvlJc w:val="start"/>
      <w:pPr>
        <w:tabs>
          <w:tab w:val="num" w:pos="0"/>
        </w:tabs>
        <w:ind w:start="6108" w:hanging="360"/>
      </w:pPr>
      <w:rPr/>
    </w:lvl>
    <w:lvl w:ilvl="8">
      <w:start w:val="1"/>
      <w:numFmt w:val="lowerRoman"/>
      <w:lvlText w:val="%9."/>
      <w:lvlJc w:val="end"/>
      <w:pPr>
        <w:tabs>
          <w:tab w:val="num" w:pos="0"/>
        </w:tabs>
        <w:ind w:start="6828" w:hanging="180"/>
      </w:pPr>
      <w:rPr/>
    </w:lvl>
  </w:abstractNum>
  <w:abstractNum w:abstractNumId="17">
    <w:lvl w:ilvl="0">
      <w:start w:val="1"/>
      <w:numFmt w:val="decimal"/>
      <w:lvlText w:val="%1."/>
      <w:lvlJc w:val="start"/>
      <w:pPr>
        <w:tabs>
          <w:tab w:val="num" w:pos="720"/>
        </w:tabs>
        <w:ind w:start="720" w:hanging="360"/>
      </w:pPr>
      <w:rPr>
        <w:rFonts w:ascii="Tahoma" w:hAnsi="Tahoma"/>
      </w:rPr>
    </w:lvl>
    <w:lvl w:ilvl="1">
      <w:start w:val="1"/>
      <w:numFmt w:val="lowerLetter"/>
      <w:lvlText w:val="%2)"/>
      <w:lvlJc w:val="start"/>
      <w:pPr>
        <w:tabs>
          <w:tab w:val="num" w:pos="1080"/>
        </w:tabs>
        <w:ind w:start="1080" w:hanging="360"/>
      </w:pPr>
      <w:rPr>
        <w:rFonts w:ascii="Tahoma" w:hAnsi="Tahoma"/>
      </w:rPr>
    </w:lvl>
    <w:lvl w:ilvl="2">
      <w:start w:val="1"/>
      <w:numFmt w:val="lowerLetter"/>
      <w:lvlText w:val="%3)"/>
      <w:lvlJc w:val="start"/>
      <w:pPr>
        <w:tabs>
          <w:tab w:val="num" w:pos="1440"/>
        </w:tabs>
        <w:ind w:start="1440" w:hanging="360"/>
      </w:pPr>
      <w:rPr>
        <w:rFonts w:ascii="Tahoma" w:hAnsi="Tahoma"/>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18">
    <w:lvl w:ilvl="0">
      <w:start w:val="1"/>
      <w:numFmt w:val="bullet"/>
      <w:lvlText w:val=""/>
      <w:lvlJc w:val="start"/>
      <w:pPr>
        <w:tabs>
          <w:tab w:val="num" w:pos="0"/>
        </w:tabs>
        <w:ind w:start="2856" w:hanging="360"/>
      </w:pPr>
      <w:rPr>
        <w:rFonts w:ascii="Wingdings" w:hAnsi="Wingdings" w:cs="Wingdings" w:hint="default"/>
      </w:rPr>
    </w:lvl>
    <w:lvl w:ilvl="1">
      <w:start w:val="1"/>
      <w:numFmt w:val="lowerLetter"/>
      <w:lvlText w:val="%2."/>
      <w:lvlJc w:val="start"/>
      <w:pPr>
        <w:tabs>
          <w:tab w:val="num" w:pos="0"/>
        </w:tabs>
        <w:ind w:start="3576" w:hanging="360"/>
      </w:pPr>
      <w:rPr/>
    </w:lvl>
    <w:lvl w:ilvl="2">
      <w:start w:val="1"/>
      <w:numFmt w:val="lowerRoman"/>
      <w:lvlText w:val="%3."/>
      <w:lvlJc w:val="end"/>
      <w:pPr>
        <w:tabs>
          <w:tab w:val="num" w:pos="0"/>
        </w:tabs>
        <w:ind w:start="4296" w:hanging="180"/>
      </w:pPr>
      <w:rPr/>
    </w:lvl>
    <w:lvl w:ilvl="3">
      <w:start w:val="1"/>
      <w:numFmt w:val="decimal"/>
      <w:lvlText w:val="%4."/>
      <w:lvlJc w:val="start"/>
      <w:pPr>
        <w:tabs>
          <w:tab w:val="num" w:pos="0"/>
        </w:tabs>
        <w:ind w:start="5016" w:hanging="360"/>
      </w:pPr>
      <w:rPr/>
    </w:lvl>
    <w:lvl w:ilvl="4">
      <w:start w:val="1"/>
      <w:numFmt w:val="lowerLetter"/>
      <w:lvlText w:val="%5."/>
      <w:lvlJc w:val="start"/>
      <w:pPr>
        <w:tabs>
          <w:tab w:val="num" w:pos="0"/>
        </w:tabs>
        <w:ind w:start="5736" w:hanging="360"/>
      </w:pPr>
      <w:rPr/>
    </w:lvl>
    <w:lvl w:ilvl="5">
      <w:start w:val="1"/>
      <w:numFmt w:val="lowerRoman"/>
      <w:lvlText w:val="%6."/>
      <w:lvlJc w:val="end"/>
      <w:pPr>
        <w:tabs>
          <w:tab w:val="num" w:pos="0"/>
        </w:tabs>
        <w:ind w:start="6456" w:hanging="180"/>
      </w:pPr>
      <w:rPr/>
    </w:lvl>
    <w:lvl w:ilvl="6">
      <w:start w:val="1"/>
      <w:numFmt w:val="decimal"/>
      <w:lvlText w:val="%7."/>
      <w:lvlJc w:val="start"/>
      <w:pPr>
        <w:tabs>
          <w:tab w:val="num" w:pos="0"/>
        </w:tabs>
        <w:ind w:start="7176" w:hanging="360"/>
      </w:pPr>
      <w:rPr/>
    </w:lvl>
    <w:lvl w:ilvl="7">
      <w:start w:val="1"/>
      <w:numFmt w:val="lowerLetter"/>
      <w:lvlText w:val="%8."/>
      <w:lvlJc w:val="start"/>
      <w:pPr>
        <w:tabs>
          <w:tab w:val="num" w:pos="0"/>
        </w:tabs>
        <w:ind w:start="7896" w:hanging="360"/>
      </w:pPr>
      <w:rPr/>
    </w:lvl>
    <w:lvl w:ilvl="8">
      <w:start w:val="1"/>
      <w:numFmt w:val="lowerRoman"/>
      <w:lvlText w:val="%9."/>
      <w:lvlJc w:val="end"/>
      <w:pPr>
        <w:tabs>
          <w:tab w:val="num" w:pos="0"/>
        </w:tabs>
        <w:ind w:start="8616" w:hanging="180"/>
      </w:pPr>
      <w:rPr/>
    </w:lvl>
  </w:abstractNum>
  <w:abstractNum w:abstractNumId="19">
    <w:lvl w:ilvl="0">
      <w:start w:val="1"/>
      <w:numFmt w:val="decimal"/>
      <w:lvlText w:val="%1)"/>
      <w:lvlJc w:val="start"/>
      <w:pPr>
        <w:tabs>
          <w:tab w:val="num" w:pos="1773"/>
        </w:tabs>
        <w:ind w:start="1773" w:hanging="360"/>
      </w:pPr>
      <w:rPr>
        <w:rFonts w:ascii="Tahoma" w:hAnsi="Tahoma"/>
      </w:rPr>
    </w:lvl>
    <w:lvl w:ilvl="1">
      <w:start w:val="1"/>
      <w:numFmt w:val="lowerLetter"/>
      <w:lvlText w:val="%2."/>
      <w:lvlJc w:val="start"/>
      <w:pPr>
        <w:tabs>
          <w:tab w:val="num" w:pos="2493"/>
        </w:tabs>
        <w:ind w:start="2493" w:hanging="360"/>
      </w:pPr>
      <w:rPr/>
    </w:lvl>
    <w:lvl w:ilvl="2">
      <w:start w:val="1"/>
      <w:numFmt w:val="lowerRoman"/>
      <w:lvlText w:val="%3."/>
      <w:lvlJc w:val="end"/>
      <w:pPr>
        <w:tabs>
          <w:tab w:val="num" w:pos="3213"/>
        </w:tabs>
        <w:ind w:start="3213" w:hanging="180"/>
      </w:pPr>
      <w:rPr/>
    </w:lvl>
    <w:lvl w:ilvl="3">
      <w:start w:val="1"/>
      <w:numFmt w:val="decimal"/>
      <w:lvlText w:val="%4."/>
      <w:lvlJc w:val="start"/>
      <w:pPr>
        <w:tabs>
          <w:tab w:val="num" w:pos="3933"/>
        </w:tabs>
        <w:ind w:start="3933" w:hanging="360"/>
      </w:pPr>
      <w:rPr/>
    </w:lvl>
    <w:lvl w:ilvl="4">
      <w:start w:val="1"/>
      <w:numFmt w:val="lowerLetter"/>
      <w:lvlText w:val="%5."/>
      <w:lvlJc w:val="start"/>
      <w:pPr>
        <w:tabs>
          <w:tab w:val="num" w:pos="4653"/>
        </w:tabs>
        <w:ind w:start="4653" w:hanging="360"/>
      </w:pPr>
      <w:rPr/>
    </w:lvl>
    <w:lvl w:ilvl="5">
      <w:start w:val="1"/>
      <w:numFmt w:val="lowerRoman"/>
      <w:lvlText w:val="%6."/>
      <w:lvlJc w:val="end"/>
      <w:pPr>
        <w:tabs>
          <w:tab w:val="num" w:pos="5373"/>
        </w:tabs>
        <w:ind w:start="5373" w:hanging="180"/>
      </w:pPr>
      <w:rPr/>
    </w:lvl>
    <w:lvl w:ilvl="6">
      <w:start w:val="1"/>
      <w:numFmt w:val="decimal"/>
      <w:lvlText w:val="%7."/>
      <w:lvlJc w:val="start"/>
      <w:pPr>
        <w:tabs>
          <w:tab w:val="num" w:pos="6093"/>
        </w:tabs>
        <w:ind w:start="6093" w:hanging="360"/>
      </w:pPr>
      <w:rPr/>
    </w:lvl>
    <w:lvl w:ilvl="7">
      <w:start w:val="1"/>
      <w:numFmt w:val="lowerLetter"/>
      <w:lvlText w:val="%8."/>
      <w:lvlJc w:val="start"/>
      <w:pPr>
        <w:tabs>
          <w:tab w:val="num" w:pos="6813"/>
        </w:tabs>
        <w:ind w:start="6813" w:hanging="360"/>
      </w:pPr>
      <w:rPr/>
    </w:lvl>
    <w:lvl w:ilvl="8">
      <w:start w:val="1"/>
      <w:numFmt w:val="lowerRoman"/>
      <w:lvlText w:val="%9."/>
      <w:lvlJc w:val="end"/>
      <w:pPr>
        <w:tabs>
          <w:tab w:val="num" w:pos="7533"/>
        </w:tabs>
        <w:ind w:start="7533" w:hanging="180"/>
      </w:pPr>
      <w:rPr/>
    </w:lvl>
  </w:abstractNum>
  <w:abstractNum w:abstractNumId="20">
    <w:lvl w:ilvl="0">
      <w:start w:val="1"/>
      <w:numFmt w:val="lowerLetter"/>
      <w:lvlText w:val="%1)"/>
      <w:lvlJc w:val="start"/>
      <w:pPr>
        <w:tabs>
          <w:tab w:val="num" w:pos="360"/>
        </w:tabs>
        <w:ind w:start="360" w:hanging="360"/>
      </w:pPr>
      <w:rPr>
        <w:color w:val="auto"/>
      </w:rPr>
    </w:lvl>
    <w:lvl w:ilvl="1">
      <w:start w:val="1"/>
      <w:numFmt w:val="lowerLetter"/>
      <w:lvlText w:val="%2."/>
      <w:lvlJc w:val="start"/>
      <w:pPr>
        <w:tabs>
          <w:tab w:val="num" w:pos="1080"/>
        </w:tabs>
        <w:ind w:start="1080" w:hanging="360"/>
      </w:pPr>
      <w:rPr/>
    </w:lvl>
    <w:lvl w:ilvl="2">
      <w:start w:val="1"/>
      <w:numFmt w:val="lowerRoman"/>
      <w:lvlText w:val="%3."/>
      <w:lvlJc w:val="end"/>
      <w:pPr>
        <w:tabs>
          <w:tab w:val="num" w:pos="1800"/>
        </w:tabs>
        <w:ind w:start="1800" w:hanging="180"/>
      </w:pPr>
      <w:rPr/>
    </w:lvl>
    <w:lvl w:ilvl="3">
      <w:start w:val="1"/>
      <w:numFmt w:val="decimal"/>
      <w:lvlText w:val="%4."/>
      <w:lvlJc w:val="start"/>
      <w:pPr>
        <w:tabs>
          <w:tab w:val="num" w:pos="2520"/>
        </w:tabs>
        <w:ind w:start="2520" w:hanging="360"/>
      </w:pPr>
      <w:rPr/>
    </w:lvl>
    <w:lvl w:ilvl="4">
      <w:start w:val="1"/>
      <w:numFmt w:val="lowerLetter"/>
      <w:lvlText w:val="%5."/>
      <w:lvlJc w:val="start"/>
      <w:pPr>
        <w:tabs>
          <w:tab w:val="num" w:pos="3240"/>
        </w:tabs>
        <w:ind w:start="3240" w:hanging="360"/>
      </w:pPr>
      <w:rPr/>
    </w:lvl>
    <w:lvl w:ilvl="5">
      <w:start w:val="1"/>
      <w:numFmt w:val="lowerRoman"/>
      <w:lvlText w:val="%6."/>
      <w:lvlJc w:val="end"/>
      <w:pPr>
        <w:tabs>
          <w:tab w:val="num" w:pos="3960"/>
        </w:tabs>
        <w:ind w:start="3960" w:hanging="180"/>
      </w:pPr>
      <w:rPr/>
    </w:lvl>
    <w:lvl w:ilvl="6">
      <w:start w:val="1"/>
      <w:numFmt w:val="decimal"/>
      <w:lvlText w:val="%7."/>
      <w:lvlJc w:val="start"/>
      <w:pPr>
        <w:tabs>
          <w:tab w:val="num" w:pos="4680"/>
        </w:tabs>
        <w:ind w:start="4680" w:hanging="360"/>
      </w:pPr>
      <w:rPr/>
    </w:lvl>
    <w:lvl w:ilvl="7">
      <w:start w:val="1"/>
      <w:numFmt w:val="lowerLetter"/>
      <w:lvlText w:val="%8."/>
      <w:lvlJc w:val="start"/>
      <w:pPr>
        <w:tabs>
          <w:tab w:val="num" w:pos="5400"/>
        </w:tabs>
        <w:ind w:start="5400" w:hanging="360"/>
      </w:pPr>
      <w:rPr/>
    </w:lvl>
    <w:lvl w:ilvl="8">
      <w:start w:val="1"/>
      <w:numFmt w:val="lowerRoman"/>
      <w:lvlText w:val="%9."/>
      <w:lvlJc w:val="end"/>
      <w:pPr>
        <w:tabs>
          <w:tab w:val="num" w:pos="6120"/>
        </w:tabs>
        <w:ind w:start="6120" w:hanging="180"/>
      </w:pPr>
      <w:rPr/>
    </w:lvl>
  </w:abstractNum>
  <w:abstractNum w:abstractNumId="21">
    <w:lvl w:ilvl="0">
      <w:start w:val="1"/>
      <w:numFmt w:val="lowerLetter"/>
      <w:lvlText w:val="%1)"/>
      <w:lvlJc w:val="start"/>
      <w:pPr>
        <w:tabs>
          <w:tab w:val="num" w:pos="360"/>
        </w:tabs>
        <w:ind w:start="360" w:hanging="360"/>
      </w:pPr>
      <w:rPr>
        <w:b w:val="false"/>
        <w:bCs w:val="false"/>
        <w:rFonts w:ascii="Tahoma" w:hAnsi="Tahoma"/>
      </w:rPr>
    </w:lvl>
    <w:lvl w:ilvl="1">
      <w:start w:val="1"/>
      <w:numFmt w:val="lowerLetter"/>
      <w:lvlText w:val="%2."/>
      <w:lvlJc w:val="start"/>
      <w:pPr>
        <w:tabs>
          <w:tab w:val="num" w:pos="1080"/>
        </w:tabs>
        <w:ind w:start="1080" w:hanging="360"/>
      </w:pPr>
      <w:rPr/>
    </w:lvl>
    <w:lvl w:ilvl="2">
      <w:start w:val="1"/>
      <w:numFmt w:val="lowerRoman"/>
      <w:lvlText w:val="%3."/>
      <w:lvlJc w:val="end"/>
      <w:pPr>
        <w:tabs>
          <w:tab w:val="num" w:pos="1800"/>
        </w:tabs>
        <w:ind w:start="1800" w:hanging="180"/>
      </w:pPr>
      <w:rPr/>
    </w:lvl>
    <w:lvl w:ilvl="3">
      <w:start w:val="1"/>
      <w:numFmt w:val="decimal"/>
      <w:lvlText w:val="%4."/>
      <w:lvlJc w:val="start"/>
      <w:pPr>
        <w:tabs>
          <w:tab w:val="num" w:pos="2520"/>
        </w:tabs>
        <w:ind w:start="2520" w:hanging="360"/>
      </w:pPr>
      <w:rPr/>
    </w:lvl>
    <w:lvl w:ilvl="4">
      <w:start w:val="1"/>
      <w:numFmt w:val="lowerLetter"/>
      <w:lvlText w:val="%5."/>
      <w:lvlJc w:val="start"/>
      <w:pPr>
        <w:tabs>
          <w:tab w:val="num" w:pos="3240"/>
        </w:tabs>
        <w:ind w:start="3240" w:hanging="360"/>
      </w:pPr>
      <w:rPr/>
    </w:lvl>
    <w:lvl w:ilvl="5">
      <w:start w:val="1"/>
      <w:numFmt w:val="lowerRoman"/>
      <w:lvlText w:val="%6."/>
      <w:lvlJc w:val="end"/>
      <w:pPr>
        <w:tabs>
          <w:tab w:val="num" w:pos="3960"/>
        </w:tabs>
        <w:ind w:start="3960" w:hanging="180"/>
      </w:pPr>
      <w:rPr/>
    </w:lvl>
    <w:lvl w:ilvl="6">
      <w:start w:val="1"/>
      <w:numFmt w:val="decimal"/>
      <w:lvlText w:val="%7."/>
      <w:lvlJc w:val="start"/>
      <w:pPr>
        <w:tabs>
          <w:tab w:val="num" w:pos="4680"/>
        </w:tabs>
        <w:ind w:start="4680" w:hanging="360"/>
      </w:pPr>
      <w:rPr/>
    </w:lvl>
    <w:lvl w:ilvl="7">
      <w:start w:val="1"/>
      <w:numFmt w:val="lowerLetter"/>
      <w:lvlText w:val="%8."/>
      <w:lvlJc w:val="start"/>
      <w:pPr>
        <w:tabs>
          <w:tab w:val="num" w:pos="5400"/>
        </w:tabs>
        <w:ind w:start="5400" w:hanging="360"/>
      </w:pPr>
      <w:rPr/>
    </w:lvl>
    <w:lvl w:ilvl="8">
      <w:start w:val="1"/>
      <w:numFmt w:val="lowerRoman"/>
      <w:lvlText w:val="%9."/>
      <w:lvlJc w:val="end"/>
      <w:pPr>
        <w:tabs>
          <w:tab w:val="num" w:pos="6120"/>
        </w:tabs>
        <w:ind w:start="6120" w:hanging="180"/>
      </w:pPr>
      <w:rPr/>
    </w:lvl>
  </w:abstractNum>
  <w:abstractNum w:abstractNumId="22">
    <w:lvl w:ilvl="0">
      <w:start w:val="1"/>
      <w:numFmt w:val="lowerLetter"/>
      <w:lvlText w:val="%1)"/>
      <w:lvlJc w:val="start"/>
      <w:pPr>
        <w:tabs>
          <w:tab w:val="num" w:pos="0"/>
        </w:tabs>
        <w:ind w:start="927" w:hanging="360"/>
      </w:pPr>
      <w:rPr>
        <w:rFonts w:ascii="Tahoma" w:hAnsi="Tahoma"/>
      </w:rPr>
    </w:lvl>
    <w:lvl w:ilvl="1">
      <w:start w:val="1"/>
      <w:numFmt w:val="lowerLetter"/>
      <w:lvlText w:val="%2."/>
      <w:lvlJc w:val="start"/>
      <w:pPr>
        <w:tabs>
          <w:tab w:val="num" w:pos="0"/>
        </w:tabs>
        <w:ind w:start="1647" w:hanging="360"/>
      </w:pPr>
      <w:rPr/>
    </w:lvl>
    <w:lvl w:ilvl="2">
      <w:start w:val="1"/>
      <w:numFmt w:val="lowerRoman"/>
      <w:lvlText w:val="%3."/>
      <w:lvlJc w:val="end"/>
      <w:pPr>
        <w:tabs>
          <w:tab w:val="num" w:pos="0"/>
        </w:tabs>
        <w:ind w:start="2367" w:hanging="180"/>
      </w:pPr>
      <w:rPr/>
    </w:lvl>
    <w:lvl w:ilvl="3">
      <w:start w:val="1"/>
      <w:numFmt w:val="decimal"/>
      <w:lvlText w:val="%4."/>
      <w:lvlJc w:val="start"/>
      <w:pPr>
        <w:tabs>
          <w:tab w:val="num" w:pos="0"/>
        </w:tabs>
        <w:ind w:start="3087" w:hanging="360"/>
      </w:pPr>
      <w:rPr/>
    </w:lvl>
    <w:lvl w:ilvl="4">
      <w:start w:val="1"/>
      <w:numFmt w:val="lowerLetter"/>
      <w:lvlText w:val="%5."/>
      <w:lvlJc w:val="start"/>
      <w:pPr>
        <w:tabs>
          <w:tab w:val="num" w:pos="0"/>
        </w:tabs>
        <w:ind w:start="3807" w:hanging="360"/>
      </w:pPr>
      <w:rPr/>
    </w:lvl>
    <w:lvl w:ilvl="5">
      <w:start w:val="1"/>
      <w:numFmt w:val="lowerRoman"/>
      <w:lvlText w:val="%6."/>
      <w:lvlJc w:val="end"/>
      <w:pPr>
        <w:tabs>
          <w:tab w:val="num" w:pos="0"/>
        </w:tabs>
        <w:ind w:start="4527" w:hanging="180"/>
      </w:pPr>
      <w:rPr/>
    </w:lvl>
    <w:lvl w:ilvl="6">
      <w:start w:val="1"/>
      <w:numFmt w:val="decimal"/>
      <w:lvlText w:val="%7."/>
      <w:lvlJc w:val="start"/>
      <w:pPr>
        <w:tabs>
          <w:tab w:val="num" w:pos="0"/>
        </w:tabs>
        <w:ind w:start="5247" w:hanging="360"/>
      </w:pPr>
      <w:rPr/>
    </w:lvl>
    <w:lvl w:ilvl="7">
      <w:start w:val="1"/>
      <w:numFmt w:val="lowerLetter"/>
      <w:lvlText w:val="%8."/>
      <w:lvlJc w:val="start"/>
      <w:pPr>
        <w:tabs>
          <w:tab w:val="num" w:pos="0"/>
        </w:tabs>
        <w:ind w:start="5967" w:hanging="360"/>
      </w:pPr>
      <w:rPr/>
    </w:lvl>
    <w:lvl w:ilvl="8">
      <w:start w:val="1"/>
      <w:numFmt w:val="lowerRoman"/>
      <w:lvlText w:val="%9."/>
      <w:lvlJc w:val="end"/>
      <w:pPr>
        <w:tabs>
          <w:tab w:val="num" w:pos="0"/>
        </w:tabs>
        <w:ind w:start="6687" w:hanging="180"/>
      </w:pPr>
      <w:rPr/>
    </w:lvl>
  </w:abstractNum>
  <w:abstractNum w:abstractNumId="23">
    <w:lvl w:ilvl="0">
      <w:start w:val="1"/>
      <w:numFmt w:val="lowerLetter"/>
      <w:lvlText w:val="%1)"/>
      <w:lvlJc w:val="start"/>
      <w:pPr>
        <w:tabs>
          <w:tab w:val="num" w:pos="0"/>
        </w:tabs>
        <w:ind w:start="720" w:hanging="360"/>
      </w:pPr>
      <w:rPr>
        <w:rFonts w:ascii="Tahoma" w:hAnsi="Tahoma"/>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4">
    <w:lvl w:ilvl="0">
      <w:start w:val="1"/>
      <w:numFmt w:val="lowerLetter"/>
      <w:lvlText w:val="%1)"/>
      <w:lvlJc w:val="start"/>
      <w:pPr>
        <w:tabs>
          <w:tab w:val="num" w:pos="0"/>
        </w:tabs>
        <w:ind w:start="720" w:hanging="360"/>
      </w:pPr>
      <w:rPr>
        <w:rFonts w:ascii="Tahoma" w:hAnsi="Tahoma"/>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5">
    <w:lvl w:ilvl="0">
      <w:start w:val="1"/>
      <w:numFmt w:val="decimal"/>
      <w:lvlText w:val="%1."/>
      <w:lvlJc w:val="start"/>
      <w:pPr>
        <w:tabs>
          <w:tab w:val="num" w:pos="720"/>
        </w:tabs>
        <w:ind w:start="720" w:hanging="360"/>
      </w:pPr>
      <w:rPr>
        <w:rFonts w:ascii="Tahoma" w:hAnsi="Tahoma"/>
      </w:rPr>
    </w:lvl>
    <w:lvl w:ilvl="1">
      <w:start w:val="1"/>
      <w:numFmt w:val="decimal"/>
      <w:lvlText w:val="%2."/>
      <w:lvlJc w:val="start"/>
      <w:pPr>
        <w:tabs>
          <w:tab w:val="num" w:pos="1080"/>
        </w:tabs>
        <w:ind w:start="1080" w:hanging="360"/>
      </w:pPr>
      <w:rPr>
        <w:rFonts w:ascii="Tahoma" w:hAnsi="Tahoma"/>
      </w:rPr>
    </w:lvl>
    <w:lvl w:ilvl="2">
      <w:start w:val="1"/>
      <w:numFmt w:val="decimal"/>
      <w:lvlText w:val="%3."/>
      <w:lvlJc w:val="start"/>
      <w:pPr>
        <w:tabs>
          <w:tab w:val="num" w:pos="1440"/>
        </w:tabs>
        <w:ind w:start="1440" w:hanging="360"/>
      </w:pPr>
      <w:rPr>
        <w:rFonts w:ascii="Tahoma" w:hAnsi="Tahoma"/>
      </w:rPr>
    </w:lvl>
    <w:lvl w:ilvl="3">
      <w:start w:val="1"/>
      <w:numFmt w:val="decimal"/>
      <w:lvlText w:val="%4."/>
      <w:lvlJc w:val="start"/>
      <w:pPr>
        <w:tabs>
          <w:tab w:val="num" w:pos="1800"/>
        </w:tabs>
        <w:ind w:start="1800" w:hanging="360"/>
      </w:pPr>
      <w:rPr>
        <w:rFonts w:ascii="Tahoma" w:hAnsi="Tahoma"/>
      </w:rPr>
    </w:lvl>
    <w:lvl w:ilvl="4">
      <w:start w:val="1"/>
      <w:numFmt w:val="decimal"/>
      <w:lvlText w:val="%5."/>
      <w:lvlJc w:val="start"/>
      <w:pPr>
        <w:tabs>
          <w:tab w:val="num" w:pos="2160"/>
        </w:tabs>
        <w:ind w:start="2160" w:hanging="360"/>
      </w:pPr>
      <w:rPr>
        <w:rFonts w:ascii="Tahoma" w:hAnsi="Tahoma"/>
      </w:rPr>
    </w:lvl>
    <w:lvl w:ilvl="5">
      <w:start w:val="1"/>
      <w:numFmt w:val="decimal"/>
      <w:lvlText w:val="%6"/>
      <w:lvlJc w:val="start"/>
      <w:pPr>
        <w:tabs>
          <w:tab w:val="num" w:pos="2520"/>
        </w:tabs>
        <w:ind w:start="2520" w:hanging="360"/>
      </w:pPr>
      <w:rPr>
        <w:rFonts w:ascii="Tahoma" w:hAnsi="Tahoma"/>
      </w:rPr>
    </w:lvl>
    <w:lvl w:ilvl="6">
      <w:start w:val="1"/>
      <w:numFmt w:val="decimal"/>
      <w:lvlText w:val="%7"/>
      <w:lvlJc w:val="start"/>
      <w:pPr>
        <w:tabs>
          <w:tab w:val="num" w:pos="2880"/>
        </w:tabs>
        <w:ind w:start="2880" w:hanging="360"/>
      </w:pPr>
      <w:rPr>
        <w:rFonts w:ascii="Tahoma" w:hAnsi="Tahoma"/>
      </w:rPr>
    </w:lvl>
    <w:lvl w:ilvl="7">
      <w:start w:val="1"/>
      <w:numFmt w:val="decimal"/>
      <w:lvlText w:val="%8"/>
      <w:lvlJc w:val="start"/>
      <w:pPr>
        <w:tabs>
          <w:tab w:val="num" w:pos="3240"/>
        </w:tabs>
        <w:ind w:start="3240" w:hanging="360"/>
      </w:pPr>
      <w:rPr>
        <w:rFonts w:ascii="Tahoma" w:hAnsi="Tahoma"/>
      </w:rPr>
    </w:lvl>
    <w:lvl w:ilvl="8">
      <w:start w:val="1"/>
      <w:numFmt w:val="decimal"/>
      <w:lvlText w:val="%9"/>
      <w:lvlJc w:val="start"/>
      <w:pPr>
        <w:tabs>
          <w:tab w:val="num" w:pos="3600"/>
        </w:tabs>
        <w:ind w:start="3600" w:hanging="360"/>
      </w:pPr>
      <w:rPr>
        <w:rFonts w:ascii="Tahoma" w:hAnsi="Tahoma"/>
      </w:rPr>
    </w:lvl>
  </w:abstractNum>
  <w:abstractNum w:abstractNumId="26">
    <w:lvl w:ilvl="0">
      <w:start w:val="1"/>
      <w:numFmt w:val="decimal"/>
      <w:lvlText w:val="%1."/>
      <w:lvlJc w:val="start"/>
      <w:pPr>
        <w:tabs>
          <w:tab w:val="num" w:pos="720"/>
        </w:tabs>
        <w:ind w:start="720" w:hanging="360"/>
      </w:pPr>
      <w:rPr>
        <w:rFonts w:ascii="Tahoma" w:hAnsi="Tahoma"/>
      </w:rPr>
    </w:lvl>
    <w:lvl w:ilvl="1">
      <w:start w:val="1"/>
      <w:numFmt w:val="lowerLetter"/>
      <w:lvlText w:val="%2)"/>
      <w:lvlJc w:val="start"/>
      <w:pPr>
        <w:tabs>
          <w:tab w:val="num" w:pos="1080"/>
        </w:tabs>
        <w:ind w:start="1080" w:hanging="360"/>
      </w:pPr>
      <w:rPr>
        <w:rFonts w:ascii="Tahoma" w:hAnsi="Tahoma"/>
      </w:rPr>
    </w:lvl>
    <w:lvl w:ilvl="2">
      <w:start w:val="1"/>
      <w:numFmt w:val="lowerLetter"/>
      <w:lvlText w:val="%3)"/>
      <w:lvlJc w:val="start"/>
      <w:pPr>
        <w:tabs>
          <w:tab w:val="num" w:pos="1440"/>
        </w:tabs>
        <w:ind w:start="1440" w:hanging="360"/>
      </w:pPr>
      <w:rPr>
        <w:rFonts w:ascii="Tahoma" w:hAnsi="Tahoma"/>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27">
    <w:lvl w:ilvl="0">
      <w:start w:val="1"/>
      <w:numFmt w:val="lowerLetter"/>
      <w:lvlText w:val="%1)"/>
      <w:lvlJc w:val="start"/>
      <w:pPr>
        <w:tabs>
          <w:tab w:val="num" w:pos="0"/>
        </w:tabs>
        <w:ind w:start="1996" w:hanging="360"/>
      </w:pPr>
      <w:rPr>
        <w:rFonts w:ascii="Tahoma" w:hAnsi="Tahoma"/>
      </w:rPr>
    </w:lvl>
    <w:lvl w:ilvl="1">
      <w:start w:val="1"/>
      <w:numFmt w:val="lowerLetter"/>
      <w:lvlText w:val="%2."/>
      <w:lvlJc w:val="start"/>
      <w:pPr>
        <w:tabs>
          <w:tab w:val="num" w:pos="0"/>
        </w:tabs>
        <w:ind w:start="2716" w:hanging="360"/>
      </w:pPr>
      <w:rPr/>
    </w:lvl>
    <w:lvl w:ilvl="2">
      <w:start w:val="1"/>
      <w:numFmt w:val="lowerRoman"/>
      <w:lvlText w:val="%3."/>
      <w:lvlJc w:val="end"/>
      <w:pPr>
        <w:tabs>
          <w:tab w:val="num" w:pos="0"/>
        </w:tabs>
        <w:ind w:start="3436" w:hanging="180"/>
      </w:pPr>
      <w:rPr/>
    </w:lvl>
    <w:lvl w:ilvl="3">
      <w:start w:val="1"/>
      <w:numFmt w:val="decimal"/>
      <w:lvlText w:val="%4."/>
      <w:lvlJc w:val="start"/>
      <w:pPr>
        <w:tabs>
          <w:tab w:val="num" w:pos="0"/>
        </w:tabs>
        <w:ind w:start="4156" w:hanging="360"/>
      </w:pPr>
      <w:rPr/>
    </w:lvl>
    <w:lvl w:ilvl="4">
      <w:start w:val="1"/>
      <w:numFmt w:val="lowerLetter"/>
      <w:lvlText w:val="%5."/>
      <w:lvlJc w:val="start"/>
      <w:pPr>
        <w:tabs>
          <w:tab w:val="num" w:pos="0"/>
        </w:tabs>
        <w:ind w:start="4876" w:hanging="360"/>
      </w:pPr>
      <w:rPr/>
    </w:lvl>
    <w:lvl w:ilvl="5">
      <w:start w:val="1"/>
      <w:numFmt w:val="lowerRoman"/>
      <w:lvlText w:val="%6."/>
      <w:lvlJc w:val="end"/>
      <w:pPr>
        <w:tabs>
          <w:tab w:val="num" w:pos="0"/>
        </w:tabs>
        <w:ind w:start="5596" w:hanging="180"/>
      </w:pPr>
      <w:rPr/>
    </w:lvl>
    <w:lvl w:ilvl="6">
      <w:start w:val="1"/>
      <w:numFmt w:val="decimal"/>
      <w:lvlText w:val="%7."/>
      <w:lvlJc w:val="start"/>
      <w:pPr>
        <w:tabs>
          <w:tab w:val="num" w:pos="0"/>
        </w:tabs>
        <w:ind w:start="6316" w:hanging="360"/>
      </w:pPr>
      <w:rPr/>
    </w:lvl>
    <w:lvl w:ilvl="7">
      <w:start w:val="1"/>
      <w:numFmt w:val="lowerLetter"/>
      <w:lvlText w:val="%8."/>
      <w:lvlJc w:val="start"/>
      <w:pPr>
        <w:tabs>
          <w:tab w:val="num" w:pos="0"/>
        </w:tabs>
        <w:ind w:start="7036" w:hanging="360"/>
      </w:pPr>
      <w:rPr/>
    </w:lvl>
    <w:lvl w:ilvl="8">
      <w:start w:val="1"/>
      <w:numFmt w:val="lowerRoman"/>
      <w:lvlText w:val="%9."/>
      <w:lvlJc w:val="end"/>
      <w:pPr>
        <w:tabs>
          <w:tab w:val="num" w:pos="0"/>
        </w:tabs>
        <w:ind w:start="7756" w:hanging="180"/>
      </w:pPr>
      <w:rPr/>
    </w:lvl>
  </w:abstractNum>
  <w:abstractNum w:abstractNumId="28">
    <w:lvl w:ilvl="0">
      <w:start w:val="1"/>
      <w:numFmt w:val="lowerLetter"/>
      <w:lvlText w:val="%1)"/>
      <w:lvlJc w:val="start"/>
      <w:pPr>
        <w:tabs>
          <w:tab w:val="num" w:pos="0"/>
        </w:tabs>
        <w:ind w:start="2345" w:hanging="360"/>
      </w:pPr>
      <w:rPr>
        <w:rFonts w:ascii="Tahoma" w:hAnsi="Tahoma"/>
      </w:rPr>
    </w:lvl>
    <w:lvl w:ilvl="1">
      <w:start w:val="1"/>
      <w:numFmt w:val="lowerLetter"/>
      <w:lvlText w:val="%2."/>
      <w:lvlJc w:val="start"/>
      <w:pPr>
        <w:tabs>
          <w:tab w:val="num" w:pos="0"/>
        </w:tabs>
        <w:ind w:start="3065" w:hanging="360"/>
      </w:pPr>
      <w:rPr/>
    </w:lvl>
    <w:lvl w:ilvl="2">
      <w:start w:val="1"/>
      <w:numFmt w:val="lowerRoman"/>
      <w:lvlText w:val="%3."/>
      <w:lvlJc w:val="end"/>
      <w:pPr>
        <w:tabs>
          <w:tab w:val="num" w:pos="0"/>
        </w:tabs>
        <w:ind w:start="3785" w:hanging="180"/>
      </w:pPr>
      <w:rPr/>
    </w:lvl>
    <w:lvl w:ilvl="3">
      <w:start w:val="1"/>
      <w:numFmt w:val="decimal"/>
      <w:lvlText w:val="%4."/>
      <w:lvlJc w:val="start"/>
      <w:pPr>
        <w:tabs>
          <w:tab w:val="num" w:pos="0"/>
        </w:tabs>
        <w:ind w:start="4505" w:hanging="360"/>
      </w:pPr>
      <w:rPr/>
    </w:lvl>
    <w:lvl w:ilvl="4">
      <w:start w:val="1"/>
      <w:numFmt w:val="lowerLetter"/>
      <w:lvlText w:val="%5."/>
      <w:lvlJc w:val="start"/>
      <w:pPr>
        <w:tabs>
          <w:tab w:val="num" w:pos="0"/>
        </w:tabs>
        <w:ind w:start="5225" w:hanging="360"/>
      </w:pPr>
      <w:rPr/>
    </w:lvl>
    <w:lvl w:ilvl="5">
      <w:start w:val="1"/>
      <w:numFmt w:val="lowerRoman"/>
      <w:lvlText w:val="%6."/>
      <w:lvlJc w:val="end"/>
      <w:pPr>
        <w:tabs>
          <w:tab w:val="num" w:pos="0"/>
        </w:tabs>
        <w:ind w:start="5945" w:hanging="180"/>
      </w:pPr>
      <w:rPr/>
    </w:lvl>
    <w:lvl w:ilvl="6">
      <w:start w:val="1"/>
      <w:numFmt w:val="decimal"/>
      <w:lvlText w:val="%7."/>
      <w:lvlJc w:val="start"/>
      <w:pPr>
        <w:tabs>
          <w:tab w:val="num" w:pos="0"/>
        </w:tabs>
        <w:ind w:start="6665" w:hanging="360"/>
      </w:pPr>
      <w:rPr/>
    </w:lvl>
    <w:lvl w:ilvl="7">
      <w:start w:val="1"/>
      <w:numFmt w:val="lowerLetter"/>
      <w:lvlText w:val="%8."/>
      <w:lvlJc w:val="start"/>
      <w:pPr>
        <w:tabs>
          <w:tab w:val="num" w:pos="0"/>
        </w:tabs>
        <w:ind w:start="7385" w:hanging="360"/>
      </w:pPr>
      <w:rPr/>
    </w:lvl>
    <w:lvl w:ilvl="8">
      <w:start w:val="1"/>
      <w:numFmt w:val="lowerRoman"/>
      <w:lvlText w:val="%9."/>
      <w:lvlJc w:val="end"/>
      <w:pPr>
        <w:tabs>
          <w:tab w:val="num" w:pos="0"/>
        </w:tabs>
        <w:ind w:start="8105" w:hanging="180"/>
      </w:pPr>
      <w:rPr/>
    </w:lvl>
  </w:abstractNum>
  <w:abstractNum w:abstractNumId="29">
    <w:lvl w:ilvl="0">
      <w:start w:val="1"/>
      <w:numFmt w:val="lowerLetter"/>
      <w:lvlText w:val="%1)"/>
      <w:lvlJc w:val="start"/>
      <w:pPr>
        <w:tabs>
          <w:tab w:val="num" w:pos="0"/>
        </w:tabs>
        <w:ind w:start="1494" w:hanging="360"/>
      </w:pPr>
      <w:rPr/>
    </w:lvl>
    <w:lvl w:ilvl="1">
      <w:start w:val="1"/>
      <w:numFmt w:val="lowerLetter"/>
      <w:lvlText w:val="%2."/>
      <w:lvlJc w:val="start"/>
      <w:pPr>
        <w:tabs>
          <w:tab w:val="num" w:pos="0"/>
        </w:tabs>
        <w:ind w:start="2214" w:hanging="360"/>
      </w:pPr>
      <w:rPr/>
    </w:lvl>
    <w:lvl w:ilvl="2">
      <w:start w:val="1"/>
      <w:numFmt w:val="lowerRoman"/>
      <w:lvlText w:val="%3."/>
      <w:lvlJc w:val="end"/>
      <w:pPr>
        <w:tabs>
          <w:tab w:val="num" w:pos="0"/>
        </w:tabs>
        <w:ind w:start="2934" w:hanging="180"/>
      </w:pPr>
      <w:rPr/>
    </w:lvl>
    <w:lvl w:ilvl="3">
      <w:start w:val="1"/>
      <w:numFmt w:val="decimal"/>
      <w:lvlText w:val="%4."/>
      <w:lvlJc w:val="start"/>
      <w:pPr>
        <w:tabs>
          <w:tab w:val="num" w:pos="0"/>
        </w:tabs>
        <w:ind w:start="3654" w:hanging="360"/>
      </w:pPr>
      <w:rPr/>
    </w:lvl>
    <w:lvl w:ilvl="4">
      <w:start w:val="1"/>
      <w:numFmt w:val="lowerLetter"/>
      <w:lvlText w:val="%5."/>
      <w:lvlJc w:val="start"/>
      <w:pPr>
        <w:tabs>
          <w:tab w:val="num" w:pos="0"/>
        </w:tabs>
        <w:ind w:start="4374" w:hanging="360"/>
      </w:pPr>
      <w:rPr/>
    </w:lvl>
    <w:lvl w:ilvl="5">
      <w:start w:val="1"/>
      <w:numFmt w:val="lowerRoman"/>
      <w:lvlText w:val="%6."/>
      <w:lvlJc w:val="end"/>
      <w:pPr>
        <w:tabs>
          <w:tab w:val="num" w:pos="0"/>
        </w:tabs>
        <w:ind w:start="5094" w:hanging="180"/>
      </w:pPr>
      <w:rPr/>
    </w:lvl>
    <w:lvl w:ilvl="6">
      <w:start w:val="1"/>
      <w:numFmt w:val="decimal"/>
      <w:lvlText w:val="%7."/>
      <w:lvlJc w:val="start"/>
      <w:pPr>
        <w:tabs>
          <w:tab w:val="num" w:pos="0"/>
        </w:tabs>
        <w:ind w:start="5814" w:hanging="360"/>
      </w:pPr>
      <w:rPr/>
    </w:lvl>
    <w:lvl w:ilvl="7">
      <w:start w:val="1"/>
      <w:numFmt w:val="lowerLetter"/>
      <w:lvlText w:val="%8."/>
      <w:lvlJc w:val="start"/>
      <w:pPr>
        <w:tabs>
          <w:tab w:val="num" w:pos="0"/>
        </w:tabs>
        <w:ind w:start="6534" w:hanging="360"/>
      </w:pPr>
      <w:rPr/>
    </w:lvl>
    <w:lvl w:ilvl="8">
      <w:start w:val="1"/>
      <w:numFmt w:val="lowerRoman"/>
      <w:lvlText w:val="%9."/>
      <w:lvlJc w:val="end"/>
      <w:pPr>
        <w:tabs>
          <w:tab w:val="num" w:pos="0"/>
        </w:tabs>
        <w:ind w:start="7254" w:hanging="180"/>
      </w:pPr>
      <w:rPr/>
    </w:lvl>
  </w:abstractNum>
  <w:abstractNum w:abstractNumId="30">
    <w:lvl w:ilvl="0">
      <w:start w:val="1"/>
      <w:numFmt w:val="bullet"/>
      <w:lvlText w:val=""/>
      <w:lvlJc w:val="start"/>
      <w:pPr>
        <w:tabs>
          <w:tab w:val="num" w:pos="0"/>
        </w:tabs>
        <w:ind w:start="720" w:hanging="360"/>
      </w:pPr>
      <w:rPr>
        <w:rFonts w:ascii="Symbol" w:hAnsi="Symbol" w:cs="Symbol" w:hint="default"/>
      </w:rPr>
    </w:lvl>
    <w:lvl w:ilvl="1">
      <w:start w:val="1"/>
      <w:numFmt w:val="bullet"/>
      <w:lvlText w:val=""/>
      <w:lvlJc w:val="start"/>
      <w:pPr>
        <w:tabs>
          <w:tab w:val="num" w:pos="0"/>
        </w:tabs>
        <w:ind w:start="1080" w:hanging="360"/>
      </w:pPr>
      <w:rPr>
        <w:rFonts w:ascii="Symbol" w:hAnsi="Symbol" w:cs="Symbol" w:hint="default"/>
      </w:rPr>
    </w:lvl>
    <w:lvl w:ilvl="2">
      <w:start w:val="1"/>
      <w:numFmt w:val="bullet"/>
      <w:lvlText w:val=""/>
      <w:lvlJc w:val="start"/>
      <w:pPr>
        <w:tabs>
          <w:tab w:val="num" w:pos="0"/>
        </w:tabs>
        <w:ind w:start="1440" w:hanging="360"/>
      </w:pPr>
      <w:rPr>
        <w:rFonts w:ascii="Symbol" w:hAnsi="Symbol" w:cs="Symbol" w:hint="default"/>
      </w:rPr>
    </w:lvl>
    <w:lvl w:ilvl="3">
      <w:start w:val="1"/>
      <w:numFmt w:val="bullet"/>
      <w:lvlText w:val=""/>
      <w:lvlJc w:val="start"/>
      <w:pPr>
        <w:tabs>
          <w:tab w:val="num" w:pos="0"/>
        </w:tabs>
        <w:ind w:start="1800" w:hanging="360"/>
      </w:pPr>
      <w:rPr>
        <w:rFonts w:ascii="Symbol" w:hAnsi="Symbol" w:cs="Symbol" w:hint="default"/>
      </w:rPr>
    </w:lvl>
    <w:lvl w:ilvl="4">
      <w:start w:val="1"/>
      <w:numFmt w:val="bullet"/>
      <w:lvlText w:val=""/>
      <w:lvlJc w:val="start"/>
      <w:pPr>
        <w:tabs>
          <w:tab w:val="num" w:pos="0"/>
        </w:tabs>
        <w:ind w:start="2160" w:hanging="360"/>
      </w:pPr>
      <w:rPr>
        <w:rFonts w:ascii="Symbol" w:hAnsi="Symbol" w:cs="Symbol" w:hint="default"/>
      </w:rPr>
    </w:lvl>
    <w:lvl w:ilvl="5">
      <w:start w:val="1"/>
      <w:numFmt w:val="bullet"/>
      <w:lvlText w:val=""/>
      <w:lvlJc w:val="start"/>
      <w:pPr>
        <w:tabs>
          <w:tab w:val="num" w:pos="0"/>
        </w:tabs>
        <w:ind w:start="2520" w:hanging="360"/>
      </w:pPr>
      <w:rPr>
        <w:rFonts w:ascii="Symbol" w:hAnsi="Symbol" w:cs="Symbol" w:hint="default"/>
      </w:rPr>
    </w:lvl>
    <w:lvl w:ilvl="6">
      <w:start w:val="1"/>
      <w:numFmt w:val="bullet"/>
      <w:lvlText w:val=""/>
      <w:lvlJc w:val="start"/>
      <w:pPr>
        <w:tabs>
          <w:tab w:val="num" w:pos="0"/>
        </w:tabs>
        <w:ind w:start="2880" w:hanging="360"/>
      </w:pPr>
      <w:rPr>
        <w:rFonts w:ascii="Symbol" w:hAnsi="Symbol" w:cs="Symbol" w:hint="default"/>
      </w:rPr>
    </w:lvl>
    <w:lvl w:ilvl="7">
      <w:start w:val="1"/>
      <w:numFmt w:val="bullet"/>
      <w:lvlText w:val=""/>
      <w:lvlJc w:val="start"/>
      <w:pPr>
        <w:tabs>
          <w:tab w:val="num" w:pos="0"/>
        </w:tabs>
        <w:ind w:start="3240" w:hanging="360"/>
      </w:pPr>
      <w:rPr>
        <w:rFonts w:ascii="Symbol" w:hAnsi="Symbol" w:cs="Symbol" w:hint="default"/>
      </w:rPr>
    </w:lvl>
    <w:lvl w:ilvl="8">
      <w:start w:val="1"/>
      <w:numFmt w:val="bullet"/>
      <w:lvlText w:val=""/>
      <w:lvlJc w:val="start"/>
      <w:pPr>
        <w:tabs>
          <w:tab w:val="num" w:pos="0"/>
        </w:tabs>
        <w:ind w:start="3600" w:hanging="360"/>
      </w:pPr>
      <w:rPr>
        <w:rFonts w:ascii="Symbol" w:hAnsi="Symbol" w:cs="Symbol" w:hint="default"/>
      </w:rPr>
    </w:lvl>
  </w:abstractNum>
  <w:abstractNum w:abstractNumId="31">
    <w:lvl w:ilvl="0">
      <w:start w:val="1"/>
      <w:numFmt w:val="lowerLetter"/>
      <w:lvlText w:val="%1)"/>
      <w:lvlJc w:val="start"/>
      <w:pPr>
        <w:tabs>
          <w:tab w:val="num" w:pos="720"/>
        </w:tabs>
        <w:ind w:start="720" w:hanging="360"/>
      </w:pPr>
      <w:rPr>
        <w:rFonts w:ascii="Tahoma" w:hAnsi="Tahoma"/>
      </w:rPr>
    </w:lvl>
    <w:lvl w:ilvl="1">
      <w:start w:val="1"/>
      <w:numFmt w:val="lowerLetter"/>
      <w:lvlText w:val="%2)"/>
      <w:lvlJc w:val="start"/>
      <w:pPr>
        <w:tabs>
          <w:tab w:val="num" w:pos="1080"/>
        </w:tabs>
        <w:ind w:start="1080" w:hanging="360"/>
      </w:pPr>
      <w:rPr>
        <w:rFonts w:ascii="Tahoma" w:hAnsi="Tahoma"/>
      </w:rPr>
    </w:lvl>
    <w:lvl w:ilvl="2">
      <w:start w:val="1"/>
      <w:numFmt w:val="lowerLetter"/>
      <w:lvlText w:val="%3)"/>
      <w:lvlJc w:val="start"/>
      <w:pPr>
        <w:tabs>
          <w:tab w:val="num" w:pos="1440"/>
        </w:tabs>
        <w:ind w:start="1440" w:hanging="360"/>
      </w:pPr>
      <w:rPr>
        <w:rFonts w:ascii="Tahoma" w:hAnsi="Tahoma"/>
      </w:rPr>
    </w:lvl>
    <w:lvl w:ilvl="3">
      <w:start w:val="1"/>
      <w:numFmt w:val="lowerLetter"/>
      <w:lvlText w:val="%4)"/>
      <w:lvlJc w:val="start"/>
      <w:pPr>
        <w:tabs>
          <w:tab w:val="num" w:pos="1800"/>
        </w:tabs>
        <w:ind w:start="1800" w:hanging="360"/>
      </w:pPr>
      <w:rPr>
        <w:rFonts w:ascii="Tahoma" w:hAnsi="Tahoma"/>
      </w:rPr>
    </w:lvl>
    <w:lvl w:ilvl="4">
      <w:start w:val="1"/>
      <w:numFmt w:val="lowerLetter"/>
      <w:lvlText w:val="%5)"/>
      <w:lvlJc w:val="start"/>
      <w:pPr>
        <w:tabs>
          <w:tab w:val="num" w:pos="2160"/>
        </w:tabs>
        <w:ind w:start="2160" w:hanging="360"/>
      </w:pPr>
      <w:rPr>
        <w:rFonts w:ascii="Tahoma" w:hAnsi="Tahoma"/>
      </w:rPr>
    </w:lvl>
    <w:lvl w:ilvl="5">
      <w:start w:val="1"/>
      <w:numFmt w:val="lowerLetter"/>
      <w:lvlText w:val="%6)"/>
      <w:lvlJc w:val="start"/>
      <w:pPr>
        <w:tabs>
          <w:tab w:val="num" w:pos="2520"/>
        </w:tabs>
        <w:ind w:start="2520" w:hanging="360"/>
      </w:pPr>
      <w:rPr>
        <w:rFonts w:ascii="Tahoma" w:hAnsi="Tahoma"/>
      </w:rPr>
    </w:lvl>
    <w:lvl w:ilvl="6">
      <w:start w:val="1"/>
      <w:numFmt w:val="lowerLetter"/>
      <w:lvlText w:val="%7)"/>
      <w:lvlJc w:val="start"/>
      <w:pPr>
        <w:tabs>
          <w:tab w:val="num" w:pos="2880"/>
        </w:tabs>
        <w:ind w:start="2880" w:hanging="360"/>
      </w:pPr>
      <w:rPr>
        <w:rFonts w:ascii="Tahoma" w:hAnsi="Tahoma"/>
      </w:rPr>
    </w:lvl>
    <w:lvl w:ilvl="7">
      <w:start w:val="1"/>
      <w:numFmt w:val="lowerLetter"/>
      <w:lvlText w:val="%8)"/>
      <w:lvlJc w:val="start"/>
      <w:pPr>
        <w:tabs>
          <w:tab w:val="num" w:pos="3240"/>
        </w:tabs>
        <w:ind w:start="3240" w:hanging="360"/>
      </w:pPr>
      <w:rPr>
        <w:rFonts w:ascii="Tahoma" w:hAnsi="Tahoma"/>
      </w:rPr>
    </w:lvl>
    <w:lvl w:ilvl="8">
      <w:start w:val="1"/>
      <w:numFmt w:val="lowerLetter"/>
      <w:lvlText w:val="%9)"/>
      <w:lvlJc w:val="start"/>
      <w:pPr>
        <w:tabs>
          <w:tab w:val="num" w:pos="3600"/>
        </w:tabs>
        <w:ind w:start="3600" w:hanging="360"/>
      </w:pPr>
      <w:rPr>
        <w:rFonts w:ascii="Tahoma" w:hAnsi="Tahoma"/>
      </w:rPr>
    </w:lvl>
  </w:abstractNum>
  <w:abstractNum w:abstractNumId="32">
    <w:lvl w:ilvl="0">
      <w:start w:val="1"/>
      <w:numFmt w:val="lowerLetter"/>
      <w:lvlText w:val="%1)"/>
      <w:lvlJc w:val="start"/>
      <w:pPr>
        <w:tabs>
          <w:tab w:val="num" w:pos="720"/>
        </w:tabs>
        <w:ind w:start="720" w:hanging="360"/>
      </w:pPr>
      <w:rPr>
        <w:rFonts w:ascii="Tahoma" w:hAnsi="Tahoma"/>
      </w:rPr>
    </w:lvl>
    <w:lvl w:ilvl="1">
      <w:start w:val="1"/>
      <w:numFmt w:val="lowerLetter"/>
      <w:lvlText w:val="%2)"/>
      <w:lvlJc w:val="start"/>
      <w:pPr>
        <w:tabs>
          <w:tab w:val="num" w:pos="1080"/>
        </w:tabs>
        <w:ind w:start="1080" w:hanging="360"/>
      </w:pPr>
      <w:rPr>
        <w:rFonts w:ascii="Tahoma" w:hAnsi="Tahoma"/>
      </w:rPr>
    </w:lvl>
    <w:lvl w:ilvl="2">
      <w:start w:val="1"/>
      <w:numFmt w:val="lowerLetter"/>
      <w:lvlText w:val="%3)"/>
      <w:lvlJc w:val="start"/>
      <w:pPr>
        <w:tabs>
          <w:tab w:val="num" w:pos="1440"/>
        </w:tabs>
        <w:ind w:start="1440" w:hanging="360"/>
      </w:pPr>
      <w:rPr>
        <w:rFonts w:ascii="Tahoma" w:hAnsi="Tahoma"/>
      </w:rPr>
    </w:lvl>
    <w:lvl w:ilvl="3">
      <w:start w:val="1"/>
      <w:numFmt w:val="lowerLetter"/>
      <w:lvlText w:val="%4)"/>
      <w:lvlJc w:val="start"/>
      <w:pPr>
        <w:tabs>
          <w:tab w:val="num" w:pos="1800"/>
        </w:tabs>
        <w:ind w:start="1800" w:hanging="360"/>
      </w:pPr>
      <w:rPr>
        <w:rFonts w:ascii="Tahoma" w:hAnsi="Tahoma"/>
      </w:rPr>
    </w:lvl>
    <w:lvl w:ilvl="4">
      <w:start w:val="1"/>
      <w:numFmt w:val="lowerLetter"/>
      <w:lvlText w:val="%5)"/>
      <w:lvlJc w:val="start"/>
      <w:pPr>
        <w:tabs>
          <w:tab w:val="num" w:pos="2160"/>
        </w:tabs>
        <w:ind w:start="2160" w:hanging="360"/>
      </w:pPr>
      <w:rPr>
        <w:rFonts w:ascii="Tahoma" w:hAnsi="Tahoma"/>
      </w:rPr>
    </w:lvl>
    <w:lvl w:ilvl="5">
      <w:start w:val="1"/>
      <w:numFmt w:val="lowerLetter"/>
      <w:lvlText w:val="%6)"/>
      <w:lvlJc w:val="start"/>
      <w:pPr>
        <w:tabs>
          <w:tab w:val="num" w:pos="2520"/>
        </w:tabs>
        <w:ind w:start="2520" w:hanging="360"/>
      </w:pPr>
      <w:rPr>
        <w:rFonts w:ascii="Tahoma" w:hAnsi="Tahoma"/>
      </w:rPr>
    </w:lvl>
    <w:lvl w:ilvl="6">
      <w:start w:val="1"/>
      <w:numFmt w:val="lowerLetter"/>
      <w:lvlText w:val="%7)"/>
      <w:lvlJc w:val="start"/>
      <w:pPr>
        <w:tabs>
          <w:tab w:val="num" w:pos="2880"/>
        </w:tabs>
        <w:ind w:start="2880" w:hanging="360"/>
      </w:pPr>
      <w:rPr>
        <w:rFonts w:ascii="Tahoma" w:hAnsi="Tahoma"/>
      </w:rPr>
    </w:lvl>
    <w:lvl w:ilvl="7">
      <w:start w:val="1"/>
      <w:numFmt w:val="lowerLetter"/>
      <w:lvlText w:val="%8)"/>
      <w:lvlJc w:val="start"/>
      <w:pPr>
        <w:tabs>
          <w:tab w:val="num" w:pos="3240"/>
        </w:tabs>
        <w:ind w:start="3240" w:hanging="360"/>
      </w:pPr>
      <w:rPr>
        <w:rFonts w:ascii="Tahoma" w:hAnsi="Tahoma"/>
      </w:rPr>
    </w:lvl>
    <w:lvl w:ilvl="8">
      <w:start w:val="1"/>
      <w:numFmt w:val="lowerLetter"/>
      <w:lvlText w:val="%9)"/>
      <w:lvlJc w:val="start"/>
      <w:pPr>
        <w:tabs>
          <w:tab w:val="num" w:pos="3600"/>
        </w:tabs>
        <w:ind w:start="3600" w:hanging="360"/>
      </w:pPr>
      <w:rPr>
        <w:rFonts w:ascii="Tahoma" w:hAnsi="Tahoma"/>
      </w:rPr>
    </w:lvl>
  </w:abstractNum>
  <w:abstractNum w:abstractNumId="33">
    <w:lvl w:ilvl="0">
      <w:start w:val="1"/>
      <w:numFmt w:val="decimal"/>
      <w:lvlText w:val="%1."/>
      <w:lvlJc w:val="start"/>
      <w:pPr>
        <w:tabs>
          <w:tab w:val="num" w:pos="720"/>
        </w:tabs>
        <w:ind w:start="720" w:hanging="360"/>
      </w:pPr>
      <w:rPr>
        <w:rFonts w:ascii="Tahoma" w:hAnsi="Tahoma"/>
      </w:rPr>
    </w:lvl>
    <w:lvl w:ilvl="1">
      <w:start w:val="1"/>
      <w:numFmt w:val="decimal"/>
      <w:lvlText w:val="%2."/>
      <w:lvlJc w:val="start"/>
      <w:pPr>
        <w:tabs>
          <w:tab w:val="num" w:pos="1080"/>
        </w:tabs>
        <w:ind w:start="1080" w:hanging="360"/>
      </w:pPr>
      <w:rPr>
        <w:rFonts w:ascii="Tahoma" w:hAnsi="Tahoma"/>
      </w:rPr>
    </w:lvl>
    <w:lvl w:ilvl="2">
      <w:start w:val="1"/>
      <w:numFmt w:val="decimal"/>
      <w:lvlText w:val="%3."/>
      <w:lvlJc w:val="start"/>
      <w:pPr>
        <w:tabs>
          <w:tab w:val="num" w:pos="1440"/>
        </w:tabs>
        <w:ind w:start="1440" w:hanging="360"/>
      </w:pPr>
      <w:rPr>
        <w:rFonts w:ascii="Tahoma" w:hAnsi="Tahoma"/>
      </w:rPr>
    </w:lvl>
    <w:lvl w:ilvl="3">
      <w:start w:val="1"/>
      <w:numFmt w:val="decimal"/>
      <w:lvlText w:val="%4."/>
      <w:lvlJc w:val="start"/>
      <w:pPr>
        <w:tabs>
          <w:tab w:val="num" w:pos="1800"/>
        </w:tabs>
        <w:ind w:start="1800" w:hanging="360"/>
      </w:pPr>
      <w:rPr>
        <w:rFonts w:ascii="Tahoma" w:hAnsi="Tahoma"/>
      </w:rPr>
    </w:lvl>
    <w:lvl w:ilvl="4">
      <w:start w:val="1"/>
      <w:numFmt w:val="decimal"/>
      <w:lvlText w:val="%5."/>
      <w:lvlJc w:val="start"/>
      <w:pPr>
        <w:tabs>
          <w:tab w:val="num" w:pos="2160"/>
        </w:tabs>
        <w:ind w:start="2160" w:hanging="360"/>
      </w:pPr>
      <w:rPr>
        <w:rFonts w:ascii="Tahoma" w:hAnsi="Tahoma"/>
      </w:rPr>
    </w:lvl>
    <w:lvl w:ilvl="5">
      <w:start w:val="1"/>
      <w:numFmt w:val="decimal"/>
      <w:lvlText w:val="%6."/>
      <w:lvlJc w:val="start"/>
      <w:pPr>
        <w:tabs>
          <w:tab w:val="num" w:pos="2520"/>
        </w:tabs>
        <w:ind w:start="2520" w:hanging="360"/>
      </w:pPr>
      <w:rPr>
        <w:rFonts w:ascii="Tahoma" w:hAnsi="Tahoma"/>
      </w:rPr>
    </w:lvl>
    <w:lvl w:ilvl="6">
      <w:start w:val="1"/>
      <w:numFmt w:val="decimal"/>
      <w:lvlText w:val="%7."/>
      <w:lvlJc w:val="start"/>
      <w:pPr>
        <w:tabs>
          <w:tab w:val="num" w:pos="2880"/>
        </w:tabs>
        <w:ind w:start="2880" w:hanging="360"/>
      </w:pPr>
      <w:rPr>
        <w:rFonts w:ascii="Tahoma" w:hAnsi="Tahoma"/>
      </w:rPr>
    </w:lvl>
    <w:lvl w:ilvl="7">
      <w:start w:val="1"/>
      <w:numFmt w:val="decimal"/>
      <w:lvlText w:val="%8."/>
      <w:lvlJc w:val="start"/>
      <w:pPr>
        <w:tabs>
          <w:tab w:val="num" w:pos="3240"/>
        </w:tabs>
        <w:ind w:start="3240" w:hanging="360"/>
      </w:pPr>
      <w:rPr>
        <w:rFonts w:ascii="Tahoma" w:hAnsi="Tahoma"/>
      </w:rPr>
    </w:lvl>
    <w:lvl w:ilvl="8">
      <w:start w:val="1"/>
      <w:numFmt w:val="decimal"/>
      <w:lvlText w:val="%9."/>
      <w:lvlJc w:val="start"/>
      <w:pPr>
        <w:tabs>
          <w:tab w:val="num" w:pos="3600"/>
        </w:tabs>
        <w:ind w:start="3600" w:hanging="360"/>
      </w:pPr>
      <w:rPr>
        <w:rFonts w:ascii="Tahoma" w:hAnsi="Tahoma"/>
      </w:rPr>
    </w:lvl>
  </w:abstractNum>
  <w:abstractNum w:abstractNumId="34">
    <w:lvl w:ilvl="0">
      <w:start w:val="1"/>
      <w:numFmt w:val="lowerLetter"/>
      <w:lvlText w:val="%1."/>
      <w:lvlJc w:val="start"/>
      <w:pPr>
        <w:tabs>
          <w:tab w:val="num" w:pos="754"/>
        </w:tabs>
        <w:ind w:start="754" w:hanging="397"/>
      </w:pPr>
      <w:rPr>
        <w:rFonts w:ascii="Tahoma" w:hAnsi="Tahoma"/>
      </w:rPr>
    </w:lvl>
    <w:lvl w:ilvl="1">
      <w:start w:val="1"/>
      <w:numFmt w:val="lowerLetter"/>
      <w:lvlText w:val="%2."/>
      <w:lvlJc w:val="start"/>
      <w:pPr>
        <w:tabs>
          <w:tab w:val="num" w:pos="1151"/>
        </w:tabs>
        <w:ind w:start="1151" w:hanging="397"/>
      </w:pPr>
      <w:rPr>
        <w:rFonts w:ascii="Tahoma" w:hAnsi="Tahoma"/>
      </w:rPr>
    </w:lvl>
    <w:lvl w:ilvl="2">
      <w:start w:val="1"/>
      <w:numFmt w:val="lowerLetter"/>
      <w:lvlText w:val="%3."/>
      <w:lvlJc w:val="start"/>
      <w:pPr>
        <w:tabs>
          <w:tab w:val="num" w:pos="1548"/>
        </w:tabs>
        <w:ind w:start="1548" w:hanging="397"/>
      </w:pPr>
      <w:rPr>
        <w:rFonts w:ascii="Tahoma" w:hAnsi="Tahoma"/>
      </w:rPr>
    </w:lvl>
    <w:lvl w:ilvl="3">
      <w:start w:val="1"/>
      <w:numFmt w:val="lowerLetter"/>
      <w:lvlText w:val="%4."/>
      <w:lvlJc w:val="start"/>
      <w:pPr>
        <w:tabs>
          <w:tab w:val="num" w:pos="1945"/>
        </w:tabs>
        <w:ind w:start="1945" w:hanging="397"/>
      </w:pPr>
      <w:rPr>
        <w:rFonts w:ascii="Tahoma" w:hAnsi="Tahoma"/>
      </w:rPr>
    </w:lvl>
    <w:lvl w:ilvl="4">
      <w:start w:val="1"/>
      <w:numFmt w:val="lowerLetter"/>
      <w:lvlText w:val="%5."/>
      <w:lvlJc w:val="start"/>
      <w:pPr>
        <w:tabs>
          <w:tab w:val="num" w:pos="2342"/>
        </w:tabs>
        <w:ind w:start="2342" w:hanging="397"/>
      </w:pPr>
      <w:rPr>
        <w:rFonts w:ascii="Tahoma" w:hAnsi="Tahoma"/>
      </w:rPr>
    </w:lvl>
    <w:lvl w:ilvl="5">
      <w:start w:val="1"/>
      <w:numFmt w:val="lowerLetter"/>
      <w:lvlText w:val="%6."/>
      <w:lvlJc w:val="start"/>
      <w:pPr>
        <w:tabs>
          <w:tab w:val="num" w:pos="2739"/>
        </w:tabs>
        <w:ind w:start="2739" w:hanging="397"/>
      </w:pPr>
      <w:rPr>
        <w:rFonts w:ascii="Tahoma" w:hAnsi="Tahoma"/>
      </w:rPr>
    </w:lvl>
    <w:lvl w:ilvl="6">
      <w:start w:val="1"/>
      <w:numFmt w:val="lowerLetter"/>
      <w:lvlText w:val="%7."/>
      <w:lvlJc w:val="start"/>
      <w:pPr>
        <w:tabs>
          <w:tab w:val="num" w:pos="3136"/>
        </w:tabs>
        <w:ind w:start="3136" w:hanging="397"/>
      </w:pPr>
      <w:rPr>
        <w:rFonts w:ascii="Tahoma" w:hAnsi="Tahoma"/>
      </w:rPr>
    </w:lvl>
    <w:lvl w:ilvl="7">
      <w:start w:val="1"/>
      <w:numFmt w:val="lowerLetter"/>
      <w:lvlText w:val="%8."/>
      <w:lvlJc w:val="start"/>
      <w:pPr>
        <w:tabs>
          <w:tab w:val="num" w:pos="3533"/>
        </w:tabs>
        <w:ind w:start="3533" w:hanging="397"/>
      </w:pPr>
      <w:rPr>
        <w:rFonts w:ascii="Tahoma" w:hAnsi="Tahoma"/>
      </w:rPr>
    </w:lvl>
    <w:lvl w:ilvl="8">
      <w:start w:val="1"/>
      <w:numFmt w:val="lowerLetter"/>
      <w:lvlText w:val="%9."/>
      <w:lvlJc w:val="start"/>
      <w:pPr>
        <w:tabs>
          <w:tab w:val="num" w:pos="3930"/>
        </w:tabs>
        <w:ind w:start="3930" w:hanging="397"/>
      </w:pPr>
      <w:rPr>
        <w:rFonts w:ascii="Tahoma" w:hAnsi="Tahoma"/>
      </w:rPr>
    </w:lvl>
  </w:abstractNum>
  <w:abstractNum w:abstractNumId="35">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36">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37">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38">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39">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0">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1">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2">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3">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4">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5">
    <w:lvl w:ilvl="0">
      <w:start w:val="1"/>
      <w:numFmt w:val="decimal"/>
      <w:lvlText w:val="%1."/>
      <w:lvlJc w:val="start"/>
      <w:pPr>
        <w:tabs>
          <w:tab w:val="num" w:pos="720"/>
        </w:tabs>
        <w:ind w:start="720" w:hanging="360"/>
      </w:pPr>
      <w:rPr>
        <w:rFonts w:ascii="Tahoma" w:hAnsi="Tahoma"/>
      </w:rPr>
    </w:lvl>
    <w:lvl w:ilvl="1">
      <w:start w:val="1"/>
      <w:numFmt w:val="decimal"/>
      <w:lvlText w:val="%1.%2."/>
      <w:lvlJc w:val="start"/>
      <w:pPr>
        <w:tabs>
          <w:tab w:val="num" w:pos="1080"/>
        </w:tabs>
        <w:ind w:start="1080" w:hanging="360"/>
      </w:pPr>
      <w:rPr>
        <w:rFonts w:ascii="Tahoma" w:hAnsi="Tahoma"/>
      </w:rPr>
    </w:lvl>
    <w:lvl w:ilvl="2">
      <w:start w:val="1"/>
      <w:numFmt w:val="lowerLetter"/>
      <w:lvlText w:val="%3)"/>
      <w:lvlJc w:val="start"/>
      <w:pPr>
        <w:tabs>
          <w:tab w:val="num" w:pos="1440"/>
        </w:tabs>
        <w:ind w:start="1440" w:hanging="360"/>
      </w:pPr>
      <w:rPr>
        <w:rFonts w:ascii="Tahoma" w:hAnsi="Tahoma"/>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46">
    <w:lvl w:ilvl="0">
      <w:start w:val="1"/>
      <w:numFmt w:val="lowerLetter"/>
      <w:lvlText w:val="%1)"/>
      <w:lvlJc w:val="start"/>
      <w:pPr>
        <w:tabs>
          <w:tab w:val="num" w:pos="0"/>
        </w:tabs>
        <w:ind w:start="2345" w:hanging="360"/>
      </w:pPr>
      <w:rPr>
        <w:rFonts w:ascii="Tahoma" w:hAnsi="Tahoma"/>
      </w:rPr>
    </w:lvl>
    <w:lvl w:ilvl="1">
      <w:start w:val="1"/>
      <w:numFmt w:val="lowerLetter"/>
      <w:lvlText w:val="%2."/>
      <w:lvlJc w:val="start"/>
      <w:pPr>
        <w:tabs>
          <w:tab w:val="num" w:pos="0"/>
        </w:tabs>
        <w:ind w:start="3065" w:hanging="360"/>
      </w:pPr>
      <w:rPr/>
    </w:lvl>
    <w:lvl w:ilvl="2">
      <w:start w:val="1"/>
      <w:numFmt w:val="lowerRoman"/>
      <w:lvlText w:val="%3."/>
      <w:lvlJc w:val="end"/>
      <w:pPr>
        <w:tabs>
          <w:tab w:val="num" w:pos="0"/>
        </w:tabs>
        <w:ind w:start="3785" w:hanging="180"/>
      </w:pPr>
      <w:rPr/>
    </w:lvl>
    <w:lvl w:ilvl="3">
      <w:start w:val="1"/>
      <w:numFmt w:val="decimal"/>
      <w:lvlText w:val="%4."/>
      <w:lvlJc w:val="start"/>
      <w:pPr>
        <w:tabs>
          <w:tab w:val="num" w:pos="0"/>
        </w:tabs>
        <w:ind w:start="4505" w:hanging="360"/>
      </w:pPr>
      <w:rPr/>
    </w:lvl>
    <w:lvl w:ilvl="4">
      <w:start w:val="1"/>
      <w:numFmt w:val="lowerLetter"/>
      <w:lvlText w:val="%5."/>
      <w:lvlJc w:val="start"/>
      <w:pPr>
        <w:tabs>
          <w:tab w:val="num" w:pos="0"/>
        </w:tabs>
        <w:ind w:start="5225" w:hanging="360"/>
      </w:pPr>
      <w:rPr/>
    </w:lvl>
    <w:lvl w:ilvl="5">
      <w:start w:val="1"/>
      <w:numFmt w:val="lowerRoman"/>
      <w:lvlText w:val="%6."/>
      <w:lvlJc w:val="end"/>
      <w:pPr>
        <w:tabs>
          <w:tab w:val="num" w:pos="0"/>
        </w:tabs>
        <w:ind w:start="5945" w:hanging="180"/>
      </w:pPr>
      <w:rPr/>
    </w:lvl>
    <w:lvl w:ilvl="6">
      <w:start w:val="1"/>
      <w:numFmt w:val="decimal"/>
      <w:lvlText w:val="%7."/>
      <w:lvlJc w:val="start"/>
      <w:pPr>
        <w:tabs>
          <w:tab w:val="num" w:pos="0"/>
        </w:tabs>
        <w:ind w:start="6665" w:hanging="360"/>
      </w:pPr>
      <w:rPr/>
    </w:lvl>
    <w:lvl w:ilvl="7">
      <w:start w:val="1"/>
      <w:numFmt w:val="lowerLetter"/>
      <w:lvlText w:val="%8."/>
      <w:lvlJc w:val="start"/>
      <w:pPr>
        <w:tabs>
          <w:tab w:val="num" w:pos="0"/>
        </w:tabs>
        <w:ind w:start="7385" w:hanging="360"/>
      </w:pPr>
      <w:rPr/>
    </w:lvl>
    <w:lvl w:ilvl="8">
      <w:start w:val="1"/>
      <w:numFmt w:val="lowerRoman"/>
      <w:lvlText w:val="%9."/>
      <w:lvlJc w:val="end"/>
      <w:pPr>
        <w:tabs>
          <w:tab w:val="num" w:pos="0"/>
        </w:tabs>
        <w:ind w:start="8105" w:hanging="180"/>
      </w:pPr>
      <w:rPr/>
    </w:lvl>
  </w:abstractNum>
  <w:abstractNum w:abstractNumId="47">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8">
    <w:lvl w:ilvl="0">
      <w:start w:val="1"/>
      <w:numFmt w:val="lowerLetter"/>
      <w:lvlText w:val="%1)"/>
      <w:lvlJc w:val="start"/>
      <w:pPr>
        <w:tabs>
          <w:tab w:val="num" w:pos="720"/>
        </w:tabs>
        <w:ind w:start="340" w:hanging="340"/>
      </w:pPr>
      <w:rPr>
        <w:rFonts w:ascii="Tahoma" w:hAnsi="Tahoma"/>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9">
    <w:lvl w:ilvl="0">
      <w:start w:val="1"/>
      <w:numFmt w:val="lowerLetter"/>
      <w:lvlText w:val="%1)"/>
      <w:lvlJc w:val="start"/>
      <w:pPr>
        <w:tabs>
          <w:tab w:val="num" w:pos="720"/>
        </w:tabs>
        <w:ind w:start="340" w:hanging="340"/>
      </w:pPr>
      <w:rPr>
        <w:rFonts w:cs="Symbol"/>
      </w:rPr>
    </w:lvl>
    <w:lvl w:ilvl="1">
      <w:start w:val="1"/>
      <w:numFmt w:val="lowerLetter"/>
      <w:lvlText w:val="%2)"/>
      <w:lvlJc w:val="start"/>
      <w:pPr>
        <w:tabs>
          <w:tab w:val="num" w:pos="1440"/>
        </w:tabs>
        <w:ind w:start="1440" w:hanging="360"/>
      </w:pPr>
      <w:rPr>
        <w:b/>
        <w:rFonts w:eastAsia="Verdana"/>
      </w:rPr>
    </w:lvl>
    <w:lvl w:ilvl="2">
      <w:start w:val="1"/>
      <w:numFmt w:val="lowerRoman"/>
      <w:lvlText w:val="%3."/>
      <w:lvlJc w:val="end"/>
      <w:pPr>
        <w:tabs>
          <w:tab w:val="num" w:pos="2160"/>
        </w:tabs>
        <w:ind w:start="2160" w:hanging="180"/>
      </w:pPr>
      <w:rPr>
        <w:rFonts w:eastAsia="Verdana"/>
      </w:rPr>
    </w:lvl>
    <w:lvl w:ilvl="3">
      <w:start w:val="1"/>
      <w:numFmt w:val="decimal"/>
      <w:lvlText w:val="%4."/>
      <w:lvlJc w:val="start"/>
      <w:pPr>
        <w:tabs>
          <w:tab w:val="num" w:pos="2880"/>
        </w:tabs>
        <w:ind w:start="2880" w:hanging="360"/>
      </w:pPr>
      <w:rPr>
        <w:rFonts w:eastAsia="Verdana"/>
      </w:rPr>
    </w:lvl>
    <w:lvl w:ilvl="4">
      <w:start w:val="1"/>
      <w:numFmt w:val="lowerLetter"/>
      <w:lvlText w:val="%5."/>
      <w:lvlJc w:val="start"/>
      <w:pPr>
        <w:tabs>
          <w:tab w:val="num" w:pos="3600"/>
        </w:tabs>
        <w:ind w:start="3600" w:hanging="360"/>
      </w:pPr>
      <w:rPr>
        <w:rFonts w:eastAsia="Verdana"/>
      </w:rPr>
    </w:lvl>
    <w:lvl w:ilvl="5">
      <w:start w:val="1"/>
      <w:numFmt w:val="lowerRoman"/>
      <w:lvlText w:val="%6."/>
      <w:lvlJc w:val="end"/>
      <w:pPr>
        <w:tabs>
          <w:tab w:val="num" w:pos="4320"/>
        </w:tabs>
        <w:ind w:start="4320" w:hanging="180"/>
      </w:pPr>
      <w:rPr>
        <w:rFonts w:eastAsia="Verdana"/>
      </w:rPr>
    </w:lvl>
    <w:lvl w:ilvl="6">
      <w:start w:val="1"/>
      <w:numFmt w:val="decimal"/>
      <w:lvlText w:val="%7."/>
      <w:lvlJc w:val="start"/>
      <w:pPr>
        <w:tabs>
          <w:tab w:val="num" w:pos="5040"/>
        </w:tabs>
        <w:ind w:start="5040" w:hanging="360"/>
      </w:pPr>
      <w:rPr>
        <w:rFonts w:eastAsia="Verdana"/>
      </w:rPr>
    </w:lvl>
    <w:lvl w:ilvl="7">
      <w:start w:val="1"/>
      <w:numFmt w:val="lowerLetter"/>
      <w:lvlText w:val="%8."/>
      <w:lvlJc w:val="start"/>
      <w:pPr>
        <w:tabs>
          <w:tab w:val="num" w:pos="5760"/>
        </w:tabs>
        <w:ind w:start="5760" w:hanging="360"/>
      </w:pPr>
      <w:rPr>
        <w:rFonts w:eastAsia="Verdana"/>
      </w:rPr>
    </w:lvl>
    <w:lvl w:ilvl="8">
      <w:start w:val="1"/>
      <w:numFmt w:val="lowerRoman"/>
      <w:lvlText w:val="%9."/>
      <w:lvlJc w:val="end"/>
      <w:pPr>
        <w:tabs>
          <w:tab w:val="num" w:pos="6480"/>
        </w:tabs>
        <w:ind w:start="6480" w:hanging="180"/>
      </w:pPr>
      <w:rPr>
        <w:rFonts w:eastAsia="Verdana"/>
      </w:rPr>
    </w:lvl>
  </w:abstractNum>
  <w:abstractNum w:abstractNumId="50">
    <w:lvl w:ilvl="0">
      <w:start w:val="1"/>
      <w:numFmt w:val="lowerLetter"/>
      <w:lvlText w:val="%1)"/>
      <w:lvlJc w:val="start"/>
      <w:pPr>
        <w:tabs>
          <w:tab w:val="num" w:pos="720"/>
        </w:tabs>
        <w:ind w:start="340" w:hanging="340"/>
      </w:pPr>
      <w:rPr>
        <w:rFonts w:cs="Symbol"/>
      </w:rPr>
    </w:lvl>
    <w:lvl w:ilvl="1">
      <w:start w:val="1"/>
      <w:numFmt w:val="lowerLetter"/>
      <w:lvlText w:val="%2)"/>
      <w:lvlJc w:val="start"/>
      <w:pPr>
        <w:tabs>
          <w:tab w:val="num" w:pos="1440"/>
        </w:tabs>
        <w:ind w:start="1440" w:hanging="360"/>
      </w:pPr>
      <w:rPr>
        <w:rFonts w:cs="OpenSymbol"/>
      </w:rPr>
    </w:lvl>
    <w:lvl w:ilvl="2">
      <w:start w:val="1"/>
      <w:numFmt w:val="lowerRoman"/>
      <w:lvlText w:val="%3."/>
      <w:lvlJc w:val="end"/>
      <w:pPr>
        <w:tabs>
          <w:tab w:val="num" w:pos="2160"/>
        </w:tabs>
        <w:ind w:start="2160" w:hanging="180"/>
      </w:pPr>
      <w:rPr>
        <w:rFonts w:cs="OpenSymbol"/>
      </w:rPr>
    </w:lvl>
    <w:lvl w:ilvl="3">
      <w:start w:val="1"/>
      <w:numFmt w:val="decimal"/>
      <w:lvlText w:val="%4."/>
      <w:lvlJc w:val="start"/>
      <w:pPr>
        <w:tabs>
          <w:tab w:val="num" w:pos="2880"/>
        </w:tabs>
        <w:ind w:start="2880" w:hanging="360"/>
      </w:pPr>
      <w:rPr>
        <w:rFonts w:cs="Symbol"/>
      </w:rPr>
    </w:lvl>
    <w:lvl w:ilvl="4">
      <w:start w:val="1"/>
      <w:numFmt w:val="lowerLetter"/>
      <w:lvlText w:val="%5."/>
      <w:lvlJc w:val="start"/>
      <w:pPr>
        <w:tabs>
          <w:tab w:val="num" w:pos="3600"/>
        </w:tabs>
        <w:ind w:start="3600" w:hanging="360"/>
      </w:pPr>
      <w:rPr>
        <w:rFonts w:cs="OpenSymbol"/>
      </w:rPr>
    </w:lvl>
    <w:lvl w:ilvl="5">
      <w:start w:val="1"/>
      <w:numFmt w:val="lowerRoman"/>
      <w:lvlText w:val="%6."/>
      <w:lvlJc w:val="end"/>
      <w:pPr>
        <w:tabs>
          <w:tab w:val="num" w:pos="4320"/>
        </w:tabs>
        <w:ind w:start="4320" w:hanging="180"/>
      </w:pPr>
      <w:rPr>
        <w:rFonts w:cs="OpenSymbol"/>
      </w:rPr>
    </w:lvl>
    <w:lvl w:ilvl="6">
      <w:start w:val="1"/>
      <w:numFmt w:val="decimal"/>
      <w:lvlText w:val="%7."/>
      <w:lvlJc w:val="start"/>
      <w:pPr>
        <w:tabs>
          <w:tab w:val="num" w:pos="5040"/>
        </w:tabs>
        <w:ind w:start="5040" w:hanging="360"/>
      </w:pPr>
      <w:rPr>
        <w:rFonts w:cs="Symbol"/>
      </w:rPr>
    </w:lvl>
    <w:lvl w:ilvl="7">
      <w:start w:val="1"/>
      <w:numFmt w:val="lowerLetter"/>
      <w:lvlText w:val="%8."/>
      <w:lvlJc w:val="start"/>
      <w:pPr>
        <w:tabs>
          <w:tab w:val="num" w:pos="5760"/>
        </w:tabs>
        <w:ind w:start="5760" w:hanging="360"/>
      </w:pPr>
      <w:rPr>
        <w:rFonts w:cs="OpenSymbol"/>
      </w:rPr>
    </w:lvl>
    <w:lvl w:ilvl="8">
      <w:start w:val="1"/>
      <w:numFmt w:val="lowerRoman"/>
      <w:lvlText w:val="%9."/>
      <w:lvlJc w:val="end"/>
      <w:pPr>
        <w:tabs>
          <w:tab w:val="num" w:pos="6480"/>
        </w:tabs>
        <w:ind w:start="6480" w:hanging="180"/>
      </w:pPr>
      <w:rPr>
        <w:rFonts w:cs="OpenSymbol"/>
      </w:rPr>
    </w:lvl>
  </w:abstractNum>
  <w:abstractNum w:abstractNumId="51">
    <w:lvl w:ilvl="0">
      <w:start w:val="1"/>
      <w:numFmt w:val="decimal"/>
      <w:lvlText w:val="%1."/>
      <w:lvlJc w:val="start"/>
      <w:pPr>
        <w:tabs>
          <w:tab w:val="num" w:pos="720"/>
        </w:tabs>
        <w:ind w:start="720" w:hanging="360"/>
      </w:pPr>
      <w:rPr>
        <w:rFonts w:ascii="Tahoma" w:hAnsi="Tahoma"/>
      </w:rPr>
    </w:lvl>
    <w:lvl w:ilvl="1">
      <w:start w:val="1"/>
      <w:numFmt w:val="decimal"/>
      <w:lvlText w:val="%1.%2."/>
      <w:lvlJc w:val="start"/>
      <w:pPr>
        <w:tabs>
          <w:tab w:val="num" w:pos="1080"/>
        </w:tabs>
        <w:ind w:start="1080" w:hanging="360"/>
      </w:pPr>
      <w:rPr/>
    </w:lvl>
    <w:lvl w:ilvl="2">
      <w:start w:val="1"/>
      <w:numFmt w:val="lowerLetter"/>
      <w:lvlText w:val="%3)"/>
      <w:lvlJc w:val="start"/>
      <w:pPr>
        <w:tabs>
          <w:tab w:val="num" w:pos="1440"/>
        </w:tabs>
        <w:ind w:start="1440" w:hanging="360"/>
      </w:pPr>
      <w:rPr>
        <w:b/>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52">
    <w:lvl w:ilvl="0">
      <w:start w:val="1"/>
      <w:numFmt w:val="lowerLetter"/>
      <w:lvlText w:val="%1)"/>
      <w:lvlJc w:val="start"/>
      <w:pPr>
        <w:tabs>
          <w:tab w:val="num" w:pos="0"/>
        </w:tabs>
        <w:ind w:start="2345" w:hanging="360"/>
      </w:pPr>
      <w:rPr>
        <w:rFonts w:ascii="Tahoma" w:hAnsi="Tahoma"/>
      </w:rPr>
    </w:lvl>
    <w:lvl w:ilvl="1">
      <w:start w:val="1"/>
      <w:numFmt w:val="lowerLetter"/>
      <w:lvlText w:val="%2."/>
      <w:lvlJc w:val="start"/>
      <w:pPr>
        <w:tabs>
          <w:tab w:val="num" w:pos="0"/>
        </w:tabs>
        <w:ind w:start="3065" w:hanging="360"/>
      </w:pPr>
      <w:rPr/>
    </w:lvl>
    <w:lvl w:ilvl="2">
      <w:start w:val="1"/>
      <w:numFmt w:val="lowerRoman"/>
      <w:lvlText w:val="%3."/>
      <w:lvlJc w:val="end"/>
      <w:pPr>
        <w:tabs>
          <w:tab w:val="num" w:pos="0"/>
        </w:tabs>
        <w:ind w:start="3785" w:hanging="180"/>
      </w:pPr>
      <w:rPr/>
    </w:lvl>
    <w:lvl w:ilvl="3">
      <w:start w:val="1"/>
      <w:numFmt w:val="decimal"/>
      <w:lvlText w:val="%4."/>
      <w:lvlJc w:val="start"/>
      <w:pPr>
        <w:tabs>
          <w:tab w:val="num" w:pos="0"/>
        </w:tabs>
        <w:ind w:start="4505" w:hanging="360"/>
      </w:pPr>
      <w:rPr/>
    </w:lvl>
    <w:lvl w:ilvl="4">
      <w:start w:val="1"/>
      <w:numFmt w:val="lowerLetter"/>
      <w:lvlText w:val="%5."/>
      <w:lvlJc w:val="start"/>
      <w:pPr>
        <w:tabs>
          <w:tab w:val="num" w:pos="0"/>
        </w:tabs>
        <w:ind w:start="5225" w:hanging="360"/>
      </w:pPr>
      <w:rPr/>
    </w:lvl>
    <w:lvl w:ilvl="5">
      <w:start w:val="1"/>
      <w:numFmt w:val="lowerRoman"/>
      <w:lvlText w:val="%6."/>
      <w:lvlJc w:val="end"/>
      <w:pPr>
        <w:tabs>
          <w:tab w:val="num" w:pos="0"/>
        </w:tabs>
        <w:ind w:start="5945" w:hanging="180"/>
      </w:pPr>
      <w:rPr/>
    </w:lvl>
    <w:lvl w:ilvl="6">
      <w:start w:val="1"/>
      <w:numFmt w:val="decimal"/>
      <w:lvlText w:val="%7."/>
      <w:lvlJc w:val="start"/>
      <w:pPr>
        <w:tabs>
          <w:tab w:val="num" w:pos="0"/>
        </w:tabs>
        <w:ind w:start="6665" w:hanging="360"/>
      </w:pPr>
      <w:rPr/>
    </w:lvl>
    <w:lvl w:ilvl="7">
      <w:start w:val="1"/>
      <w:numFmt w:val="lowerLetter"/>
      <w:lvlText w:val="%8."/>
      <w:lvlJc w:val="start"/>
      <w:pPr>
        <w:tabs>
          <w:tab w:val="num" w:pos="0"/>
        </w:tabs>
        <w:ind w:start="7385" w:hanging="360"/>
      </w:pPr>
      <w:rPr/>
    </w:lvl>
    <w:lvl w:ilvl="8">
      <w:start w:val="1"/>
      <w:numFmt w:val="lowerRoman"/>
      <w:lvlText w:val="%9."/>
      <w:lvlJc w:val="end"/>
      <w:pPr>
        <w:tabs>
          <w:tab w:val="num" w:pos="0"/>
        </w:tabs>
        <w:ind w:start="8105" w:hanging="180"/>
      </w:pPr>
      <w:rPr/>
    </w:lvl>
  </w:abstractNum>
  <w:abstractNum w:abstractNumId="53">
    <w:lvl w:ilvl="0">
      <w:start w:val="1"/>
      <w:numFmt w:val="lowerLetter"/>
      <w:lvlText w:val="%1)"/>
      <w:lvlJc w:val="start"/>
      <w:pPr>
        <w:tabs>
          <w:tab w:val="num" w:pos="0"/>
        </w:tabs>
        <w:ind w:start="1494" w:hanging="360"/>
      </w:pPr>
      <w:rPr/>
    </w:lvl>
    <w:lvl w:ilvl="1">
      <w:start w:val="1"/>
      <w:numFmt w:val="lowerLetter"/>
      <w:lvlText w:val="%2."/>
      <w:lvlJc w:val="start"/>
      <w:pPr>
        <w:tabs>
          <w:tab w:val="num" w:pos="0"/>
        </w:tabs>
        <w:ind w:start="2214" w:hanging="360"/>
      </w:pPr>
      <w:rPr/>
    </w:lvl>
    <w:lvl w:ilvl="2">
      <w:start w:val="1"/>
      <w:numFmt w:val="lowerRoman"/>
      <w:lvlText w:val="%3."/>
      <w:lvlJc w:val="end"/>
      <w:pPr>
        <w:tabs>
          <w:tab w:val="num" w:pos="0"/>
        </w:tabs>
        <w:ind w:start="2934" w:hanging="180"/>
      </w:pPr>
      <w:rPr/>
    </w:lvl>
    <w:lvl w:ilvl="3">
      <w:start w:val="1"/>
      <w:numFmt w:val="decimal"/>
      <w:lvlText w:val="%4."/>
      <w:lvlJc w:val="start"/>
      <w:pPr>
        <w:tabs>
          <w:tab w:val="num" w:pos="0"/>
        </w:tabs>
        <w:ind w:start="3654" w:hanging="360"/>
      </w:pPr>
      <w:rPr/>
    </w:lvl>
    <w:lvl w:ilvl="4">
      <w:start w:val="1"/>
      <w:numFmt w:val="lowerLetter"/>
      <w:lvlText w:val="%5."/>
      <w:lvlJc w:val="start"/>
      <w:pPr>
        <w:tabs>
          <w:tab w:val="num" w:pos="0"/>
        </w:tabs>
        <w:ind w:start="4374" w:hanging="360"/>
      </w:pPr>
      <w:rPr/>
    </w:lvl>
    <w:lvl w:ilvl="5">
      <w:start w:val="1"/>
      <w:numFmt w:val="lowerRoman"/>
      <w:lvlText w:val="%6."/>
      <w:lvlJc w:val="end"/>
      <w:pPr>
        <w:tabs>
          <w:tab w:val="num" w:pos="0"/>
        </w:tabs>
        <w:ind w:start="5094" w:hanging="180"/>
      </w:pPr>
      <w:rPr/>
    </w:lvl>
    <w:lvl w:ilvl="6">
      <w:start w:val="1"/>
      <w:numFmt w:val="decimal"/>
      <w:lvlText w:val="%7."/>
      <w:lvlJc w:val="start"/>
      <w:pPr>
        <w:tabs>
          <w:tab w:val="num" w:pos="0"/>
        </w:tabs>
        <w:ind w:start="5814" w:hanging="360"/>
      </w:pPr>
      <w:rPr/>
    </w:lvl>
    <w:lvl w:ilvl="7">
      <w:start w:val="1"/>
      <w:numFmt w:val="lowerLetter"/>
      <w:lvlText w:val="%8."/>
      <w:lvlJc w:val="start"/>
      <w:pPr>
        <w:tabs>
          <w:tab w:val="num" w:pos="0"/>
        </w:tabs>
        <w:ind w:start="6534" w:hanging="360"/>
      </w:pPr>
      <w:rPr/>
    </w:lvl>
    <w:lvl w:ilvl="8">
      <w:start w:val="1"/>
      <w:numFmt w:val="lowerRoman"/>
      <w:lvlText w:val="%9."/>
      <w:lvlJc w:val="end"/>
      <w:pPr>
        <w:tabs>
          <w:tab w:val="num" w:pos="0"/>
        </w:tabs>
        <w:ind w:start="7254" w:hanging="180"/>
      </w:pPr>
      <w:rPr/>
    </w:lvl>
  </w:abstractNum>
  <w:abstractNum w:abstractNumId="54">
    <w:lvl w:ilvl="0">
      <w:start w:val="1"/>
      <w:numFmt w:val="lowerLetter"/>
      <w:lvlText w:val="%1)"/>
      <w:lvlJc w:val="start"/>
      <w:pPr>
        <w:tabs>
          <w:tab w:val="num" w:pos="0"/>
        </w:tabs>
        <w:ind w:start="1068" w:hanging="360"/>
      </w:pPr>
      <w:rPr>
        <w:rFonts w:ascii="Tahoma" w:hAnsi="Tahoma"/>
      </w:rPr>
    </w:lvl>
    <w:lvl w:ilvl="1">
      <w:start w:val="1"/>
      <w:numFmt w:val="lowerLetter"/>
      <w:lvlText w:val="%2."/>
      <w:lvlJc w:val="start"/>
      <w:pPr>
        <w:tabs>
          <w:tab w:val="num" w:pos="0"/>
        </w:tabs>
        <w:ind w:start="1788" w:hanging="360"/>
      </w:pPr>
      <w:rPr/>
    </w:lvl>
    <w:lvl w:ilvl="2">
      <w:start w:val="1"/>
      <w:numFmt w:val="lowerRoman"/>
      <w:lvlText w:val="%3."/>
      <w:lvlJc w:val="end"/>
      <w:pPr>
        <w:tabs>
          <w:tab w:val="num" w:pos="0"/>
        </w:tabs>
        <w:ind w:start="2508" w:hanging="180"/>
      </w:pPr>
      <w:rPr/>
    </w:lvl>
    <w:lvl w:ilvl="3">
      <w:start w:val="1"/>
      <w:numFmt w:val="decimal"/>
      <w:lvlText w:val="%4."/>
      <w:lvlJc w:val="start"/>
      <w:pPr>
        <w:tabs>
          <w:tab w:val="num" w:pos="0"/>
        </w:tabs>
        <w:ind w:start="3228" w:hanging="360"/>
      </w:pPr>
      <w:rPr/>
    </w:lvl>
    <w:lvl w:ilvl="4">
      <w:start w:val="1"/>
      <w:numFmt w:val="lowerLetter"/>
      <w:lvlText w:val="%5."/>
      <w:lvlJc w:val="start"/>
      <w:pPr>
        <w:tabs>
          <w:tab w:val="num" w:pos="0"/>
        </w:tabs>
        <w:ind w:start="3948" w:hanging="360"/>
      </w:pPr>
      <w:rPr/>
    </w:lvl>
    <w:lvl w:ilvl="5">
      <w:start w:val="1"/>
      <w:numFmt w:val="lowerRoman"/>
      <w:lvlText w:val="%6."/>
      <w:lvlJc w:val="end"/>
      <w:pPr>
        <w:tabs>
          <w:tab w:val="num" w:pos="0"/>
        </w:tabs>
        <w:ind w:start="4668" w:hanging="180"/>
      </w:pPr>
      <w:rPr/>
    </w:lvl>
    <w:lvl w:ilvl="6">
      <w:start w:val="1"/>
      <w:numFmt w:val="decimal"/>
      <w:lvlText w:val="%7."/>
      <w:lvlJc w:val="start"/>
      <w:pPr>
        <w:tabs>
          <w:tab w:val="num" w:pos="0"/>
        </w:tabs>
        <w:ind w:start="5388" w:hanging="360"/>
      </w:pPr>
      <w:rPr/>
    </w:lvl>
    <w:lvl w:ilvl="7">
      <w:start w:val="1"/>
      <w:numFmt w:val="lowerLetter"/>
      <w:lvlText w:val="%8."/>
      <w:lvlJc w:val="start"/>
      <w:pPr>
        <w:tabs>
          <w:tab w:val="num" w:pos="0"/>
        </w:tabs>
        <w:ind w:start="6108" w:hanging="360"/>
      </w:pPr>
      <w:rPr/>
    </w:lvl>
    <w:lvl w:ilvl="8">
      <w:start w:val="1"/>
      <w:numFmt w:val="lowerRoman"/>
      <w:lvlText w:val="%9."/>
      <w:lvlJc w:val="end"/>
      <w:pPr>
        <w:tabs>
          <w:tab w:val="num" w:pos="0"/>
        </w:tabs>
        <w:ind w:start="6828" w:hanging="180"/>
      </w:pPr>
      <w:rPr/>
    </w:lvl>
  </w:abstractNum>
  <w:abstractNum w:abstractNumId="55">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6">
    <w:lvl w:ilvl="0">
      <w:start w:val="1"/>
      <w:numFmt w:val="lowerLetter"/>
      <w:lvlText w:val="%1)"/>
      <w:lvlJc w:val="start"/>
      <w:pPr>
        <w:tabs>
          <w:tab w:val="num" w:pos="0"/>
        </w:tabs>
        <w:ind w:start="927" w:hanging="360"/>
      </w:pPr>
      <w:rPr>
        <w:sz w:val="20"/>
        <w:b/>
        <w:szCs w:val="20"/>
        <w:rFonts w:ascii="Tahoma" w:hAnsi="Tahoma"/>
      </w:rPr>
    </w:lvl>
    <w:lvl w:ilvl="1">
      <w:start w:val="1"/>
      <w:numFmt w:val="lowerLetter"/>
      <w:lvlText w:val="%1.%2."/>
      <w:lvlJc w:val="start"/>
      <w:pPr>
        <w:tabs>
          <w:tab w:val="num" w:pos="0"/>
        </w:tabs>
        <w:ind w:start="1647" w:hanging="360"/>
      </w:pPr>
      <w:rPr/>
    </w:lvl>
    <w:lvl w:ilvl="2">
      <w:start w:val="1"/>
      <w:numFmt w:val="lowerRoman"/>
      <w:lvlText w:val="%1.%2.%3."/>
      <w:lvlJc w:val="end"/>
      <w:pPr>
        <w:tabs>
          <w:tab w:val="num" w:pos="0"/>
        </w:tabs>
        <w:ind w:start="2367" w:hanging="180"/>
      </w:pPr>
      <w:rPr/>
    </w:lvl>
    <w:lvl w:ilvl="3">
      <w:start w:val="1"/>
      <w:numFmt w:val="decimal"/>
      <w:lvlText w:val="%1.%2.%3.%4."/>
      <w:lvlJc w:val="start"/>
      <w:pPr>
        <w:tabs>
          <w:tab w:val="num" w:pos="0"/>
        </w:tabs>
        <w:ind w:start="3087" w:hanging="360"/>
      </w:pPr>
      <w:rPr/>
    </w:lvl>
    <w:lvl w:ilvl="4">
      <w:start w:val="1"/>
      <w:numFmt w:val="lowerLetter"/>
      <w:lvlText w:val="%1.%2.%3.%4.%5."/>
      <w:lvlJc w:val="start"/>
      <w:pPr>
        <w:tabs>
          <w:tab w:val="num" w:pos="0"/>
        </w:tabs>
        <w:ind w:start="3807" w:hanging="360"/>
      </w:pPr>
      <w:rPr/>
    </w:lvl>
    <w:lvl w:ilvl="5">
      <w:start w:val="1"/>
      <w:numFmt w:val="lowerRoman"/>
      <w:lvlText w:val="%1.%2.%3.%4.%5.%6."/>
      <w:lvlJc w:val="end"/>
      <w:pPr>
        <w:tabs>
          <w:tab w:val="num" w:pos="0"/>
        </w:tabs>
        <w:ind w:start="4527" w:hanging="180"/>
      </w:pPr>
      <w:rPr/>
    </w:lvl>
    <w:lvl w:ilvl="6">
      <w:start w:val="1"/>
      <w:numFmt w:val="decimal"/>
      <w:lvlText w:val="%1.%2.%3.%4.%5.%6.%7."/>
      <w:lvlJc w:val="start"/>
      <w:pPr>
        <w:tabs>
          <w:tab w:val="num" w:pos="0"/>
        </w:tabs>
        <w:ind w:start="5247" w:hanging="360"/>
      </w:pPr>
      <w:rPr/>
    </w:lvl>
    <w:lvl w:ilvl="7">
      <w:start w:val="1"/>
      <w:numFmt w:val="lowerLetter"/>
      <w:lvlText w:val="%1.%2.%3.%4.%5.%6.%7.%8."/>
      <w:lvlJc w:val="start"/>
      <w:pPr>
        <w:tabs>
          <w:tab w:val="num" w:pos="0"/>
        </w:tabs>
        <w:ind w:start="5967" w:hanging="360"/>
      </w:pPr>
      <w:rPr/>
    </w:lvl>
    <w:lvl w:ilvl="8">
      <w:start w:val="1"/>
      <w:numFmt w:val="lowerRoman"/>
      <w:lvlText w:val="%1.%2.%3.%4.%5.%6.%7.%8.%9."/>
      <w:lvlJc w:val="end"/>
      <w:pPr>
        <w:tabs>
          <w:tab w:val="num" w:pos="0"/>
        </w:tabs>
        <w:ind w:start="6687" w:hanging="180"/>
      </w:pPr>
      <w:rPr/>
    </w:lvl>
  </w:abstractNum>
  <w:abstractNum w:abstractNumId="57">
    <w:lvl w:ilvl="0">
      <w:start w:val="1"/>
      <w:numFmt w:val="lowerLetter"/>
      <w:lvlText w:val="%1)"/>
      <w:lvlJc w:val="start"/>
      <w:pPr>
        <w:tabs>
          <w:tab w:val="num" w:pos="0"/>
        </w:tabs>
        <w:ind w:start="1068" w:hanging="360"/>
      </w:pPr>
      <w:rPr/>
    </w:lvl>
    <w:lvl w:ilvl="1">
      <w:start w:val="1"/>
      <w:numFmt w:val="lowerLetter"/>
      <w:lvlText w:val="%2."/>
      <w:lvlJc w:val="start"/>
      <w:pPr>
        <w:tabs>
          <w:tab w:val="num" w:pos="0"/>
        </w:tabs>
        <w:ind w:start="1788" w:hanging="360"/>
      </w:pPr>
      <w:rPr/>
    </w:lvl>
    <w:lvl w:ilvl="2">
      <w:start w:val="1"/>
      <w:numFmt w:val="lowerRoman"/>
      <w:lvlText w:val="%3."/>
      <w:lvlJc w:val="end"/>
      <w:pPr>
        <w:tabs>
          <w:tab w:val="num" w:pos="0"/>
        </w:tabs>
        <w:ind w:start="2508" w:hanging="180"/>
      </w:pPr>
      <w:rPr/>
    </w:lvl>
    <w:lvl w:ilvl="3">
      <w:start w:val="1"/>
      <w:numFmt w:val="decimal"/>
      <w:lvlText w:val="%4."/>
      <w:lvlJc w:val="start"/>
      <w:pPr>
        <w:tabs>
          <w:tab w:val="num" w:pos="0"/>
        </w:tabs>
        <w:ind w:start="3228" w:hanging="360"/>
      </w:pPr>
      <w:rPr/>
    </w:lvl>
    <w:lvl w:ilvl="4">
      <w:start w:val="1"/>
      <w:numFmt w:val="lowerLetter"/>
      <w:lvlText w:val="%5."/>
      <w:lvlJc w:val="start"/>
      <w:pPr>
        <w:tabs>
          <w:tab w:val="num" w:pos="0"/>
        </w:tabs>
        <w:ind w:start="3948" w:hanging="360"/>
      </w:pPr>
      <w:rPr/>
    </w:lvl>
    <w:lvl w:ilvl="5">
      <w:start w:val="1"/>
      <w:numFmt w:val="lowerRoman"/>
      <w:lvlText w:val="%6."/>
      <w:lvlJc w:val="end"/>
      <w:pPr>
        <w:tabs>
          <w:tab w:val="num" w:pos="0"/>
        </w:tabs>
        <w:ind w:start="4668" w:hanging="180"/>
      </w:pPr>
      <w:rPr/>
    </w:lvl>
    <w:lvl w:ilvl="6">
      <w:start w:val="1"/>
      <w:numFmt w:val="decimal"/>
      <w:lvlText w:val="%7."/>
      <w:lvlJc w:val="start"/>
      <w:pPr>
        <w:tabs>
          <w:tab w:val="num" w:pos="0"/>
        </w:tabs>
        <w:ind w:start="5388" w:hanging="360"/>
      </w:pPr>
      <w:rPr/>
    </w:lvl>
    <w:lvl w:ilvl="7">
      <w:start w:val="1"/>
      <w:numFmt w:val="lowerLetter"/>
      <w:lvlText w:val="%8."/>
      <w:lvlJc w:val="start"/>
      <w:pPr>
        <w:tabs>
          <w:tab w:val="num" w:pos="0"/>
        </w:tabs>
        <w:ind w:start="6108" w:hanging="360"/>
      </w:pPr>
      <w:rPr/>
    </w:lvl>
    <w:lvl w:ilvl="8">
      <w:start w:val="1"/>
      <w:numFmt w:val="lowerRoman"/>
      <w:lvlText w:val="%9."/>
      <w:lvlJc w:val="end"/>
      <w:pPr>
        <w:tabs>
          <w:tab w:val="num" w:pos="0"/>
        </w:tabs>
        <w:ind w:start="6828" w:hanging="180"/>
      </w:pPr>
      <w:rPr/>
    </w:lvl>
  </w:abstractNum>
  <w:abstractNum w:abstractNumId="58">
    <w:lvl w:ilvl="0">
      <w:start w:val="1"/>
      <w:numFmt w:val="lowerLetter"/>
      <w:lvlText w:val="%1)"/>
      <w:lvlJc w:val="start"/>
      <w:pPr>
        <w:tabs>
          <w:tab w:val="num" w:pos="1773"/>
        </w:tabs>
        <w:ind w:start="1773" w:hanging="360"/>
      </w:pPr>
      <w:rPr>
        <w:rFonts w:ascii="Tahoma" w:hAnsi="Tahoma"/>
      </w:rPr>
    </w:lvl>
    <w:lvl w:ilvl="1">
      <w:start w:val="1"/>
      <w:numFmt w:val="lowerLetter"/>
      <w:lvlText w:val="%2."/>
      <w:lvlJc w:val="start"/>
      <w:pPr>
        <w:tabs>
          <w:tab w:val="num" w:pos="2493"/>
        </w:tabs>
        <w:ind w:start="2493" w:hanging="360"/>
      </w:pPr>
      <w:rPr/>
    </w:lvl>
    <w:lvl w:ilvl="2">
      <w:start w:val="1"/>
      <w:numFmt w:val="lowerRoman"/>
      <w:lvlText w:val="%3."/>
      <w:lvlJc w:val="end"/>
      <w:pPr>
        <w:tabs>
          <w:tab w:val="num" w:pos="3213"/>
        </w:tabs>
        <w:ind w:start="3213" w:hanging="180"/>
      </w:pPr>
      <w:rPr/>
    </w:lvl>
    <w:lvl w:ilvl="3">
      <w:start w:val="1"/>
      <w:numFmt w:val="decimal"/>
      <w:lvlText w:val="%4."/>
      <w:lvlJc w:val="start"/>
      <w:pPr>
        <w:tabs>
          <w:tab w:val="num" w:pos="3933"/>
        </w:tabs>
        <w:ind w:start="3933" w:hanging="360"/>
      </w:pPr>
      <w:rPr/>
    </w:lvl>
    <w:lvl w:ilvl="4">
      <w:start w:val="1"/>
      <w:numFmt w:val="lowerLetter"/>
      <w:lvlText w:val="%5."/>
      <w:lvlJc w:val="start"/>
      <w:pPr>
        <w:tabs>
          <w:tab w:val="num" w:pos="4653"/>
        </w:tabs>
        <w:ind w:start="4653" w:hanging="360"/>
      </w:pPr>
      <w:rPr/>
    </w:lvl>
    <w:lvl w:ilvl="5">
      <w:start w:val="1"/>
      <w:numFmt w:val="lowerRoman"/>
      <w:lvlText w:val="%6."/>
      <w:lvlJc w:val="end"/>
      <w:pPr>
        <w:tabs>
          <w:tab w:val="num" w:pos="5373"/>
        </w:tabs>
        <w:ind w:start="5373" w:hanging="180"/>
      </w:pPr>
      <w:rPr/>
    </w:lvl>
    <w:lvl w:ilvl="6">
      <w:start w:val="1"/>
      <w:numFmt w:val="decimal"/>
      <w:lvlText w:val="%7."/>
      <w:lvlJc w:val="start"/>
      <w:pPr>
        <w:tabs>
          <w:tab w:val="num" w:pos="6093"/>
        </w:tabs>
        <w:ind w:start="6093" w:hanging="360"/>
      </w:pPr>
      <w:rPr/>
    </w:lvl>
    <w:lvl w:ilvl="7">
      <w:start w:val="1"/>
      <w:numFmt w:val="lowerLetter"/>
      <w:lvlText w:val="%8."/>
      <w:lvlJc w:val="start"/>
      <w:pPr>
        <w:tabs>
          <w:tab w:val="num" w:pos="6813"/>
        </w:tabs>
        <w:ind w:start="6813" w:hanging="360"/>
      </w:pPr>
      <w:rPr/>
    </w:lvl>
    <w:lvl w:ilvl="8">
      <w:start w:val="1"/>
      <w:numFmt w:val="lowerRoman"/>
      <w:lvlText w:val="%9."/>
      <w:lvlJc w:val="end"/>
      <w:pPr>
        <w:tabs>
          <w:tab w:val="num" w:pos="7533"/>
        </w:tabs>
        <w:ind w:start="7533" w:hanging="180"/>
      </w:pPr>
      <w:rPr/>
    </w:lvl>
  </w:abstractNum>
  <w:abstractNum w:abstractNumId="59">
    <w:lvl w:ilvl="0">
      <w:numFmt w:val="bullet"/>
      <w:lvlText w:val=""/>
      <w:lvlJc w:val="start"/>
      <w:pPr>
        <w:tabs>
          <w:tab w:val="num" w:pos="0"/>
        </w:tabs>
        <w:ind w:start="720" w:hanging="360"/>
      </w:pPr>
      <w:rPr>
        <w:rFonts w:ascii="Wingdings 3" w:hAnsi="Wingdings 3" w:cs="Wingdings 3" w:hint="default"/>
        <w:i/>
        <w:b/>
        <w:color w:val="auto"/>
      </w:rPr>
    </w:lvl>
    <w:lvl w:ilvl="1">
      <w:start w:val="0"/>
      <w:numFmt w:val="bullet"/>
      <w:lvlText w:val="o"/>
      <w:lvlJc w:val="start"/>
      <w:pPr>
        <w:tabs>
          <w:tab w:val="num" w:pos="0"/>
        </w:tabs>
        <w:ind w:start="1440" w:hanging="360"/>
      </w:pPr>
      <w:rPr>
        <w:rFonts w:ascii="Times New Roman" w:hAnsi="Times New Roman" w:cs="Times New Roman" w:hint="default"/>
      </w:rPr>
    </w:lvl>
    <w:lvl w:ilvl="2">
      <w:start w:val="0"/>
      <w:numFmt w:val="bullet"/>
      <w:lvlText w:val=""/>
      <w:lvlJc w:val="start"/>
      <w:pPr>
        <w:tabs>
          <w:tab w:val="num" w:pos="0"/>
        </w:tabs>
        <w:ind w:start="2160" w:hanging="360"/>
      </w:pPr>
      <w:rPr>
        <w:rFonts w:ascii="Wingdings" w:hAnsi="Wingdings" w:cs="Wingdings" w:hint="default"/>
      </w:rPr>
    </w:lvl>
    <w:lvl w:ilvl="3">
      <w:start w:val="0"/>
      <w:numFmt w:val="bullet"/>
      <w:lvlText w:val=""/>
      <w:lvlJc w:val="start"/>
      <w:pPr>
        <w:tabs>
          <w:tab w:val="num" w:pos="0"/>
        </w:tabs>
        <w:ind w:start="2880" w:hanging="360"/>
      </w:pPr>
      <w:rPr>
        <w:rFonts w:ascii="Symbol" w:hAnsi="Symbol" w:cs="Symbol" w:hint="default"/>
      </w:rPr>
    </w:lvl>
    <w:lvl w:ilvl="4">
      <w:start w:val="0"/>
      <w:numFmt w:val="bullet"/>
      <w:lvlText w:val="o"/>
      <w:lvlJc w:val="start"/>
      <w:pPr>
        <w:tabs>
          <w:tab w:val="num" w:pos="0"/>
        </w:tabs>
        <w:ind w:start="3600" w:hanging="360"/>
      </w:pPr>
      <w:rPr>
        <w:rFonts w:ascii="Times New Roman" w:hAnsi="Times New Roman" w:cs="Times New Roman" w:hint="default"/>
      </w:rPr>
    </w:lvl>
    <w:lvl w:ilvl="5">
      <w:start w:val="0"/>
      <w:numFmt w:val="bullet"/>
      <w:lvlText w:val=""/>
      <w:lvlJc w:val="start"/>
      <w:pPr>
        <w:tabs>
          <w:tab w:val="num" w:pos="0"/>
        </w:tabs>
        <w:ind w:start="4320" w:hanging="360"/>
      </w:pPr>
      <w:rPr>
        <w:rFonts w:ascii="Wingdings" w:hAnsi="Wingdings" w:cs="Wingdings" w:hint="default"/>
      </w:rPr>
    </w:lvl>
    <w:lvl w:ilvl="6">
      <w:start w:val="0"/>
      <w:numFmt w:val="bullet"/>
      <w:lvlText w:val=""/>
      <w:lvlJc w:val="start"/>
      <w:pPr>
        <w:tabs>
          <w:tab w:val="num" w:pos="0"/>
        </w:tabs>
        <w:ind w:start="5040" w:hanging="360"/>
      </w:pPr>
      <w:rPr>
        <w:rFonts w:ascii="Symbol" w:hAnsi="Symbol" w:cs="Symbol" w:hint="default"/>
      </w:rPr>
    </w:lvl>
    <w:lvl w:ilvl="7">
      <w:start w:val="0"/>
      <w:numFmt w:val="bullet"/>
      <w:lvlText w:val="o"/>
      <w:lvlJc w:val="start"/>
      <w:pPr>
        <w:tabs>
          <w:tab w:val="num" w:pos="0"/>
        </w:tabs>
        <w:ind w:start="5760" w:hanging="360"/>
      </w:pPr>
      <w:rPr>
        <w:rFonts w:ascii="Times New Roman" w:hAnsi="Times New Roman" w:cs="Times New Roman" w:hint="default"/>
      </w:rPr>
    </w:lvl>
    <w:lvl w:ilvl="8">
      <w:start w:val="0"/>
      <w:numFmt w:val="bullet"/>
      <w:lvlText w:val=""/>
      <w:lvlJc w:val="start"/>
      <w:pPr>
        <w:tabs>
          <w:tab w:val="num" w:pos="0"/>
        </w:tabs>
        <w:ind w:start="6480" w:hanging="360"/>
      </w:pPr>
      <w:rPr>
        <w:rFonts w:ascii="Wingdings" w:hAnsi="Wingdings" w:cs="Wingdings" w:hint="default"/>
      </w:rPr>
    </w:lvl>
  </w:abstractNum>
  <w:abstractNum w:abstractNumId="60">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49"/>
    <w:lvlOverride w:ilvl="0">
      <w:startOverride w:val="1"/>
    </w:lvlOverride>
  </w:num>
  <w:num w:numId="62">
    <w:abstractNumId w:val="50"/>
    <w:lvlOverride w:ilvl="0">
      <w:startOverride w:val="1"/>
    </w:lvlOverride>
  </w:num>
  <w:num w:numId="63">
    <w:abstractNumId w:val="9"/>
    <w:lvlOverride w:ilvl="0">
      <w:lvl w:ilvl="0">
        <w:start w:val="1"/>
        <w:numFmt w:val="decimal"/>
        <w:lvlText w:val="%1."/>
        <w:lvlJc w:val="start"/>
        <w:pPr>
          <w:tabs>
            <w:tab w:val="num" w:pos="720"/>
          </w:tabs>
          <w:ind w:start="720" w:hanging="360"/>
        </w:pPr>
        <w:rPr>
          <w:rFonts w:ascii="Tahoma" w:hAnsi="Tahoma"/>
        </w:rPr>
      </w:lvl>
      <w:startOverride w:val="1"/>
    </w:lvlOverride>
    <w:lvlOverride w:ilvl="0">
      <w:startOverride w:val="1"/>
    </w:lvlOverride>
    <w:lvlOverride w:ilvl="1">
      <w:lvl w:ilvl="1">
        <w:start w:val="1"/>
        <w:numFmt w:val="decimal"/>
        <w:lvlText w:val="%1.%2."/>
        <w:lvlJc w:val="start"/>
        <w:pPr>
          <w:tabs>
            <w:tab w:val="num" w:pos="1080"/>
          </w:tabs>
          <w:ind w:start="1080" w:hanging="360"/>
        </w:pPr>
        <w:rPr/>
      </w:lvl>
    </w:lvlOverride>
    <w:lvlOverride w:ilvl="1">
      <w:startOverride w:val="1"/>
    </w:lvlOverride>
    <w:lvlOverride w:ilvl="2">
      <w:lvl w:ilvl="2">
        <w:start w:val="1"/>
        <w:numFmt w:val="lowerLetter"/>
        <w:lvlText w:val="%3)"/>
        <w:lvlJc w:val="start"/>
        <w:pPr>
          <w:tabs>
            <w:tab w:val="num" w:pos="1440"/>
          </w:tabs>
          <w:ind w:start="1440" w:hanging="360"/>
        </w:pPr>
        <w:rPr>
          <w:b/>
        </w:rPr>
      </w:lvl>
    </w:lvlOverride>
    <w:lvlOverride w:ilvl="2">
      <w:startOverride w:val="1"/>
    </w:lvlOverride>
    <w:lvlOverride w:ilvl="3">
      <w:lvl w:ilvl="3">
        <w:start w:val="1"/>
        <w:numFmt w:val="bullet"/>
        <w:lvlText w:val=""/>
        <w:lvlJc w:val="start"/>
        <w:pPr>
          <w:tabs>
            <w:tab w:val="num" w:pos="1800"/>
          </w:tabs>
          <w:ind w:start="1800" w:hanging="360"/>
        </w:pPr>
        <w:rPr>
          <w:rFonts w:ascii="Symbol" w:hAnsi="Symbol" w:cs="Symbol" w:hint="default"/>
        </w:rPr>
      </w:lvl>
    </w:lvlOverride>
    <w:lvlOverride w:ilvl="3">
      <w:startOverride w:val="1"/>
    </w:lvlOverride>
    <w:lvlOverride w:ilvl="4">
      <w:lvl w:ilvl="4">
        <w:start w:val="1"/>
        <w:numFmt w:val="bullet"/>
        <w:lvlText w:val=""/>
        <w:lvlJc w:val="start"/>
        <w:pPr>
          <w:tabs>
            <w:tab w:val="num" w:pos="2160"/>
          </w:tabs>
          <w:ind w:start="2160" w:hanging="360"/>
        </w:pPr>
        <w:rPr>
          <w:rFonts w:ascii="Symbol" w:hAnsi="Symbol" w:cs="Symbol" w:hint="default"/>
        </w:rPr>
      </w:lvl>
    </w:lvlOverride>
    <w:lvlOverride w:ilvl="4">
      <w:startOverride w:val="1"/>
    </w:lvlOverride>
    <w:lvlOverride w:ilvl="5">
      <w:lvl w:ilvl="5">
        <w:start w:val="1"/>
        <w:numFmt w:val="bullet"/>
        <w:lvlText w:val=""/>
        <w:lvlJc w:val="start"/>
        <w:pPr>
          <w:tabs>
            <w:tab w:val="num" w:pos="2520"/>
          </w:tabs>
          <w:ind w:start="2520" w:hanging="360"/>
        </w:pPr>
        <w:rPr>
          <w:rFonts w:ascii="Symbol" w:hAnsi="Symbol" w:cs="Symbol" w:hint="default"/>
        </w:rPr>
      </w:lvl>
    </w:lvlOverride>
    <w:lvlOverride w:ilvl="5">
      <w:startOverride w:val="1"/>
    </w:lvlOverride>
    <w:lvlOverride w:ilvl="6">
      <w:lvl w:ilvl="6">
        <w:start w:val="1"/>
        <w:numFmt w:val="bullet"/>
        <w:lvlText w:val=""/>
        <w:lvlJc w:val="start"/>
        <w:pPr>
          <w:tabs>
            <w:tab w:val="num" w:pos="2880"/>
          </w:tabs>
          <w:ind w:start="2880" w:hanging="360"/>
        </w:pPr>
        <w:rPr>
          <w:rFonts w:ascii="Symbol" w:hAnsi="Symbol" w:cs="Symbol" w:hint="default"/>
        </w:rPr>
      </w:lvl>
    </w:lvlOverride>
    <w:lvlOverride w:ilvl="6">
      <w:startOverride w:val="1"/>
    </w:lvlOverride>
    <w:lvlOverride w:ilvl="7">
      <w:lvl w:ilvl="7">
        <w:start w:val="1"/>
        <w:numFmt w:val="bullet"/>
        <w:lvlText w:val=""/>
        <w:lvlJc w:val="start"/>
        <w:pPr>
          <w:tabs>
            <w:tab w:val="num" w:pos="3240"/>
          </w:tabs>
          <w:ind w:start="3240" w:hanging="360"/>
        </w:pPr>
        <w:rPr>
          <w:rFonts w:ascii="Symbol" w:hAnsi="Symbol" w:cs="Symbol" w:hint="default"/>
        </w:rPr>
      </w:lvl>
    </w:lvlOverride>
    <w:lvlOverride w:ilvl="7">
      <w:startOverride w:val="1"/>
    </w:lvlOverride>
    <w:lvlOverride w:ilvl="8">
      <w:lvl w:ilvl="8">
        <w:start w:val="1"/>
        <w:numFmt w:val="bullet"/>
        <w:lvlText w:val=""/>
        <w:lvlJc w:val="start"/>
        <w:pPr>
          <w:tabs>
            <w:tab w:val="num" w:pos="3600"/>
          </w:tabs>
          <w:ind w:start="3600" w:hanging="360"/>
        </w:pPr>
        <w:rPr>
          <w:rFonts w:ascii="Symbol" w:hAnsi="Symbol" w:cs="Symbol" w:hint="default"/>
        </w:rPr>
      </w:lvl>
    </w:lvlOverride>
  </w:num>
  <w:num w:numId="64">
    <w:abstractNumId w:val="52"/>
    <w:lvlOverride w:ilvl="0">
      <w:startOverride w:val="1"/>
    </w:lvlOverride>
  </w:num>
  <w:num w:numId="65">
    <w:abstractNumId w:val="53"/>
    <w:lvlOverride w:ilvl="0">
      <w:startOverride w:val="1"/>
    </w:lvlOverride>
  </w:num>
  <w:num w:numId="66">
    <w:abstractNumId w:val="19"/>
    <w:lvlOverride w:ilvl="0">
      <w:lvl w:ilvl="0">
        <w:start w:val="1"/>
        <w:numFmt w:val="lowerLetter"/>
        <w:lvlText w:val="%1)"/>
        <w:lvlJc w:val="start"/>
        <w:pPr>
          <w:tabs>
            <w:tab w:val="num" w:pos="0"/>
          </w:tabs>
          <w:ind w:start="1068" w:hanging="360"/>
        </w:pPr>
        <w:rPr>
          <w:rFonts w:ascii="Tahoma" w:hAnsi="Tahoma"/>
        </w:rPr>
      </w:lvl>
      <w:startOverride w:val="1"/>
    </w:lvlOverride>
    <w:lvlOverride w:ilvl="0">
      <w:startOverride w:val="1"/>
    </w:lvlOverride>
    <w:lvlOverride w:ilvl="1">
      <w:lvl w:ilvl="1">
        <w:start w:val="1"/>
        <w:numFmt w:val="lowerLetter"/>
        <w:lvlText w:val="%2."/>
        <w:lvlJc w:val="start"/>
        <w:pPr>
          <w:tabs>
            <w:tab w:val="num" w:pos="0"/>
          </w:tabs>
          <w:ind w:start="1788" w:hanging="360"/>
        </w:pPr>
        <w:rPr/>
      </w:lvl>
    </w:lvlOverride>
    <w:lvlOverride w:ilvl="1">
      <w:startOverride w:val="1"/>
    </w:lvlOverride>
    <w:lvlOverride w:ilvl="2">
      <w:lvl w:ilvl="2">
        <w:start w:val="1"/>
        <w:numFmt w:val="lowerRoman"/>
        <w:lvlText w:val="%3."/>
        <w:lvlJc w:val="end"/>
        <w:pPr>
          <w:tabs>
            <w:tab w:val="num" w:pos="0"/>
          </w:tabs>
          <w:ind w:start="2508" w:hanging="180"/>
        </w:pPr>
        <w:rPr/>
      </w:lvl>
    </w:lvlOverride>
    <w:lvlOverride w:ilvl="2">
      <w:startOverride w:val="1"/>
    </w:lvlOverride>
    <w:lvlOverride w:ilvl="3">
      <w:lvl w:ilvl="3">
        <w:start w:val="1"/>
        <w:numFmt w:val="decimal"/>
        <w:lvlText w:val="%4."/>
        <w:lvlJc w:val="start"/>
        <w:pPr>
          <w:tabs>
            <w:tab w:val="num" w:pos="0"/>
          </w:tabs>
          <w:ind w:start="3228" w:hanging="360"/>
        </w:pPr>
        <w:rPr/>
      </w:lvl>
    </w:lvlOverride>
    <w:lvlOverride w:ilvl="3">
      <w:startOverride w:val="1"/>
    </w:lvlOverride>
    <w:lvlOverride w:ilvl="4">
      <w:lvl w:ilvl="4">
        <w:start w:val="1"/>
        <w:numFmt w:val="lowerLetter"/>
        <w:lvlText w:val="%5."/>
        <w:lvlJc w:val="start"/>
        <w:pPr>
          <w:tabs>
            <w:tab w:val="num" w:pos="0"/>
          </w:tabs>
          <w:ind w:start="3948" w:hanging="360"/>
        </w:pPr>
        <w:rPr/>
      </w:lvl>
    </w:lvlOverride>
    <w:lvlOverride w:ilvl="4">
      <w:startOverride w:val="1"/>
    </w:lvlOverride>
    <w:lvlOverride w:ilvl="5">
      <w:lvl w:ilvl="5">
        <w:start w:val="1"/>
        <w:numFmt w:val="lowerRoman"/>
        <w:lvlText w:val="%6."/>
        <w:lvlJc w:val="end"/>
        <w:pPr>
          <w:tabs>
            <w:tab w:val="num" w:pos="0"/>
          </w:tabs>
          <w:ind w:start="4668" w:hanging="180"/>
        </w:pPr>
        <w:rPr/>
      </w:lvl>
    </w:lvlOverride>
    <w:lvlOverride w:ilvl="5">
      <w:startOverride w:val="1"/>
    </w:lvlOverride>
    <w:lvlOverride w:ilvl="6">
      <w:lvl w:ilvl="6">
        <w:start w:val="1"/>
        <w:numFmt w:val="decimal"/>
        <w:lvlText w:val="%7."/>
        <w:lvlJc w:val="start"/>
        <w:pPr>
          <w:tabs>
            <w:tab w:val="num" w:pos="0"/>
          </w:tabs>
          <w:ind w:start="5388" w:hanging="360"/>
        </w:pPr>
        <w:rPr/>
      </w:lvl>
    </w:lvlOverride>
    <w:lvlOverride w:ilvl="6">
      <w:startOverride w:val="1"/>
    </w:lvlOverride>
    <w:lvlOverride w:ilvl="7">
      <w:lvl w:ilvl="7">
        <w:start w:val="1"/>
        <w:numFmt w:val="lowerLetter"/>
        <w:lvlText w:val="%8."/>
        <w:lvlJc w:val="start"/>
        <w:pPr>
          <w:tabs>
            <w:tab w:val="num" w:pos="0"/>
          </w:tabs>
          <w:ind w:start="6108" w:hanging="360"/>
        </w:pPr>
        <w:rPr/>
      </w:lvl>
    </w:lvlOverride>
    <w:lvlOverride w:ilvl="7">
      <w:startOverride w:val="1"/>
    </w:lvlOverride>
    <w:lvlOverride w:ilvl="8">
      <w:lvl w:ilvl="8">
        <w:start w:val="1"/>
        <w:numFmt w:val="lowerRoman"/>
        <w:lvlText w:val="%9."/>
        <w:lvlJc w:val="end"/>
        <w:pPr>
          <w:tabs>
            <w:tab w:val="num" w:pos="0"/>
          </w:tabs>
          <w:ind w:start="6828" w:hanging="180"/>
        </w:pPr>
        <w:rPr/>
      </w:lvl>
    </w:lvlOverride>
  </w:num>
  <w:num w:numId="67">
    <w:abstractNumId w:val="55"/>
    <w:lvlOverride w:ilvl="0">
      <w:startOverride w:val="1"/>
    </w:lvlOverride>
  </w:num>
  <w:num w:numId="68">
    <w:abstractNumId w:val="56"/>
    <w:lvlOverride w:ilvl="0">
      <w:startOverride w:val="1"/>
    </w:lvlOverride>
  </w:num>
  <w:num w:numId="69">
    <w:abstractNumId w:val="16"/>
    <w:lvlOverride w:ilvl="0">
      <w:startOverride w:val="1"/>
    </w:lvlOverride>
  </w:num>
  <w:num w:numId="70">
    <w:abstractNumId w:val="19"/>
    <w:lvlOverride w:ilvl="0">
      <w:lvl w:ilvl="0">
        <w:start w:val="1"/>
        <w:numFmt w:val="lowerLetter"/>
        <w:lvlText w:val="%1)"/>
        <w:lvlJc w:val="start"/>
        <w:pPr>
          <w:tabs>
            <w:tab w:val="num" w:pos="1773"/>
          </w:tabs>
          <w:ind w:start="1773" w:hanging="360"/>
        </w:pPr>
        <w:rPr>
          <w:rFonts w:ascii="Tahoma" w:hAnsi="Tahoma"/>
        </w:rPr>
      </w:lvl>
      <w:startOverride w:val="1"/>
    </w:lvlOverride>
  </w:num>
  <w:num w:numId="71">
    <w:abstractNumId w:val="59"/>
    <w:lvlOverride w:ilvl="0">
      <w:startOverride w:val="1"/>
    </w:lvlOverride>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Heading1">
    <w:name w:val="Heading 1"/>
    <w:basedOn w:val="Normal"/>
    <w:next w:val="Normal"/>
    <w:link w:val="Ttulo1Car"/>
    <w:qFormat/>
    <w:rsid w:val="00a72fb0"/>
    <w:pPr>
      <w:keepNext w:val="true"/>
      <w:numPr>
        <w:ilvl w:val="0"/>
        <w:numId w:val="6"/>
      </w:numPr>
      <w:outlineLvl w:val="0"/>
    </w:pPr>
    <w:rPr>
      <w:rFonts w:ascii="Tahoma" w:hAnsi="Tahoma"/>
      <w:b/>
      <w:caps/>
      <w:sz w:val="22"/>
      <w:szCs w:val="22"/>
      <w:u w:val="single"/>
      <w:lang w:val="es-MX"/>
    </w:rPr>
  </w:style>
  <w:style w:type="paragraph" w:styleId="Heading2">
    <w:name w:val="Heading 2"/>
    <w:basedOn w:val="Normal"/>
    <w:next w:val="Normal"/>
    <w:link w:val="Ttulo2Car"/>
    <w:qFormat/>
    <w:rsid w:val="00a72fb0"/>
    <w:pPr>
      <w:keepNext w:val="true"/>
      <w:numPr>
        <w:ilvl w:val="1"/>
        <w:numId w:val="6"/>
      </w:numPr>
      <w:outlineLvl w:val="1"/>
    </w:pPr>
    <w:rPr>
      <w:rFonts w:ascii="Times New Roman" w:hAnsi="Times New Roman"/>
      <w:b/>
      <w:sz w:val="22"/>
      <w:szCs w:val="20"/>
      <w:u w:val="single"/>
      <w:lang w:val="es-MX"/>
    </w:rPr>
  </w:style>
  <w:style w:type="paragraph" w:styleId="Heading3">
    <w:name w:val="Heading 3"/>
    <w:basedOn w:val="Normal"/>
    <w:next w:val="Normal"/>
    <w:link w:val="Ttulo3Car"/>
    <w:qFormat/>
    <w:rsid w:val="006c70e4"/>
    <w:pPr>
      <w:keepNext w:val="true"/>
      <w:numPr>
        <w:ilvl w:val="2"/>
        <w:numId w:val="6"/>
      </w:numPr>
      <w:outlineLvl w:val="2"/>
    </w:pPr>
    <w:rPr>
      <w:szCs w:val="20"/>
      <w:lang w:val="es-MX"/>
    </w:rPr>
  </w:style>
  <w:style w:type="paragraph" w:styleId="Heading4">
    <w:name w:val="Heading 4"/>
    <w:basedOn w:val="Normal"/>
    <w:next w:val="Normal"/>
    <w:link w:val="Ttulo4Car"/>
    <w:qFormat/>
    <w:rsid w:val="00a72fb0"/>
    <w:pPr>
      <w:keepNext w:val="true"/>
      <w:numPr>
        <w:ilvl w:val="0"/>
        <w:numId w:val="4"/>
      </w:numPr>
      <w:outlineLvl w:val="3"/>
    </w:pPr>
    <w:rPr>
      <w:bCs/>
      <w:iCs/>
      <w:szCs w:val="22"/>
      <w:lang w:eastAsia="en-US"/>
    </w:rPr>
  </w:style>
  <w:style w:type="paragraph" w:styleId="Heading5">
    <w:name w:val="Heading 5"/>
    <w:basedOn w:val="Normal"/>
    <w:next w:val="Normal"/>
    <w:link w:val="Ttulo5Car"/>
    <w:qFormat/>
    <w:rsid w:val="00a72fb0"/>
    <w:pPr>
      <w:numPr>
        <w:ilvl w:val="0"/>
        <w:numId w:val="5"/>
      </w:numPr>
      <w:outlineLvl w:val="4"/>
    </w:pPr>
    <w:rPr>
      <w:rFonts w:ascii="Times New Roman" w:hAnsi="Times New Roman"/>
      <w:bCs/>
      <w:iCs/>
      <w:sz w:val="20"/>
      <w:szCs w:val="26"/>
    </w:rPr>
  </w:style>
  <w:style w:type="paragraph" w:styleId="Heading6">
    <w:name w:val="Heading 6"/>
    <w:basedOn w:val="Normal"/>
    <w:next w:val="Normal"/>
    <w:link w:val="Ttulo6Car"/>
    <w:qFormat/>
    <w:rsid w:val="00a72fb0"/>
    <w:pPr>
      <w:keepNext w:val="true"/>
      <w:numPr>
        <w:ilvl w:val="0"/>
        <w:numId w:val="8"/>
      </w:numPr>
      <w:jc w:val="center"/>
      <w:outlineLvl w:val="5"/>
    </w:pPr>
    <w:rPr>
      <w:rFonts w:ascii="Times New Roman" w:hAnsi="Times New Roman"/>
      <w:b/>
      <w:sz w:val="20"/>
      <w:szCs w:val="20"/>
      <w:lang w:val="es-BO" w:eastAsia="en-US"/>
    </w:rPr>
  </w:style>
  <w:style w:type="paragraph" w:styleId="Heading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Heading9">
    <w:name w:val="Heading 9"/>
    <w:basedOn w:val="Normal"/>
    <w:next w:val="Normal"/>
    <w:link w:val="Ttulo9Car"/>
    <w:uiPriority w:val="9"/>
    <w:qFormat/>
    <w:rsid w:val="00a72fb0"/>
    <w:pPr>
      <w:keepNext w:val="true"/>
      <w:numPr>
        <w:ilvl w:val="0"/>
        <w:numId w:val="7"/>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Hyperlink">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1">
    <w:name w:val="page number1"/>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FootnoteReferenc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trong">
    <w:name w:val="Strong"/>
    <w:basedOn w:val="DefaultParagraphFont"/>
    <w:qFormat/>
    <w:rPr>
      <w:b/>
      <w:bCs/>
    </w:rPr>
  </w:style>
  <w:style w:type="character" w:styleId="Bolos">
    <w:name w:val="Bolos"/>
    <w:qFormat/>
    <w:rPr>
      <w:rFonts w:ascii="OpenSymbol" w:hAnsi="OpenSymbol" w:eastAsia="OpenSymbol" w:cs="OpenSymbol"/>
    </w:rPr>
  </w:style>
  <w:style w:type="character" w:styleId="Smbolosdenumeracin">
    <w:name w:val="Símbolos de numeración"/>
    <w:qFormat/>
    <w:rPr>
      <w:rFonts w:ascii="Tahoma" w:hAnsi="Tahoma"/>
      <w:b w:val="false"/>
      <w:bCs w:val="false"/>
    </w:rPr>
  </w:style>
  <w:style w:type="character" w:styleId="Font41">
    <w:name w:val="font41"/>
    <w:qFormat/>
    <w:rPr>
      <w:rFonts w:ascii="Calibri" w:hAnsi="Calibri" w:cs="Calibri"/>
      <w:b/>
      <w:bCs/>
      <w:color w:val="000000"/>
      <w:sz w:val="16"/>
      <w:szCs w:val="16"/>
      <w:u w:val="none"/>
    </w:rPr>
  </w:style>
  <w:style w:type="character" w:styleId="Fuentedeprrafopredeter">
    <w:name w:val="Fuente de párrafo predeter."/>
    <w:qFormat/>
    <w:rPr/>
  </w:style>
  <w:style w:type="character" w:styleId="PageNumber">
    <w:name w:val="Page Number"/>
    <w:basedOn w:val="Fuentedeprrafopredeter"/>
    <w:rPr/>
  </w:style>
  <w:style w:type="character" w:styleId="WWCharLFO70LVL1">
    <w:name w:val="WW_CharLFO70LVL1"/>
    <w:qFormat/>
    <w:rPr>
      <w:rFonts w:ascii="OpenSymbol" w:hAnsi="OpenSymbol" w:eastAsia="OpenSymbol" w:cs="OpenSymbol"/>
    </w:rPr>
  </w:style>
  <w:style w:type="character" w:styleId="WWCharLFO70LVL2">
    <w:name w:val="WW_CharLFO70LVL2"/>
    <w:qFormat/>
    <w:rPr>
      <w:rFonts w:ascii="OpenSymbol" w:hAnsi="OpenSymbol" w:eastAsia="OpenSymbol" w:cs="OpenSymbol"/>
    </w:rPr>
  </w:style>
  <w:style w:type="character" w:styleId="WWCharLFO70LVL3">
    <w:name w:val="WW_CharLFO70LVL3"/>
    <w:qFormat/>
    <w:rPr>
      <w:rFonts w:ascii="OpenSymbol" w:hAnsi="OpenSymbol" w:eastAsia="OpenSymbol" w:cs="OpenSymbol"/>
    </w:rPr>
  </w:style>
  <w:style w:type="character" w:styleId="WWCharLFO70LVL4">
    <w:name w:val="WW_CharLFO70LVL4"/>
    <w:qFormat/>
    <w:rPr>
      <w:rFonts w:ascii="OpenSymbol" w:hAnsi="OpenSymbol" w:eastAsia="OpenSymbol" w:cs="OpenSymbol"/>
    </w:rPr>
  </w:style>
  <w:style w:type="character" w:styleId="WWCharLFO70LVL5">
    <w:name w:val="WW_CharLFO70LVL5"/>
    <w:qFormat/>
    <w:rPr>
      <w:rFonts w:ascii="OpenSymbol" w:hAnsi="OpenSymbol" w:eastAsia="OpenSymbol" w:cs="OpenSymbol"/>
    </w:rPr>
  </w:style>
  <w:style w:type="character" w:styleId="WWCharLFO70LVL6">
    <w:name w:val="WW_CharLFO70LVL6"/>
    <w:qFormat/>
    <w:rPr>
      <w:rFonts w:ascii="OpenSymbol" w:hAnsi="OpenSymbol" w:eastAsia="OpenSymbol" w:cs="OpenSymbol"/>
    </w:rPr>
  </w:style>
  <w:style w:type="character" w:styleId="WWCharLFO70LVL7">
    <w:name w:val="WW_CharLFO70LVL7"/>
    <w:qFormat/>
    <w:rPr>
      <w:rFonts w:ascii="OpenSymbol" w:hAnsi="OpenSymbol" w:eastAsia="OpenSymbol" w:cs="OpenSymbol"/>
    </w:rPr>
  </w:style>
  <w:style w:type="character" w:styleId="WWCharLFO70LVL8">
    <w:name w:val="WW_CharLFO70LVL8"/>
    <w:qFormat/>
    <w:rPr>
      <w:rFonts w:ascii="OpenSymbol" w:hAnsi="OpenSymbol" w:eastAsia="OpenSymbol" w:cs="OpenSymbol"/>
    </w:rPr>
  </w:style>
  <w:style w:type="character" w:styleId="WWCharLFO70LVL9">
    <w:name w:val="WW_CharLFO70LVL9"/>
    <w:qFormat/>
    <w:rPr>
      <w:rFonts w:ascii="OpenSymbol" w:hAnsi="OpenSymbol" w:eastAsia="OpenSymbol" w:cs="OpenSymbol"/>
    </w:rPr>
  </w:style>
  <w:style w:type="character" w:styleId="WWCharLFO71LVL1">
    <w:name w:val="WW_CharLFO71LVL1"/>
    <w:qFormat/>
    <w:rPr>
      <w:rFonts w:ascii="OpenSymbol" w:hAnsi="OpenSymbol" w:eastAsia="OpenSymbol" w:cs="OpenSymbol"/>
    </w:rPr>
  </w:style>
  <w:style w:type="character" w:styleId="WWCharLFO71LVL2">
    <w:name w:val="WW_CharLFO71LVL2"/>
    <w:qFormat/>
    <w:rPr>
      <w:rFonts w:ascii="OpenSymbol" w:hAnsi="OpenSymbol" w:eastAsia="OpenSymbol" w:cs="OpenSymbol"/>
    </w:rPr>
  </w:style>
  <w:style w:type="character" w:styleId="WWCharLFO71LVL3">
    <w:name w:val="WW_CharLFO71LVL3"/>
    <w:qFormat/>
    <w:rPr>
      <w:rFonts w:ascii="OpenSymbol" w:hAnsi="OpenSymbol" w:eastAsia="OpenSymbol" w:cs="OpenSymbol"/>
    </w:rPr>
  </w:style>
  <w:style w:type="character" w:styleId="WWCharLFO71LVL4">
    <w:name w:val="WW_CharLFO71LVL4"/>
    <w:qFormat/>
    <w:rPr>
      <w:rFonts w:ascii="OpenSymbol" w:hAnsi="OpenSymbol" w:eastAsia="OpenSymbol" w:cs="OpenSymbol"/>
    </w:rPr>
  </w:style>
  <w:style w:type="character" w:styleId="WWCharLFO71LVL5">
    <w:name w:val="WW_CharLFO71LVL5"/>
    <w:qFormat/>
    <w:rPr>
      <w:rFonts w:ascii="OpenSymbol" w:hAnsi="OpenSymbol" w:eastAsia="OpenSymbol" w:cs="OpenSymbol"/>
    </w:rPr>
  </w:style>
  <w:style w:type="character" w:styleId="WWCharLFO71LVL6">
    <w:name w:val="WW_CharLFO71LVL6"/>
    <w:qFormat/>
    <w:rPr>
      <w:rFonts w:ascii="OpenSymbol" w:hAnsi="OpenSymbol" w:eastAsia="OpenSymbol" w:cs="OpenSymbol"/>
    </w:rPr>
  </w:style>
  <w:style w:type="character" w:styleId="WWCharLFO71LVL7">
    <w:name w:val="WW_CharLFO71LVL7"/>
    <w:qFormat/>
    <w:rPr>
      <w:rFonts w:ascii="OpenSymbol" w:hAnsi="OpenSymbol" w:eastAsia="OpenSymbol" w:cs="OpenSymbol"/>
    </w:rPr>
  </w:style>
  <w:style w:type="character" w:styleId="WWCharLFO71LVL8">
    <w:name w:val="WW_CharLFO71LVL8"/>
    <w:qFormat/>
    <w:rPr>
      <w:rFonts w:ascii="OpenSymbol" w:hAnsi="OpenSymbol" w:eastAsia="OpenSymbol" w:cs="OpenSymbol"/>
    </w:rPr>
  </w:style>
  <w:style w:type="character" w:styleId="WWCharLFO71LVL9">
    <w:name w:val="WW_CharLFO71LVL9"/>
    <w:qFormat/>
    <w:rPr>
      <w:rFonts w:ascii="OpenSymbol" w:hAnsi="OpenSymbol" w:eastAsia="OpenSymbol" w:cs="OpenSymbol"/>
    </w:rPr>
  </w:style>
  <w:style w:type="character" w:styleId="WWCharLFO72LVL1">
    <w:name w:val="WW_CharLFO72LVL1"/>
    <w:qFormat/>
    <w:rPr>
      <w:rFonts w:ascii="OpenSymbol" w:hAnsi="OpenSymbol" w:eastAsia="OpenSymbol" w:cs="OpenSymbol"/>
    </w:rPr>
  </w:style>
  <w:style w:type="character" w:styleId="WWCharLFO72LVL2">
    <w:name w:val="WW_CharLFO72LVL2"/>
    <w:qFormat/>
    <w:rPr>
      <w:rFonts w:ascii="OpenSymbol" w:hAnsi="OpenSymbol" w:eastAsia="OpenSymbol" w:cs="OpenSymbol"/>
    </w:rPr>
  </w:style>
  <w:style w:type="character" w:styleId="WWCharLFO72LVL3">
    <w:name w:val="WW_CharLFO72LVL3"/>
    <w:qFormat/>
    <w:rPr>
      <w:rFonts w:ascii="OpenSymbol" w:hAnsi="OpenSymbol" w:eastAsia="OpenSymbol" w:cs="OpenSymbol"/>
    </w:rPr>
  </w:style>
  <w:style w:type="character" w:styleId="WWCharLFO72LVL4">
    <w:name w:val="WW_CharLFO72LVL4"/>
    <w:qFormat/>
    <w:rPr>
      <w:rFonts w:ascii="OpenSymbol" w:hAnsi="OpenSymbol" w:eastAsia="OpenSymbol" w:cs="OpenSymbol"/>
    </w:rPr>
  </w:style>
  <w:style w:type="character" w:styleId="WWCharLFO72LVL5">
    <w:name w:val="WW_CharLFO72LVL5"/>
    <w:qFormat/>
    <w:rPr>
      <w:rFonts w:ascii="OpenSymbol" w:hAnsi="OpenSymbol" w:eastAsia="OpenSymbol" w:cs="OpenSymbol"/>
    </w:rPr>
  </w:style>
  <w:style w:type="character" w:styleId="WWCharLFO72LVL6">
    <w:name w:val="WW_CharLFO72LVL6"/>
    <w:qFormat/>
    <w:rPr>
      <w:rFonts w:ascii="OpenSymbol" w:hAnsi="OpenSymbol" w:eastAsia="OpenSymbol" w:cs="OpenSymbol"/>
    </w:rPr>
  </w:style>
  <w:style w:type="character" w:styleId="WWCharLFO72LVL7">
    <w:name w:val="WW_CharLFO72LVL7"/>
    <w:qFormat/>
    <w:rPr>
      <w:rFonts w:ascii="OpenSymbol" w:hAnsi="OpenSymbol" w:eastAsia="OpenSymbol" w:cs="OpenSymbol"/>
    </w:rPr>
  </w:style>
  <w:style w:type="character" w:styleId="WWCharLFO72LVL8">
    <w:name w:val="WW_CharLFO72LVL8"/>
    <w:qFormat/>
    <w:rPr>
      <w:rFonts w:ascii="OpenSymbol" w:hAnsi="OpenSymbol" w:eastAsia="OpenSymbol" w:cs="OpenSymbol"/>
    </w:rPr>
  </w:style>
  <w:style w:type="character" w:styleId="WWCharLFO72LVL9">
    <w:name w:val="WW_CharLFO72LVL9"/>
    <w:qFormat/>
    <w:rPr>
      <w:rFonts w:ascii="OpenSymbol" w:hAnsi="OpenSymbol" w:eastAsia="OpenSymbol" w:cs="OpenSymbol"/>
    </w:rPr>
  </w:style>
  <w:style w:type="paragraph" w:styleId="Ttulo">
    <w:name w:val="Título"/>
    <w:basedOn w:val="Normal"/>
    <w:next w:val="BodyText"/>
    <w:qFormat/>
    <w:pPr>
      <w:keepNext w:val="true"/>
      <w:spacing w:before="240" w:after="120"/>
    </w:pPr>
    <w:rPr>
      <w:rFonts w:ascii="Liberation Sans" w:hAnsi="Liberation Sans" w:eastAsia="Noto Sans CJK SC" w:cs="Lucida Sans"/>
      <w:sz w:val="28"/>
      <w:szCs w:val="28"/>
    </w:rPr>
  </w:style>
  <w:style w:type="paragraph" w:styleId="BodyText">
    <w:name w:val="Body Text"/>
    <w:basedOn w:val="Normal"/>
    <w:link w:val="TextoindependienteCar"/>
    <w:rsid w:val="00c41605"/>
    <w:pPr>
      <w:spacing w:before="0" w:after="120"/>
    </w:pPr>
    <w:rPr>
      <w:rFonts w:ascii="Tms Rmn" w:hAnsi="Tms Rmn"/>
      <w:sz w:val="20"/>
      <w:szCs w:val="20"/>
      <w:lang w:val="en-US" w:eastAsia="en-US"/>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start="1276" w:end="931"/>
      <w:jc w:val="center"/>
    </w:pPr>
    <w:rPr>
      <w:rFonts w:ascii="Times New Roman" w:hAnsi="Times New Roman"/>
      <w:sz w:val="22"/>
      <w:szCs w:val="20"/>
      <w:lang w:eastAsia="en-US"/>
    </w:rPr>
  </w:style>
  <w:style w:type="paragraph" w:styleId="Cabeceraypie">
    <w:name w:val="Cabecera y pie"/>
    <w:basedOn w:val="Normal"/>
    <w:qFormat/>
    <w:pPr/>
    <w:rPr/>
  </w:style>
  <w:style w:type="paragraph" w:styleId="Header">
    <w:name w:val="Header"/>
    <w:basedOn w:val="Normal"/>
    <w:link w:val="EncabezadoCar"/>
    <w:uiPriority w:val="99"/>
    <w:rsid w:val="00c41605"/>
    <w:pPr>
      <w:tabs>
        <w:tab w:val="clear" w:pos="720"/>
        <w:tab w:val="center" w:pos="4419" w:leader="none"/>
        <w:tab w:val="right" w:pos="8838" w:leader="none"/>
      </w:tabs>
    </w:pPr>
    <w:rPr/>
  </w:style>
  <w:style w:type="paragraph" w:styleId="Footer">
    <w:name w:val="Footer"/>
    <w:basedOn w:val="Normal"/>
    <w:link w:val="PiedepginaCar"/>
    <w:uiPriority w:val="99"/>
    <w:rsid w:val="00c41605"/>
    <w:pPr>
      <w:tabs>
        <w:tab w:val="clear" w:pos="720"/>
        <w:tab w:val="center" w:pos="4419" w:leader="none"/>
        <w:tab w:val="right" w:pos="8838" w:leader="none"/>
      </w:tabs>
    </w:pPr>
    <w:rPr/>
  </w:style>
  <w:style w:type="paragraph" w:styleId="ListParagraph">
    <w:name w:val="List Paragraph"/>
    <w:basedOn w:val="Normal"/>
    <w:link w:val="PrrafodelistaCar"/>
    <w:qFormat/>
    <w:rsid w:val="00846a8a"/>
    <w:pPr>
      <w:ind w:start="72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star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FootnoteText">
    <w:name w:val="Footnote Text"/>
    <w:basedOn w:val="Normal"/>
    <w:link w:val="TextonotapieCar"/>
    <w:semiHidden/>
    <w:rsid w:val="008a3a17"/>
    <w:pPr>
      <w:keepNext w:val="true"/>
      <w:keepLines/>
      <w:overflowPunct w:val="false"/>
      <w:spacing w:before="0" w:after="120"/>
      <w:ind w:hanging="288" w:start="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left" w:pos="720" w:leader="none"/>
      </w:tabs>
      <w:spacing w:before="120" w:after="120"/>
      <w:ind w:hanging="720" w:start="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20"/>
        <w:tab w:val="left" w:pos="1584" w:leader="none"/>
      </w:tabs>
      <w:ind w:hanging="432" w:start="1584"/>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BodyTextIndent">
    <w:name w:val="Body Text Indent"/>
    <w:basedOn w:val="Normal"/>
    <w:link w:val="SangradetextonormalCar"/>
    <w:rsid w:val="00b847f4"/>
    <w:pPr>
      <w:spacing w:before="0" w:after="120"/>
      <w:ind w:start="283"/>
    </w:pPr>
    <w:rPr>
      <w:rFonts w:ascii="Times New Roman" w:hAnsi="Times New Roman"/>
      <w:sz w:val="20"/>
      <w:szCs w:val="20"/>
      <w:lang w:eastAsia="en-US"/>
    </w:rPr>
  </w:style>
  <w:style w:type="paragraph" w:styleId="Title">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rsid w:val="00b847f4"/>
    <w:pPr>
      <w:tabs>
        <w:tab w:val="clear" w:pos="720"/>
        <w:tab w:val="left" w:pos="643" w:leader="none"/>
      </w:tabs>
      <w:ind w:hanging="360" w:start="643"/>
    </w:pPr>
    <w:rPr>
      <w:rFonts w:ascii="Times New Roman" w:hAnsi="Times New Roman"/>
      <w:sz w:val="24"/>
      <w:szCs w:val="24"/>
    </w:rPr>
  </w:style>
  <w:style w:type="paragraph" w:styleId="ListBullet4">
    <w:name w:val="List Bullet 4"/>
    <w:basedOn w:val="Normal"/>
    <w:autoRedefine/>
    <w:rsid w:val="00b847f4"/>
    <w:pPr>
      <w:tabs>
        <w:tab w:val="clear" w:pos="720"/>
        <w:tab w:val="left" w:pos="1209" w:leader="none"/>
      </w:tabs>
      <w:ind w:hanging="360" w:start="1209"/>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start="283"/>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1">
    <w:name w:val="caption1"/>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IndexHeading">
    <w:name w:val="Index Heading"/>
    <w:basedOn w:val="Ttulo"/>
    <w:pPr/>
    <w:rPr/>
  </w:style>
  <w:style w:type="paragraph" w:styleId="TOCHeading">
    <w:name w:val="TOC Heading"/>
    <w:basedOn w:val="Heading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TOC2">
    <w:name w:val="TOC 2"/>
    <w:basedOn w:val="Normal"/>
    <w:next w:val="Normal"/>
    <w:autoRedefine/>
    <w:uiPriority w:val="39"/>
    <w:semiHidden/>
    <w:unhideWhenUsed/>
    <w:qFormat/>
    <w:rsid w:val="00fd5223"/>
    <w:pPr>
      <w:spacing w:lineRule="auto" w:line="276" w:before="0" w:after="100"/>
      <w:ind w:start="220"/>
    </w:pPr>
    <w:rPr>
      <w:rFonts w:ascii="Calibri" w:hAnsi="Calibri"/>
      <w:sz w:val="22"/>
      <w:szCs w:val="22"/>
      <w:lang w:eastAsia="en-US"/>
    </w:rPr>
  </w:style>
  <w:style w:type="paragraph" w:styleId="TOC1">
    <w:name w:val="TOC 1"/>
    <w:basedOn w:val="Normal"/>
    <w:next w:val="Normal"/>
    <w:autoRedefine/>
    <w:uiPriority w:val="39"/>
    <w:unhideWhenUsed/>
    <w:qFormat/>
    <w:rsid w:val="003b0865"/>
    <w:pPr>
      <w:tabs>
        <w:tab w:val="clear" w:pos="720"/>
        <w:tab w:val="left" w:pos="440" w:leader="none"/>
        <w:tab w:val="right" w:pos="8828" w:leader="dot"/>
      </w:tabs>
      <w:spacing w:lineRule="auto" w:line="276" w:before="0" w:after="100"/>
    </w:pPr>
    <w:rPr>
      <w:rFonts w:ascii="Calibri" w:hAnsi="Calibri"/>
      <w:szCs w:val="22"/>
      <w:lang w:eastAsia="en-US"/>
    </w:rPr>
  </w:style>
  <w:style w:type="paragraph" w:styleId="TOC3">
    <w:name w:val="TOC 3"/>
    <w:basedOn w:val="Normal"/>
    <w:next w:val="Normal"/>
    <w:autoRedefine/>
    <w:uiPriority w:val="39"/>
    <w:semiHidden/>
    <w:unhideWhenUsed/>
    <w:qFormat/>
    <w:rsid w:val="00fd5223"/>
    <w:pPr>
      <w:spacing w:lineRule="auto" w:line="276" w:before="0" w:after="100"/>
      <w:ind w:start="440"/>
    </w:pPr>
    <w:rPr>
      <w:rFonts w:ascii="Calibri" w:hAnsi="Calibri"/>
      <w:sz w:val="22"/>
      <w:szCs w:val="22"/>
      <w:lang w:eastAsia="en-US"/>
    </w:rPr>
  </w:style>
  <w:style w:type="paragraph" w:styleId="SAUL" w:customStyle="1">
    <w:name w:val="SAUL"/>
    <w:basedOn w:val="Normal"/>
    <w:qFormat/>
    <w:rsid w:val="006c70e4"/>
    <w:pPr>
      <w:numPr>
        <w:ilvl w:val="0"/>
        <w:numId w:val="23"/>
      </w:numPr>
    </w:pPr>
    <w:rPr/>
  </w:style>
  <w:style w:type="paragraph" w:styleId="Revision">
    <w:name w:val="Revision"/>
    <w:uiPriority w:val="99"/>
    <w:semiHidden/>
    <w:qFormat/>
    <w:rsid w:val="003b0865"/>
    <w:pPr>
      <w:widowControl/>
      <w:suppressAutoHyphens w:val="true"/>
      <w:bidi w:val="0"/>
      <w:spacing w:before="0" w:after="0"/>
      <w:jc w:val="star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star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Ttulodelatabla">
    <w:name w:val="Título de la tabla"/>
    <w:basedOn w:val="Contenidodelatabla"/>
    <w:qFormat/>
    <w:pPr>
      <w:suppressLineNumbers/>
      <w:jc w:val="center"/>
    </w:pPr>
    <w:rPr>
      <w:b/>
      <w:bCs/>
    </w:rPr>
  </w:style>
  <w:style w:type="paragraph" w:styleId="Encabezado">
    <w:name w:val="Encabezado"/>
    <w:basedOn w:val="Cabeceraypie"/>
    <w:qFormat/>
    <w:pPr>
      <w:suppressLineNumbers/>
      <w:tabs>
        <w:tab w:val="clear" w:pos="720"/>
        <w:tab w:val="center" w:pos="4819" w:leader="none"/>
        <w:tab w:val="right" w:pos="9638" w:leader="none"/>
      </w:tabs>
      <w:suppressAutoHyphens w:val="true"/>
    </w:pPr>
    <w:rPr/>
  </w:style>
  <w:style w:type="paragraph" w:styleId="Prrafodelista">
    <w:name w:val="Párrafo de lista"/>
    <w:basedOn w:val="Normal"/>
    <w:qFormat/>
    <w:pPr>
      <w:tabs>
        <w:tab w:val="clear" w:pos="720"/>
      </w:tabs>
      <w:suppressAutoHyphens w:val="true"/>
      <w:ind w:start="720"/>
    </w:pPr>
    <w:rPr>
      <w:rFonts w:ascii="Times New Roman" w:hAnsi="Times New Roman" w:eastAsia="Times New Roman" w:cs="Times New Roman"/>
      <w:sz w:val="20"/>
      <w:szCs w:val="20"/>
      <w:lang w:eastAsia="en-US"/>
    </w:rPr>
  </w:style>
  <w:style w:type="paragraph" w:styleId="Sinespaciado">
    <w:name w:val="Sin espaciado"/>
    <w:qFormat/>
    <w:pPr>
      <w:widowControl/>
      <w:suppressAutoHyphens w:val="true"/>
      <w:bidi w:val="0"/>
      <w:spacing w:before="0" w:after="0"/>
      <w:jc w:val="start"/>
    </w:pPr>
    <w:rPr>
      <w:rFonts w:ascii="Verdana" w:hAnsi="Verdana" w:eastAsia="Verdana" w:cs="Verdana"/>
      <w:color w:val="auto"/>
      <w:kern w:val="0"/>
      <w:sz w:val="22"/>
      <w:szCs w:val="22"/>
      <w:lang w:val="es-BO" w:eastAsia="en-US" w:bidi="ar-SA"/>
    </w:rPr>
  </w:style>
  <w:style w:type="paragraph" w:styleId="Normal1">
    <w:name w:val="normal1"/>
    <w:qFormat/>
    <w:pPr>
      <w:widowControl/>
      <w:suppressAutoHyphens w:val="true"/>
      <w:bidi w:val="0"/>
      <w:spacing w:before="0" w:after="0"/>
      <w:jc w:val="start"/>
    </w:pPr>
    <w:rPr>
      <w:rFonts w:ascii="Cambria" w:hAnsi="Cambria" w:eastAsia="Cambria" w:cs="Cambria"/>
      <w:color w:val="auto"/>
      <w:kern w:val="0"/>
      <w:sz w:val="24"/>
      <w:szCs w:val="24"/>
      <w:lang w:val="es-ES_tradnl" w:eastAsia="zh-CN" w:bidi="hi-IN"/>
    </w:rPr>
  </w:style>
  <w:style w:type="paragraph" w:styleId="Sinespaciado1">
    <w:name w:val="Sin espaciado1"/>
    <w:qFormat/>
    <w:pPr>
      <w:widowControl/>
      <w:suppressAutoHyphens w:val="true"/>
      <w:bidi w:val="0"/>
      <w:spacing w:before="0" w:after="0"/>
      <w:jc w:val="start"/>
    </w:pPr>
    <w:rPr>
      <w:rFonts w:ascii="Constantia" w:hAnsi="Constantia" w:eastAsia="Times New Roman" w:cs="Times New Roman"/>
      <w:color w:val="auto"/>
      <w:kern w:val="0"/>
      <w:sz w:val="16"/>
      <w:szCs w:val="22"/>
      <w:lang w:val="es-ES" w:eastAsia="en-US" w:bidi="ar-SA"/>
    </w:rPr>
  </w:style>
  <w:style w:type="numbering" w:styleId="NoList" w:default="1">
    <w:name w:val="No List"/>
    <w:uiPriority w:val="99"/>
    <w:semiHidden/>
    <w:unhideWhenUsed/>
    <w:qFormat/>
  </w:style>
  <w:style w:type="numbering" w:styleId="Numeracin123">
    <w:name w:val="Numeración 123"/>
    <w:qFormat/>
  </w:style>
  <w:style w:type="numbering" w:styleId="Numeracinabc">
    <w:name w:val="Numeración abc"/>
    <w:qFormat/>
  </w:style>
  <w:style w:type="numbering" w:styleId="Bolo">
    <w:name w:val="Bolo •"/>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oter" Target="footer1.xml"/><Relationship Id="rId5" Type="http://schemas.openxmlformats.org/officeDocument/2006/relationships/hyperlink" Target="https://sinbolivia.webex.com/meet/contrataciones" TargetMode="Externa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oter" Target="footer4.xml"/><Relationship Id="rId10" Type="http://schemas.openxmlformats.org/officeDocument/2006/relationships/header" Target="header2.xml"/><Relationship Id="rId11" Type="http://schemas.openxmlformats.org/officeDocument/2006/relationships/header" Target="header3.xml"/><Relationship Id="rId12" Type="http://schemas.openxmlformats.org/officeDocument/2006/relationships/footer" Target="footer5.xml"/><Relationship Id="rId13" Type="http://schemas.openxmlformats.org/officeDocument/2006/relationships/footer" Target="footer6.xml"/><Relationship Id="rId14" Type="http://schemas.openxmlformats.org/officeDocument/2006/relationships/numbering" Target="numbering.xml"/><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Relationship Id="rId18"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F6CE-11C2-42A3-8F8D-9C4E019B4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1296</TotalTime>
  <Application>LibreOffice/7.6.2.1$Linux_X86_64 LibreOffice_project/56f7684011345957bbf33a7ee678afaf4d2ba333</Application>
  <AppVersion>15.0000</AppVersion>
  <Pages>48</Pages>
  <Words>17789</Words>
  <Characters>99241</Characters>
  <CharactersWithSpaces>115905</CharactersWithSpaces>
  <Paragraphs>1082</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2026-02-26T17:39:56Z</cp:lastPrinted>
  <dcterms:modified xsi:type="dcterms:W3CDTF">2026-02-26T21:04:29Z</dcterms:modified>
  <cp:revision>47</cp:revision>
  <dc:subject/>
  <dc:title/>
</cp:coreProperties>
</file>

<file path=docProps/custom.xml><?xml version="1.0" encoding="utf-8"?>
<Properties xmlns="http://schemas.openxmlformats.org/officeDocument/2006/custom-properties" xmlns:vt="http://schemas.openxmlformats.org/officeDocument/2006/docPropsVTypes"/>
</file>