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_rels/document.xml.rels" ContentType="application/vnd.openxmlformats-package.relationships+xml"/>
  <Override PartName="/word/fontTable.xml" ContentType="application/vnd.openxmlformats-officedocument.wordprocessingml.fontTable+xml"/>
  <Override PartName="/word/footer5.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media/image2.png" ContentType="image/png"/>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4.xml" ContentType="application/vnd.openxmlformats-officedocument.wordprocessingml.footer+xml"/>
  <Override PartName="/word/document.xml" ContentType="application/vnd.openxmlformats-officedocument.wordprocessingml.document.main+xml"/>
  <Override PartName="/word/numbering.xml" ContentType="application/vnd.openxmlformats-officedocument.wordprocessingml.numbering+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52" w:before="0" w:after="160"/>
        <w:rPr/>
      </w:pPr>
      <w:r>
        <w:rPr/>
        <mc:AlternateContent>
          <mc:Choice Requires="wps">
            <w:drawing>
              <wp:anchor behindDoc="1" distT="15240" distB="15240" distL="15240" distR="15240" simplePos="0" locked="0" layoutInCell="0" allowOverlap="1" relativeHeight="99" wp14:anchorId="1ED1B619">
                <wp:simplePos x="0" y="0"/>
                <wp:positionH relativeFrom="margin">
                  <wp:posOffset>-441960</wp:posOffset>
                </wp:positionH>
                <wp:positionV relativeFrom="paragraph">
                  <wp:posOffset>-405130</wp:posOffset>
                </wp:positionV>
                <wp:extent cx="6553200" cy="8382000"/>
                <wp:effectExtent l="15240" t="15240" r="15240" b="15240"/>
                <wp:wrapNone/>
                <wp:docPr id="1" name="AutoShape 19" descr="Papel seda azul"/>
                <a:graphic xmlns:a="http://schemas.openxmlformats.org/drawingml/2006/main">
                  <a:graphicData uri="http://schemas.microsoft.com/office/word/2010/wordprocessingShape">
                    <wps:wsp>
                      <wps:cNvSpPr/>
                      <wps:spPr>
                        <a:xfrm>
                          <a:off x="0" y="0"/>
                          <a:ext cx="6553080" cy="8381880"/>
                        </a:xfrm>
                        <a:prstGeom prst="roundRect">
                          <a:avLst>
                            <a:gd name="adj" fmla="val 3333"/>
                          </a:avLst>
                        </a:prstGeom>
                        <a:noFill/>
                        <a:ln w="28575">
                          <a:solidFill>
                            <a:srgbClr val="000000"/>
                          </a:solidFill>
                          <a:round/>
                        </a:ln>
                      </wps:spPr>
                      <wps:style>
                        <a:lnRef idx="0"/>
                        <a:fillRef idx="0"/>
                        <a:effectRef idx="0"/>
                        <a:fontRef idx="minor"/>
                      </wps:style>
                      <wps:txbx>
                        <w:txbxContent>
                          <w:p>
                            <w:pPr>
                              <w:pStyle w:val="Contenidodelmarco"/>
                              <w:ind w:left="-142" w:hanging="0"/>
                              <w:jc w:val="center"/>
                              <w:rPr>
                                <w:b/>
                                <w:lang w:val="es-BO"/>
                              </w:rPr>
                            </w:pPr>
                            <w:r>
                              <w:rPr>
                                <w:color w:val="000000"/>
                              </w:rPr>
                              <w:drawing>
                                <wp:inline distT="0" distB="0" distL="0" distR="0">
                                  <wp:extent cx="3231515" cy="1552575"/>
                                  <wp:effectExtent l="0" t="0" r="0" b="0"/>
                                  <wp:docPr id="3" name="Imagen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
                                          <pic:cNvPicPr>
                                            <a:picLocks noChangeAspect="1" noChangeArrowheads="1"/>
                                          </pic:cNvPicPr>
                                        </pic:nvPicPr>
                                        <pic:blipFill>
                                          <a:blip r:embed="rId2"/>
                                          <a:stretch>
                                            <a:fillRect/>
                                          </a:stretch>
                                        </pic:blipFill>
                                        <pic:spPr bwMode="auto">
                                          <a:xfrm>
                                            <a:off x="0" y="0"/>
                                            <a:ext cx="3231515" cy="1552575"/>
                                          </a:xfrm>
                                          <a:prstGeom prst="rect">
                                            <a:avLst/>
                                          </a:prstGeom>
                                        </pic:spPr>
                                      </pic:pic>
                                    </a:graphicData>
                                  </a:graphic>
                                </wp:inline>
                              </w:drawing>
                            </w:r>
                          </w:p>
                          <w:p>
                            <w:pPr>
                              <w:pStyle w:val="Contenidodelmarco"/>
                              <w:ind w:left="-142" w:hanging="0"/>
                              <w:jc w:val="center"/>
                              <w:rPr>
                                <w:b/>
                                <w:lang w:val="es-BO"/>
                              </w:rPr>
                            </w:pPr>
                            <w:r>
                              <w:rPr>
                                <w:b/>
                                <w:color w:val="000000"/>
                                <w:lang w:val="es-BO"/>
                              </w:rPr>
                            </w:r>
                          </w:p>
                          <w:p>
                            <w:pPr>
                              <w:pStyle w:val="Contenidodelmarco"/>
                              <w:jc w:val="center"/>
                              <w:rPr>
                                <w:rFonts w:cs="Tahoma"/>
                                <w:b/>
                                <w:sz w:val="36"/>
                                <w:szCs w:val="34"/>
                              </w:rPr>
                            </w:pPr>
                            <w:r>
                              <w:rPr>
                                <w:rFonts w:cs="Tahoma"/>
                                <w:b/>
                                <w:color w:val="000000"/>
                                <w:sz w:val="36"/>
                                <w:szCs w:val="34"/>
                              </w:rPr>
                              <w:t>DOCUMENTO BASE DE CONTRATACIÓN PARA SERVICIO DE CONSULTORIA INDIVIDUAL</w:t>
                            </w:r>
                          </w:p>
                          <w:p>
                            <w:pPr>
                              <w:pStyle w:val="Contenidodelmarco"/>
                              <w:jc w:val="center"/>
                              <w:rPr>
                                <w:b/>
                                <w:sz w:val="40"/>
                                <w:szCs w:val="34"/>
                              </w:rPr>
                            </w:pPr>
                            <w:r>
                              <w:rPr>
                                <w:b/>
                                <w:color w:val="000000"/>
                                <w:sz w:val="40"/>
                                <w:szCs w:val="34"/>
                              </w:rPr>
                            </w:r>
                          </w:p>
                          <w:p>
                            <w:pPr>
                              <w:pStyle w:val="Contenidodelmarco"/>
                              <w:jc w:val="center"/>
                              <w:rPr>
                                <w:b/>
                                <w:sz w:val="36"/>
                                <w:szCs w:val="34"/>
                              </w:rPr>
                            </w:pPr>
                            <w:r>
                              <w:rPr>
                                <w:b/>
                                <w:color w:val="000000"/>
                                <w:sz w:val="36"/>
                                <w:szCs w:val="34"/>
                              </w:rPr>
                              <w:t>APOYO NACIONAL A LA PRODUCCIÓN</w:t>
                            </w:r>
                          </w:p>
                          <w:p>
                            <w:pPr>
                              <w:pStyle w:val="Contenidodelmarco"/>
                              <w:jc w:val="center"/>
                              <w:rPr>
                                <w:b/>
                                <w:bCs/>
                                <w:color w:val="0000FF"/>
                                <w:sz w:val="36"/>
                                <w:szCs w:val="34"/>
                              </w:rPr>
                            </w:pPr>
                            <w:r>
                              <w:rPr>
                                <w:b/>
                                <w:color w:val="000000"/>
                                <w:sz w:val="36"/>
                                <w:szCs w:val="34"/>
                              </w:rPr>
                              <w:t>Y EMPLEO</w:t>
                            </w:r>
                          </w:p>
                          <w:p>
                            <w:pPr>
                              <w:pStyle w:val="Contenidodelmarco"/>
                              <w:ind w:left="-142" w:hanging="0"/>
                              <w:jc w:val="center"/>
                              <w:rPr>
                                <w:b/>
                              </w:rPr>
                            </w:pPr>
                            <w:r>
                              <w:rPr>
                                <w:b/>
                                <w:color w:val="000000"/>
                              </w:rPr>
                            </w:r>
                          </w:p>
                          <w:p>
                            <w:pPr>
                              <w:pStyle w:val="Contenidodelmarco"/>
                              <w:ind w:left="-142" w:hanging="0"/>
                              <w:jc w:val="center"/>
                              <w:rPr>
                                <w:b/>
                              </w:rPr>
                            </w:pPr>
                            <w:r>
                              <w:rPr>
                                <w:b/>
                                <w:color w:val="000000"/>
                              </w:rPr>
                            </w:r>
                          </w:p>
                          <w:p>
                            <w:pPr>
                              <w:pStyle w:val="Contenidodelmarco"/>
                              <w:jc w:val="center"/>
                              <w:rPr>
                                <w:highlight w:val="none"/>
                                <w:shd w:fill="auto" w:val="clear"/>
                              </w:rPr>
                            </w:pPr>
                            <w:r>
                              <w:rPr>
                                <w:rFonts w:cs="Tahoma" w:ascii="Tahoma" w:hAnsi="Tahoma"/>
                                <w:b/>
                                <w:color w:val="000000"/>
                                <w:sz w:val="36"/>
                                <w:szCs w:val="36"/>
                                <w:shd w:fill="auto" w:val="clear"/>
                              </w:rPr>
                              <w:t>SIN/GDLPZ I/ANPE N° 20/2026</w:t>
                            </w:r>
                          </w:p>
                          <w:p>
                            <w:pPr>
                              <w:pStyle w:val="Contenidodelmarco"/>
                              <w:jc w:val="center"/>
                              <w:rPr>
                                <w:highlight w:val="none"/>
                                <w:shd w:fill="auto" w:val="clear"/>
                              </w:rPr>
                            </w:pPr>
                            <w:r>
                              <w:rPr>
                                <w:rFonts w:cs="Tahoma" w:ascii="Tahoma" w:hAnsi="Tahoma"/>
                                <w:b/>
                                <w:color w:val="000000"/>
                                <w:sz w:val="36"/>
                                <w:szCs w:val="36"/>
                                <w:shd w:fill="auto" w:val="clear"/>
                              </w:rPr>
                              <w:t xml:space="preserve"> </w:t>
                            </w:r>
                          </w:p>
                          <w:p>
                            <w:pPr>
                              <w:pStyle w:val="Contenidodelmarco"/>
                              <w:jc w:val="center"/>
                              <w:rPr>
                                <w:sz w:val="28"/>
                                <w:szCs w:val="28"/>
                              </w:rPr>
                            </w:pPr>
                            <w:r>
                              <w:rPr>
                                <w:rFonts w:cs="Tahoma" w:ascii="Tahoma" w:hAnsi="Tahoma"/>
                                <w:b/>
                                <w:color w:val="000000"/>
                                <w:sz w:val="28"/>
                                <w:szCs w:val="28"/>
                                <w:shd w:fill="auto" w:val="clear"/>
                              </w:rPr>
                              <w:t xml:space="preserve">  “</w:t>
                            </w:r>
                            <w:r>
                              <w:rPr>
                                <w:rFonts w:cs="Tahoma" w:ascii="Tahoma" w:hAnsi="Tahoma"/>
                                <w:b/>
                                <w:bCs/>
                                <w:color w:val="000000"/>
                                <w:sz w:val="28"/>
                                <w:szCs w:val="28"/>
                                <w:shd w:fill="auto" w:val="clear"/>
                              </w:rPr>
                              <w:t>CONTRATACIÓN DE CINCO (5) CONSULTORES INDIVIDUALES DE LÍNEA CONSULTOR TÉCNICO I PARA LA INICIATIVA “FIABILIDAD DEL PADRÓN NACIONAL DE CONTRIBUYENTES Y PLATAFORMAS MÓVILES DE INSCRIPCIONES, REHABILITACIONES Y ACTUALIZACIÓN DE DATOS IN SITU” – GERENCIA DISTRITAL LA PAZ I – GESTIÓN 2026</w:t>
                            </w:r>
                            <w:r>
                              <w:rPr>
                                <w:rFonts w:cs="Tahoma" w:ascii="Tahoma" w:hAnsi="Tahoma"/>
                                <w:b/>
                                <w:color w:val="000000"/>
                                <w:sz w:val="28"/>
                                <w:szCs w:val="28"/>
                                <w:shd w:fill="auto" w:val="clear"/>
                              </w:rPr>
                              <w:t>”</w:t>
                            </w:r>
                          </w:p>
                          <w:p>
                            <w:pPr>
                              <w:pStyle w:val="Contenidodelmarco"/>
                              <w:jc w:val="center"/>
                              <w:rPr>
                                <w:rFonts w:ascii="Tahoma" w:hAnsi="Tahoma" w:cs="Tahoma"/>
                                <w:b/>
                                <w:sz w:val="32"/>
                                <w:szCs w:val="32"/>
                                <w:highlight w:val="none"/>
                                <w:shd w:fill="auto" w:val="clear"/>
                              </w:rPr>
                            </w:pPr>
                            <w:r>
                              <w:rPr>
                                <w:rFonts w:cs="Tahoma" w:ascii="Tahoma" w:hAnsi="Tahoma"/>
                                <w:b/>
                                <w:color w:val="000000"/>
                                <w:sz w:val="32"/>
                                <w:szCs w:val="32"/>
                                <w:shd w:fill="auto" w:val="clear"/>
                              </w:rPr>
                            </w:r>
                          </w:p>
                          <w:p>
                            <w:pPr>
                              <w:pStyle w:val="Contenidodelmarco"/>
                              <w:jc w:val="center"/>
                              <w:rPr>
                                <w:highlight w:val="none"/>
                                <w:shd w:fill="auto" w:val="clear"/>
                              </w:rPr>
                            </w:pPr>
                            <w:r>
                              <w:rPr>
                                <w:rFonts w:cs="Tahoma" w:ascii="Tahoma" w:hAnsi="Tahoma"/>
                                <w:b/>
                                <w:color w:val="000000"/>
                                <w:sz w:val="32"/>
                                <w:szCs w:val="32"/>
                                <w:shd w:fill="auto" w:val="clear"/>
                              </w:rPr>
                              <w:t>(PRIMERA CONVOCATORIA</w:t>
                            </w:r>
                            <w:r>
                              <w:rPr>
                                <w:rFonts w:cs="Tahoma" w:ascii="Tahoma" w:hAnsi="Tahoma"/>
                                <w:b/>
                                <w:color w:val="000000"/>
                                <w:sz w:val="32"/>
                                <w:szCs w:val="36"/>
                                <w:shd w:fill="auto" w:val="clear"/>
                              </w:rPr>
                              <w:t>)</w:t>
                            </w:r>
                          </w:p>
                          <w:p>
                            <w:pPr>
                              <w:pStyle w:val="Contenidodelmarco"/>
                              <w:jc w:val="center"/>
                              <w:rPr>
                                <w:rFonts w:ascii="Tahoma" w:hAnsi="Tahoma" w:cs="Tahoma"/>
                                <w:b/>
                                <w:sz w:val="32"/>
                                <w:szCs w:val="36"/>
                              </w:rPr>
                            </w:pPr>
                            <w:r>
                              <w:rPr>
                                <w:color w:val="000000"/>
                              </w:rPr>
                              <w:drawing>
                                <wp:inline distT="0" distB="0" distL="0" distR="0">
                                  <wp:extent cx="1952625" cy="1952625"/>
                                  <wp:effectExtent l="0" t="0" r="0" b="0"/>
                                  <wp:docPr id="4" name="Imagen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1" descr=""/>
                                          <pic:cNvPicPr>
                                            <a:picLocks noChangeAspect="1" noChangeArrowheads="1"/>
                                          </pic:cNvPicPr>
                                        </pic:nvPicPr>
                                        <pic:blipFill>
                                          <a:blip r:embed="rId3"/>
                                          <a:stretch>
                                            <a:fillRect/>
                                          </a:stretch>
                                        </pic:blipFill>
                                        <pic:spPr bwMode="auto">
                                          <a:xfrm>
                                            <a:off x="0" y="0"/>
                                            <a:ext cx="1952625" cy="1952625"/>
                                          </a:xfrm>
                                          <a:prstGeom prst="rect">
                                            <a:avLst/>
                                          </a:prstGeom>
                                        </pic:spPr>
                                      </pic:pic>
                                    </a:graphicData>
                                  </a:graphic>
                                </wp:inline>
                              </w:drawing>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6"/>
                                <w:szCs w:val="36"/>
                              </w:rPr>
                            </w:pPr>
                            <w:r>
                              <w:rPr>
                                <w:rFonts w:cs="Tahoma" w:ascii="Tahoma" w:hAnsi="Tahoma"/>
                                <w:b/>
                                <w:color w:val="000000"/>
                                <w:sz w:val="36"/>
                                <w:szCs w:val="36"/>
                              </w:rPr>
                              <w:t>FEBRERO 2026</w:t>
                            </w:r>
                          </w:p>
                          <w:p>
                            <w:pPr>
                              <w:pStyle w:val="Contenidodelmarco"/>
                              <w:numPr>
                                <w:ilvl w:val="0"/>
                                <w:numId w:val="0"/>
                              </w:numPr>
                              <w:ind w:left="0" w:hanging="0"/>
                              <w:jc w:val="center"/>
                              <w:outlineLvl w:val="0"/>
                              <w:rPr>
                                <w:rFonts w:ascii="Tahoma" w:hAnsi="Tahoma" w:cs="Tahoma"/>
                                <w:b/>
                                <w:sz w:val="24"/>
                              </w:rPr>
                            </w:pPr>
                            <w:r>
                              <w:rPr>
                                <w:rFonts w:cs="Tahoma" w:ascii="Tahoma" w:hAnsi="Tahoma"/>
                                <w:b/>
                                <w:color w:val="000000"/>
                                <w:sz w:val="24"/>
                              </w:rPr>
                              <w:t>ESTADO PLURINACIONAL DE BOLIVIA</w:t>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ind w:left="-142" w:hanging="0"/>
                              <w:jc w:val="center"/>
                              <w:rPr>
                                <w:b/>
                              </w:rPr>
                            </w:pPr>
                            <w:r>
                              <w:rPr>
                                <w:color w:val="000000"/>
                              </w:rPr>
                            </w:r>
                          </w:p>
                        </w:txbxContent>
                      </wps:txbx>
                      <wps:bodyPr anchor="t" upright="1">
                        <a:noAutofit/>
                      </wps:bodyPr>
                    </wps:wsp>
                  </a:graphicData>
                </a:graphic>
              </wp:anchor>
            </w:drawing>
          </mc:Choice>
          <mc:Fallback>
            <w:pict/>
          </mc:Fallback>
        </mc:AlternateContent>
      </w:r>
    </w:p>
    <w:p>
      <w:pPr>
        <w:pStyle w:val="Normal"/>
        <w:rPr/>
      </w:pPr>
      <w:r>
        <w:rPr/>
      </w:r>
    </w:p>
    <w:p>
      <w:pPr>
        <w:pStyle w:val="Normal"/>
        <w:spacing w:lineRule="auto" w:line="252" w:before="0" w:after="160"/>
        <w:rPr/>
      </w:pPr>
      <w:r>
        <w:rPr/>
        <mc:AlternateContent>
          <mc:Choice Requires="wps">
            <w:drawing>
              <wp:anchor behindDoc="0" distT="0" distB="0" distL="0" distR="0" simplePos="0" locked="0" layoutInCell="0" allowOverlap="1" relativeHeight="97" wp14:anchorId="4802823D">
                <wp:simplePos x="0" y="0"/>
                <wp:positionH relativeFrom="page">
                  <wp:posOffset>-87630</wp:posOffset>
                </wp:positionH>
                <wp:positionV relativeFrom="bottomMargin">
                  <wp:posOffset>-226060</wp:posOffset>
                </wp:positionV>
                <wp:extent cx="7856855" cy="899795"/>
                <wp:effectExtent l="0" t="0" r="0" b="0"/>
                <wp:wrapNone/>
                <wp:docPr id="2" name="Rectángulo 9"/>
                <a:graphic xmlns:a="http://schemas.openxmlformats.org/drawingml/2006/main">
                  <a:graphicData uri="http://schemas.microsoft.com/office/word/2010/wordprocessingShape">
                    <wps:wsp>
                      <wps:cNvSpPr/>
                      <wps:spPr>
                        <a:xfrm>
                          <a:off x="0" y="0"/>
                          <a:ext cx="7857000" cy="899640"/>
                        </a:xfrm>
                        <a:prstGeom prst="rect">
                          <a:avLst/>
                        </a:prstGeom>
                        <a:solidFill>
                          <a:srgbClr val="243f60">
                            <a:alpha val="61000"/>
                          </a:srgbClr>
                        </a:solidFill>
                        <a:ln w="0">
                          <a:noFill/>
                        </a:ln>
                      </wps:spPr>
                      <wps:style>
                        <a:lnRef idx="0"/>
                        <a:fillRef idx="0"/>
                        <a:effectRef idx="0"/>
                        <a:fontRef idx="minor"/>
                      </wps:style>
                      <wps:txbx>
                        <w:txbxContent>
                          <w:p>
                            <w:pPr>
                              <w:pStyle w:val="Contenidodelmarco"/>
                              <w:ind w:left="567" w:right="930" w:hanging="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color w:val="000000"/>
                              </w:rPr>
                            </w:r>
                          </w:p>
                        </w:txbxContent>
                      </wps:txbx>
                      <wps:bodyPr lIns="85680" rIns="85680" tIns="47520" bIns="47520" anchor="t" upright="1">
                        <a:noAutofit/>
                      </wps:bodyPr>
                    </wps:wsp>
                  </a:graphicData>
                </a:graphic>
              </wp:anchor>
            </w:drawing>
          </mc:Choice>
          <mc:Fallback>
            <w:pict>
              <v:rect id="shape_0" ID="Rectángulo 9" path="m0,0l-2147483645,0l-2147483645,-2147483646l0,-2147483646xe" fillcolor="#243f60" stroked="f" o:allowincell="f" style="position:absolute;margin-left:-6.9pt;margin-top:-17.8pt;width:618.6pt;height:70.8pt;mso-wrap-style:square;v-text-anchor:top;mso-position-horizontal-relative:page" wp14:anchorId="4802823D">
                <v:fill o:detectmouseclick="t" type="solid" color2="#dbc09f" opacity="0.6"/>
                <v:stroke color="#3465a4" joinstyle="round" endcap="flat"/>
                <v:textbox>
                  <w:txbxContent>
                    <w:p>
                      <w:pPr>
                        <w:pStyle w:val="Contenidodelmarco"/>
                        <w:ind w:left="567" w:right="930" w:hanging="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color w:val="000000"/>
                        </w:rPr>
                      </w:r>
                    </w:p>
                  </w:txbxContent>
                </v:textbox>
                <w10:wrap type="none"/>
              </v:rect>
            </w:pict>
          </mc:Fallback>
        </mc:AlternateContent>
      </w:r>
      <w:r>
        <w:br w:type="page"/>
      </w:r>
    </w:p>
    <w:p>
      <w:pPr>
        <w:pStyle w:val="Normal"/>
        <w:jc w:val="center"/>
        <w:rPr>
          <w:b/>
          <w:lang w:val="es-BO"/>
        </w:rPr>
      </w:pPr>
      <w:r>
        <w:rPr>
          <w:b/>
          <w:lang w:val="es-BO"/>
        </w:rPr>
        <w:t>CONTENIDO</w:t>
      </w:r>
    </w:p>
    <w:p>
      <w:pPr>
        <w:pStyle w:val="Normal"/>
        <w:jc w:val="center"/>
        <w:rPr>
          <w:b/>
          <w:lang w:val="es-BO"/>
        </w:rPr>
      </w:pPr>
      <w:r>
        <w:rPr>
          <w:b/>
          <w:lang w:val="es-BO"/>
        </w:rPr>
      </w:r>
    </w:p>
    <w:sdt>
      <w:sdtPr>
        <w:docPartObj>
          <w:docPartGallery w:val="Table of Contents"/>
          <w:docPartUnique w:val="true"/>
        </w:docPartObj>
      </w:sdtPr>
      <w:sdtContent>
        <w:p>
          <w:pPr>
            <w:pStyle w:val="Sumario1"/>
            <w:rPr>
              <w:rFonts w:ascii="Calibri" w:hAnsi="Calibri" w:eastAsia="" w:cs="" w:asciiTheme="minorHAnsi" w:cstheme="minorBidi" w:eastAsiaTheme="minorEastAsia" w:hAnsiTheme="minorHAnsi"/>
              <w:sz w:val="22"/>
              <w:lang w:val="es-BO" w:eastAsia="es-BO"/>
            </w:rPr>
          </w:pPr>
          <w:r>
            <w:fldChar w:fldCharType="begin"/>
          </w:r>
          <w:r>
            <w:rPr>
              <w:webHidden/>
              <w:rStyle w:val="Enlacedelndice"/>
              <w:vanish w:val="false"/>
              <w:rFonts w:ascii="Verdana" w:hAnsi="Verdana"/>
              <w:color w:val="auto"/>
              <w:lang w:val="es-BO"/>
            </w:rPr>
            <w:instrText xml:space="preserve"> TOC \z \o "1-1" \u \h</w:instrText>
          </w:r>
          <w:r>
            <w:rPr>
              <w:webHidden/>
              <w:rStyle w:val="Enlacedelndice"/>
              <w:vanish w:val="false"/>
              <w:rFonts w:ascii="Verdana" w:hAnsi="Verdana"/>
              <w:color w:val="auto"/>
              <w:lang w:val="es-BO"/>
            </w:rPr>
            <w:fldChar w:fldCharType="separate"/>
          </w:r>
          <w:hyperlink w:anchor="_Toc61867777">
            <w:r>
              <w:rPr>
                <w:webHidden/>
                <w:rStyle w:val="Enlacedelndice"/>
                <w:rFonts w:ascii="Verdana" w:hAnsi="Verdana"/>
                <w:vanish w:val="false"/>
                <w:color w:val="auto"/>
                <w:lang w:val="es-BO"/>
              </w:rPr>
              <w:t>1</w:t>
            </w:r>
            <w:r>
              <w:rPr>
                <w:rStyle w:val="Enlacedelndice"/>
                <w:rFonts w:eastAsia="" w:cs="" w:cstheme="minorBidi" w:eastAsiaTheme="minorEastAsia"/>
                <w:sz w:val="22"/>
                <w:lang w:val="es-BO" w:eastAsia="es-BO"/>
              </w:rPr>
              <w:tab/>
            </w:r>
            <w:r>
              <w:rPr>
                <w:rStyle w:val="Enlacedelndice"/>
                <w:rFonts w:ascii="Verdana" w:hAnsi="Verdana"/>
                <w:color w:val="auto"/>
                <w:lang w:val="es-BO"/>
              </w:rPr>
              <w:t>NORMATIVA APLICABLE AL PROCESO DE CONTRATACIÓN</w:t>
            </w:r>
            <w:r>
              <w:rPr>
                <w:webHidden/>
              </w:rPr>
              <w:fldChar w:fldCharType="begin"/>
            </w:r>
            <w:r>
              <w:rPr>
                <w:webHidden/>
              </w:rPr>
              <w:instrText xml:space="preserve">PAGEREF _Toc61867777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78">
            <w:r>
              <w:rPr>
                <w:webHidden/>
                <w:rStyle w:val="Enlacedelndice"/>
                <w:rFonts w:ascii="Verdana" w:hAnsi="Verdana"/>
                <w:vanish w:val="false"/>
                <w:color w:val="auto"/>
                <w:lang w:val="es-BO"/>
              </w:rPr>
              <w:t>2</w:t>
            </w:r>
            <w:r>
              <w:rPr>
                <w:rStyle w:val="Enlacedelndice"/>
                <w:rFonts w:eastAsia="" w:cs="" w:cstheme="minorBidi" w:eastAsiaTheme="minorEastAsia"/>
                <w:sz w:val="22"/>
                <w:lang w:val="es-BO" w:eastAsia="es-BO"/>
              </w:rPr>
              <w:tab/>
            </w:r>
            <w:r>
              <w:rPr>
                <w:rStyle w:val="Enlacedelndice"/>
                <w:rFonts w:ascii="Verdana" w:hAnsi="Verdana"/>
                <w:color w:val="auto"/>
                <w:lang w:val="es-BO"/>
              </w:rPr>
              <w:t>PROPONENTES ELEGIBLES</w:t>
            </w:r>
            <w:r>
              <w:rPr>
                <w:webHidden/>
              </w:rPr>
              <w:fldChar w:fldCharType="begin"/>
            </w:r>
            <w:r>
              <w:rPr>
                <w:webHidden/>
              </w:rPr>
              <w:instrText xml:space="preserve">PAGEREF _Toc61867778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79">
            <w:r>
              <w:rPr>
                <w:webHidden/>
                <w:rStyle w:val="Enlacedelndice"/>
                <w:rFonts w:ascii="Verdana" w:hAnsi="Verdana"/>
                <w:vanish w:val="false"/>
                <w:color w:val="auto"/>
                <w:lang w:val="es-BO"/>
              </w:rPr>
              <w:t>3</w:t>
            </w:r>
            <w:r>
              <w:rPr>
                <w:rStyle w:val="Enlacedelndice"/>
                <w:rFonts w:eastAsia="" w:cs="" w:cstheme="minorBidi" w:eastAsiaTheme="minorEastAsia"/>
                <w:sz w:val="22"/>
                <w:lang w:val="es-BO" w:eastAsia="es-BO"/>
              </w:rPr>
              <w:tab/>
            </w:r>
            <w:r>
              <w:rPr>
                <w:rStyle w:val="Enlacedelndice"/>
                <w:rFonts w:ascii="Verdana" w:hAnsi="Verdana"/>
                <w:color w:val="auto"/>
                <w:lang w:val="es-BO"/>
              </w:rPr>
              <w:t>ACTIVIDADES ADMINISTRATIVAS PREVIAS A LA PRESENTACIÓN DE PROPUESTAS</w:t>
            </w:r>
            <w:r>
              <w:rPr>
                <w:webHidden/>
              </w:rPr>
              <w:fldChar w:fldCharType="begin"/>
            </w:r>
            <w:r>
              <w:rPr>
                <w:webHidden/>
              </w:rPr>
              <w:instrText xml:space="preserve">PAGEREF _Toc61867779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0">
            <w:r>
              <w:rPr>
                <w:webHidden/>
                <w:rStyle w:val="Enlacedelndice"/>
                <w:rFonts w:ascii="Verdana" w:hAnsi="Verdana"/>
                <w:vanish w:val="false"/>
                <w:color w:val="auto"/>
                <w:lang w:val="es-BO"/>
              </w:rPr>
              <w:t>4</w:t>
            </w:r>
            <w:r>
              <w:rPr>
                <w:rStyle w:val="Enlacedelndice"/>
                <w:rFonts w:eastAsia="" w:cs="" w:cstheme="minorBidi" w:eastAsiaTheme="minorEastAsia"/>
                <w:sz w:val="22"/>
                <w:lang w:val="es-BO" w:eastAsia="es-BO"/>
              </w:rPr>
              <w:tab/>
            </w:r>
            <w:r>
              <w:rPr>
                <w:rStyle w:val="Enlacedelndice"/>
                <w:rFonts w:ascii="Verdana" w:hAnsi="Verdana"/>
                <w:color w:val="auto"/>
                <w:lang w:val="es-BO"/>
              </w:rPr>
              <w:t>GARANTÍAS</w:t>
            </w:r>
            <w:r>
              <w:rPr>
                <w:webHidden/>
              </w:rPr>
              <w:fldChar w:fldCharType="begin"/>
            </w:r>
            <w:r>
              <w:rPr>
                <w:webHidden/>
              </w:rPr>
              <w:instrText xml:space="preserve">PAGEREF _Toc61867780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1">
            <w:r>
              <w:rPr>
                <w:webHidden/>
                <w:rStyle w:val="Enlacedelndice"/>
                <w:rFonts w:ascii="Verdana" w:hAnsi="Verdana"/>
                <w:vanish w:val="false"/>
                <w:color w:val="auto"/>
                <w:lang w:val="es-BO"/>
              </w:rPr>
              <w:t>5</w:t>
            </w:r>
            <w:r>
              <w:rPr>
                <w:rStyle w:val="Enlacedelndice"/>
                <w:rFonts w:eastAsia="" w:cs="" w:cstheme="minorBidi" w:eastAsiaTheme="minorEastAsia"/>
                <w:sz w:val="22"/>
                <w:lang w:val="es-BO" w:eastAsia="es-BO"/>
              </w:rPr>
              <w:tab/>
            </w:r>
            <w:r>
              <w:rPr>
                <w:rStyle w:val="Enlacedelndice"/>
                <w:rFonts w:ascii="Verdana" w:hAnsi="Verdana"/>
                <w:color w:val="auto"/>
                <w:lang w:val="es-BO"/>
              </w:rPr>
              <w:t>RECHAZO Y DESCALIFICACIÓN DE PROPUESTAS</w:t>
            </w:r>
            <w:r>
              <w:rPr>
                <w:webHidden/>
              </w:rPr>
              <w:fldChar w:fldCharType="begin"/>
            </w:r>
            <w:r>
              <w:rPr>
                <w:webHidden/>
              </w:rPr>
              <w:instrText xml:space="preserve">PAGEREF _Toc61867781 \h</w:instrText>
            </w:r>
            <w:r>
              <w:rPr>
                <w:webHidden/>
              </w:rPr>
              <w:fldChar w:fldCharType="separate"/>
            </w:r>
            <w:r>
              <w:rPr>
                <w:rStyle w:val="Enlacedelndice"/>
                <w:vanish w:val="false"/>
              </w:rPr>
              <w:tab/>
              <w:t>4</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2">
            <w:r>
              <w:rPr>
                <w:webHidden/>
                <w:rStyle w:val="Enlacedelndice"/>
                <w:rFonts w:ascii="Verdana" w:hAnsi="Verdana"/>
                <w:vanish w:val="false"/>
                <w:color w:val="auto"/>
                <w:lang w:val="es-BO"/>
              </w:rPr>
              <w:t>6</w:t>
            </w:r>
            <w:r>
              <w:rPr>
                <w:rStyle w:val="Enlacedelndice"/>
                <w:rFonts w:eastAsia="" w:cs="" w:cstheme="minorBidi" w:eastAsiaTheme="minorEastAsia"/>
                <w:sz w:val="22"/>
                <w:lang w:val="es-BO" w:eastAsia="es-BO"/>
              </w:rPr>
              <w:tab/>
            </w:r>
            <w:r>
              <w:rPr>
                <w:rStyle w:val="Enlacedelndice"/>
                <w:rFonts w:ascii="Verdana" w:hAnsi="Verdana"/>
                <w:color w:val="auto"/>
                <w:lang w:val="es-BO"/>
              </w:rPr>
              <w:t>CRITERIOS DE SUBSANABILIDAD Y ERRORES NO SUBSANABLES</w:t>
            </w:r>
            <w:r>
              <w:rPr>
                <w:webHidden/>
              </w:rPr>
              <w:fldChar w:fldCharType="begin"/>
            </w:r>
            <w:r>
              <w:rPr>
                <w:webHidden/>
              </w:rPr>
              <w:instrText xml:space="preserve">PAGEREF _Toc61867782 \h</w:instrText>
            </w:r>
            <w:r>
              <w:rPr>
                <w:webHidden/>
              </w:rPr>
              <w:fldChar w:fldCharType="separate"/>
            </w:r>
            <w:r>
              <w:rPr>
                <w:rStyle w:val="Enlacedelndice"/>
                <w:vanish w:val="false"/>
              </w:rPr>
              <w:tab/>
              <w:t>5</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3">
            <w:r>
              <w:rPr>
                <w:webHidden/>
                <w:rStyle w:val="Enlacedelndice"/>
                <w:rFonts w:ascii="Verdana" w:hAnsi="Verdana"/>
                <w:vanish w:val="false"/>
                <w:color w:val="auto"/>
                <w:lang w:val="es-BO"/>
              </w:rPr>
              <w:t>7</w:t>
            </w:r>
            <w:r>
              <w:rPr>
                <w:rStyle w:val="Enlacedelndice"/>
                <w:rFonts w:eastAsia="" w:cs="" w:cstheme="minorBidi" w:eastAsiaTheme="minorEastAsia"/>
                <w:sz w:val="22"/>
                <w:lang w:val="es-BO" w:eastAsia="es-BO"/>
              </w:rPr>
              <w:tab/>
            </w:r>
            <w:r>
              <w:rPr>
                <w:rStyle w:val="Enlacedelndice"/>
                <w:rFonts w:ascii="Verdana" w:hAnsi="Verdana"/>
                <w:color w:val="auto"/>
                <w:lang w:val="es-BO"/>
              </w:rPr>
              <w:t>DECLARATORIA DESIERTA</w:t>
            </w:r>
            <w:r>
              <w:rPr>
                <w:webHidden/>
              </w:rPr>
              <w:fldChar w:fldCharType="begin"/>
            </w:r>
            <w:r>
              <w:rPr>
                <w:webHidden/>
              </w:rPr>
              <w:instrText xml:space="preserve">PAGEREF _Toc61867783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4">
            <w:r>
              <w:rPr>
                <w:webHidden/>
                <w:rStyle w:val="Enlacedelndice"/>
                <w:rFonts w:ascii="Verdana" w:hAnsi="Verdana"/>
                <w:vanish w:val="false"/>
                <w:color w:val="auto"/>
                <w:lang w:val="es-BO"/>
              </w:rPr>
              <w:t>8</w:t>
            </w:r>
            <w:r>
              <w:rPr>
                <w:rStyle w:val="Enlacedelndice"/>
                <w:rFonts w:eastAsia="" w:cs="" w:cstheme="minorBidi" w:eastAsiaTheme="minorEastAsia"/>
                <w:sz w:val="22"/>
                <w:lang w:val="es-BO" w:eastAsia="es-BO"/>
              </w:rPr>
              <w:tab/>
            </w:r>
            <w:r>
              <w:rPr>
                <w:rStyle w:val="Enlacedelndice"/>
                <w:rFonts w:ascii="Verdana" w:hAnsi="Verdana"/>
                <w:color w:val="auto"/>
                <w:lang w:val="es-BO"/>
              </w:rPr>
              <w:t>CANCELACIÓN, SUSPENSIÓN Y ANULACIÓN DEL PROCESO DE CONTRATACIÓN</w:t>
            </w:r>
            <w:r>
              <w:rPr>
                <w:webHidden/>
              </w:rPr>
              <w:fldChar w:fldCharType="begin"/>
            </w:r>
            <w:r>
              <w:rPr>
                <w:webHidden/>
              </w:rPr>
              <w:instrText xml:space="preserve">PAGEREF _Toc61867784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5">
            <w:r>
              <w:rPr>
                <w:webHidden/>
                <w:rStyle w:val="Enlacedelndice"/>
                <w:rFonts w:ascii="Verdana" w:hAnsi="Verdana"/>
                <w:vanish w:val="false"/>
                <w:color w:val="auto"/>
                <w:lang w:val="es-BO"/>
              </w:rPr>
              <w:t>9</w:t>
            </w:r>
            <w:r>
              <w:rPr>
                <w:rStyle w:val="Enlacedelndice"/>
                <w:rFonts w:eastAsia="" w:cs="" w:cstheme="minorBidi" w:eastAsiaTheme="minorEastAsia"/>
                <w:sz w:val="22"/>
                <w:lang w:val="es-BO" w:eastAsia="es-BO"/>
              </w:rPr>
              <w:tab/>
            </w:r>
            <w:r>
              <w:rPr>
                <w:rStyle w:val="Enlacedelndice"/>
                <w:rFonts w:ascii="Verdana" w:hAnsi="Verdana"/>
                <w:color w:val="auto"/>
                <w:lang w:val="es-BO"/>
              </w:rPr>
              <w:t>RESOLUCIONES RECURRIBLES</w:t>
            </w:r>
            <w:r>
              <w:rPr>
                <w:webHidden/>
              </w:rPr>
              <w:fldChar w:fldCharType="begin"/>
            </w:r>
            <w:r>
              <w:rPr>
                <w:webHidden/>
              </w:rPr>
              <w:instrText xml:space="preserve">PAGEREF _Toc61867785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6">
            <w:r>
              <w:rPr>
                <w:webHidden/>
                <w:rStyle w:val="Enlacedelndice"/>
                <w:rFonts w:ascii="Verdana" w:hAnsi="Verdana"/>
                <w:vanish w:val="false"/>
                <w:color w:val="auto"/>
                <w:lang w:val="es-BO"/>
              </w:rPr>
              <w:t>10</w:t>
            </w:r>
            <w:r>
              <w:rPr>
                <w:rStyle w:val="Enlacedelndice"/>
                <w:rFonts w:eastAsia="" w:cs="" w:cstheme="minorBidi" w:eastAsiaTheme="minorEastAsia"/>
                <w:sz w:val="22"/>
                <w:lang w:val="es-BO" w:eastAsia="es-BO"/>
              </w:rPr>
              <w:tab/>
            </w:r>
            <w:r>
              <w:rPr>
                <w:rStyle w:val="Enlacedelndice"/>
                <w:rFonts w:ascii="Verdana" w:hAnsi="Verdana"/>
                <w:color w:val="auto"/>
                <w:lang w:val="es-BO"/>
              </w:rPr>
              <w:t>PREPARACIÓN DE PROPUESTAS</w:t>
            </w:r>
            <w:r>
              <w:rPr>
                <w:webHidden/>
              </w:rPr>
              <w:fldChar w:fldCharType="begin"/>
            </w:r>
            <w:r>
              <w:rPr>
                <w:webHidden/>
              </w:rPr>
              <w:instrText xml:space="preserve">PAGEREF _Toc61867786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7">
            <w:r>
              <w:rPr>
                <w:webHidden/>
                <w:rStyle w:val="Enlacedelndice"/>
                <w:rFonts w:ascii="Verdana" w:hAnsi="Verdana"/>
                <w:vanish w:val="false"/>
                <w:color w:val="auto"/>
                <w:lang w:val="es-BO"/>
              </w:rPr>
              <w:t>11</w:t>
            </w:r>
            <w:r>
              <w:rPr>
                <w:rStyle w:val="Enlacedelndice"/>
                <w:rFonts w:eastAsia="" w:cs="" w:cstheme="minorBidi" w:eastAsiaTheme="minorEastAsia"/>
                <w:sz w:val="22"/>
                <w:lang w:val="es-BO" w:eastAsia="es-BO"/>
              </w:rPr>
              <w:tab/>
            </w:r>
            <w:r>
              <w:rPr>
                <w:rStyle w:val="Enlacedelndice"/>
                <w:rFonts w:ascii="Verdana" w:hAnsi="Verdana"/>
                <w:color w:val="auto"/>
                <w:lang w:val="es-BO"/>
              </w:rPr>
              <w:t>DOCUMENTOS QUE DEBE PRESENTAR EL PROPONENTE</w:t>
            </w:r>
            <w:r>
              <w:rPr>
                <w:webHidden/>
              </w:rPr>
              <w:fldChar w:fldCharType="begin"/>
            </w:r>
            <w:r>
              <w:rPr>
                <w:webHidden/>
              </w:rPr>
              <w:instrText xml:space="preserve">PAGEREF _Toc61867787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90">
            <w:r>
              <w:rPr>
                <w:webHidden/>
                <w:rStyle w:val="Enlacedelndice"/>
                <w:rFonts w:ascii="Verdana" w:hAnsi="Verdana"/>
                <w:vanish w:val="false"/>
                <w:color w:val="auto"/>
                <w:lang w:val="es-BO"/>
              </w:rPr>
              <w:t>12</w:t>
            </w:r>
            <w:r>
              <w:rPr>
                <w:rStyle w:val="Enlacedelndice"/>
                <w:rFonts w:eastAsia="" w:cs="" w:cstheme="minorBidi" w:eastAsiaTheme="minorEastAsia"/>
                <w:sz w:val="22"/>
                <w:lang w:val="es-BO" w:eastAsia="es-BO"/>
              </w:rPr>
              <w:tab/>
            </w:r>
            <w:r>
              <w:rPr>
                <w:rStyle w:val="Enlacedelndice"/>
                <w:rFonts w:ascii="Verdana" w:hAnsi="Verdana"/>
                <w:color w:val="auto"/>
                <w:lang w:val="es-BO"/>
              </w:rPr>
              <w:t>PRESENTACIÓN DE PROPUESTAS</w:t>
            </w:r>
            <w:r>
              <w:rPr>
                <w:webHidden/>
              </w:rPr>
              <w:fldChar w:fldCharType="begin"/>
            </w:r>
            <w:r>
              <w:rPr>
                <w:webHidden/>
              </w:rPr>
              <w:instrText xml:space="preserve">PAGEREF _Toc61867790 \h</w:instrText>
            </w:r>
            <w:r>
              <w:rPr>
                <w:webHidden/>
              </w:rPr>
              <w:fldChar w:fldCharType="separate"/>
            </w:r>
            <w:r>
              <w:rPr>
                <w:rStyle w:val="Enlacedelndice"/>
                <w:vanish w:val="false"/>
              </w:rPr>
              <w:tab/>
              <w:t>7</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26">
            <w:r>
              <w:rPr>
                <w:webHidden/>
                <w:rStyle w:val="Enlacedelndice"/>
                <w:rFonts w:ascii="Verdana" w:hAnsi="Verdana"/>
                <w:vanish w:val="false"/>
                <w:color w:val="auto"/>
                <w:lang w:val="es-BO"/>
              </w:rPr>
              <w:t>13</w:t>
            </w:r>
            <w:r>
              <w:rPr>
                <w:rStyle w:val="Enlacedelndice"/>
                <w:rFonts w:eastAsia="" w:cs="" w:cstheme="minorBidi" w:eastAsiaTheme="minorEastAsia"/>
                <w:sz w:val="22"/>
                <w:lang w:val="es-BO" w:eastAsia="es-BO"/>
              </w:rPr>
              <w:tab/>
            </w:r>
            <w:r>
              <w:rPr>
                <w:rStyle w:val="Enlacedelndice"/>
                <w:rFonts w:ascii="Verdana" w:hAnsi="Verdana"/>
                <w:color w:val="auto"/>
                <w:lang w:val="es-BO"/>
              </w:rPr>
              <w:t>APERTURA DE PROPUESTAS</w:t>
            </w:r>
            <w:r>
              <w:rPr>
                <w:webHidden/>
              </w:rPr>
              <w:fldChar w:fldCharType="begin"/>
            </w:r>
            <w:r>
              <w:rPr>
                <w:webHidden/>
              </w:rPr>
              <w:instrText xml:space="preserve">PAGEREF _Toc61867826 \h</w:instrText>
            </w:r>
            <w:r>
              <w:rPr>
                <w:webHidden/>
              </w:rPr>
              <w:fldChar w:fldCharType="separate"/>
            </w:r>
            <w:r>
              <w:rPr>
                <w:rStyle w:val="Enlacedelndice"/>
                <w:vanish w:val="false"/>
              </w:rPr>
              <w:tab/>
              <w:t>9</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49">
            <w:r>
              <w:rPr>
                <w:webHidden/>
                <w:rStyle w:val="Enlacedelndice"/>
                <w:rFonts w:ascii="Verdana" w:hAnsi="Verdana"/>
                <w:vanish w:val="false"/>
                <w:color w:val="auto"/>
                <w:lang w:val="es-BO"/>
              </w:rPr>
              <w:t>14</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DE PROPUESTAS</w:t>
            </w:r>
            <w:r>
              <w:rPr>
                <w:webHidden/>
              </w:rPr>
              <w:fldChar w:fldCharType="begin"/>
            </w:r>
            <w:r>
              <w:rPr>
                <w:webHidden/>
              </w:rPr>
              <w:instrText xml:space="preserve">PAGEREF _Toc61867849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0">
            <w:r>
              <w:rPr>
                <w:webHidden/>
                <w:rStyle w:val="Enlacedelndice"/>
                <w:rFonts w:ascii="Verdana" w:hAnsi="Verdana"/>
                <w:vanish w:val="false"/>
                <w:color w:val="auto"/>
                <w:lang w:val="es-BO"/>
              </w:rPr>
              <w:t>15</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PRELIMINAR</w:t>
            </w:r>
            <w:r>
              <w:rPr>
                <w:webHidden/>
              </w:rPr>
              <w:fldChar w:fldCharType="begin"/>
            </w:r>
            <w:r>
              <w:rPr>
                <w:webHidden/>
              </w:rPr>
              <w:instrText xml:space="preserve">PAGEREF _Toc61867850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1">
            <w:r>
              <w:rPr>
                <w:webHidden/>
                <w:rStyle w:val="Enlacedelndice"/>
                <w:rFonts w:ascii="Verdana" w:hAnsi="Verdana"/>
                <w:vanish w:val="false"/>
                <w:color w:val="auto"/>
                <w:lang w:val="es-BO"/>
              </w:rPr>
              <w:t>16</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 PROPUESTA TÉCNICA Y COSTO.</w:t>
            </w:r>
            <w:r>
              <w:rPr>
                <w:webHidden/>
              </w:rPr>
              <w:fldChar w:fldCharType="begin"/>
            </w:r>
            <w:r>
              <w:rPr>
                <w:webHidden/>
              </w:rPr>
              <w:instrText xml:space="preserve">PAGEREF _Toc61867851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2">
            <w:r>
              <w:rPr>
                <w:webHidden/>
                <w:rStyle w:val="Enlacedelndice"/>
                <w:rFonts w:ascii="Verdana" w:hAnsi="Verdana"/>
                <w:vanish w:val="false"/>
                <w:color w:val="auto"/>
                <w:lang w:val="es-BO"/>
              </w:rPr>
              <w:t>17</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w:t>
            </w:r>
            <w:r>
              <w:rPr>
                <w:webHidden/>
              </w:rPr>
              <w:fldChar w:fldCharType="begin"/>
            </w:r>
            <w:r>
              <w:rPr>
                <w:webHidden/>
              </w:rPr>
              <w:instrText xml:space="preserve">PAGEREF _Toc61867852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3">
            <w:r>
              <w:rPr>
                <w:webHidden/>
                <w:rStyle w:val="Enlacedelndice"/>
                <w:rFonts w:ascii="Verdana" w:hAnsi="Verdana"/>
                <w:vanish w:val="false"/>
                <w:color w:val="auto"/>
                <w:lang w:val="es-BO"/>
              </w:rPr>
              <w:t>18</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DE PRESUPUESTO FIJO</w:t>
            </w:r>
            <w:r>
              <w:rPr>
                <w:webHidden/>
              </w:rPr>
              <w:fldChar w:fldCharType="begin"/>
            </w:r>
            <w:r>
              <w:rPr>
                <w:webHidden/>
              </w:rPr>
              <w:instrText xml:space="preserve">PAGEREF _Toc61867853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4">
            <w:r>
              <w:rPr>
                <w:webHidden/>
                <w:rStyle w:val="Enlacedelndice"/>
                <w:rFonts w:ascii="Verdana" w:hAnsi="Verdana"/>
                <w:vanish w:val="false"/>
                <w:color w:val="auto"/>
                <w:lang w:val="es-BO"/>
              </w:rPr>
              <w:t>19</w:t>
            </w:r>
            <w:r>
              <w:rPr>
                <w:rStyle w:val="Enlacedelndice"/>
                <w:rFonts w:eastAsia="" w:cs="" w:cstheme="minorBidi" w:eastAsiaTheme="minorEastAsia"/>
                <w:sz w:val="22"/>
                <w:lang w:val="es-BO" w:eastAsia="es-BO"/>
              </w:rPr>
              <w:tab/>
            </w:r>
            <w:r>
              <w:rPr>
                <w:rStyle w:val="Enlacedelndice"/>
                <w:rFonts w:ascii="Verdana" w:hAnsi="Verdana"/>
                <w:color w:val="auto"/>
                <w:lang w:val="es-BO"/>
              </w:rPr>
              <w:t>CONTENIDO DEL INFORME DE EVALUACIÓN Y RECOMENDACIÓN</w:t>
            </w:r>
            <w:r>
              <w:rPr>
                <w:webHidden/>
              </w:rPr>
              <w:fldChar w:fldCharType="begin"/>
            </w:r>
            <w:r>
              <w:rPr>
                <w:webHidden/>
              </w:rPr>
              <w:instrText xml:space="preserve">PAGEREF _Toc61867854 \h</w:instrText>
            </w:r>
            <w:r>
              <w:rPr>
                <w:webHidden/>
              </w:rPr>
              <w:fldChar w:fldCharType="separate"/>
            </w:r>
            <w:r>
              <w:rPr>
                <w:rStyle w:val="Enlacedelndice"/>
                <w:vanish w:val="false"/>
              </w:rPr>
              <w:tab/>
              <w:t>11</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5">
            <w:r>
              <w:rPr>
                <w:webHidden/>
                <w:rStyle w:val="Enlacedelndice"/>
                <w:rFonts w:ascii="Verdana" w:hAnsi="Verdana"/>
                <w:vanish w:val="false"/>
                <w:color w:val="auto"/>
                <w:lang w:val="es-BO"/>
              </w:rPr>
              <w:t>20</w:t>
            </w:r>
            <w:r>
              <w:rPr>
                <w:rStyle w:val="Enlacedelndice"/>
                <w:rFonts w:eastAsia="" w:cs="" w:cstheme="minorBidi" w:eastAsiaTheme="minorEastAsia"/>
                <w:sz w:val="22"/>
                <w:lang w:val="es-BO" w:eastAsia="es-BO"/>
              </w:rPr>
              <w:tab/>
            </w:r>
            <w:r>
              <w:rPr>
                <w:rStyle w:val="Enlacedelndice"/>
                <w:rFonts w:ascii="Verdana" w:hAnsi="Verdana"/>
                <w:color w:val="auto"/>
                <w:lang w:val="es-BO"/>
              </w:rPr>
              <w:t>ADJUDICACIÓN O DECLARATORIA DESIERTA</w:t>
            </w:r>
            <w:r>
              <w:rPr>
                <w:webHidden/>
              </w:rPr>
              <w:fldChar w:fldCharType="begin"/>
            </w:r>
            <w:r>
              <w:rPr>
                <w:webHidden/>
              </w:rPr>
              <w:instrText xml:space="preserve">PAGEREF _Toc61867855 \h</w:instrText>
            </w:r>
            <w:r>
              <w:rPr>
                <w:webHidden/>
              </w:rPr>
              <w:fldChar w:fldCharType="separate"/>
            </w:r>
            <w:r>
              <w:rPr>
                <w:rStyle w:val="Enlacedelndice"/>
                <w:vanish w:val="false"/>
              </w:rPr>
              <w:tab/>
              <w:t>11</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6">
            <w:r>
              <w:rPr>
                <w:webHidden/>
                <w:rStyle w:val="Enlacedelndice"/>
                <w:rFonts w:ascii="Verdana" w:hAnsi="Verdana"/>
                <w:vanish w:val="false"/>
                <w:color w:val="auto"/>
                <w:lang w:val="es-BO"/>
              </w:rPr>
              <w:t>21</w:t>
            </w:r>
            <w:r>
              <w:rPr>
                <w:rStyle w:val="Enlacedelndice"/>
                <w:rFonts w:eastAsia="" w:cs="" w:cstheme="minorBidi" w:eastAsiaTheme="minorEastAsia"/>
                <w:sz w:val="22"/>
                <w:lang w:val="es-BO" w:eastAsia="es-BO"/>
              </w:rPr>
              <w:tab/>
            </w:r>
            <w:r>
              <w:rPr>
                <w:rStyle w:val="Enlacedelndice"/>
                <w:rFonts w:ascii="Verdana" w:hAnsi="Verdana"/>
                <w:color w:val="auto"/>
                <w:lang w:val="es-BO"/>
              </w:rPr>
              <w:t>SUSCRIPCIÓN DE CONTRATO</w:t>
            </w:r>
            <w:r>
              <w:rPr>
                <w:webHidden/>
              </w:rPr>
              <w:fldChar w:fldCharType="begin"/>
            </w:r>
            <w:r>
              <w:rPr>
                <w:webHidden/>
              </w:rPr>
              <w:instrText xml:space="preserve">PAGEREF _Toc61867856 \h</w:instrText>
            </w:r>
            <w:r>
              <w:rPr>
                <w:webHidden/>
              </w:rPr>
              <w:fldChar w:fldCharType="separate"/>
            </w:r>
            <w:r>
              <w:rPr>
                <w:rStyle w:val="Enlacedelndice"/>
                <w:vanish w:val="false"/>
              </w:rPr>
              <w:tab/>
              <w:t>12</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7">
            <w:r>
              <w:rPr>
                <w:webHidden/>
                <w:rStyle w:val="Enlacedelndice"/>
                <w:rFonts w:ascii="Verdana" w:hAnsi="Verdana"/>
                <w:vanish w:val="false"/>
                <w:color w:val="auto"/>
                <w:lang w:val="es-BO"/>
              </w:rPr>
              <w:t>22</w:t>
            </w:r>
            <w:r>
              <w:rPr>
                <w:rStyle w:val="Enlacedelndice"/>
                <w:rFonts w:eastAsia="" w:cs="" w:cstheme="minorBidi" w:eastAsiaTheme="minorEastAsia"/>
                <w:sz w:val="22"/>
                <w:lang w:val="es-BO" w:eastAsia="es-BO"/>
              </w:rPr>
              <w:tab/>
            </w:r>
            <w:r>
              <w:rPr>
                <w:rStyle w:val="Enlacedelndice"/>
                <w:rFonts w:ascii="Verdana" w:hAnsi="Verdana"/>
                <w:color w:val="auto"/>
                <w:lang w:val="es-BO"/>
              </w:rPr>
              <w:t>MODIFICACIONES AL CONTRATO</w:t>
            </w:r>
            <w:r>
              <w:rPr>
                <w:webHidden/>
              </w:rPr>
              <w:fldChar w:fldCharType="begin"/>
            </w:r>
            <w:r>
              <w:rPr>
                <w:webHidden/>
              </w:rPr>
              <w:instrText xml:space="preserve">PAGEREF _Toc61867857 \h</w:instrText>
            </w:r>
            <w:r>
              <w:rPr>
                <w:webHidden/>
              </w:rPr>
              <w:fldChar w:fldCharType="separate"/>
            </w:r>
            <w:r>
              <w:rPr>
                <w:rStyle w:val="Enlacedelndice"/>
                <w:vanish w:val="false"/>
              </w:rPr>
              <w:tab/>
              <w:t>13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8">
            <w:r>
              <w:rPr>
                <w:webHidden/>
                <w:rStyle w:val="Enlacedelndice"/>
                <w:rFonts w:ascii="Verdana" w:hAnsi="Verdana"/>
                <w:vanish w:val="false"/>
                <w:color w:val="auto"/>
                <w:lang w:val="es-BO"/>
              </w:rPr>
              <w:t>23</w:t>
            </w:r>
            <w:r>
              <w:rPr>
                <w:rStyle w:val="Enlacedelndice"/>
                <w:rFonts w:eastAsia="" w:cs="" w:cstheme="minorBidi" w:eastAsiaTheme="minorEastAsia"/>
                <w:sz w:val="22"/>
                <w:lang w:val="es-BO" w:eastAsia="es-BO"/>
              </w:rPr>
              <w:tab/>
            </w:r>
            <w:r>
              <w:rPr>
                <w:rStyle w:val="Enlacedelndice"/>
                <w:rFonts w:ascii="Verdana" w:hAnsi="Verdana"/>
                <w:color w:val="auto"/>
                <w:lang w:val="es-BO"/>
              </w:rPr>
              <w:t>CIERRE DEL CONTRATO Y PAGO</w:t>
            </w:r>
            <w:r>
              <w:rPr>
                <w:webHidden/>
              </w:rPr>
              <w:fldChar w:fldCharType="begin"/>
            </w:r>
            <w:r>
              <w:rPr>
                <w:webHidden/>
              </w:rPr>
              <w:instrText xml:space="preserve">PAGEREF _Toc61867858 \h</w:instrText>
            </w:r>
            <w:r>
              <w:rPr>
                <w:webHidden/>
              </w:rPr>
              <w:fldChar w:fldCharType="separate"/>
            </w:r>
            <w:r>
              <w:rPr>
                <w:rStyle w:val="Enlacedelndice"/>
                <w:vanish w:val="false"/>
              </w:rPr>
              <w:tab/>
              <w:t>13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9">
            <w:r>
              <w:rPr>
                <w:webHidden/>
                <w:rStyle w:val="Enlacedelndice"/>
                <w:rFonts w:ascii="Verdana" w:hAnsi="Verdana"/>
                <w:vanish w:val="false"/>
                <w:color w:val="auto"/>
                <w:lang w:val="es-BO"/>
              </w:rPr>
              <w:t>24</w:t>
            </w:r>
            <w:r>
              <w:rPr>
                <w:rStyle w:val="Enlacedelndice"/>
                <w:rFonts w:eastAsia="" w:cs="" w:cstheme="minorBidi" w:eastAsiaTheme="minorEastAsia"/>
                <w:sz w:val="22"/>
                <w:lang w:val="es-BO" w:eastAsia="es-BO"/>
              </w:rPr>
              <w:tab/>
            </w:r>
            <w:r>
              <w:rPr>
                <w:rStyle w:val="Enlacedelndice"/>
                <w:rFonts w:ascii="Verdana" w:hAnsi="Verdana"/>
                <w:color w:val="auto"/>
                <w:lang w:val="es-BO"/>
              </w:rPr>
              <w:t>CONVOCATORIA Y DATOS GENERALES DE LA CONTRATACIÓN</w:t>
            </w:r>
            <w:r>
              <w:rPr>
                <w:webHidden/>
              </w:rPr>
              <w:fldChar w:fldCharType="begin"/>
            </w:r>
            <w:r>
              <w:rPr>
                <w:webHidden/>
              </w:rPr>
              <w:instrText xml:space="preserve">PAGEREF _Toc61867859 \h</w:instrText>
            </w:r>
            <w:r>
              <w:rPr>
                <w:webHidden/>
              </w:rPr>
              <w:fldChar w:fldCharType="separate"/>
            </w:r>
            <w:r>
              <w:rPr>
                <w:rStyle w:val="Enlacedelndice"/>
                <w:vanish w:val="false"/>
              </w:rPr>
              <w:tab/>
              <w:t>15</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60">
            <w:r>
              <w:rPr>
                <w:webHidden/>
                <w:rStyle w:val="Enlacedelndice"/>
                <w:rFonts w:ascii="Verdana" w:hAnsi="Verdana"/>
                <w:vanish w:val="false"/>
                <w:color w:val="auto"/>
                <w:lang w:val="es-BO"/>
              </w:rPr>
              <w:t>25</w:t>
            </w:r>
            <w:r>
              <w:rPr>
                <w:rStyle w:val="Enlacedelndice"/>
                <w:rFonts w:eastAsia="" w:cs="" w:cstheme="minorBidi" w:eastAsiaTheme="minorEastAsia"/>
                <w:sz w:val="22"/>
                <w:lang w:val="es-BO" w:eastAsia="es-BO"/>
              </w:rPr>
              <w:tab/>
              <w:t>TÉRMINOS DE REFERENCIA</w:t>
            </w:r>
            <w:r>
              <w:rPr>
                <w:rStyle w:val="Enlacedelndice"/>
                <w:rFonts w:eastAsia="" w:cs="" w:cstheme="minorBidi" w:eastAsiaTheme="minorEastAsia"/>
                <w:color w:val="auto"/>
                <w:sz w:val="22"/>
                <w:u w:val="none"/>
                <w:lang w:val="es-BO" w:eastAsia="es-BO"/>
              </w:rPr>
              <w:t xml:space="preserve"> Y </w:t>
            </w:r>
            <w:r>
              <w:rPr>
                <w:rStyle w:val="Enlacedelndice"/>
                <w:rFonts w:ascii="Verdana" w:hAnsi="Verdana"/>
                <w:color w:val="auto"/>
                <w:lang w:val="es-BO"/>
              </w:rPr>
              <w:t xml:space="preserve">CONDICIONES TÉCNICAS REQUERIDAS PARA EL SERVICIO </w:t>
            </w:r>
            <w:r>
              <w:rPr>
                <w:rStyle w:val="Enlacedelndice"/>
                <w:rFonts w:ascii="Verdana" w:hAnsi="Verdana"/>
                <w:color w:val="auto"/>
              </w:rPr>
              <w:t xml:space="preserve">   </w:t>
            </w:r>
            <w:r>
              <w:rPr>
                <w:rStyle w:val="Enlacedelndice"/>
                <w:rFonts w:ascii="Verdana" w:hAnsi="Verdana"/>
                <w:color w:val="auto"/>
                <w:lang w:val="es-BO"/>
              </w:rPr>
              <w:t>DE CONSULTORÍA</w:t>
            </w:r>
            <w:r>
              <w:rPr>
                <w:webHidden/>
              </w:rPr>
              <w:fldChar w:fldCharType="begin"/>
            </w:r>
            <w:r>
              <w:rPr>
                <w:webHidden/>
              </w:rPr>
              <w:instrText xml:space="preserve">PAGEREF _Toc61867860 \h</w:instrText>
            </w:r>
            <w:r>
              <w:rPr>
                <w:webHidden/>
              </w:rPr>
              <w:fldChar w:fldCharType="separate"/>
            </w:r>
            <w:r>
              <w:rPr>
                <w:rStyle w:val="Enlacedelndice"/>
                <w:vanish w:val="false"/>
              </w:rPr>
              <w:tab/>
              <w:t>17</w:t>
            </w:r>
            <w:r>
              <w:rPr>
                <w:webHidden/>
              </w:rPr>
              <w:fldChar w:fldCharType="end"/>
            </w:r>
          </w:hyperlink>
          <w:r>
            <w:rPr>
              <w:rStyle w:val="Enlacedelndice"/>
              <w:vanish w:val="false"/>
            </w:rPr>
            <w:fldChar w:fldCharType="end"/>
          </w:r>
        </w:p>
      </w:sdtContent>
    </w:sdt>
    <w:p>
      <w:pPr>
        <w:pStyle w:val="Normal"/>
        <w:rPr>
          <w:rFonts w:cs="Tahoma"/>
          <w:b/>
          <w:szCs w:val="18"/>
          <w:lang w:val="es-BO"/>
        </w:rPr>
      </w:pPr>
      <w:r>
        <w:rPr>
          <w:rFonts w:cs="Tahoma"/>
          <w:b/>
          <w:szCs w:val="18"/>
          <w:lang w:val="es-BO"/>
        </w:rPr>
      </w:r>
      <w:r>
        <w:br w:type="page"/>
      </w:r>
    </w:p>
    <w:p>
      <w:pPr>
        <w:pStyle w:val="Normal"/>
        <w:jc w:val="center"/>
        <w:rPr>
          <w:rFonts w:cs="Tahoma"/>
          <w:b/>
          <w:szCs w:val="18"/>
          <w:lang w:val="es-BO"/>
        </w:rPr>
      </w:pPr>
      <w:bookmarkStart w:id="0" w:name="_Toc355779851"/>
      <w:bookmarkStart w:id="1" w:name="_Toc347485762"/>
      <w:r>
        <w:rPr>
          <w:rFonts w:cs="Tahoma"/>
          <w:b/>
          <w:szCs w:val="18"/>
          <w:lang w:val="es-BO"/>
        </w:rPr>
        <w:t>PARTE I</w:t>
      </w:r>
      <w:bookmarkEnd w:id="0"/>
      <w:bookmarkEnd w:id="1"/>
    </w:p>
    <w:p>
      <w:pPr>
        <w:pStyle w:val="Normal"/>
        <w:jc w:val="center"/>
        <w:rPr>
          <w:rFonts w:cs="Tahoma"/>
          <w:b/>
          <w:szCs w:val="18"/>
          <w:lang w:val="es-BO"/>
        </w:rPr>
      </w:pPr>
      <w:r>
        <w:rPr>
          <w:rFonts w:cs="Tahoma"/>
          <w:b/>
          <w:szCs w:val="18"/>
          <w:lang w:val="es-BO"/>
        </w:rPr>
        <w:t>INFORMACIÓN GENERAL A LOS PROPONENTES</w:t>
      </w:r>
    </w:p>
    <w:p>
      <w:pPr>
        <w:pStyle w:val="Normal"/>
        <w:jc w:val="center"/>
        <w:rPr>
          <w:rFonts w:cs="Tahoma"/>
          <w:b/>
          <w:szCs w:val="18"/>
          <w:lang w:val="es-BO"/>
        </w:rPr>
      </w:pPr>
      <w:r>
        <w:rPr>
          <w:rFonts w:cs="Tahoma"/>
          <w:b/>
          <w:szCs w:val="18"/>
          <w:lang w:val="es-BO"/>
        </w:rPr>
      </w:r>
    </w:p>
    <w:p>
      <w:pPr>
        <w:pStyle w:val="Normal"/>
        <w:jc w:val="center"/>
        <w:rPr>
          <w:rFonts w:cs="Arial"/>
          <w:b/>
          <w:szCs w:val="18"/>
          <w:lang w:val="es-BO"/>
        </w:rPr>
      </w:pPr>
      <w:r>
        <w:rPr>
          <w:rFonts w:cs="Arial"/>
          <w:b/>
          <w:szCs w:val="18"/>
          <w:lang w:val="es-BO"/>
        </w:rPr>
        <w:t>SECCIÓN I</w:t>
      </w:r>
    </w:p>
    <w:p>
      <w:pPr>
        <w:pStyle w:val="Normal"/>
        <w:jc w:val="center"/>
        <w:rPr>
          <w:rFonts w:cs="Arial"/>
          <w:b/>
          <w:szCs w:val="18"/>
          <w:lang w:val="es-BO"/>
        </w:rPr>
      </w:pPr>
      <w:r>
        <w:rPr>
          <w:rFonts w:cs="Arial"/>
          <w:b/>
          <w:szCs w:val="18"/>
          <w:lang w:val="es-BO"/>
        </w:rPr>
        <w:t>GENERALIDADES</w:t>
      </w:r>
    </w:p>
    <w:p>
      <w:pPr>
        <w:pStyle w:val="Normal"/>
        <w:jc w:val="center"/>
        <w:rPr>
          <w:rFonts w:cs="Tahoma"/>
          <w:b/>
          <w:szCs w:val="18"/>
          <w:lang w:val="es-BO"/>
        </w:rPr>
      </w:pPr>
      <w:r>
        <w:rPr>
          <w:rFonts w:cs="Tahoma"/>
          <w:b/>
          <w:szCs w:val="18"/>
          <w:lang w:val="es-BO"/>
        </w:rPr>
      </w:r>
    </w:p>
    <w:p>
      <w:pPr>
        <w:pStyle w:val="Ttulogeneral"/>
        <w:numPr>
          <w:ilvl w:val="0"/>
          <w:numId w:val="19"/>
        </w:numPr>
        <w:spacing w:before="0" w:after="0"/>
        <w:jc w:val="left"/>
        <w:rPr>
          <w:rFonts w:ascii="Verdana" w:hAnsi="Verdana"/>
          <w:sz w:val="18"/>
          <w:szCs w:val="18"/>
          <w:lang w:val="es-BO"/>
        </w:rPr>
      </w:pPr>
      <w:bookmarkStart w:id="2" w:name="_Toc61867777"/>
      <w:r>
        <w:rPr>
          <w:rFonts w:ascii="Verdana" w:hAnsi="Verdana"/>
          <w:sz w:val="18"/>
          <w:szCs w:val="18"/>
          <w:lang w:val="es-BO"/>
        </w:rPr>
        <w:t>NORMATIVA APLICABLE AL PROCESO DE CONTRATACIÓN</w:t>
      </w:r>
      <w:bookmarkEnd w:id="2"/>
    </w:p>
    <w:p>
      <w:pPr>
        <w:pStyle w:val="Normal"/>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pPr>
        <w:pStyle w:val="Normal"/>
        <w:ind w:left="360" w:hanging="0"/>
        <w:rPr>
          <w:rFonts w:cs="Tahoma"/>
          <w:szCs w:val="18"/>
          <w:lang w:val="es-BO"/>
        </w:rPr>
      </w:pPr>
      <w:r>
        <w:rPr>
          <w:rFonts w:cs="Tahoma"/>
          <w:szCs w:val="18"/>
          <w:lang w:val="es-BO"/>
        </w:rPr>
      </w:r>
    </w:p>
    <w:p>
      <w:pPr>
        <w:pStyle w:val="Ttulogeneral"/>
        <w:numPr>
          <w:ilvl w:val="0"/>
          <w:numId w:val="19"/>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Normal"/>
        <w:ind w:left="426" w:hanging="0"/>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pPr>
        <w:pStyle w:val="Normal"/>
        <w:rPr>
          <w:rFonts w:cs="Tahoma"/>
          <w:szCs w:val="18"/>
          <w:lang w:val="es-BO"/>
        </w:rPr>
      </w:pPr>
      <w:r>
        <w:rPr>
          <w:rFonts w:cs="Tahoma"/>
          <w:szCs w:val="18"/>
          <w:lang w:val="es-BO"/>
        </w:rPr>
      </w:r>
    </w:p>
    <w:p>
      <w:pPr>
        <w:pStyle w:val="Ttulogeneral"/>
        <w:numPr>
          <w:ilvl w:val="0"/>
          <w:numId w:val="19"/>
        </w:numPr>
        <w:spacing w:before="0" w:after="0"/>
        <w:jc w:val="left"/>
        <w:rPr>
          <w:rFonts w:ascii="Verdana" w:hAnsi="Verdana"/>
          <w:sz w:val="18"/>
          <w:szCs w:val="18"/>
          <w:lang w:val="es-BO"/>
        </w:rPr>
      </w:pPr>
      <w:bookmarkStart w:id="4" w:name="_Toc61867779"/>
      <w:r>
        <w:rPr>
          <w:rFonts w:ascii="Verdana" w:hAnsi="Verdana"/>
          <w:sz w:val="18"/>
          <w:szCs w:val="18"/>
          <w:lang w:val="es-BO"/>
        </w:rPr>
        <w:t>ACTIVIDADES ADMINISTRATIVAS PREVIAS A LA PRESENTACIÓN DE PROPUESTAS</w:t>
      </w:r>
      <w:bookmarkEnd w:id="4"/>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ListParagraph"/>
        <w:numPr>
          <w:ilvl w:val="0"/>
          <w:numId w:val="11"/>
        </w:numPr>
        <w:tabs>
          <w:tab w:val="clear" w:pos="709"/>
          <w:tab w:val="left" w:pos="1080" w:leader="none"/>
        </w:tabs>
        <w:rPr>
          <w:rFonts w:ascii="Verdana" w:hAnsi="Verdana" w:cs="Tahoma"/>
          <w:vanish/>
          <w:sz w:val="18"/>
          <w:szCs w:val="18"/>
          <w:lang w:val="es-BO" w:eastAsia="es-ES"/>
        </w:rPr>
      </w:pPr>
      <w:r>
        <w:rPr>
          <w:rFonts w:cs="Tahoma" w:ascii="Verdana" w:hAnsi="Verdana"/>
          <w:vanish w:val="false"/>
          <w:sz w:val="18"/>
          <w:szCs w:val="18"/>
          <w:lang w:val="es-BO" w:eastAsia="es-ES"/>
        </w:rPr>
      </w:r>
    </w:p>
    <w:p>
      <w:pPr>
        <w:pStyle w:val="ListParagraph"/>
        <w:numPr>
          <w:ilvl w:val="0"/>
          <w:numId w:val="11"/>
        </w:numPr>
        <w:tabs>
          <w:tab w:val="clear" w:pos="709"/>
          <w:tab w:val="left" w:pos="1080" w:leader="none"/>
        </w:tabs>
        <w:rPr>
          <w:rFonts w:ascii="Verdana" w:hAnsi="Verdana" w:cs="Tahoma"/>
          <w:vanish/>
          <w:sz w:val="18"/>
          <w:szCs w:val="18"/>
          <w:lang w:val="es-BO" w:eastAsia="es-ES"/>
        </w:rPr>
      </w:pPr>
      <w:r>
        <w:rPr>
          <w:rFonts w:cs="Tahoma" w:ascii="Verdana" w:hAnsi="Verdana"/>
          <w:vanish w:val="false"/>
          <w:sz w:val="18"/>
          <w:szCs w:val="18"/>
          <w:lang w:val="es-BO" w:eastAsia="es-ES"/>
        </w:rPr>
      </w:r>
    </w:p>
    <w:p>
      <w:pPr>
        <w:pStyle w:val="ListParagraph"/>
        <w:numPr>
          <w:ilvl w:val="0"/>
          <w:numId w:val="11"/>
        </w:numPr>
        <w:tabs>
          <w:tab w:val="clear" w:pos="709"/>
          <w:tab w:val="left" w:pos="1080" w:leader="none"/>
        </w:tabs>
        <w:rPr>
          <w:rFonts w:ascii="Verdana" w:hAnsi="Verdana" w:cs="Tahoma"/>
          <w:vanish/>
          <w:sz w:val="18"/>
          <w:szCs w:val="18"/>
          <w:lang w:val="es-BO" w:eastAsia="es-ES"/>
        </w:rPr>
      </w:pPr>
      <w:r>
        <w:rPr>
          <w:rFonts w:cs="Tahoma" w:ascii="Verdana" w:hAnsi="Verdana"/>
          <w:vanish w:val="false"/>
          <w:sz w:val="18"/>
          <w:szCs w:val="18"/>
          <w:lang w:val="es-BO" w:eastAsia="es-ES"/>
        </w:rPr>
      </w:r>
    </w:p>
    <w:p>
      <w:pPr>
        <w:pStyle w:val="Ttulogeneral"/>
        <w:spacing w:before="0" w:after="0"/>
        <w:jc w:val="left"/>
        <w:rPr>
          <w:rFonts w:cs="Tahoma"/>
          <w:b w:val="false"/>
          <w:bCs w:val="false"/>
          <w:kern w:val="0"/>
          <w:sz w:val="18"/>
          <w:szCs w:val="18"/>
          <w:lang w:val="es-BO" w:eastAsia="en-US"/>
        </w:rPr>
      </w:pPr>
      <w:r>
        <w:rPr>
          <w:rFonts w:cs="Tahoma"/>
          <w:b w:val="false"/>
          <w:bCs w:val="false"/>
          <w:kern w:val="0"/>
          <w:sz w:val="18"/>
          <w:szCs w:val="18"/>
          <w:lang w:val="es-BO" w:eastAsia="en-US"/>
        </w:rPr>
      </w:r>
    </w:p>
    <w:p>
      <w:pPr>
        <w:pStyle w:val="SAUL"/>
        <w:numPr>
          <w:ilvl w:val="0"/>
          <w:numId w:val="21"/>
        </w:numPr>
        <w:ind w:left="1134" w:hanging="708"/>
        <w:rPr>
          <w:b/>
          <w:lang w:val="es-BO"/>
        </w:rPr>
      </w:pPr>
      <w:bookmarkStart w:id="5" w:name="_Toc355779855"/>
      <w:r>
        <w:rPr>
          <w:b/>
          <w:lang w:val="es-BO"/>
        </w:rPr>
        <w:t>Consultas escritas sobre el DBC</w:t>
      </w:r>
      <w:bookmarkEnd w:id="5"/>
    </w:p>
    <w:p>
      <w:pPr>
        <w:pStyle w:val="Normal"/>
        <w:ind w:left="709" w:hanging="0"/>
        <w:rPr>
          <w:rFonts w:cs="Tahoma"/>
          <w:szCs w:val="18"/>
          <w:lang w:val="es-BO"/>
        </w:rPr>
      </w:pPr>
      <w:r>
        <w:rPr>
          <w:rFonts w:cs="Tahoma"/>
          <w:szCs w:val="18"/>
          <w:lang w:val="es-BO"/>
        </w:rPr>
      </w:r>
    </w:p>
    <w:p>
      <w:pPr>
        <w:pStyle w:val="Normal"/>
        <w:tabs>
          <w:tab w:val="clear" w:pos="709"/>
          <w:tab w:val="left" w:pos="1134" w:leader="none"/>
        </w:tabs>
        <w:ind w:left="1134" w:hanging="567"/>
        <w:rPr>
          <w:rFonts w:cs="Tahoma"/>
          <w:szCs w:val="18"/>
          <w:lang w:val="es-BO"/>
        </w:rPr>
      </w:pPr>
      <w:r>
        <w:rPr>
          <w:rFonts w:cs="Tahoma"/>
          <w:b/>
          <w:i/>
          <w:szCs w:val="18"/>
          <w:lang w:val="es-BO"/>
        </w:rPr>
        <w:t xml:space="preserve">            “</w:t>
      </w:r>
      <w:r>
        <w:rPr>
          <w:rFonts w:cs="Tahoma"/>
          <w:b/>
          <w:i/>
          <w:szCs w:val="18"/>
          <w:lang w:val="es-BO"/>
        </w:rPr>
        <w:t xml:space="preserve">No corresponde”. </w:t>
      </w:r>
      <w:r>
        <w:rPr>
          <w:rFonts w:cs="Tahoma"/>
          <w:szCs w:val="18"/>
          <w:lang w:val="es-BO"/>
        </w:rPr>
        <w:tab/>
      </w:r>
    </w:p>
    <w:p>
      <w:pPr>
        <w:pStyle w:val="Normal"/>
        <w:tabs>
          <w:tab w:val="clear" w:pos="709"/>
          <w:tab w:val="left" w:pos="1134" w:leader="none"/>
        </w:tabs>
        <w:ind w:left="1134" w:hanging="567"/>
        <w:rPr>
          <w:rFonts w:cs="Tahoma"/>
          <w:szCs w:val="18"/>
          <w:lang w:val="es-BO"/>
        </w:rPr>
      </w:pPr>
      <w:r>
        <w:rPr>
          <w:rFonts w:cs="Tahoma"/>
          <w:szCs w:val="18"/>
          <w:lang w:val="es-BO"/>
        </w:rPr>
      </w:r>
    </w:p>
    <w:p>
      <w:pPr>
        <w:pStyle w:val="SAUL"/>
        <w:numPr>
          <w:ilvl w:val="0"/>
          <w:numId w:val="21"/>
        </w:numPr>
        <w:ind w:left="1134" w:hanging="708"/>
        <w:rPr>
          <w:b/>
          <w:lang w:val="es-BO"/>
        </w:rPr>
      </w:pPr>
      <w:bookmarkStart w:id="6" w:name="_Toc355779856"/>
      <w:r>
        <w:rPr>
          <w:b/>
          <w:lang w:val="es-BO"/>
        </w:rPr>
        <w:t>Reunión Informativa de Aclaración</w:t>
      </w:r>
      <w:bookmarkEnd w:id="6"/>
    </w:p>
    <w:p>
      <w:pPr>
        <w:pStyle w:val="Normal"/>
        <w:tabs>
          <w:tab w:val="clear" w:pos="709"/>
          <w:tab w:val="left" w:pos="1134" w:leader="none"/>
        </w:tabs>
        <w:ind w:left="709" w:hanging="0"/>
        <w:rPr>
          <w:rFonts w:cs="Tahoma"/>
          <w:szCs w:val="18"/>
          <w:lang w:val="es-BO"/>
        </w:rPr>
      </w:pPr>
      <w:r>
        <w:rPr>
          <w:rFonts w:cs="Tahoma"/>
          <w:szCs w:val="18"/>
          <w:lang w:val="es-BO"/>
        </w:rPr>
      </w:r>
    </w:p>
    <w:p>
      <w:pPr>
        <w:pStyle w:val="Normal"/>
        <w:ind w:left="426" w:hanging="0"/>
        <w:rPr>
          <w:rFonts w:cs="Tahoma"/>
          <w:b/>
          <w:i/>
          <w:i/>
          <w:szCs w:val="18"/>
          <w:lang w:val="es-BO"/>
        </w:rPr>
      </w:pPr>
      <w:r>
        <w:rPr>
          <w:rFonts w:cs="Tahoma"/>
          <w:b/>
          <w:i/>
          <w:szCs w:val="18"/>
          <w:lang w:val="es-BO"/>
        </w:rPr>
        <w:t xml:space="preserve">               “</w:t>
      </w:r>
      <w:r>
        <w:rPr>
          <w:rFonts w:cs="Tahoma"/>
          <w:b/>
          <w:i/>
          <w:szCs w:val="18"/>
          <w:lang w:val="es-BO"/>
        </w:rPr>
        <w:t xml:space="preserve">No corresponde”. </w:t>
      </w:r>
    </w:p>
    <w:p>
      <w:pPr>
        <w:pStyle w:val="Normal"/>
        <w:ind w:left="426" w:hanging="0"/>
        <w:rPr>
          <w:rFonts w:cs="Tahoma"/>
          <w:szCs w:val="18"/>
          <w:lang w:val="es-BO"/>
        </w:rPr>
      </w:pPr>
      <w:r>
        <w:rPr>
          <w:rFonts w:cs="Tahoma"/>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4     </w:t>
      </w:r>
      <w:bookmarkStart w:id="7" w:name="_Toc61867780"/>
      <w:r>
        <w:rPr>
          <w:rFonts w:ascii="Verdana" w:hAnsi="Verdana"/>
          <w:sz w:val="18"/>
          <w:szCs w:val="18"/>
          <w:lang w:val="es-BO"/>
        </w:rPr>
        <w:t>GARANTÍAS</w:t>
      </w:r>
      <w:bookmarkEnd w:id="7"/>
    </w:p>
    <w:p>
      <w:pPr>
        <w:pStyle w:val="Normal"/>
        <w:rPr>
          <w:rFonts w:cs="Tahoma"/>
          <w:szCs w:val="18"/>
          <w:lang w:val="es-BO"/>
        </w:rPr>
      </w:pPr>
      <w:r>
        <w:rPr>
          <w:rFonts w:cs="Tahoma"/>
          <w:szCs w:val="18"/>
          <w:lang w:val="es-BO"/>
        </w:rPr>
      </w:r>
    </w:p>
    <w:p>
      <w:pPr>
        <w:pStyle w:val="SAUL"/>
        <w:numPr>
          <w:ilvl w:val="0"/>
          <w:numId w:val="0"/>
        </w:numPr>
        <w:ind w:left="426" w:hanging="0"/>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pPr>
        <w:pStyle w:val="SAUL"/>
        <w:numPr>
          <w:ilvl w:val="0"/>
          <w:numId w:val="0"/>
        </w:numPr>
        <w:ind w:left="426" w:hanging="0"/>
        <w:rPr>
          <w:lang w:val="es-BO"/>
        </w:rPr>
      </w:pPr>
      <w:r>
        <w:rPr>
          <w:lang w:val="es-BO"/>
        </w:rPr>
      </w:r>
    </w:p>
    <w:p>
      <w:pPr>
        <w:pStyle w:val="Normal"/>
        <w:ind w:left="426" w:hanging="0"/>
        <w:rPr>
          <w:rFonts w:cs="Tahoma"/>
          <w:szCs w:val="18"/>
          <w:lang w:val="es-BO"/>
        </w:rPr>
      </w:pPr>
      <w:r>
        <w:rPr>
          <w:rFonts w:cs="Arial"/>
          <w:szCs w:val="18"/>
          <w:lang w:val="es-BO"/>
        </w:rPr>
        <w:t xml:space="preserve">El proponente podrá realizar la presentación de uno de los tipos de garantía establecidos en el presente numeral u optar 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pPr>
        <w:pStyle w:val="SAUL"/>
        <w:numPr>
          <w:ilvl w:val="0"/>
          <w:numId w:val="0"/>
        </w:numPr>
        <w:ind w:left="426" w:hanging="0"/>
        <w:rPr>
          <w:lang w:val="es-BO"/>
        </w:rPr>
      </w:pPr>
      <w:r>
        <w:rPr>
          <w:lang w:val="es-BO"/>
        </w:rPr>
      </w:r>
    </w:p>
    <w:p>
      <w:pPr>
        <w:pStyle w:val="SAUL"/>
        <w:numPr>
          <w:ilvl w:val="0"/>
          <w:numId w:val="0"/>
        </w:numPr>
        <w:tabs>
          <w:tab w:val="clear" w:pos="709"/>
        </w:tabs>
        <w:ind w:left="1134" w:hanging="0"/>
        <w:rPr>
          <w:b/>
          <w:bCs/>
          <w:szCs w:val="18"/>
          <w:lang w:val="es-BO"/>
        </w:rPr>
      </w:pPr>
      <w:r>
        <w:rPr>
          <w:b/>
          <w:bCs/>
          <w:szCs w:val="18"/>
          <w:lang w:val="es-BO"/>
        </w:rPr>
        <w:t>4.1   Las garantías requeridas, de acuerdo con el objeto, son:</w:t>
      </w:r>
    </w:p>
    <w:p>
      <w:pPr>
        <w:pStyle w:val="SAUL"/>
        <w:numPr>
          <w:ilvl w:val="0"/>
          <w:numId w:val="0"/>
        </w:numPr>
        <w:ind w:left="1134" w:hanging="0"/>
        <w:rPr>
          <w:b/>
          <w:bCs/>
          <w:szCs w:val="18"/>
          <w:lang w:val="es-BO"/>
        </w:rPr>
      </w:pPr>
      <w:r>
        <w:rPr>
          <w:b/>
          <w:bCs/>
          <w:szCs w:val="18"/>
          <w:lang w:val="es-BO"/>
        </w:rPr>
      </w:r>
    </w:p>
    <w:p>
      <w:pPr>
        <w:pStyle w:val="Normal"/>
        <w:numPr>
          <w:ilvl w:val="0"/>
          <w:numId w:val="7"/>
        </w:numPr>
        <w:tabs>
          <w:tab w:val="clear" w:pos="709"/>
          <w:tab w:val="left" w:pos="45" w:leader="none"/>
          <w:tab w:val="left" w:pos="2160" w:leader="none"/>
        </w:tabs>
        <w:ind w:left="1701" w:hanging="425"/>
        <w:rPr>
          <w:rFonts w:cs="Arial"/>
          <w:szCs w:val="18"/>
          <w:lang w:val="es-BO"/>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equivalente al cero punto cinco 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pPr>
        <w:pStyle w:val="SAUL"/>
        <w:numPr>
          <w:ilvl w:val="0"/>
          <w:numId w:val="0"/>
        </w:numPr>
        <w:ind w:left="1134" w:hanging="0"/>
        <w:rPr>
          <w:szCs w:val="18"/>
          <w:lang w:val="es-BO"/>
        </w:rPr>
      </w:pPr>
      <w:r>
        <w:rPr>
          <w:szCs w:val="18"/>
          <w:lang w:val="es-BO"/>
        </w:rPr>
      </w:r>
    </w:p>
    <w:p>
      <w:pPr>
        <w:pStyle w:val="Normal"/>
        <w:numPr>
          <w:ilvl w:val="0"/>
          <w:numId w:val="7"/>
        </w:numPr>
        <w:tabs>
          <w:tab w:val="clear" w:pos="709"/>
          <w:tab w:val="left" w:pos="45" w:leader="none"/>
          <w:tab w:val="left" w:pos="2160" w:leader="none"/>
        </w:tabs>
        <w:ind w:left="1701" w:hanging="425"/>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del monto del contrato.</w:t>
      </w:r>
    </w:p>
    <w:p>
      <w:pPr>
        <w:pStyle w:val="Normal"/>
        <w:tabs>
          <w:tab w:val="clear" w:pos="709"/>
          <w:tab w:val="left" w:pos="2160" w:leader="none"/>
        </w:tabs>
        <w:ind w:left="1701" w:hanging="425"/>
        <w:rPr>
          <w:rFonts w:cs="Arial"/>
          <w:b/>
          <w:szCs w:val="18"/>
          <w:lang w:val="es-BO"/>
        </w:rPr>
      </w:pPr>
      <w:r>
        <w:rPr>
          <w:rFonts w:cs="Arial"/>
          <w:b/>
          <w:szCs w:val="18"/>
          <w:lang w:val="es-BO"/>
        </w:rPr>
      </w:r>
    </w:p>
    <w:p>
      <w:pPr>
        <w:pStyle w:val="Normal"/>
        <w:tabs>
          <w:tab w:val="clear" w:pos="709"/>
          <w:tab w:val="left" w:pos="2160" w:leader="none"/>
        </w:tabs>
        <w:ind w:left="1701" w:hanging="425"/>
        <w:rPr>
          <w:rFonts w:cs="Tahoma"/>
          <w:szCs w:val="18"/>
          <w:lang w:val="es-BO"/>
        </w:rPr>
      </w:pPr>
      <w:r>
        <w:rPr>
          <w:rFonts w:cs="Arial"/>
          <w:szCs w:val="18"/>
          <w:lang w:val="es-BO"/>
        </w:rPr>
        <w:tab/>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pPr>
        <w:pStyle w:val="Normal"/>
        <w:tabs>
          <w:tab w:val="clear" w:pos="709"/>
          <w:tab w:val="left" w:pos="2160" w:leader="none"/>
        </w:tabs>
        <w:ind w:left="1701" w:hanging="425"/>
        <w:rPr>
          <w:rFonts w:cs="Tahoma"/>
          <w:szCs w:val="18"/>
          <w:lang w:val="es-BO"/>
        </w:rPr>
      </w:pPr>
      <w:r>
        <w:rPr>
          <w:rFonts w:cs="Tahoma"/>
          <w:szCs w:val="18"/>
          <w:lang w:val="es-BO"/>
        </w:rPr>
      </w:r>
    </w:p>
    <w:p>
      <w:pPr>
        <w:pStyle w:val="Normal"/>
        <w:numPr>
          <w:ilvl w:val="0"/>
          <w:numId w:val="7"/>
        </w:numPr>
        <w:tabs>
          <w:tab w:val="clear" w:pos="709"/>
          <w:tab w:val="left" w:pos="45" w:leader="none"/>
          <w:tab w:val="left" w:pos="2160" w:leader="none"/>
        </w:tabs>
        <w:ind w:left="1701" w:hanging="425"/>
        <w:rPr>
          <w:rFonts w:cs="Arial"/>
          <w:b/>
          <w:szCs w:val="18"/>
          <w:lang w:val="es-BO"/>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pPr>
        <w:pStyle w:val="Normal"/>
        <w:tabs>
          <w:tab w:val="clear" w:pos="709"/>
          <w:tab w:val="left" w:pos="2160" w:leader="none"/>
        </w:tabs>
        <w:ind w:left="1701" w:hanging="425"/>
        <w:rPr>
          <w:rFonts w:cs="Arial"/>
          <w:b/>
          <w:szCs w:val="18"/>
          <w:lang w:val="es-BO"/>
        </w:rPr>
      </w:pPr>
      <w:r>
        <w:rPr>
          <w:rFonts w:cs="Arial"/>
          <w:b/>
          <w:szCs w:val="18"/>
          <w:lang w:val="es-BO"/>
        </w:rPr>
      </w:r>
    </w:p>
    <w:p>
      <w:pPr>
        <w:pStyle w:val="SAUL"/>
        <w:numPr>
          <w:ilvl w:val="0"/>
          <w:numId w:val="0"/>
        </w:numPr>
        <w:tabs>
          <w:tab w:val="clear" w:pos="709"/>
        </w:tabs>
        <w:ind w:left="1134" w:hanging="0"/>
        <w:rPr>
          <w:rFonts w:cs="Arial"/>
          <w:b/>
          <w:szCs w:val="18"/>
          <w:lang w:val="es-BO"/>
        </w:rPr>
      </w:pPr>
      <w:r>
        <w:rPr>
          <w:rFonts w:cs="Arial"/>
          <w:b/>
          <w:szCs w:val="18"/>
          <w:lang w:val="es-BO"/>
        </w:rPr>
        <w:t>4.2   Ejecución de la Garantía de Seriedad de Propuesta</w:t>
      </w:r>
    </w:p>
    <w:p>
      <w:pPr>
        <w:pStyle w:val="SAUL"/>
        <w:numPr>
          <w:ilvl w:val="0"/>
          <w:numId w:val="0"/>
        </w:numPr>
        <w:ind w:left="1134" w:hanging="0"/>
        <w:rPr>
          <w:rFonts w:cs="Arial"/>
          <w:b/>
          <w:szCs w:val="18"/>
          <w:lang w:val="es-BO"/>
        </w:rPr>
      </w:pPr>
      <w:r>
        <w:rPr>
          <w:rFonts w:cs="Arial"/>
          <w:b/>
          <w:szCs w:val="18"/>
          <w:lang w:val="es-BO"/>
        </w:rPr>
      </w:r>
    </w:p>
    <w:p>
      <w:pPr>
        <w:pStyle w:val="SAUL"/>
        <w:numPr>
          <w:ilvl w:val="0"/>
          <w:numId w:val="0"/>
        </w:numPr>
        <w:ind w:left="1134" w:hanging="0"/>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pPr>
        <w:pStyle w:val="Normal"/>
        <w:tabs>
          <w:tab w:val="clear" w:pos="709"/>
          <w:tab w:val="left" w:pos="2160" w:leader="none"/>
        </w:tabs>
        <w:ind w:left="1701" w:hanging="425"/>
        <w:rPr>
          <w:rFonts w:cs="Arial"/>
          <w:b/>
          <w:szCs w:val="18"/>
          <w:lang w:val="es-BO"/>
        </w:rPr>
      </w:pPr>
      <w:r>
        <w:rPr>
          <w:rFonts w:cs="Arial"/>
          <w:b/>
          <w:szCs w:val="18"/>
          <w:lang w:val="es-BO"/>
        </w:rPr>
      </w:r>
    </w:p>
    <w:p>
      <w:pPr>
        <w:pStyle w:val="ListParagraph"/>
        <w:numPr>
          <w:ilvl w:val="0"/>
          <w:numId w:val="25"/>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Se compruebe falsedad en la información declarada en el Formulario de Presentación de Propuesta (Formulario A-1);</w:t>
      </w:r>
    </w:p>
    <w:p>
      <w:pPr>
        <w:pStyle w:val="ListParagraph"/>
        <w:numPr>
          <w:ilvl w:val="0"/>
          <w:numId w:val="25"/>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Para la suscripción de contrato, la documentación presentada por el proponente adjudicado, no respalde lo señalado en el Formulario de Presentación de Propuesta (Formulario A-1);</w:t>
      </w:r>
    </w:p>
    <w:p>
      <w:pPr>
        <w:pStyle w:val="ListParagraph"/>
        <w:numPr>
          <w:ilvl w:val="0"/>
          <w:numId w:val="25"/>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pPr>
        <w:pStyle w:val="ListParagraph"/>
        <w:numPr>
          <w:ilvl w:val="0"/>
          <w:numId w:val="25"/>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pPr>
        <w:pStyle w:val="Normal"/>
        <w:tabs>
          <w:tab w:val="clear" w:pos="709"/>
          <w:tab w:val="left" w:pos="2160" w:leader="none"/>
        </w:tabs>
        <w:rPr>
          <w:rFonts w:cs="Arial"/>
          <w:b/>
          <w:szCs w:val="18"/>
          <w:lang w:val="es-BO"/>
        </w:rPr>
      </w:pPr>
      <w:r>
        <w:rPr>
          <w:rFonts w:cs="Arial"/>
          <w:b/>
          <w:szCs w:val="18"/>
          <w:lang w:val="es-BO"/>
        </w:rPr>
      </w:r>
    </w:p>
    <w:p>
      <w:pPr>
        <w:pStyle w:val="SAUL"/>
        <w:numPr>
          <w:ilvl w:val="0"/>
          <w:numId w:val="0"/>
        </w:numPr>
        <w:tabs>
          <w:tab w:val="clear" w:pos="709"/>
        </w:tabs>
        <w:ind w:left="1134" w:hanging="0"/>
        <w:rPr>
          <w:rFonts w:cs="Arial"/>
          <w:b/>
          <w:szCs w:val="18"/>
          <w:lang w:val="es-BO"/>
        </w:rPr>
      </w:pPr>
      <w:r>
        <w:rPr>
          <w:rFonts w:cs="Arial"/>
          <w:b/>
          <w:szCs w:val="18"/>
          <w:lang w:val="es-BO"/>
        </w:rPr>
        <w:t>4.3   Devolución de la Garantía de Seriedad de Propuesta</w:t>
      </w:r>
    </w:p>
    <w:p>
      <w:pPr>
        <w:pStyle w:val="SAUL"/>
        <w:numPr>
          <w:ilvl w:val="0"/>
          <w:numId w:val="0"/>
        </w:numPr>
        <w:ind w:left="1134" w:hanging="0"/>
        <w:rPr>
          <w:rFonts w:cs="Arial"/>
          <w:b/>
          <w:szCs w:val="18"/>
          <w:lang w:val="es-BO"/>
        </w:rPr>
      </w:pPr>
      <w:r>
        <w:rPr>
          <w:rFonts w:cs="Arial"/>
          <w:b/>
          <w:szCs w:val="18"/>
          <w:lang w:val="es-BO"/>
        </w:rPr>
      </w:r>
    </w:p>
    <w:p>
      <w:pPr>
        <w:pStyle w:val="SAUL"/>
        <w:numPr>
          <w:ilvl w:val="0"/>
          <w:numId w:val="0"/>
        </w:numPr>
        <w:ind w:left="1134" w:hanging="0"/>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computables a partir del día siguiente hábil de la:</w:t>
      </w:r>
    </w:p>
    <w:p>
      <w:pPr>
        <w:pStyle w:val="Normal"/>
        <w:tabs>
          <w:tab w:val="clear" w:pos="709"/>
          <w:tab w:val="left" w:pos="2160" w:leader="none"/>
        </w:tabs>
        <w:ind w:left="1701" w:hanging="425"/>
        <w:rPr>
          <w:rFonts w:cs="Arial"/>
          <w:b/>
          <w:szCs w:val="18"/>
          <w:lang w:val="es-BO"/>
        </w:rPr>
      </w:pPr>
      <w:r>
        <w:rPr>
          <w:rFonts w:cs="Arial"/>
          <w:b/>
          <w:szCs w:val="18"/>
          <w:lang w:val="es-BO"/>
        </w:rPr>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con la Resolución de Declaratoria Desierta;</w:t>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Comunicación del proponente rehusando aceptar la solicitud de la entidad convocante sobre la extensión del periodo de validez de propuestas;</w:t>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de Cancelación del Proceso de Contratación;</w:t>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de Anulación del Proceso de Contratación, cuando la anulación sea hasta antes de la publicación de la convocatoria;</w:t>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Suscripción del contrato con el proponente adjudicado.</w:t>
      </w:r>
    </w:p>
    <w:p>
      <w:pPr>
        <w:pStyle w:val="SAUL"/>
        <w:numPr>
          <w:ilvl w:val="0"/>
          <w:numId w:val="0"/>
        </w:numPr>
        <w:ind w:left="1134" w:hanging="0"/>
        <w:rPr>
          <w:rFonts w:cs="Arial"/>
          <w:szCs w:val="18"/>
          <w:lang w:val="es-BO"/>
        </w:rPr>
      </w:pPr>
      <w:r>
        <w:rPr>
          <w:rFonts w:cs="Arial"/>
          <w:szCs w:val="18"/>
          <w:lang w:val="es-BO"/>
        </w:rPr>
      </w:r>
    </w:p>
    <w:p>
      <w:pPr>
        <w:pStyle w:val="ListParagraph"/>
        <w:ind w:left="1134" w:hanging="0"/>
        <w:rPr>
          <w:rFonts w:ascii="Verdana" w:hAnsi="Verdana" w:cs="Arial"/>
          <w:sz w:val="18"/>
          <w:szCs w:val="18"/>
          <w:lang w:val="es-BO"/>
        </w:rPr>
      </w:pPr>
      <w:r>
        <w:rPr>
          <w:rFonts w:cs="Arial" w:ascii="Verdana" w:hAnsi="Verdana"/>
          <w:sz w:val="18"/>
          <w:szCs w:val="18"/>
          <w:lang w:val="es-BO"/>
        </w:rPr>
        <w:t xml:space="preserve">En caso del depósito por concepto de Garantía de Seriedad de Propuesta, </w:t>
      </w:r>
      <w:r>
        <w:rPr>
          <w:rFonts w:cs="Arial" w:ascii="Verdana" w:hAnsi="Verdana"/>
          <w:sz w:val="18"/>
          <w:szCs w:val="18"/>
        </w:rPr>
        <w:t xml:space="preserve">éste será devuelto en las condiciones establecidas en el Artículo 18 del Reglamento de Contrataciones con Apoyo de Medios Electrónicos, </w:t>
      </w:r>
      <w:r>
        <w:rPr>
          <w:rFonts w:cs="Arial" w:ascii="Verdana" w:hAnsi="Verdana"/>
          <w:sz w:val="18"/>
          <w:szCs w:val="18"/>
          <w:lang w:val="es-BO"/>
        </w:rPr>
        <w:t>a la cuenta que señale el proponente para el efecto.</w:t>
      </w:r>
      <w:r>
        <w:rPr/>
        <w:t xml:space="preserve"> </w:t>
      </w:r>
      <w:r>
        <w:rPr>
          <w:rFonts w:cs="Arial" w:ascii="Verdana" w:hAnsi="Verdana"/>
          <w:sz w:val="18"/>
          <w:szCs w:val="18"/>
          <w:lang w:val="es-BO"/>
        </w:rPr>
        <w:t>Dicha cuenta debe estar registrada en el RUPE.</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tabs>
          <w:tab w:val="clear" w:pos="709"/>
        </w:tabs>
        <w:ind w:left="1134" w:hanging="0"/>
        <w:rPr>
          <w:rFonts w:cs="Arial"/>
          <w:szCs w:val="18"/>
          <w:lang w:val="es-BO"/>
        </w:rPr>
      </w:pPr>
      <w:r>
        <w:rPr>
          <w:rFonts w:cs="Tahoma"/>
          <w:b/>
          <w:bCs/>
          <w:szCs w:val="18"/>
          <w:lang w:val="es-BO"/>
        </w:rPr>
        <w:t>4.4</w:t>
      </w:r>
      <w:r>
        <w:rPr>
          <w:rFonts w:cs="Tahoma"/>
          <w:szCs w:val="18"/>
          <w:lang w:val="es-BO"/>
        </w:rPr>
        <w:t xml:space="preserve">   El tratamiento de ejecución y devolución de la Garantía de Cumplimiento de Contrato y Garantía de Correcta Inversión de Anticipo, se establecerá en el Contrato.</w:t>
      </w:r>
    </w:p>
    <w:p>
      <w:pPr>
        <w:pStyle w:val="Normal"/>
        <w:tabs>
          <w:tab w:val="left" w:pos="142" w:leader="none"/>
          <w:tab w:val="left" w:pos="709" w:leader="none"/>
        </w:tabs>
        <w:rPr>
          <w:rFonts w:cs="Tahoma"/>
          <w:szCs w:val="18"/>
          <w:lang w:val="es-BO"/>
        </w:rPr>
      </w:pPr>
      <w:r>
        <w:rPr>
          <w:rFonts w:cs="Tahoma"/>
          <w:szCs w:val="18"/>
          <w:lang w:val="es-BO"/>
        </w:rPr>
      </w:r>
    </w:p>
    <w:p>
      <w:pPr>
        <w:pStyle w:val="SAUL"/>
        <w:numPr>
          <w:ilvl w:val="0"/>
          <w:numId w:val="0"/>
        </w:numPr>
        <w:tabs>
          <w:tab w:val="clear" w:pos="709"/>
        </w:tabs>
        <w:ind w:left="1134" w:hanging="0"/>
        <w:rPr>
          <w:rFonts w:cs="Tahoma"/>
          <w:szCs w:val="18"/>
          <w:lang w:val="es-BO" w:eastAsia="en-US"/>
        </w:rPr>
      </w:pPr>
      <w:r>
        <w:rPr>
          <w:rFonts w:cs="Tahoma"/>
          <w:b/>
          <w:bCs/>
          <w:szCs w:val="18"/>
          <w:lang w:val="es-BO"/>
        </w:rPr>
        <w:t>4.5</w:t>
      </w:r>
      <w:r>
        <w:rPr>
          <w:rFonts w:cs="Tahoma"/>
          <w:szCs w:val="18"/>
          <w:lang w:val="es-BO"/>
        </w:rPr>
        <w:t xml:space="preserve"> 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pPr>
        <w:pStyle w:val="ListParagraph"/>
        <w:rPr>
          <w:rFonts w:cs="Tahoma"/>
          <w:sz w:val="18"/>
          <w:szCs w:val="18"/>
          <w:lang w:val="es-BO"/>
        </w:rPr>
      </w:pPr>
      <w:r>
        <w:rPr>
          <w:rFonts w:cs="Tahoma"/>
          <w:sz w:val="18"/>
          <w:szCs w:val="18"/>
          <w:lang w:val="es-BO"/>
        </w:rPr>
      </w:r>
    </w:p>
    <w:p>
      <w:pPr>
        <w:pStyle w:val="Ttulogeneral"/>
        <w:numPr>
          <w:ilvl w:val="0"/>
          <w:numId w:val="0"/>
        </w:numPr>
        <w:spacing w:before="0" w:after="0"/>
        <w:ind w:left="390" w:hanging="0"/>
        <w:jc w:val="left"/>
        <w:rPr>
          <w:rFonts w:ascii="Verdana" w:hAnsi="Verdana"/>
          <w:sz w:val="18"/>
          <w:szCs w:val="18"/>
          <w:lang w:val="es-BO"/>
        </w:rPr>
      </w:pPr>
      <w:r>
        <w:rPr>
          <w:rFonts w:ascii="Verdana" w:hAnsi="Verdana"/>
          <w:sz w:val="18"/>
          <w:szCs w:val="18"/>
          <w:lang w:val="es-BO"/>
        </w:rPr>
        <w:t xml:space="preserve">5.   </w:t>
      </w:r>
      <w:bookmarkStart w:id="10" w:name="_Toc61867781"/>
      <w:r>
        <w:rPr>
          <w:rFonts w:ascii="Verdana" w:hAnsi="Verdana"/>
          <w:sz w:val="18"/>
          <w:szCs w:val="18"/>
          <w:lang w:val="es-BO"/>
        </w:rPr>
        <w:t>DESCALIFICACIÓN DE PROPUESTAS</w:t>
      </w:r>
      <w:bookmarkEnd w:id="10"/>
    </w:p>
    <w:p>
      <w:pPr>
        <w:pStyle w:val="Normal"/>
        <w:rPr>
          <w:rFonts w:cs="Tahoma"/>
          <w:b/>
          <w:szCs w:val="18"/>
          <w:lang w:val="es-BO"/>
        </w:rPr>
      </w:pPr>
      <w:r>
        <w:rPr>
          <w:rFonts w:cs="Tahoma"/>
          <w:b/>
          <w:szCs w:val="18"/>
          <w:lang w:val="es-BO"/>
        </w:rPr>
      </w:r>
    </w:p>
    <w:p>
      <w:pPr>
        <w:pStyle w:val="SAUL"/>
        <w:numPr>
          <w:ilvl w:val="0"/>
          <w:numId w:val="0"/>
        </w:numPr>
        <w:ind w:left="1134" w:hanging="0"/>
        <w:rPr>
          <w:rFonts w:cs="Tahoma"/>
          <w:b/>
          <w:szCs w:val="18"/>
          <w:lang w:val="es-BO"/>
        </w:rPr>
      </w:pPr>
      <w:bookmarkStart w:id="11" w:name="_Toc347485771"/>
      <w:bookmarkStart w:id="12" w:name="_Toc355779860"/>
      <w:r>
        <w:rPr>
          <w:rFonts w:cs="Tahoma"/>
          <w:b/>
          <w:szCs w:val="18"/>
          <w:lang w:val="es-BO"/>
        </w:rPr>
        <w:t>Las causales de descalificación son:</w:t>
      </w:r>
      <w:bookmarkEnd w:id="11"/>
      <w:bookmarkEnd w:id="12"/>
    </w:p>
    <w:p>
      <w:pPr>
        <w:pStyle w:val="SAUL"/>
        <w:numPr>
          <w:ilvl w:val="0"/>
          <w:numId w:val="0"/>
        </w:numPr>
        <w:ind w:left="1134" w:hanging="0"/>
        <w:rPr>
          <w:b/>
          <w:szCs w:val="18"/>
          <w:lang w:val="es-BO"/>
        </w:rPr>
      </w:pPr>
      <w:r>
        <w:rPr>
          <w:b/>
          <w:szCs w:val="18"/>
          <w:lang w:val="es-BO"/>
        </w:rPr>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Incumplimiento a la Declaración Jurada del Formulario de Presentación de Propuesta (Formulario A-1);</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la propuesta técnica y/o económica no cumpla con las condiciones establecidas en el presente DBC;</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la propuesta económica exceda el Precio Referencial, excepto cuando la evaluación sea mediante el Método de Selección y Adjudicación Presupuesto Fijo, donde el proponente no presenta propuesta económica;</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el proponente no presente la Garantía de Seriedad de Propuesta, en contrataciones con Precio Referencial mayor a Bs200.000.- (DOSCIENTOS MIL 00/100 BOLIVIANOS), si ésta hubiese sido requerida;</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la Garantía de Seriedad de Propuesta o el depósito por este concepto no cumpla con las condiciones establecidas en el presente DBC;</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el proponente presente dos o más alternativas en una misma propuesta;</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la propuesta contenga textos entre líneas, borrones y tachaduras;</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la propuesta presente errores no subsanables;</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Si para la suscripción del contrato, la documentación presentada por el proponente adjudicado, no respalde lo señalado en el Formulario de Presentación de Propuesta (Formulario A-1);</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Si para la suscripción del contrato la documentación solicitada, no fuera presentada dentro del plazo establecido para su verificación; salvo ampliación de plazo solicitada por el proponente adjudicado y aceptada por la entidad de acuerdo a lo previsto en el subnumeral 21.1</w:t>
      </w:r>
      <w:r>
        <w:rPr>
          <w:rFonts w:cs="Arial" w:ascii="Verdana" w:hAnsi="Verdana"/>
          <w:sz w:val="40"/>
          <w:szCs w:val="18"/>
          <w:lang w:val="es-BO"/>
        </w:rPr>
        <w:t xml:space="preserve"> </w:t>
      </w:r>
      <w:r>
        <w:rPr>
          <w:rFonts w:cs="Arial" w:ascii="Verdana" w:hAnsi="Verdana"/>
          <w:sz w:val="18"/>
          <w:szCs w:val="18"/>
          <w:lang w:val="es-BO"/>
        </w:rPr>
        <w:t>del presente DBC;</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 xml:space="preserve">Cuando el proponente desista de forma expresa o tácita de suscribir el contrato. </w:t>
      </w:r>
    </w:p>
    <w:p>
      <w:pPr>
        <w:pStyle w:val="ListParagraph"/>
        <w:ind w:left="1701" w:hanging="0"/>
        <w:rPr>
          <w:rFonts w:ascii="Verdana" w:hAnsi="Verdana" w:cs="Arial"/>
          <w:sz w:val="18"/>
          <w:szCs w:val="18"/>
          <w:lang w:val="es-BO"/>
        </w:rPr>
      </w:pPr>
      <w:r>
        <w:rPr>
          <w:rFonts w:cs="Arial" w:ascii="Verdana" w:hAnsi="Verdana"/>
          <w:sz w:val="18"/>
          <w:szCs w:val="18"/>
          <w:lang w:val="es-BO"/>
        </w:rPr>
      </w:r>
    </w:p>
    <w:p>
      <w:pPr>
        <w:pStyle w:val="SAUL"/>
        <w:numPr>
          <w:ilvl w:val="0"/>
          <w:numId w:val="0"/>
        </w:numPr>
        <w:ind w:left="1134" w:hanging="0"/>
        <w:rPr>
          <w:rFonts w:cs="Tahoma"/>
          <w:szCs w:val="18"/>
          <w:lang w:val="es-BO"/>
        </w:rPr>
      </w:pPr>
      <w:r>
        <w:rPr>
          <w:rFonts w:cs="Tahoma"/>
          <w:szCs w:val="18"/>
          <w:lang w:val="es-BO"/>
        </w:rPr>
        <w:t>La descalificación de propuestas deberá realizarse única y exclusivamente por las causales señaladas precedentemente.</w:t>
      </w:r>
    </w:p>
    <w:p>
      <w:pPr>
        <w:pStyle w:val="Normal"/>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tulogeneral"/>
        <w:numPr>
          <w:ilvl w:val="0"/>
          <w:numId w:val="0"/>
        </w:numPr>
        <w:spacing w:before="0" w:after="0"/>
        <w:ind w:left="390" w:hanging="0"/>
        <w:jc w:val="left"/>
        <w:rPr>
          <w:rFonts w:ascii="Verdana" w:hAnsi="Verdana"/>
          <w:sz w:val="18"/>
          <w:szCs w:val="18"/>
          <w:lang w:val="es-BO"/>
        </w:rPr>
      </w:pPr>
      <w:r>
        <w:rPr>
          <w:rFonts w:ascii="Verdana" w:hAnsi="Verdana"/>
          <w:sz w:val="18"/>
          <w:lang w:val="es-BO"/>
        </w:rPr>
        <w:t xml:space="preserve">6   </w:t>
      </w:r>
      <w:bookmarkStart w:id="13" w:name="_Toc61867782"/>
      <w:bookmarkStart w:id="14" w:name="_Toc347248399"/>
      <w:bookmarkStart w:id="15" w:name="_Toc347253090"/>
      <w:r>
        <w:rPr>
          <w:rFonts w:ascii="Verdana" w:hAnsi="Verdana"/>
          <w:sz w:val="18"/>
          <w:lang w:val="es-BO"/>
        </w:rPr>
        <w:t>CRITERIOS DE SUBSANABILIDAD Y ERRORES NO SUBSANABLES</w:t>
      </w:r>
      <w:bookmarkEnd w:id="13"/>
      <w:bookmarkEnd w:id="14"/>
      <w:bookmarkEnd w:id="15"/>
    </w:p>
    <w:p>
      <w:pPr>
        <w:pStyle w:val="Normal"/>
        <w:ind w:left="3036" w:hanging="0"/>
        <w:rPr>
          <w:rFonts w:cs="Tahoma"/>
          <w:b/>
          <w:szCs w:val="18"/>
          <w:lang w:val="es-BO"/>
        </w:rPr>
      </w:pPr>
      <w:r>
        <w:rPr>
          <w:rFonts w:cs="Tahoma"/>
          <w:b/>
          <w:szCs w:val="18"/>
          <w:lang w:val="es-BO"/>
        </w:rPr>
      </w:r>
    </w:p>
    <w:p>
      <w:pPr>
        <w:pStyle w:val="SAUL"/>
        <w:numPr>
          <w:ilvl w:val="0"/>
          <w:numId w:val="0"/>
        </w:numPr>
        <w:tabs>
          <w:tab w:val="clear" w:pos="709"/>
        </w:tabs>
        <w:ind w:left="1134" w:hanging="0"/>
        <w:rPr>
          <w:rFonts w:cs="Tahoma"/>
          <w:szCs w:val="18"/>
          <w:lang w:val="es-BO"/>
        </w:rPr>
      </w:pPr>
      <w:r>
        <w:rPr>
          <w:rFonts w:cs="Tahoma"/>
          <w:b/>
          <w:bCs/>
          <w:szCs w:val="18"/>
          <w:lang w:val="es-BO"/>
        </w:rPr>
        <w:t xml:space="preserve">6.1  </w:t>
      </w:r>
      <w:bookmarkStart w:id="16" w:name="_Toc347485773"/>
      <w:bookmarkStart w:id="17" w:name="_Toc355779862"/>
      <w:r>
        <w:rPr>
          <w:rFonts w:cs="Tahoma"/>
          <w:b/>
          <w:bCs/>
          <w:szCs w:val="18"/>
          <w:lang w:val="es-BO"/>
        </w:rPr>
        <w:t>Se deberán considerar como criterios de subsanabilidad los siguientes</w:t>
      </w:r>
      <w:r>
        <w:rPr>
          <w:rFonts w:cs="Tahoma"/>
          <w:szCs w:val="18"/>
          <w:lang w:val="es-BO"/>
        </w:rPr>
        <w:t>:</w:t>
      </w:r>
      <w:bookmarkEnd w:id="16"/>
      <w:bookmarkEnd w:id="17"/>
    </w:p>
    <w:p>
      <w:pPr>
        <w:pStyle w:val="Normal"/>
        <w:ind w:left="1134" w:hanging="0"/>
        <w:rPr>
          <w:rFonts w:cs="Arial"/>
          <w:szCs w:val="18"/>
          <w:lang w:val="es-BO"/>
        </w:rPr>
      </w:pPr>
      <w:r>
        <w:rPr>
          <w:rFonts w:cs="Arial"/>
          <w:szCs w:val="18"/>
          <w:lang w:val="es-BO"/>
        </w:rPr>
      </w:r>
    </w:p>
    <w:p>
      <w:pPr>
        <w:pStyle w:val="ListParagraph"/>
        <w:numPr>
          <w:ilvl w:val="0"/>
          <w:numId w:val="20"/>
        </w:numPr>
        <w:ind w:left="1701" w:hanging="425"/>
        <w:rPr>
          <w:rFonts w:ascii="Verdana" w:hAnsi="Verdana" w:cs="Arial"/>
          <w:sz w:val="18"/>
          <w:szCs w:val="18"/>
          <w:lang w:val="es-BO"/>
        </w:rPr>
      </w:pPr>
      <w:r>
        <w:rPr>
          <w:rFonts w:cs="Arial" w:ascii="Verdana" w:hAnsi="Verdana"/>
          <w:sz w:val="18"/>
          <w:szCs w:val="18"/>
          <w:lang w:val="es-BO"/>
        </w:rPr>
        <w:t>Cuando los requisitos, condiciones, documentos y formularios de la propuesta cumplan sustancialmente con lo solicitado en el presente DBC</w:t>
      </w:r>
      <w:r>
        <w:rPr>
          <w:rFonts w:cs="Arial" w:ascii="Verdana" w:hAnsi="Verdana"/>
          <w:sz w:val="18"/>
          <w:szCs w:val="18"/>
        </w:rPr>
        <w:t>;</w:t>
      </w:r>
    </w:p>
    <w:p>
      <w:pPr>
        <w:pStyle w:val="ListParagraph"/>
        <w:numPr>
          <w:ilvl w:val="0"/>
          <w:numId w:val="20"/>
        </w:numPr>
        <w:ind w:left="1701" w:hanging="425"/>
        <w:rPr>
          <w:rFonts w:ascii="Verdana" w:hAnsi="Verdana" w:cs="Arial"/>
          <w:sz w:val="18"/>
          <w:szCs w:val="18"/>
          <w:lang w:val="es-BO"/>
        </w:rPr>
      </w:pPr>
      <w:r>
        <w:rPr>
          <w:rFonts w:cs="Arial" w:ascii="Verdana" w:hAnsi="Verdana"/>
          <w:sz w:val="18"/>
          <w:szCs w:val="18"/>
          <w:lang w:val="es-BO"/>
        </w:rPr>
        <w:t>Cuando los errores sean accidentales, accesorios o de forma y que no incidan en la validez y legalidad de la propuesta presentada</w:t>
      </w:r>
      <w:r>
        <w:rPr>
          <w:rFonts w:cs="Arial" w:ascii="Verdana" w:hAnsi="Verdana"/>
          <w:sz w:val="18"/>
          <w:szCs w:val="18"/>
        </w:rPr>
        <w:t>;</w:t>
      </w:r>
    </w:p>
    <w:p>
      <w:pPr>
        <w:pStyle w:val="ListParagraph"/>
        <w:numPr>
          <w:ilvl w:val="0"/>
          <w:numId w:val="20"/>
        </w:numPr>
        <w:ind w:left="1701" w:hanging="425"/>
        <w:rPr>
          <w:rFonts w:ascii="Verdana" w:hAnsi="Verdana" w:cs="Arial"/>
          <w:sz w:val="18"/>
          <w:szCs w:val="18"/>
          <w:lang w:val="es-BO"/>
        </w:rPr>
      </w:pPr>
      <w:r>
        <w:rPr>
          <w:rFonts w:cs="Arial" w:ascii="Verdana" w:hAnsi="Verdana"/>
          <w:sz w:val="18"/>
          <w:szCs w:val="18"/>
          <w:lang w:val="es-BO"/>
        </w:rPr>
        <w:t>Cuando la propuesta no presente aquellas condiciones o requisitos que no estén claramente señalados en el presente DBC</w:t>
      </w:r>
      <w:r>
        <w:rPr>
          <w:rFonts w:cs="Arial" w:ascii="Verdana" w:hAnsi="Verdana"/>
          <w:sz w:val="18"/>
          <w:szCs w:val="18"/>
        </w:rPr>
        <w:t>;</w:t>
      </w:r>
      <w:r>
        <w:rPr>
          <w:rFonts w:cs="Arial" w:ascii="Verdana" w:hAnsi="Verdana"/>
          <w:sz w:val="18"/>
          <w:szCs w:val="18"/>
          <w:lang w:val="es-BO"/>
        </w:rPr>
        <w:t xml:space="preserve"> </w:t>
      </w:r>
    </w:p>
    <w:p>
      <w:pPr>
        <w:pStyle w:val="ListParagraph"/>
        <w:numPr>
          <w:ilvl w:val="0"/>
          <w:numId w:val="20"/>
        </w:numPr>
        <w:ind w:left="1701" w:hanging="425"/>
        <w:rPr>
          <w:rFonts w:ascii="Verdana" w:hAnsi="Verdana" w:cs="Arial"/>
          <w:sz w:val="18"/>
          <w:szCs w:val="18"/>
          <w:lang w:val="es-BO"/>
        </w:rPr>
      </w:pPr>
      <w:r>
        <w:rPr>
          <w:rFonts w:cs="Arial" w:ascii="Verdana" w:hAnsi="Verdana"/>
          <w:sz w:val="18"/>
          <w:szCs w:val="18"/>
          <w:lang w:val="es-BO"/>
        </w:rPr>
        <w:t xml:space="preserve">Cuando el proponente oferte condiciones superiores a las </w:t>
      </w:r>
      <w:r>
        <w:rPr>
          <w:rFonts w:cs="Arial" w:ascii="Verdana" w:hAnsi="Verdana"/>
          <w:sz w:val="18"/>
          <w:szCs w:val="18"/>
        </w:rPr>
        <w:t>solicitadas</w:t>
      </w:r>
      <w:r>
        <w:rPr>
          <w:rFonts w:cs="Arial" w:ascii="Verdana" w:hAnsi="Verdana"/>
          <w:sz w:val="18"/>
          <w:szCs w:val="18"/>
          <w:lang w:val="es-BO"/>
        </w:rPr>
        <w:t xml:space="preserve"> en los Términos de Referencia, siempre que estas condiciones no afecten el fin para el que fueron requeridas y/o se consideren beneficiosas para la Entidad.</w:t>
      </w:r>
    </w:p>
    <w:p>
      <w:pPr>
        <w:pStyle w:val="Normal"/>
        <w:rPr>
          <w:rFonts w:cs="Arial"/>
          <w:szCs w:val="18"/>
          <w:lang w:val="es-BO"/>
        </w:rPr>
      </w:pPr>
      <w:r>
        <w:rPr>
          <w:rFonts w:cs="Arial"/>
          <w:szCs w:val="18"/>
          <w:lang w:val="es-BO"/>
        </w:rPr>
      </w:r>
    </w:p>
    <w:p>
      <w:pPr>
        <w:pStyle w:val="SAUL"/>
        <w:numPr>
          <w:ilvl w:val="0"/>
          <w:numId w:val="0"/>
        </w:numPr>
        <w:ind w:left="1134" w:hanging="0"/>
        <w:rPr>
          <w:rFonts w:cs="Tahoma"/>
          <w:szCs w:val="18"/>
          <w:lang w:val="es-BO"/>
        </w:rPr>
      </w:pPr>
      <w:r>
        <w:rPr>
          <w:rFonts w:cs="Tahoma"/>
          <w:szCs w:val="18"/>
          <w:lang w:val="es-BO"/>
        </w:rPr>
        <w:t>Los criterios señalados precedentemente no son limitativos, pudiendo el Responsable de Evaluación o la Comisión de Calificación, considerar otros criterios de subsanabilidad.</w:t>
      </w:r>
    </w:p>
    <w:p>
      <w:pPr>
        <w:pStyle w:val="Normal"/>
        <w:ind w:left="426"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Cuando la propuesta contenga errores subsanables, estos serán señalados en el Informe de Evaluación y Recomendación de Adjudicación o Declaratoria Desierta.</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Estos criterios podrán aplicarse también en la etapa de verificación de documentos para la suscripción del contrato.</w:t>
      </w:r>
    </w:p>
    <w:p>
      <w:pPr>
        <w:pStyle w:val="Normal"/>
        <w:ind w:left="1134" w:hanging="567"/>
        <w:rPr>
          <w:rFonts w:cs="Arial"/>
          <w:szCs w:val="18"/>
          <w:lang w:val="es-BO"/>
        </w:rPr>
      </w:pPr>
      <w:r>
        <w:rPr>
          <w:rFonts w:cs="Arial"/>
          <w:szCs w:val="18"/>
          <w:lang w:val="es-BO"/>
        </w:rPr>
      </w:r>
    </w:p>
    <w:p>
      <w:pPr>
        <w:pStyle w:val="SAUL"/>
        <w:numPr>
          <w:ilvl w:val="0"/>
          <w:numId w:val="0"/>
        </w:numPr>
        <w:tabs>
          <w:tab w:val="clear" w:pos="709"/>
        </w:tabs>
        <w:ind w:left="1134" w:hanging="0"/>
        <w:rPr>
          <w:b/>
          <w:szCs w:val="18"/>
          <w:lang w:val="es-BO"/>
        </w:rPr>
      </w:pPr>
      <w:r>
        <w:rPr>
          <w:rFonts w:cs="Tahoma"/>
          <w:b/>
          <w:szCs w:val="18"/>
          <w:lang w:val="es-BO"/>
        </w:rPr>
        <w:t xml:space="preserve">6.2  </w:t>
      </w:r>
      <w:bookmarkStart w:id="18" w:name="_Toc347485774"/>
      <w:bookmarkStart w:id="19" w:name="_Toc355779863"/>
      <w:r>
        <w:rPr>
          <w:rFonts w:cs="Tahoma"/>
          <w:b/>
          <w:szCs w:val="18"/>
          <w:lang w:val="es-BO"/>
        </w:rPr>
        <w:t>Se deberán considerar errores no subsanables, siendo objeto de descalificación, los siguientes</w:t>
      </w:r>
      <w:r>
        <w:rPr>
          <w:b/>
          <w:szCs w:val="18"/>
          <w:lang w:val="es-BO"/>
        </w:rPr>
        <w:t>:</w:t>
      </w:r>
      <w:bookmarkEnd w:id="18"/>
      <w:bookmarkEnd w:id="19"/>
    </w:p>
    <w:p>
      <w:pPr>
        <w:pStyle w:val="Ttulogeneral"/>
        <w:spacing w:before="0" w:after="0"/>
        <w:ind w:left="426" w:hanging="0"/>
        <w:jc w:val="left"/>
        <w:rPr>
          <w:rFonts w:ascii="Verdana" w:hAnsi="Verdana"/>
          <w:b w:val="false"/>
          <w:sz w:val="18"/>
          <w:szCs w:val="18"/>
          <w:lang w:val="es-BO"/>
        </w:rPr>
      </w:pPr>
      <w:r>
        <w:rPr>
          <w:rFonts w:ascii="Verdana" w:hAnsi="Verdana"/>
          <w:b w:val="false"/>
          <w:sz w:val="18"/>
          <w:szCs w:val="18"/>
          <w:lang w:val="es-BO"/>
        </w:rPr>
      </w:r>
    </w:p>
    <w:p>
      <w:pPr>
        <w:pStyle w:val="Normal"/>
        <w:numPr>
          <w:ilvl w:val="1"/>
          <w:numId w:val="14"/>
        </w:numPr>
        <w:ind w:left="1560" w:hanging="284"/>
        <w:rPr>
          <w:rFonts w:cs="Arial"/>
          <w:szCs w:val="18"/>
          <w:lang w:val="es-BO"/>
        </w:rPr>
      </w:pPr>
      <w:r>
        <w:rPr>
          <w:rFonts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pPr>
        <w:pStyle w:val="Normal"/>
        <w:numPr>
          <w:ilvl w:val="1"/>
          <w:numId w:val="14"/>
        </w:numPr>
        <w:ind w:left="1560" w:hanging="284"/>
        <w:rPr>
          <w:rFonts w:cs="Arial"/>
          <w:szCs w:val="18"/>
          <w:lang w:val="es-BO"/>
        </w:rPr>
      </w:pPr>
      <w:r>
        <w:rPr>
          <w:rFonts w:cs="Arial"/>
          <w:szCs w:val="18"/>
          <w:lang w:val="es-BO"/>
        </w:rPr>
        <w:t>Falta de firma del proponente en el Formulario de Presentación de Propuesta (Formulario A-1);</w:t>
      </w:r>
    </w:p>
    <w:p>
      <w:pPr>
        <w:pStyle w:val="Normal"/>
        <w:numPr>
          <w:ilvl w:val="1"/>
          <w:numId w:val="14"/>
        </w:numPr>
        <w:ind w:left="1560" w:hanging="284"/>
        <w:rPr>
          <w:rFonts w:cs="Arial"/>
          <w:szCs w:val="18"/>
          <w:lang w:val="es-BO"/>
        </w:rPr>
      </w:pPr>
      <w:r>
        <w:rPr>
          <w:rFonts w:cs="Arial"/>
          <w:szCs w:val="18"/>
          <w:lang w:val="es-BO"/>
        </w:rPr>
        <w:t>Falta de la propuesta técnica o parte de ella;</w:t>
      </w:r>
    </w:p>
    <w:p>
      <w:pPr>
        <w:pStyle w:val="Normal"/>
        <w:numPr>
          <w:ilvl w:val="1"/>
          <w:numId w:val="14"/>
        </w:numPr>
        <w:ind w:left="1560" w:hanging="284"/>
        <w:rPr>
          <w:rFonts w:cs="Arial"/>
          <w:szCs w:val="18"/>
          <w:lang w:val="es-BO"/>
        </w:rPr>
      </w:pPr>
      <w:r>
        <w:rPr>
          <w:rFonts w:cs="Arial"/>
          <w:szCs w:val="18"/>
          <w:lang w:val="es-BO"/>
        </w:rPr>
        <w:t>Falta de la propuesta económica o parte de ella, excepto cuando la evaluación sea mediante el Método de Selección y Adjudicación de Presupuesto Fijo, donde el proponente no presenta propuesta económica;</w:t>
      </w:r>
    </w:p>
    <w:p>
      <w:pPr>
        <w:pStyle w:val="Normal"/>
        <w:numPr>
          <w:ilvl w:val="1"/>
          <w:numId w:val="14"/>
        </w:numPr>
        <w:ind w:left="1560" w:hanging="284"/>
        <w:rPr>
          <w:rFonts w:cs="Arial"/>
          <w:szCs w:val="18"/>
          <w:lang w:val="es-BO"/>
        </w:rPr>
      </w:pPr>
      <w:r>
        <w:rPr>
          <w:rFonts w:cs="Arial"/>
          <w:szCs w:val="18"/>
          <w:lang w:val="es-BO"/>
        </w:rPr>
        <w:t>Falta de presentación de la Garantía de Seriedad de Propuesta, si esta hubiese sido solicitada;</w:t>
      </w:r>
    </w:p>
    <w:p>
      <w:pPr>
        <w:pStyle w:val="Normal"/>
        <w:numPr>
          <w:ilvl w:val="1"/>
          <w:numId w:val="14"/>
        </w:numPr>
        <w:ind w:left="1560" w:hanging="284"/>
        <w:rPr>
          <w:rFonts w:cs="Arial"/>
          <w:szCs w:val="18"/>
          <w:lang w:val="es-BO"/>
        </w:rPr>
      </w:pPr>
      <w:r>
        <w:rPr>
          <w:rFonts w:cs="Arial"/>
          <w:szCs w:val="18"/>
          <w:lang w:val="es-BO"/>
        </w:rPr>
        <w:t>Cuando la Garantía de Seriedad de Propuesta fuese emitida en forma errónea</w:t>
      </w:r>
      <w:r>
        <w:rPr>
          <w:rFonts w:cs="Arial"/>
          <w:szCs w:val="18"/>
        </w:rPr>
        <w:t xml:space="preserve"> o cuando el depósito por este concepto fuese realizado en forma errónea;</w:t>
      </w:r>
    </w:p>
    <w:p>
      <w:pPr>
        <w:pStyle w:val="Normal"/>
        <w:numPr>
          <w:ilvl w:val="1"/>
          <w:numId w:val="14"/>
        </w:numPr>
        <w:ind w:left="1560" w:hanging="284"/>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 error que no supere el cero punto uno por ciento (0,1%); </w:t>
      </w:r>
    </w:p>
    <w:p>
      <w:pPr>
        <w:pStyle w:val="Normal"/>
        <w:numPr>
          <w:ilvl w:val="1"/>
          <w:numId w:val="14"/>
        </w:numPr>
        <w:ind w:left="1560" w:hanging="284"/>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pPr>
        <w:pStyle w:val="Normal"/>
        <w:numPr>
          <w:ilvl w:val="1"/>
          <w:numId w:val="14"/>
        </w:numPr>
        <w:ind w:left="1560" w:hanging="284"/>
        <w:rPr>
          <w:rFonts w:cs="Arial"/>
          <w:szCs w:val="18"/>
          <w:lang w:val="es-BO"/>
        </w:rPr>
      </w:pPr>
      <w:r>
        <w:rPr>
          <w:rFonts w:cs="Arial"/>
          <w:szCs w:val="18"/>
          <w:lang w:val="es-BO"/>
        </w:rPr>
        <w:t>Cuando se presente en fotocopia simple, la Garantía de Seriedad de Propuesta, si ésta hubiese sido solicitada.</w:t>
      </w:r>
    </w:p>
    <w:p>
      <w:pPr>
        <w:pStyle w:val="Normal"/>
        <w:tabs>
          <w:tab w:val="clear" w:pos="709"/>
          <w:tab w:val="left" w:pos="1134" w:leader="none"/>
        </w:tabs>
        <w:ind w:left="1134" w:hanging="0"/>
        <w:rPr>
          <w:rFonts w:cs="Arial"/>
          <w:szCs w:val="18"/>
          <w:lang w:val="es-BO"/>
        </w:rPr>
      </w:pPr>
      <w:r>
        <w:rPr>
          <w:rFonts w:cs="Arial"/>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7    </w:t>
      </w:r>
      <w:bookmarkStart w:id="20" w:name="_Toc61867783"/>
      <w:r>
        <w:rPr>
          <w:rFonts w:ascii="Verdana" w:hAnsi="Verdana"/>
          <w:sz w:val="18"/>
          <w:szCs w:val="18"/>
          <w:lang w:val="es-BO"/>
        </w:rPr>
        <w:t>DECLARATORIA DESIERTA</w:t>
      </w:r>
      <w:bookmarkEnd w:id="20"/>
    </w:p>
    <w:p>
      <w:pPr>
        <w:pStyle w:val="Normal"/>
        <w:rPr>
          <w:rFonts w:cs="Tahoma"/>
          <w:b/>
          <w:szCs w:val="18"/>
          <w:lang w:val="es-BO"/>
        </w:rPr>
      </w:pPr>
      <w:r>
        <w:rPr>
          <w:rFonts w:cs="Tahoma"/>
          <w:b/>
          <w:szCs w:val="18"/>
          <w:lang w:val="es-BO"/>
        </w:rPr>
      </w:r>
    </w:p>
    <w:p>
      <w:pPr>
        <w:pStyle w:val="Normal"/>
        <w:ind w:left="426" w:hanging="0"/>
        <w:rPr>
          <w:rFonts w:cs="Tahoma"/>
          <w:szCs w:val="18"/>
          <w:lang w:val="es-BO"/>
        </w:rPr>
      </w:pPr>
      <w:r>
        <w:rPr>
          <w:rFonts w:cs="Tahoma"/>
          <w:szCs w:val="18"/>
          <w:lang w:val="es-BO"/>
        </w:rPr>
        <w:t>El RPA declarará desierta una convocatoria pública, de acuerdo con lo establecido en el Artículo 27 de las NB-SABS.</w:t>
      </w:r>
    </w:p>
    <w:p>
      <w:pPr>
        <w:pStyle w:val="Normal"/>
        <w:ind w:left="720" w:hanging="15"/>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8    </w:t>
      </w:r>
      <w:bookmarkStart w:id="21" w:name="_Toc61867784"/>
      <w:r>
        <w:rPr>
          <w:rFonts w:ascii="Verdana" w:hAnsi="Verdana"/>
          <w:sz w:val="18"/>
          <w:szCs w:val="18"/>
          <w:lang w:val="es-BO"/>
        </w:rPr>
        <w:t>CANCELACIÓN, SUSPENSIÓN Y ANULACIÓN DEL PROCESO DE CONTRATACIÓN</w:t>
      </w:r>
      <w:bookmarkEnd w:id="21"/>
    </w:p>
    <w:p>
      <w:pPr>
        <w:pStyle w:val="Normal"/>
        <w:ind w:left="360" w:hanging="0"/>
        <w:rPr>
          <w:rFonts w:cs="Tahoma"/>
          <w:b/>
          <w:szCs w:val="18"/>
          <w:lang w:val="es-BO"/>
        </w:rPr>
      </w:pPr>
      <w:r>
        <w:rPr>
          <w:rFonts w:cs="Tahoma"/>
          <w:b/>
          <w:szCs w:val="18"/>
          <w:lang w:val="es-BO"/>
        </w:rPr>
      </w:r>
    </w:p>
    <w:p>
      <w:pPr>
        <w:pStyle w:val="Normal"/>
        <w:ind w:left="426" w:hanging="0"/>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 Contrataciones con Apoyo de Medios Electrónicos</w:t>
      </w:r>
      <w:r>
        <w:rPr>
          <w:rFonts w:cs="Tahoma"/>
          <w:szCs w:val="18"/>
          <w:lang w:val="es-BO"/>
        </w:rPr>
        <w:t>.</w:t>
      </w:r>
    </w:p>
    <w:p>
      <w:pPr>
        <w:pStyle w:val="Normal"/>
        <w:ind w:left="360" w:hanging="15"/>
        <w:rPr>
          <w:rFonts w:cs="Tahoma"/>
          <w:szCs w:val="18"/>
          <w:lang w:val="es-BO"/>
        </w:rPr>
      </w:pPr>
      <w:r>
        <w:rPr>
          <w:rFonts w:cs="Tahoma"/>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9    </w:t>
      </w:r>
      <w:bookmarkStart w:id="22" w:name="_Toc61867785"/>
      <w:r>
        <w:rPr>
          <w:rFonts w:ascii="Verdana" w:hAnsi="Verdana"/>
          <w:sz w:val="18"/>
          <w:szCs w:val="18"/>
          <w:lang w:val="es-BO"/>
        </w:rPr>
        <w:t>RESOLUCIONES RECURRIBLES</w:t>
      </w:r>
      <w:bookmarkEnd w:id="22"/>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Normal"/>
        <w:ind w:left="426" w:hanging="0"/>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pPr>
        <w:pStyle w:val="Normal"/>
        <w:ind w:left="426" w:hanging="0"/>
        <w:rPr>
          <w:rFonts w:cs="Tahoma"/>
          <w:szCs w:val="18"/>
          <w:lang w:val="es-BO"/>
        </w:rPr>
      </w:pPr>
      <w:r>
        <w:rPr>
          <w:rFonts w:cs="Tahoma"/>
          <w:szCs w:val="18"/>
          <w:lang w:val="es-BO"/>
        </w:rPr>
      </w:r>
    </w:p>
    <w:p>
      <w:pPr>
        <w:pStyle w:val="Normal"/>
        <w:ind w:left="426" w:hanging="0"/>
        <w:jc w:val="center"/>
        <w:rPr>
          <w:rFonts w:cs="Tahoma"/>
          <w:b/>
          <w:bCs/>
          <w:szCs w:val="18"/>
          <w:lang w:val="es-BO"/>
        </w:rPr>
      </w:pPr>
      <w:r>
        <w:rPr>
          <w:rFonts w:cs="Tahoma"/>
          <w:b/>
          <w:bCs/>
          <w:szCs w:val="18"/>
          <w:lang w:val="es-BO"/>
        </w:rPr>
        <w:t>SECCIÓN II</w:t>
      </w:r>
    </w:p>
    <w:p>
      <w:pPr>
        <w:pStyle w:val="Normal"/>
        <w:ind w:left="426" w:hanging="0"/>
        <w:jc w:val="center"/>
        <w:rPr>
          <w:rFonts w:cs="Tahoma"/>
          <w:b/>
          <w:bCs/>
          <w:szCs w:val="18"/>
          <w:lang w:val="es-BO"/>
        </w:rPr>
      </w:pPr>
      <w:r>
        <w:rPr>
          <w:rFonts w:cs="Tahoma"/>
          <w:b/>
          <w:bCs/>
          <w:szCs w:val="18"/>
          <w:lang w:val="es-BO"/>
        </w:rPr>
        <w:t>PREPARACIÓN DE LAS PROPUESTAS</w:t>
      </w:r>
    </w:p>
    <w:p>
      <w:pPr>
        <w:pStyle w:val="Normal"/>
        <w:ind w:left="426" w:hanging="0"/>
        <w:rPr>
          <w:rFonts w:cs="Tahoma"/>
          <w:szCs w:val="18"/>
          <w:lang w:val="es-BO"/>
        </w:rPr>
      </w:pPr>
      <w:r>
        <w:rPr>
          <w:rFonts w:cs="Tahoma"/>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10   </w:t>
      </w:r>
      <w:bookmarkStart w:id="23" w:name="_Toc61867786"/>
      <w:r>
        <w:rPr>
          <w:rFonts w:ascii="Verdana" w:hAnsi="Verdana"/>
          <w:sz w:val="18"/>
          <w:szCs w:val="18"/>
          <w:lang w:val="es-BO"/>
        </w:rPr>
        <w:t>PREPARACIÓN DE PROPUESTAS</w:t>
      </w:r>
      <w:bookmarkEnd w:id="23"/>
    </w:p>
    <w:p>
      <w:pPr>
        <w:pStyle w:val="Normal"/>
        <w:ind w:left="426" w:hanging="0"/>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pPr>
        <w:pStyle w:val="Normal"/>
        <w:rPr>
          <w:rFonts w:cs="Tahoma"/>
          <w:szCs w:val="18"/>
          <w:lang w:val="es-BO" w:eastAsia="en-US"/>
        </w:rPr>
      </w:pPr>
      <w:r>
        <w:rPr>
          <w:rFonts w:cs="Tahoma"/>
          <w:szCs w:val="18"/>
          <w:lang w:val="es-BO" w:eastAsia="en-US"/>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11   </w:t>
      </w:r>
      <w:bookmarkStart w:id="24" w:name="_Toc61867787"/>
      <w:r>
        <w:rPr>
          <w:rFonts w:ascii="Verdana" w:hAnsi="Verdana"/>
          <w:sz w:val="18"/>
          <w:szCs w:val="18"/>
          <w:lang w:val="es-BO"/>
        </w:rPr>
        <w:t>DOCUMENTOS QUE DEBE PRESENTAR EL PROPONENTE</w:t>
      </w:r>
      <w:bookmarkEnd w:id="24"/>
    </w:p>
    <w:p>
      <w:pPr>
        <w:pStyle w:val="Normal"/>
        <w:ind w:left="390" w:hanging="0"/>
        <w:rPr>
          <w:rFonts w:cs="Tahoma"/>
          <w:b/>
          <w:szCs w:val="18"/>
          <w:lang w:val="es-BO" w:eastAsia="en-US"/>
        </w:rPr>
      </w:pPr>
      <w:r>
        <w:rPr>
          <w:rFonts w:cs="Tahoma"/>
          <w:b/>
          <w:szCs w:val="18"/>
          <w:lang w:val="es-BO" w:eastAsia="en-US"/>
        </w:rPr>
      </w:r>
    </w:p>
    <w:p>
      <w:pPr>
        <w:pStyle w:val="Normal"/>
        <w:ind w:left="390" w:hanging="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pPr>
        <w:pStyle w:val="Normal"/>
        <w:ind w:left="390" w:hanging="0"/>
        <w:rPr>
          <w:rFonts w:cs="Tahoma"/>
          <w:bCs/>
          <w:szCs w:val="18"/>
          <w:lang w:val="es-BO" w:eastAsia="en-US"/>
        </w:rPr>
      </w:pPr>
      <w:r>
        <w:rPr>
          <w:rFonts w:cs="Tahoma"/>
          <w:bCs/>
          <w:szCs w:val="18"/>
          <w:lang w:val="es-BO" w:eastAsia="en-US"/>
        </w:rPr>
      </w:r>
    </w:p>
    <w:p>
      <w:pPr>
        <w:pStyle w:val="SAUL"/>
        <w:numPr>
          <w:ilvl w:val="0"/>
          <w:numId w:val="0"/>
        </w:numPr>
        <w:tabs>
          <w:tab w:val="clear" w:pos="709"/>
        </w:tabs>
        <w:ind w:left="1134" w:hanging="708"/>
        <w:rPr>
          <w:szCs w:val="18"/>
          <w:lang w:val="es-BO"/>
        </w:rPr>
      </w:pPr>
      <w:r>
        <w:rPr>
          <w:rFonts w:cs="Tahoma"/>
          <w:b/>
          <w:bCs/>
          <w:szCs w:val="18"/>
          <w:lang w:val="es-BO"/>
        </w:rPr>
        <w:t>11.1</w:t>
      </w:r>
      <w:r>
        <w:rPr>
          <w:rFonts w:cs="Tahoma"/>
          <w:szCs w:val="18"/>
          <w:lang w:val="es-BO"/>
        </w:rPr>
        <w:t xml:space="preserve">    </w:t>
      </w:r>
      <w:bookmarkStart w:id="25" w:name="_Toc355779868"/>
      <w:bookmarkStart w:id="26" w:name="_Toc347485779"/>
      <w:r>
        <w:rPr>
          <w:rFonts w:cs="Tahoma"/>
          <w:szCs w:val="18"/>
          <w:lang w:val="es-BO"/>
        </w:rPr>
        <w:t>Los</w:t>
      </w:r>
      <w:r>
        <w:rPr>
          <w:szCs w:val="18"/>
          <w:lang w:val="es-BO"/>
        </w:rPr>
        <w:t xml:space="preserve"> documentos que deben presentar los proponentes son:</w:t>
      </w:r>
      <w:bookmarkEnd w:id="25"/>
      <w:bookmarkEnd w:id="26"/>
    </w:p>
    <w:p>
      <w:pPr>
        <w:pStyle w:val="Ttulogeneral"/>
        <w:spacing w:before="0" w:after="0"/>
        <w:jc w:val="left"/>
        <w:rPr>
          <w:rFonts w:ascii="Verdana" w:hAnsi="Verdana"/>
          <w:b w:val="false"/>
          <w:sz w:val="18"/>
          <w:szCs w:val="18"/>
          <w:lang w:val="es-BO"/>
        </w:rPr>
      </w:pPr>
      <w:r>
        <w:rPr>
          <w:rFonts w:ascii="Verdana" w:hAnsi="Verdana"/>
          <w:b w:val="false"/>
          <w:sz w:val="18"/>
          <w:szCs w:val="18"/>
          <w:lang w:val="es-BO"/>
        </w:rPr>
      </w:r>
    </w:p>
    <w:p>
      <w:pPr>
        <w:pStyle w:val="Normal"/>
        <w:numPr>
          <w:ilvl w:val="0"/>
          <w:numId w:val="15"/>
        </w:numPr>
        <w:ind w:left="1701" w:hanging="425"/>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pPr>
        <w:pStyle w:val="Normal"/>
        <w:numPr>
          <w:ilvl w:val="0"/>
          <w:numId w:val="15"/>
        </w:numPr>
        <w:ind w:left="1701" w:hanging="425"/>
        <w:rPr>
          <w:rFonts w:cs="Arial"/>
          <w:szCs w:val="18"/>
          <w:lang w:val="es-BO"/>
        </w:rPr>
      </w:pPr>
      <w:r>
        <w:rPr>
          <w:rFonts w:cs="Arial"/>
          <w:szCs w:val="18"/>
          <w:lang w:val="es-BO"/>
        </w:rPr>
        <w:t xml:space="preserve">Formulario de Identificación del Proponente (Formulario A-2); </w:t>
      </w:r>
    </w:p>
    <w:p>
      <w:pPr>
        <w:pStyle w:val="Normal"/>
        <w:numPr>
          <w:ilvl w:val="0"/>
          <w:numId w:val="15"/>
        </w:numPr>
        <w:ind w:left="1701" w:hanging="425"/>
        <w:rPr>
          <w:rFonts w:cs="Arial"/>
          <w:szCs w:val="18"/>
          <w:lang w:val="es-BO"/>
        </w:rPr>
      </w:pPr>
      <w:r>
        <w:rPr>
          <w:rFonts w:cs="Arial"/>
          <w:szCs w:val="18"/>
          <w:lang w:val="es-BO"/>
        </w:rPr>
        <w:t>Formulario de Propuesta Económica (Formulario B-1), excepto cuando la evaluación sea mediante el Método de Selección y Adjudicación Presupuesto Fijo, donde el proponente no presenta propuesta económica;</w:t>
      </w:r>
    </w:p>
    <w:p>
      <w:pPr>
        <w:pStyle w:val="Normal"/>
        <w:numPr>
          <w:ilvl w:val="0"/>
          <w:numId w:val="15"/>
        </w:numPr>
        <w:ind w:left="1701" w:hanging="425"/>
        <w:rPr>
          <w:rFonts w:cs="Arial"/>
          <w:szCs w:val="18"/>
          <w:lang w:val="es-BO"/>
        </w:rPr>
      </w:pPr>
      <w:r>
        <w:rPr>
          <w:rFonts w:cs="Arial"/>
          <w:szCs w:val="18"/>
          <w:lang w:val="es-BO"/>
        </w:rPr>
        <w:t>Formularios de Propuesta Técnica Formación y Experiencia (Formulario C-1), en base a los Términos de Referencia;</w:t>
      </w:r>
    </w:p>
    <w:p>
      <w:pPr>
        <w:pStyle w:val="Normal"/>
        <w:numPr>
          <w:ilvl w:val="0"/>
          <w:numId w:val="15"/>
        </w:numPr>
        <w:ind w:left="1701" w:hanging="425"/>
        <w:rPr>
          <w:rFonts w:cs="Arial"/>
          <w:szCs w:val="18"/>
          <w:lang w:val="es-BO"/>
        </w:rPr>
      </w:pPr>
      <w:r>
        <w:rPr>
          <w:rFonts w:cs="Arial"/>
          <w:szCs w:val="18"/>
          <w:lang w:val="es-BO"/>
        </w:rPr>
        <w:t>Formulario de Condiciones Adicionales (Formulario C-2);</w:t>
      </w:r>
    </w:p>
    <w:p>
      <w:pPr>
        <w:pStyle w:val="Normal"/>
        <w:numPr>
          <w:ilvl w:val="0"/>
          <w:numId w:val="15"/>
        </w:numPr>
        <w:ind w:left="1701" w:hanging="425"/>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 xml:space="preserve">La vigencia de esta garantía deberá exceder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inmediata, emitida a nombre de la entidad convocante o</w:t>
      </w:r>
      <w:r>
        <w:rPr>
          <w:szCs w:val="18"/>
        </w:rPr>
        <w:t xml:space="preserve"> depósito por concepto de Garantía de Seriedad de Propuesta.</w:t>
      </w:r>
      <w:r>
        <w:rPr>
          <w:szCs w:val="20"/>
          <w:lang w:val="es-BO"/>
        </w:rPr>
        <w:t xml:space="preserve"> </w:t>
      </w:r>
    </w:p>
    <w:p>
      <w:pPr>
        <w:pStyle w:val="Normal"/>
        <w:ind w:left="1276" w:hanging="0"/>
        <w:rPr>
          <w:szCs w:val="20"/>
          <w:lang w:val="es-BO"/>
        </w:rPr>
      </w:pPr>
      <w:r>
        <w:rPr>
          <w:szCs w:val="20"/>
          <w:lang w:val="es-BO"/>
        </w:rPr>
      </w:r>
    </w:p>
    <w:p>
      <w:pPr>
        <w:pStyle w:val="Normal"/>
        <w:ind w:left="1701" w:hanging="0"/>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pPr>
        <w:pStyle w:val="Normal"/>
        <w:ind w:left="1701" w:hanging="0"/>
        <w:rPr>
          <w:rFonts w:cs="Arial"/>
          <w:szCs w:val="18"/>
          <w:lang w:val="es-BO"/>
        </w:rPr>
      </w:pPr>
      <w:r>
        <w:rPr>
          <w:rFonts w:cs="Arial"/>
          <w:szCs w:val="18"/>
          <w:lang w:val="es-BO"/>
        </w:rPr>
      </w:r>
    </w:p>
    <w:p>
      <w:pPr>
        <w:pStyle w:val="SAUL"/>
        <w:numPr>
          <w:ilvl w:val="0"/>
          <w:numId w:val="0"/>
        </w:numPr>
        <w:tabs>
          <w:tab w:val="clear" w:pos="709"/>
        </w:tabs>
        <w:ind w:left="1134" w:hanging="708"/>
        <w:rPr>
          <w:rFonts w:cs="Tahoma"/>
          <w:szCs w:val="18"/>
          <w:lang w:val="es-BO"/>
        </w:rPr>
      </w:pPr>
      <w:r>
        <w:rPr>
          <w:rFonts w:cs="Tahoma"/>
          <w:b/>
          <w:bCs/>
          <w:szCs w:val="18"/>
          <w:lang w:val="es-BO"/>
        </w:rPr>
        <w:t>11.2</w:t>
      </w:r>
      <w:r>
        <w:rPr>
          <w:rFonts w:cs="Tahoma"/>
          <w:szCs w:val="18"/>
          <w:lang w:val="es-BO"/>
        </w:rPr>
        <w:t xml:space="preserve">    La propuesta deberá tener una validez de treinta (30) días calendario, desde la fecha fijada para la apertura de propuestas. </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tabs>
          <w:tab w:val="clear" w:pos="709"/>
        </w:tabs>
        <w:ind w:left="1134" w:hanging="708"/>
        <w:rPr>
          <w:rFonts w:cs="Arial"/>
          <w:szCs w:val="18"/>
          <w:lang w:val="es-BO"/>
        </w:rPr>
      </w:pPr>
      <w:r>
        <w:rPr>
          <w:rFonts w:cs="Arial"/>
          <w:b/>
          <w:bCs/>
          <w:szCs w:val="18"/>
          <w:lang w:val="es-BO"/>
        </w:rPr>
        <w:t>11.3</w:t>
      </w:r>
      <w:r>
        <w:rPr>
          <w:rFonts w:cs="Arial"/>
          <w:szCs w:val="18"/>
          <w:lang w:val="es-BO"/>
        </w:rPr>
        <w:t xml:space="preserve">  El proponente además de mandar su propuesta económica escaneada deberá registrar en la plataforma informática del RUPE el precio de total de su propuesta establecido en el Formulario B-1.</w:t>
      </w:r>
    </w:p>
    <w:p>
      <w:pPr>
        <w:pStyle w:val="Normal"/>
        <w:tabs>
          <w:tab w:val="clear" w:pos="709"/>
          <w:tab w:val="left" w:pos="1134" w:leader="none"/>
        </w:tabs>
        <w:ind w:left="1134" w:hanging="0"/>
        <w:rPr>
          <w:rFonts w:cs="Arial"/>
          <w:szCs w:val="18"/>
          <w:lang w:val="es-BO"/>
        </w:rPr>
      </w:pPr>
      <w:r>
        <w:rPr>
          <w:rFonts w:cs="Arial"/>
          <w:szCs w:val="18"/>
          <w:lang w:val="es-BO"/>
        </w:rPr>
        <w:tab/>
      </w:r>
    </w:p>
    <w:p>
      <w:pPr>
        <w:pStyle w:val="Normal"/>
        <w:tabs>
          <w:tab w:val="clear" w:pos="709"/>
          <w:tab w:val="left" w:pos="1134" w:leader="none"/>
        </w:tabs>
        <w:ind w:left="1134" w:hanging="0"/>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pPr>
        <w:pStyle w:val="Ttulogeneral"/>
        <w:ind w:left="390" w:hanging="0"/>
        <w:rPr>
          <w:rFonts w:ascii="Verdana" w:hAnsi="Verdana"/>
          <w:sz w:val="18"/>
          <w:szCs w:val="18"/>
          <w:lang w:val="es-BO"/>
        </w:rPr>
      </w:pPr>
      <w:bookmarkStart w:id="27" w:name="_Toc61867788"/>
      <w:r>
        <w:rPr>
          <w:rFonts w:ascii="Verdana" w:hAnsi="Verdana"/>
          <w:sz w:val="18"/>
          <w:szCs w:val="18"/>
          <w:lang w:val="es-BO"/>
        </w:rPr>
        <w:t>SECCIÓN III</w:t>
      </w:r>
      <w:bookmarkEnd w:id="27"/>
    </w:p>
    <w:p>
      <w:pPr>
        <w:pStyle w:val="Ttulogeneral"/>
        <w:spacing w:before="0" w:after="0"/>
        <w:ind w:left="390" w:hanging="0"/>
        <w:rPr>
          <w:rFonts w:ascii="Verdana" w:hAnsi="Verdana"/>
          <w:sz w:val="18"/>
          <w:szCs w:val="18"/>
          <w:lang w:val="es-BO"/>
        </w:rPr>
      </w:pPr>
      <w:bookmarkStart w:id="28" w:name="_Toc61867789"/>
      <w:r>
        <w:rPr>
          <w:rFonts w:ascii="Verdana" w:hAnsi="Verdana"/>
          <w:sz w:val="18"/>
          <w:szCs w:val="18"/>
          <w:lang w:val="es-BO"/>
        </w:rPr>
        <w:t>PRESENTACIÓN Y APERTURA DE PROPUESTAS</w:t>
      </w:r>
      <w:bookmarkEnd w:id="28"/>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12   </w:t>
      </w:r>
      <w:bookmarkStart w:id="29" w:name="_Toc61867790"/>
      <w:r>
        <w:rPr>
          <w:rFonts w:ascii="Verdana" w:hAnsi="Verdana"/>
          <w:sz w:val="18"/>
          <w:szCs w:val="18"/>
          <w:lang w:val="es-BO"/>
        </w:rPr>
        <w:t>PRESENTACIÓN DE PROPUESTAS</w:t>
      </w:r>
      <w:bookmarkEnd w:id="29"/>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tabs>
          <w:tab w:val="clear" w:pos="709"/>
          <w:tab w:val="left" w:pos="1134" w:leader="none"/>
        </w:tabs>
        <w:spacing w:before="0" w:after="0"/>
        <w:ind w:left="1134" w:hanging="708"/>
        <w:jc w:val="both"/>
        <w:rPr>
          <w:rFonts w:ascii="Verdana" w:hAnsi="Verdana"/>
          <w:sz w:val="18"/>
          <w:szCs w:val="18"/>
          <w:highlight w:val="yellow"/>
          <w:lang w:val="es-BO"/>
        </w:rPr>
      </w:pPr>
      <w:r>
        <w:rPr>
          <w:rFonts w:ascii="Verdana" w:hAnsi="Verdana"/>
          <w:sz w:val="18"/>
          <w:szCs w:val="18"/>
          <w:highlight w:val="yellow"/>
          <w:lang w:val="es-BO"/>
        </w:rPr>
        <w:t xml:space="preserve">12.1   </w:t>
      </w:r>
      <w:bookmarkStart w:id="30" w:name="_Toc61867807"/>
      <w:r>
        <w:rPr>
          <w:rFonts w:ascii="Verdana" w:hAnsi="Verdana"/>
          <w:sz w:val="18"/>
          <w:szCs w:val="18"/>
          <w:highlight w:val="yellow"/>
          <w:lang w:val="es-BO"/>
        </w:rPr>
        <w:t>Presentación electrónica de propuesta</w:t>
      </w:r>
      <w:bookmarkEnd w:id="30"/>
    </w:p>
    <w:p>
      <w:pPr>
        <w:pStyle w:val="Ttulogeneral"/>
        <w:spacing w:before="0" w:after="0"/>
        <w:ind w:left="1134"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tabs>
          <w:tab w:val="clear" w:pos="709"/>
        </w:tabs>
        <w:spacing w:before="0" w:after="0"/>
        <w:ind w:left="1985" w:hanging="862"/>
        <w:jc w:val="both"/>
        <w:rPr>
          <w:rFonts w:ascii="Verdana" w:hAnsi="Verdana"/>
          <w:sz w:val="18"/>
          <w:szCs w:val="18"/>
          <w:highlight w:val="yellow"/>
          <w:lang w:val="es-BO"/>
        </w:rPr>
      </w:pPr>
      <w:r>
        <w:rPr>
          <w:rFonts w:ascii="Verdana" w:hAnsi="Verdana"/>
          <w:b/>
          <w:bCs/>
          <w:sz w:val="18"/>
          <w:szCs w:val="18"/>
          <w:highlight w:val="yellow"/>
          <w:lang w:val="es-BO"/>
        </w:rPr>
        <w:t>12.1.1</w:t>
      </w:r>
      <w:r>
        <w:rPr>
          <w:rFonts w:ascii="Verdana" w:hAnsi="Verdana"/>
          <w:b w:val="false"/>
          <w:bCs w:val="false"/>
          <w:sz w:val="18"/>
          <w:szCs w:val="18"/>
          <w:highlight w:val="yellow"/>
          <w:lang w:val="es-BO"/>
        </w:rPr>
        <w:t xml:space="preserve">   </w:t>
      </w:r>
      <w:bookmarkStart w:id="31" w:name="_Toc61867808"/>
      <w:r>
        <w:rPr>
          <w:rFonts w:ascii="Verdana" w:hAnsi="Verdana"/>
          <w:b w:val="false"/>
          <w:bCs w:val="false"/>
          <w:sz w:val="18"/>
          <w:szCs w:val="18"/>
          <w:highlight w:val="yellow"/>
          <w:lang w:val="es-BO"/>
        </w:rPr>
        <w:t>El Proponente debe autentificarse mediante sus credenciales de acceso al RUPE y seleccionar el proceso de contratación en el que desea participar según el CUCE.</w:t>
      </w:r>
      <w:bookmarkEnd w:id="31"/>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tabs>
          <w:tab w:val="clear" w:pos="709"/>
        </w:tabs>
        <w:spacing w:before="0" w:after="0"/>
        <w:ind w:left="1985" w:hanging="862"/>
        <w:jc w:val="both"/>
        <w:rPr>
          <w:rFonts w:ascii="Verdana" w:hAnsi="Verdana"/>
          <w:sz w:val="18"/>
          <w:szCs w:val="18"/>
          <w:highlight w:val="yellow"/>
          <w:lang w:val="es-BO"/>
        </w:rPr>
      </w:pPr>
      <w:r>
        <w:rPr>
          <w:rFonts w:ascii="Verdana" w:hAnsi="Verdana"/>
          <w:b/>
          <w:bCs/>
          <w:sz w:val="18"/>
          <w:szCs w:val="18"/>
          <w:highlight w:val="yellow"/>
          <w:lang w:val="es-BO"/>
        </w:rPr>
        <w:t>12.1.2</w:t>
      </w:r>
      <w:r>
        <w:rPr>
          <w:rFonts w:ascii="Verdana" w:hAnsi="Verdana"/>
          <w:b w:val="false"/>
          <w:bCs w:val="false"/>
          <w:sz w:val="18"/>
          <w:szCs w:val="18"/>
          <w:highlight w:val="yellow"/>
          <w:lang w:val="es-BO"/>
        </w:rPr>
        <w:t xml:space="preserve">  </w:t>
      </w:r>
      <w:bookmarkStart w:id="32" w:name="_Toc61867809"/>
      <w:r>
        <w:rPr>
          <w:rFonts w:ascii="Verdana" w:hAnsi="Verdana"/>
          <w:b w:val="false"/>
          <w:bCs w:val="false"/>
          <w:sz w:val="18"/>
          <w:szCs w:val="18"/>
          <w:highlight w:val="yellow"/>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tabs>
          <w:tab w:val="clear" w:pos="709"/>
        </w:tabs>
        <w:spacing w:before="0" w:after="0"/>
        <w:ind w:left="1985" w:hanging="862"/>
        <w:jc w:val="both"/>
        <w:rPr>
          <w:rFonts w:ascii="Verdana" w:hAnsi="Verdana"/>
          <w:sz w:val="18"/>
          <w:szCs w:val="18"/>
          <w:highlight w:val="yellow"/>
          <w:lang w:val="es-BO"/>
        </w:rPr>
      </w:pPr>
      <w:r>
        <w:rPr>
          <w:rFonts w:ascii="Verdana" w:hAnsi="Verdana"/>
          <w:b/>
          <w:bCs/>
          <w:sz w:val="18"/>
          <w:szCs w:val="18"/>
          <w:highlight w:val="yellow"/>
          <w:lang w:val="es-BO"/>
        </w:rPr>
        <w:t>12.1.3</w:t>
      </w:r>
      <w:r>
        <w:rPr>
          <w:rFonts w:ascii="Verdana" w:hAnsi="Verdana"/>
          <w:b w:val="false"/>
          <w:bCs w:val="false"/>
          <w:sz w:val="18"/>
          <w:szCs w:val="18"/>
          <w:highlight w:val="yellow"/>
          <w:lang w:val="es-BO"/>
        </w:rPr>
        <w:t xml:space="preserve">  </w:t>
      </w:r>
      <w:bookmarkStart w:id="33" w:name="_Toc61867810"/>
      <w:r>
        <w:rPr>
          <w:rFonts w:ascii="Verdana" w:hAnsi="Verdana"/>
          <w:b w:val="false"/>
          <w:bCs w:val="false"/>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tabs>
          <w:tab w:val="clear" w:pos="709"/>
        </w:tabs>
        <w:spacing w:before="0" w:after="0"/>
        <w:ind w:left="1985" w:hanging="862"/>
        <w:jc w:val="both"/>
        <w:rPr>
          <w:rFonts w:ascii="Verdana" w:hAnsi="Verdana"/>
          <w:sz w:val="18"/>
          <w:szCs w:val="18"/>
          <w:highlight w:val="yellow"/>
          <w:lang w:val="es-BO"/>
        </w:rPr>
      </w:pPr>
      <w:r>
        <w:rPr>
          <w:rFonts w:ascii="Verdana" w:hAnsi="Verdana"/>
          <w:b/>
          <w:bCs/>
          <w:sz w:val="18"/>
          <w:szCs w:val="18"/>
          <w:highlight w:val="yellow"/>
          <w:lang w:val="es-BO"/>
        </w:rPr>
        <w:t>12.1.4</w:t>
      </w:r>
      <w:r>
        <w:rPr>
          <w:rFonts w:ascii="Verdana" w:hAnsi="Verdana"/>
          <w:b w:val="false"/>
          <w:bCs w:val="false"/>
          <w:sz w:val="18"/>
          <w:szCs w:val="18"/>
          <w:highlight w:val="yellow"/>
          <w:lang w:val="es-BO"/>
        </w:rPr>
        <w:t xml:space="preserve"> </w:t>
      </w:r>
      <w:bookmarkStart w:id="34" w:name="_Toc61867811"/>
      <w:r>
        <w:rPr>
          <w:rFonts w:ascii="Verdana" w:hAnsi="Verdana"/>
          <w:b w:val="false"/>
          <w:bCs w:val="false"/>
          <w:sz w:val="18"/>
          <w:szCs w:val="18"/>
          <w:highlight w:val="yellow"/>
          <w:lang w:val="es-BO"/>
        </w:rPr>
        <w:t>El proponente deberá aceptar las condiciones del sistema para la presentación de propuestas electrónicas y enviar su propuesta.</w:t>
      </w:r>
      <w:bookmarkEnd w:id="34"/>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tabs>
          <w:tab w:val="clear" w:pos="709"/>
        </w:tabs>
        <w:spacing w:before="0" w:after="0"/>
        <w:ind w:left="1985" w:hanging="862"/>
        <w:jc w:val="both"/>
        <w:rPr>
          <w:rFonts w:ascii="Verdana" w:hAnsi="Verdana"/>
          <w:sz w:val="18"/>
          <w:szCs w:val="18"/>
          <w:highlight w:val="yellow"/>
          <w:lang w:val="es-BO"/>
        </w:rPr>
      </w:pPr>
      <w:r>
        <w:rPr>
          <w:rFonts w:ascii="Verdana" w:hAnsi="Verdana"/>
          <w:b/>
          <w:bCs/>
          <w:sz w:val="18"/>
          <w:szCs w:val="18"/>
          <w:highlight w:val="yellow"/>
          <w:lang w:val="es-BO"/>
        </w:rPr>
        <w:t>12.1.5</w:t>
      </w:r>
      <w:r>
        <w:rPr>
          <w:rFonts w:ascii="Verdana" w:hAnsi="Verdana"/>
          <w:b w:val="false"/>
          <w:bCs w:val="false"/>
          <w:sz w:val="18"/>
          <w:szCs w:val="18"/>
          <w:highlight w:val="yellow"/>
          <w:lang w:val="es-BO"/>
        </w:rPr>
        <w:t xml:space="preserve">   </w:t>
      </w:r>
      <w:bookmarkStart w:id="35" w:name="_Toc61867812"/>
      <w:r>
        <w:rPr>
          <w:rFonts w:ascii="Verdana" w:hAnsi="Verdana"/>
          <w:b w:val="false"/>
          <w:bCs w:val="false"/>
          <w:sz w:val="18"/>
          <w:szCs w:val="18"/>
          <w:highlight w:val="yellow"/>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pPr>
        <w:pStyle w:val="ListParagraph"/>
        <w:rPr>
          <w:rFonts w:ascii="Verdana" w:hAnsi="Verdana"/>
          <w:sz w:val="18"/>
          <w:szCs w:val="18"/>
          <w:highlight w:val="yellow"/>
          <w:lang w:val="es-BO"/>
        </w:rPr>
      </w:pPr>
      <w:r>
        <w:rPr>
          <w:rFonts w:ascii="Verdana" w:hAnsi="Verdana"/>
          <w:sz w:val="18"/>
          <w:szCs w:val="18"/>
          <w:highlight w:val="yellow"/>
          <w:lang w:val="es-BO"/>
        </w:rPr>
      </w:r>
    </w:p>
    <w:p>
      <w:pPr>
        <w:pStyle w:val="Ttulogeneral"/>
        <w:tabs>
          <w:tab w:val="clear" w:pos="709"/>
        </w:tabs>
        <w:spacing w:before="0" w:after="0"/>
        <w:ind w:left="1985" w:hanging="862"/>
        <w:jc w:val="both"/>
        <w:rPr>
          <w:rFonts w:ascii="Verdana" w:hAnsi="Verdana"/>
          <w:b w:val="false"/>
          <w:bCs w:val="false"/>
          <w:sz w:val="18"/>
          <w:szCs w:val="18"/>
          <w:highlight w:val="yellow"/>
          <w:lang w:val="es-BO"/>
        </w:rPr>
      </w:pPr>
      <w:r>
        <w:rPr>
          <w:rFonts w:ascii="Verdana" w:hAnsi="Verdana"/>
          <w:b/>
          <w:bCs/>
          <w:sz w:val="18"/>
          <w:szCs w:val="18"/>
          <w:highlight w:val="yellow"/>
          <w:lang w:val="es-BO"/>
        </w:rPr>
        <w:t>12.1.6</w:t>
      </w:r>
      <w:r>
        <w:rPr>
          <w:rFonts w:ascii="Verdana" w:hAnsi="Verdana"/>
          <w:b w:val="false"/>
          <w:bCs w:val="false"/>
          <w:sz w:val="18"/>
          <w:szCs w:val="18"/>
          <w:highlight w:val="yellow"/>
          <w:lang w:val="es-BO"/>
        </w:rPr>
        <w:t xml:space="preserve">  </w:t>
      </w:r>
      <w:bookmarkStart w:id="36" w:name="_Toc61868070"/>
      <w:r>
        <w:rPr>
          <w:rFonts w:ascii="Verdana" w:hAnsi="Verdana"/>
          <w:b w:val="false"/>
          <w:bCs w:val="false"/>
          <w:sz w:val="18"/>
          <w:szCs w:val="18"/>
          <w:highlight w:val="yellow"/>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pPr>
        <w:pStyle w:val="Ttulogeneral"/>
        <w:spacing w:before="0" w:after="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 w:val="left" w:pos="1134" w:leader="none"/>
        </w:tabs>
        <w:spacing w:before="0" w:after="0"/>
        <w:ind w:left="1134" w:hanging="708"/>
        <w:jc w:val="both"/>
        <w:rPr>
          <w:rFonts w:ascii="Verdana" w:hAnsi="Verdana"/>
          <w:sz w:val="18"/>
          <w:szCs w:val="18"/>
          <w:lang w:val="es-BO"/>
        </w:rPr>
      </w:pPr>
      <w:r>
        <w:rPr>
          <w:rFonts w:ascii="Verdana" w:hAnsi="Verdana"/>
          <w:sz w:val="18"/>
          <w:szCs w:val="18"/>
          <w:lang w:val="es-BO"/>
        </w:rPr>
        <w:t xml:space="preserve">12.2   </w:t>
      </w:r>
      <w:bookmarkStart w:id="37" w:name="_Toc61867813"/>
      <w:r>
        <w:rPr>
          <w:rFonts w:ascii="Verdana" w:hAnsi="Verdana"/>
          <w:sz w:val="18"/>
          <w:szCs w:val="18"/>
          <w:lang w:val="es-BO"/>
        </w:rPr>
        <w:t>Plazo, lugar y medio de presentación</w:t>
      </w:r>
      <w:bookmarkEnd w:id="37"/>
      <w:r>
        <w:rPr>
          <w:rFonts w:ascii="Verdana" w:hAnsi="Verdana"/>
          <w:sz w:val="18"/>
          <w:szCs w:val="18"/>
          <w:lang w:val="es-BO"/>
        </w:rPr>
        <w:t xml:space="preserve"> electrónica</w:t>
      </w:r>
    </w:p>
    <w:p>
      <w:pPr>
        <w:pStyle w:val="Ttulogeneral"/>
        <w:spacing w:before="0" w:after="0"/>
        <w:ind w:left="1134"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 w:val="left" w:pos="1985" w:leader="none"/>
        </w:tabs>
        <w:spacing w:before="0" w:after="0"/>
        <w:ind w:left="1985" w:hanging="851"/>
        <w:jc w:val="both"/>
        <w:rPr>
          <w:rFonts w:ascii="Verdana" w:hAnsi="Verdana"/>
          <w:b w:val="false"/>
          <w:bCs w:val="false"/>
          <w:sz w:val="18"/>
          <w:szCs w:val="18"/>
          <w:lang w:val="es-BO"/>
        </w:rPr>
      </w:pPr>
      <w:r>
        <w:rPr>
          <w:rFonts w:ascii="Verdana" w:hAnsi="Verdana"/>
          <w:b/>
          <w:bCs/>
          <w:sz w:val="18"/>
          <w:szCs w:val="18"/>
          <w:lang w:val="es-BO"/>
        </w:rPr>
        <w:t>12.2.1</w:t>
      </w:r>
      <w:r>
        <w:rPr>
          <w:rFonts w:ascii="Verdana" w:hAnsi="Verdana"/>
          <w:b w:val="false"/>
          <w:bCs w:val="false"/>
          <w:sz w:val="18"/>
          <w:szCs w:val="18"/>
          <w:lang w:val="es-BO"/>
        </w:rPr>
        <w:t xml:space="preserve">   </w:t>
      </w:r>
      <w:bookmarkStart w:id="38" w:name="_Toc61867814"/>
      <w:r>
        <w:rPr>
          <w:rFonts w:ascii="Verdana" w:hAnsi="Verdana"/>
          <w:b w:val="false"/>
          <w:bCs w:val="false"/>
          <w:sz w:val="18"/>
          <w:szCs w:val="18"/>
          <w:lang w:val="es-BO"/>
        </w:rPr>
        <w:t>Las propuestas electrónicas deberán ser registradas dentro del plazo (fecha y hora) fijado en el presente DBC.</w:t>
      </w:r>
      <w:bookmarkEnd w:id="38"/>
      <w:r>
        <w:rPr>
          <w:rFonts w:ascii="Verdana" w:hAnsi="Verdana"/>
          <w:b w:val="false"/>
          <w:bCs w:val="false"/>
          <w:sz w:val="18"/>
          <w:szCs w:val="18"/>
          <w:lang w:val="es-BO"/>
        </w:rPr>
        <w:t xml:space="preserve"> </w:t>
      </w:r>
    </w:p>
    <w:p>
      <w:pPr>
        <w:pStyle w:val="Ttulogeneral"/>
        <w:spacing w:before="0" w:after="0"/>
        <w:ind w:left="1985"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spacing w:before="0" w:after="0"/>
        <w:ind w:left="1985" w:hanging="0"/>
        <w:jc w:val="both"/>
        <w:rPr>
          <w:rFonts w:ascii="Verdana" w:hAnsi="Verdana"/>
          <w:b w:val="false"/>
          <w:bCs w:val="false"/>
          <w:sz w:val="18"/>
        </w:rPr>
      </w:pPr>
      <w:bookmarkStart w:id="39" w:name="_Toc61867815"/>
      <w:r>
        <w:rPr>
          <w:rFonts w:ascii="Verdana" w:hAnsi="Verdana"/>
          <w:b w:val="false"/>
          <w:bCs w:val="false"/>
          <w:sz w:val="18"/>
        </w:rPr>
        <w:t>Se considerará que el proponente ha presentado su propuesta dentro del plazo, siempre y cuando:</w:t>
      </w:r>
      <w:bookmarkEnd w:id="39"/>
    </w:p>
    <w:p>
      <w:pPr>
        <w:pStyle w:val="Ttulogeneral"/>
        <w:spacing w:before="0" w:after="0"/>
        <w:ind w:left="1985" w:hanging="0"/>
        <w:jc w:val="both"/>
        <w:rPr>
          <w:rFonts w:ascii="Verdana" w:hAnsi="Verdana"/>
          <w:b w:val="false"/>
          <w:bCs w:val="false"/>
          <w:sz w:val="18"/>
        </w:rPr>
      </w:pPr>
      <w:r>
        <w:rPr>
          <w:rFonts w:ascii="Verdana" w:hAnsi="Verdana"/>
          <w:b w:val="false"/>
          <w:bCs w:val="false"/>
          <w:sz w:val="18"/>
        </w:rPr>
      </w:r>
    </w:p>
    <w:p>
      <w:pPr>
        <w:pStyle w:val="Ttulogeneral"/>
        <w:numPr>
          <w:ilvl w:val="0"/>
          <w:numId w:val="27"/>
        </w:numPr>
        <w:spacing w:before="0" w:after="0"/>
        <w:jc w:val="both"/>
        <w:rPr>
          <w:rFonts w:ascii="Verdana" w:hAnsi="Verdana"/>
          <w:b w:val="false"/>
          <w:bCs w:val="false"/>
          <w:sz w:val="18"/>
          <w:szCs w:val="18"/>
          <w:lang w:val="es-BO"/>
        </w:rPr>
      </w:pPr>
      <w:bookmarkStart w:id="40" w:name="_Toc61867816"/>
      <w:r>
        <w:rPr>
          <w:rFonts w:ascii="Verdana" w:hAnsi="Verdana"/>
          <w:b w:val="false"/>
          <w:bCs w:val="false"/>
          <w:sz w:val="18"/>
          <w:szCs w:val="18"/>
          <w:lang w:val="es-BO"/>
        </w:rPr>
        <w:t>Esta haya sido enviada antes del vencimiento del cierre del plazo de presentación de propuestas y;</w:t>
      </w:r>
      <w:bookmarkEnd w:id="40"/>
    </w:p>
    <w:p>
      <w:pPr>
        <w:pStyle w:val="Ttulogeneral"/>
        <w:numPr>
          <w:ilvl w:val="0"/>
          <w:numId w:val="27"/>
        </w:numPr>
        <w:spacing w:before="0" w:after="0"/>
        <w:jc w:val="both"/>
        <w:rPr>
          <w:rFonts w:ascii="Verdana" w:hAnsi="Verdana"/>
          <w:b w:val="false"/>
          <w:bCs w:val="false"/>
          <w:sz w:val="18"/>
          <w:szCs w:val="18"/>
          <w:lang w:val="es-BO"/>
        </w:rPr>
      </w:pPr>
      <w:bookmarkStart w:id="41" w:name="_Toc61867817"/>
      <w:r>
        <w:rPr>
          <w:rFonts w:ascii="Verdana" w:hAnsi="Verdana"/>
          <w:b w:val="false"/>
          <w:bCs w:val="false"/>
          <w:sz w:val="18"/>
          <w:szCs w:val="18"/>
          <w:lang w:val="es-BO"/>
        </w:rPr>
        <w:t>La Garantía de Seriedad de Propuesta haya ingresado al recinto en el que se registra la presentación de propuestas, hasta la fecha y hora límite para la presentación de propuestas.</w:t>
      </w:r>
      <w:bookmarkEnd w:id="41"/>
      <w:r>
        <w:rPr>
          <w:rFonts w:ascii="Verdana" w:hAnsi="Verdana"/>
          <w:b w:val="false"/>
          <w:bCs w:val="false"/>
          <w:sz w:val="18"/>
          <w:szCs w:val="18"/>
          <w:lang w:val="es-BO"/>
        </w:rPr>
        <w:t xml:space="preserve"> </w:t>
      </w:r>
    </w:p>
    <w:p>
      <w:pPr>
        <w:pStyle w:val="Ttulogeneral"/>
        <w:spacing w:before="0" w:after="0"/>
        <w:ind w:left="1985"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 w:val="left" w:pos="1985" w:leader="none"/>
        </w:tabs>
        <w:spacing w:before="0" w:after="0"/>
        <w:ind w:left="1985" w:hanging="851"/>
        <w:jc w:val="both"/>
        <w:rPr>
          <w:rFonts w:ascii="Verdana" w:hAnsi="Verdana"/>
          <w:b w:val="false"/>
          <w:bCs w:val="false"/>
          <w:sz w:val="18"/>
          <w:szCs w:val="18"/>
          <w:lang w:val="es-BO"/>
        </w:rPr>
      </w:pPr>
      <w:r>
        <w:rPr>
          <w:rFonts w:ascii="Verdana" w:hAnsi="Verdana"/>
          <w:b/>
          <w:bCs/>
          <w:sz w:val="18"/>
          <w:szCs w:val="18"/>
          <w:lang w:val="es-BO"/>
        </w:rPr>
        <w:t xml:space="preserve">12.2.2 </w:t>
      </w:r>
      <w:r>
        <w:rPr>
          <w:rFonts w:ascii="Verdana" w:hAnsi="Verdana"/>
          <w:b w:val="false"/>
          <w:bCs w:val="false"/>
          <w:sz w:val="18"/>
          <w:szCs w:val="18"/>
          <w:lang w:val="es-BO"/>
        </w:rPr>
        <w:t xml:space="preserve">  </w:t>
      </w:r>
      <w:bookmarkStart w:id="42" w:name="_Toc61867818"/>
      <w:r>
        <w:rPr>
          <w:rFonts w:ascii="Verdana" w:hAnsi="Verdana"/>
          <w:b w:val="false"/>
          <w:bCs w:val="false"/>
          <w:sz w:val="18"/>
          <w:szCs w:val="18"/>
          <w:lang w:val="es-BO"/>
        </w:rPr>
        <w:t>Las garantías podrán ser entregadas en persona o por correo certificado (Courier). En ambos casos, el proponente es responsable de que su garantía sea presentada dentro el plazo establecido.</w:t>
      </w:r>
      <w:bookmarkEnd w:id="42"/>
    </w:p>
    <w:p>
      <w:pPr>
        <w:pStyle w:val="Ttulogeneral"/>
        <w:spacing w:before="0" w:after="0"/>
        <w:ind w:left="1985"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 w:val="left" w:pos="1985" w:leader="none"/>
        </w:tabs>
        <w:spacing w:before="0" w:after="0"/>
        <w:ind w:left="1985" w:hanging="851"/>
        <w:jc w:val="both"/>
        <w:rPr>
          <w:rFonts w:ascii="Verdana" w:hAnsi="Verdana"/>
          <w:b w:val="false"/>
          <w:bCs w:val="false"/>
          <w:sz w:val="18"/>
          <w:szCs w:val="18"/>
          <w:highlight w:val="yellow"/>
          <w:lang w:val="es-BO"/>
        </w:rPr>
      </w:pPr>
      <w:r>
        <w:rPr>
          <w:rFonts w:ascii="Verdana" w:hAnsi="Verdana"/>
          <w:b/>
          <w:bCs/>
          <w:sz w:val="18"/>
          <w:szCs w:val="18"/>
          <w:highlight w:val="yellow"/>
          <w:lang w:val="es-BO"/>
        </w:rPr>
        <w:t>12.2.3</w:t>
      </w:r>
      <w:r>
        <w:rPr>
          <w:rFonts w:ascii="Verdana" w:hAnsi="Verdana"/>
          <w:b w:val="false"/>
          <w:bCs w:val="false"/>
          <w:sz w:val="18"/>
          <w:szCs w:val="18"/>
          <w:highlight w:val="yellow"/>
          <w:lang w:val="es-BO"/>
        </w:rPr>
        <w:t xml:space="preserve">   </w:t>
      </w:r>
      <w:bookmarkStart w:id="43" w:name="_Toc61867819"/>
      <w:r>
        <w:rPr>
          <w:rFonts w:ascii="Verdana" w:hAnsi="Verdana"/>
          <w:b w:val="false"/>
          <w:bCs w:val="false"/>
          <w:sz w:val="18"/>
          <w:szCs w:val="18"/>
          <w:highlight w:val="yellow"/>
          <w:lang w:val="es-BO"/>
        </w:rPr>
        <w:t>La presentación electrónica de propuestas se realizará a través del RUPE.</w:t>
      </w:r>
      <w:bookmarkEnd w:id="43"/>
    </w:p>
    <w:p>
      <w:pPr>
        <w:pStyle w:val="Ttulogeneral"/>
        <w:spacing w:before="0" w:after="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 w:val="left" w:pos="1134" w:leader="none"/>
        </w:tabs>
        <w:spacing w:before="0" w:after="0"/>
        <w:ind w:left="1134" w:hanging="708"/>
        <w:jc w:val="both"/>
        <w:rPr>
          <w:rFonts w:ascii="Verdana" w:hAnsi="Verdana"/>
          <w:sz w:val="18"/>
          <w:szCs w:val="18"/>
          <w:lang w:val="es-BO"/>
        </w:rPr>
      </w:pPr>
      <w:r>
        <w:rPr>
          <w:rFonts w:ascii="Verdana" w:hAnsi="Verdana"/>
          <w:sz w:val="18"/>
          <w:szCs w:val="18"/>
          <w:lang w:val="es-BO"/>
        </w:rPr>
        <w:t xml:space="preserve">12.3   </w:t>
      </w:r>
      <w:bookmarkStart w:id="44" w:name="_Toc61867820"/>
      <w:r>
        <w:rPr>
          <w:rFonts w:ascii="Verdana" w:hAnsi="Verdana"/>
          <w:sz w:val="18"/>
          <w:szCs w:val="18"/>
          <w:lang w:val="es-BO"/>
        </w:rPr>
        <w:t>Modificaciones y retiro de propuestas electrónicas</w:t>
      </w:r>
      <w:bookmarkEnd w:id="44"/>
    </w:p>
    <w:p>
      <w:pPr>
        <w:pStyle w:val="Ttulogeneral"/>
        <w:spacing w:before="0" w:after="0"/>
        <w:ind w:left="1134" w:hanging="0"/>
        <w:jc w:val="both"/>
        <w:rPr>
          <w:rFonts w:ascii="Verdana" w:hAnsi="Verdana"/>
          <w:sz w:val="18"/>
          <w:szCs w:val="18"/>
          <w:lang w:val="es-BO"/>
        </w:rPr>
      </w:pPr>
      <w:r>
        <w:rPr>
          <w:rFonts w:ascii="Verdana" w:hAnsi="Verdana"/>
          <w:sz w:val="18"/>
          <w:szCs w:val="18"/>
          <w:lang w:val="es-BO"/>
        </w:rPr>
      </w:r>
    </w:p>
    <w:p>
      <w:pPr>
        <w:pStyle w:val="Ttulogeneral"/>
        <w:tabs>
          <w:tab w:val="clear" w:pos="709"/>
        </w:tabs>
        <w:spacing w:before="0" w:after="0"/>
        <w:ind w:left="1985" w:hanging="851"/>
        <w:jc w:val="both"/>
        <w:rPr>
          <w:rFonts w:ascii="Verdana" w:hAnsi="Verdana"/>
          <w:sz w:val="18"/>
          <w:szCs w:val="18"/>
          <w:lang w:val="es-BO"/>
        </w:rPr>
      </w:pPr>
      <w:r>
        <w:rPr>
          <w:rFonts w:ascii="Verdana" w:hAnsi="Verdana"/>
          <w:b/>
          <w:bCs/>
          <w:sz w:val="18"/>
          <w:szCs w:val="18"/>
          <w:lang w:val="es-BO"/>
        </w:rPr>
        <w:t>12.3.1</w:t>
      </w:r>
      <w:r>
        <w:rPr>
          <w:rFonts w:ascii="Verdana" w:hAnsi="Verdana"/>
          <w:b w:val="false"/>
          <w:bCs w:val="false"/>
          <w:sz w:val="18"/>
          <w:szCs w:val="18"/>
          <w:lang w:val="es-BO"/>
        </w:rPr>
        <w:t xml:space="preserve">   </w:t>
      </w:r>
      <w:bookmarkStart w:id="45" w:name="_Toc61867821"/>
      <w:r>
        <w:rPr>
          <w:rFonts w:ascii="Verdana" w:hAnsi="Verdana"/>
          <w:b w:val="false"/>
          <w:bCs w:val="false"/>
          <w:sz w:val="18"/>
          <w:szCs w:val="18"/>
          <w:lang w:val="es-BO"/>
        </w:rPr>
        <w:t>En la presentación electrónica de propuestas, éstas sólo podrán modificarse antes del plazo límite establecido para el cierre de presentación de propuestas.</w:t>
      </w:r>
      <w:bookmarkEnd w:id="45"/>
      <w:r>
        <w:rPr>
          <w:rFonts w:ascii="Verdana" w:hAnsi="Verdana"/>
          <w:b w:val="false"/>
          <w:bCs w:val="false"/>
          <w:sz w:val="18"/>
          <w:szCs w:val="18"/>
          <w:lang w:val="es-BO"/>
        </w:rPr>
        <w:t xml:space="preserve"> </w:t>
      </w:r>
    </w:p>
    <w:p>
      <w:pPr>
        <w:pStyle w:val="Ttulogeneral"/>
        <w:spacing w:before="0" w:after="0"/>
        <w:ind w:left="1985" w:hanging="0"/>
        <w:jc w:val="both"/>
        <w:rPr>
          <w:rFonts w:ascii="Verdana" w:hAnsi="Verdana"/>
          <w:sz w:val="18"/>
          <w:szCs w:val="18"/>
          <w:lang w:val="es-BO"/>
        </w:rPr>
      </w:pPr>
      <w:r>
        <w:rPr>
          <w:rFonts w:ascii="Verdana" w:hAnsi="Verdana"/>
          <w:sz w:val="18"/>
          <w:szCs w:val="18"/>
          <w:lang w:val="es-BO"/>
        </w:rPr>
      </w:r>
    </w:p>
    <w:p>
      <w:pPr>
        <w:pStyle w:val="Ttulogeneral"/>
        <w:spacing w:before="0" w:after="0"/>
        <w:ind w:left="1985" w:hanging="0"/>
        <w:jc w:val="both"/>
        <w:rPr>
          <w:rFonts w:ascii="Verdana" w:hAnsi="Verdana"/>
          <w:sz w:val="18"/>
          <w:szCs w:val="18"/>
          <w:lang w:val="es-BO"/>
        </w:rPr>
      </w:pPr>
      <w:bookmarkStart w:id="46" w:name="_Toc61867822"/>
      <w:r>
        <w:rPr>
          <w:rFonts w:ascii="Verdana" w:hAnsi="Verdana"/>
          <w:b w:val="false"/>
          <w:bCs w:val="false"/>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pPr>
        <w:pStyle w:val="Ttulogeneral"/>
        <w:spacing w:before="0" w:after="0"/>
        <w:ind w:left="1985"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s>
        <w:spacing w:before="0" w:after="0"/>
        <w:ind w:left="1985" w:hanging="851"/>
        <w:jc w:val="both"/>
        <w:rPr>
          <w:rFonts w:ascii="Verdana" w:hAnsi="Verdana"/>
          <w:b w:val="false"/>
          <w:bCs w:val="false"/>
          <w:sz w:val="18"/>
          <w:szCs w:val="18"/>
          <w:lang w:val="es-BO"/>
        </w:rPr>
      </w:pPr>
      <w:r>
        <w:rPr>
          <w:rFonts w:ascii="Verdana" w:hAnsi="Verdana"/>
          <w:b/>
          <w:bCs/>
          <w:sz w:val="18"/>
          <w:szCs w:val="18"/>
        </w:rPr>
        <w:t>12.3.2</w:t>
      </w:r>
      <w:r>
        <w:rPr>
          <w:rFonts w:ascii="Verdana" w:hAnsi="Verdana"/>
          <w:b w:val="false"/>
          <w:bCs w:val="false"/>
          <w:sz w:val="18"/>
          <w:szCs w:val="18"/>
        </w:rPr>
        <w:t xml:space="preserve">   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Pr>
          <w:rFonts w:cs="Arial" w:ascii="Verdana" w:hAnsi="Verdana"/>
          <w:b w:val="false"/>
          <w:bCs w:val="false"/>
          <w:sz w:val="18"/>
          <w:szCs w:val="18"/>
        </w:rPr>
        <w:t>de Contrataciones con Apoyo</w:t>
      </w:r>
      <w:r>
        <w:rPr>
          <w:rFonts w:ascii="Verdana" w:hAnsi="Verdana"/>
          <w:b w:val="false"/>
          <w:bCs w:val="false"/>
          <w:sz w:val="18"/>
          <w:szCs w:val="18"/>
        </w:rPr>
        <w:t xml:space="preserve"> </w:t>
      </w:r>
      <w:r>
        <w:rPr>
          <w:rFonts w:cs="Arial" w:ascii="Verdana" w:hAnsi="Verdana"/>
          <w:b w:val="false"/>
          <w:bCs w:val="false"/>
          <w:sz w:val="18"/>
          <w:szCs w:val="18"/>
        </w:rPr>
        <w:t xml:space="preserve">de </w:t>
      </w:r>
      <w:r>
        <w:rPr>
          <w:rFonts w:ascii="Verdana" w:hAnsi="Verdana"/>
          <w:b w:val="false"/>
          <w:bCs w:val="false"/>
          <w:sz w:val="18"/>
          <w:szCs w:val="18"/>
        </w:rPr>
        <w:t>Medios Electrónicos.</w:t>
      </w:r>
    </w:p>
    <w:p>
      <w:pPr>
        <w:pStyle w:val="Ttulogeneral"/>
        <w:spacing w:before="0" w:after="0"/>
        <w:ind w:left="1985"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s>
        <w:spacing w:before="0" w:after="0"/>
        <w:ind w:left="1985" w:hanging="851"/>
        <w:jc w:val="both"/>
        <w:rPr>
          <w:rFonts w:ascii="Verdana" w:hAnsi="Verdana"/>
          <w:b w:val="false"/>
          <w:bCs w:val="false"/>
          <w:sz w:val="18"/>
          <w:szCs w:val="18"/>
          <w:lang w:val="es-BO"/>
        </w:rPr>
      </w:pPr>
      <w:r>
        <w:rPr>
          <w:rFonts w:ascii="Verdana" w:hAnsi="Verdana"/>
          <w:b/>
          <w:bCs/>
          <w:sz w:val="18"/>
          <w:szCs w:val="18"/>
          <w:lang w:val="es-BO"/>
        </w:rPr>
        <w:t xml:space="preserve">12.3.3  </w:t>
      </w:r>
      <w:bookmarkStart w:id="47" w:name="_Toc61867824"/>
      <w:r>
        <w:rPr>
          <w:rFonts w:ascii="Verdana" w:hAnsi="Verdana"/>
          <w:b w:val="false"/>
          <w:bCs w:val="false"/>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pPr>
        <w:pStyle w:val="Ttulogeneral"/>
        <w:spacing w:before="0" w:after="0"/>
        <w:ind w:left="1985"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s>
        <w:spacing w:before="0" w:after="0"/>
        <w:ind w:left="1985" w:hanging="851"/>
        <w:jc w:val="both"/>
        <w:rPr>
          <w:rFonts w:ascii="Verdana" w:hAnsi="Verdana"/>
          <w:b w:val="false"/>
          <w:bCs w:val="false"/>
          <w:sz w:val="18"/>
          <w:szCs w:val="18"/>
          <w:lang w:val="es-BO"/>
        </w:rPr>
      </w:pPr>
      <w:r>
        <w:rPr>
          <w:rFonts w:ascii="Verdana" w:hAnsi="Verdana"/>
          <w:b/>
          <w:bCs/>
          <w:sz w:val="18"/>
          <w:szCs w:val="18"/>
          <w:lang w:val="es-BO"/>
        </w:rPr>
        <w:t>12.3.4</w:t>
      </w:r>
      <w:r>
        <w:rPr>
          <w:rFonts w:ascii="Verdana" w:hAnsi="Verdana"/>
          <w:b w:val="false"/>
          <w:bCs w:val="false"/>
          <w:sz w:val="18"/>
          <w:szCs w:val="18"/>
          <w:lang w:val="es-BO"/>
        </w:rPr>
        <w:t xml:space="preserve">  </w:t>
      </w:r>
      <w:bookmarkStart w:id="48" w:name="_Toc61867825"/>
      <w:r>
        <w:rPr>
          <w:rFonts w:ascii="Verdana" w:hAnsi="Verdana"/>
          <w:b w:val="false"/>
          <w:bCs w:val="false"/>
          <w:sz w:val="18"/>
          <w:szCs w:val="18"/>
          <w:lang w:val="es-BO"/>
        </w:rPr>
        <w:t>Vencidos los plazos, las propuestas no podrán ser retiradas, modificadas o alteradas de manera alguna.</w:t>
      </w:r>
      <w:bookmarkEnd w:id="48"/>
    </w:p>
    <w:p>
      <w:pPr>
        <w:pStyle w:val="ListParagraph"/>
        <w:rPr>
          <w:rFonts w:ascii="Verdana" w:hAnsi="Verdana"/>
          <w:sz w:val="18"/>
          <w:szCs w:val="18"/>
          <w:lang w:val="es-BO"/>
        </w:rPr>
      </w:pPr>
      <w:r>
        <w:rPr>
          <w:rFonts w:ascii="Verdana" w:hAnsi="Verdana"/>
          <w:sz w:val="18"/>
          <w:szCs w:val="18"/>
          <w:lang w:val="es-BO"/>
        </w:rPr>
      </w:r>
    </w:p>
    <w:p>
      <w:pPr>
        <w:pStyle w:val="Ttulogeneral"/>
        <w:spacing w:before="0" w:after="0"/>
        <w:ind w:left="1985"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13   </w:t>
      </w:r>
      <w:bookmarkStart w:id="49" w:name="_Toc61867826"/>
      <w:r>
        <w:rPr>
          <w:rFonts w:ascii="Verdana" w:hAnsi="Verdana"/>
          <w:sz w:val="18"/>
          <w:szCs w:val="18"/>
          <w:lang w:val="es-BO"/>
        </w:rPr>
        <w:t>APERTURA DE PROPUESTAS</w:t>
      </w:r>
      <w:bookmarkEnd w:id="49"/>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tabs>
          <w:tab w:val="clear" w:pos="709"/>
        </w:tabs>
        <w:spacing w:before="0" w:after="0"/>
        <w:ind w:left="1134" w:hanging="708"/>
        <w:jc w:val="both"/>
        <w:rPr>
          <w:rFonts w:ascii="Verdana" w:hAnsi="Verdana"/>
          <w:sz w:val="18"/>
          <w:szCs w:val="18"/>
          <w:highlight w:val="yellow"/>
          <w:lang w:val="es-BO"/>
        </w:rPr>
      </w:pPr>
      <w:r>
        <w:rPr>
          <w:rFonts w:ascii="Verdana" w:hAnsi="Verdana"/>
          <w:b/>
          <w:bCs/>
          <w:sz w:val="18"/>
          <w:szCs w:val="18"/>
          <w:highlight w:val="yellow"/>
          <w:lang w:val="es-BO"/>
        </w:rPr>
        <w:t xml:space="preserve">13.1 </w:t>
      </w:r>
      <w:r>
        <w:rPr>
          <w:rFonts w:ascii="Verdana" w:hAnsi="Verdana"/>
          <w:b w:val="false"/>
          <w:bCs w:val="false"/>
          <w:sz w:val="18"/>
          <w:szCs w:val="18"/>
          <w:highlight w:val="yellow"/>
          <w:lang w:val="es-BO"/>
        </w:rPr>
        <w:t xml:space="preserve"> </w:t>
      </w:r>
      <w:bookmarkStart w:id="50" w:name="_Toc61867827"/>
      <w:r>
        <w:rPr>
          <w:rFonts w:ascii="Verdana" w:hAnsi="Verdana"/>
          <w:b w:val="false"/>
          <w:bCs w:val="false"/>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Pr>
          <w:rFonts w:ascii="Verdana" w:hAnsi="Verdana"/>
          <w:b w:val="false"/>
          <w:bCs w:val="false"/>
          <w:sz w:val="18"/>
          <w:szCs w:val="18"/>
          <w:highlight w:val="yellow"/>
          <w:lang w:val="es-BO"/>
        </w:rPr>
        <w:t xml:space="preserve"> </w:t>
      </w:r>
    </w:p>
    <w:p>
      <w:pPr>
        <w:pStyle w:val="Ttulogeneral"/>
        <w:spacing w:before="0" w:after="0"/>
        <w:ind w:left="1134"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spacing w:before="0" w:after="0"/>
        <w:ind w:left="1134" w:hanging="0"/>
        <w:jc w:val="both"/>
        <w:rPr>
          <w:rFonts w:ascii="Verdana" w:hAnsi="Verdana"/>
          <w:sz w:val="18"/>
          <w:szCs w:val="18"/>
          <w:highlight w:val="yellow"/>
          <w:lang w:val="es-BO"/>
        </w:rPr>
      </w:pPr>
      <w:bookmarkStart w:id="51" w:name="_Toc61867828"/>
      <w:r>
        <w:rPr>
          <w:rFonts w:ascii="Verdana" w:hAnsi="Verdana"/>
          <w:b w:val="false"/>
          <w:bCs w:val="false"/>
          <w:sz w:val="18"/>
          <w:szCs w:val="18"/>
          <w:highlight w:val="yellow"/>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false"/>
          <w:bCs w:val="false"/>
          <w:sz w:val="18"/>
          <w:szCs w:val="18"/>
          <w:highlight w:val="yellow"/>
        </w:rPr>
        <w:t>y se iniciará la reunión virtual programada según la dirección (link) establecido en la convocatoria y en el cronograma de plazos del presente DBC</w:t>
      </w:r>
      <w:r>
        <w:rPr>
          <w:rFonts w:ascii="Verdana" w:hAnsi="Verdana"/>
          <w:b w:val="false"/>
          <w:bCs w:val="false"/>
          <w:sz w:val="18"/>
          <w:szCs w:val="18"/>
          <w:highlight w:val="yellow"/>
          <w:lang w:val="es-BO"/>
        </w:rPr>
        <w:t>.</w:t>
      </w:r>
      <w:bookmarkEnd w:id="51"/>
    </w:p>
    <w:p>
      <w:pPr>
        <w:pStyle w:val="Ttulogeneral"/>
        <w:spacing w:before="0" w:after="0"/>
        <w:ind w:left="1134"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spacing w:before="0" w:after="0"/>
        <w:ind w:left="1134" w:hanging="0"/>
        <w:jc w:val="both"/>
        <w:rPr>
          <w:rFonts w:ascii="Verdana" w:hAnsi="Verdana"/>
          <w:b w:val="false"/>
          <w:bCs w:val="false"/>
          <w:sz w:val="18"/>
          <w:szCs w:val="18"/>
          <w:lang w:val="es-BO"/>
        </w:rPr>
      </w:pPr>
      <w:bookmarkStart w:id="52" w:name="_Toc61867829"/>
      <w:r>
        <w:rPr>
          <w:rFonts w:ascii="Verdana" w:hAnsi="Verdana"/>
          <w:b w:val="false"/>
          <w:bCs w:val="false"/>
          <w:sz w:val="18"/>
          <w:szCs w:val="18"/>
          <w:highlight w:val="yellow"/>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pPr>
        <w:pStyle w:val="Ttulogeneral"/>
        <w:spacing w:before="0" w:after="0"/>
        <w:ind w:left="1134"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spacing w:before="0" w:after="0"/>
        <w:ind w:left="1134"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s>
        <w:spacing w:before="0" w:after="0"/>
        <w:ind w:left="1134" w:hanging="708"/>
        <w:jc w:val="both"/>
        <w:rPr>
          <w:rFonts w:ascii="Verdana" w:hAnsi="Verdana"/>
          <w:b w:val="false"/>
          <w:bCs w:val="false"/>
          <w:sz w:val="18"/>
          <w:szCs w:val="18"/>
          <w:lang w:val="es-BO"/>
        </w:rPr>
      </w:pPr>
      <w:r>
        <w:rPr>
          <w:rFonts w:ascii="Verdana" w:hAnsi="Verdana"/>
          <w:b/>
          <w:bCs/>
          <w:sz w:val="18"/>
          <w:szCs w:val="18"/>
          <w:lang w:val="es-BO"/>
        </w:rPr>
        <w:t xml:space="preserve">13.2 </w:t>
      </w:r>
      <w:r>
        <w:rPr>
          <w:rFonts w:ascii="Verdana" w:hAnsi="Verdana"/>
          <w:b w:val="false"/>
          <w:bCs w:val="false"/>
          <w:sz w:val="18"/>
          <w:szCs w:val="18"/>
          <w:lang w:val="es-BO"/>
        </w:rPr>
        <w:t xml:space="preserve"> </w:t>
      </w:r>
      <w:bookmarkStart w:id="53" w:name="_Toc61867830"/>
      <w:r>
        <w:rPr>
          <w:rFonts w:ascii="Verdana" w:hAnsi="Verdana"/>
          <w:b w:val="false"/>
          <w:bCs w:val="false"/>
          <w:sz w:val="18"/>
          <w:szCs w:val="18"/>
          <w:lang w:val="es-BO"/>
        </w:rPr>
        <w:t>El Acto de Apertura comprenderá:</w:t>
      </w:r>
      <w:bookmarkEnd w:id="53"/>
    </w:p>
    <w:p>
      <w:pPr>
        <w:pStyle w:val="Ttulogeneral"/>
        <w:numPr>
          <w:ilvl w:val="0"/>
          <w:numId w:val="28"/>
        </w:numPr>
        <w:ind w:left="1418" w:hanging="360"/>
        <w:jc w:val="both"/>
        <w:rPr>
          <w:rFonts w:ascii="Verdana" w:hAnsi="Verdana"/>
          <w:b w:val="false"/>
          <w:bCs w:val="false"/>
          <w:sz w:val="18"/>
          <w:szCs w:val="18"/>
          <w:highlight w:val="yellow"/>
          <w:lang w:val="es-BO"/>
        </w:rPr>
      </w:pPr>
      <w:bookmarkStart w:id="54" w:name="_Toc61867831"/>
      <w:r>
        <w:rPr>
          <w:rFonts w:ascii="Verdana" w:hAnsi="Verdana"/>
          <w:b w:val="false"/>
          <w:bCs w:val="false"/>
          <w:sz w:val="18"/>
          <w:szCs w:val="18"/>
          <w:highlight w:val="yellow"/>
          <w:lang w:val="es-BO"/>
        </w:rPr>
        <w:t>Lectura de la información sobre el objeto de la contratación, las publicaciones realizadas y cuando corresponda la nómina de las proponentes que presentaron garantías físicas, según el Acta de Recepción.</w:t>
      </w:r>
      <w:bookmarkEnd w:id="54"/>
    </w:p>
    <w:p>
      <w:pPr>
        <w:pStyle w:val="Ttulogeneral"/>
        <w:numPr>
          <w:ilvl w:val="0"/>
          <w:numId w:val="28"/>
        </w:numPr>
        <w:ind w:left="1418" w:hanging="360"/>
        <w:jc w:val="both"/>
        <w:rPr>
          <w:rFonts w:ascii="Verdana" w:hAnsi="Verdana"/>
          <w:b w:val="false"/>
          <w:bCs w:val="false"/>
          <w:sz w:val="18"/>
          <w:szCs w:val="18"/>
          <w:highlight w:val="yellow"/>
          <w:lang w:val="es-BO"/>
        </w:rPr>
      </w:pPr>
      <w:bookmarkStart w:id="55" w:name="_Toc61867832"/>
      <w:r>
        <w:rPr>
          <w:rFonts w:ascii="Verdana" w:hAnsi="Verdana"/>
          <w:b w:val="false"/>
          <w:bCs w:val="false"/>
          <w:sz w:val="18"/>
          <w:szCs w:val="18"/>
          <w:highlight w:val="yellow"/>
          <w:lang w:val="es-BO"/>
        </w:rPr>
        <w:t>Apertura de todas las propuestas electrónicas recibidas dentro del plazo, para su registro en el Acta de Apertura.</w:t>
      </w:r>
      <w:bookmarkEnd w:id="55"/>
      <w:r>
        <w:rPr>
          <w:rFonts w:ascii="Verdana" w:hAnsi="Verdana"/>
          <w:b w:val="false"/>
          <w:bCs w:val="false"/>
          <w:sz w:val="18"/>
          <w:szCs w:val="18"/>
          <w:highlight w:val="yellow"/>
          <w:lang w:val="es-BO"/>
        </w:rPr>
        <w:t xml:space="preserve"> </w:t>
      </w:r>
    </w:p>
    <w:p>
      <w:pPr>
        <w:pStyle w:val="Ttulogeneral"/>
        <w:ind w:left="1418" w:hanging="0"/>
        <w:jc w:val="both"/>
        <w:rPr>
          <w:rFonts w:ascii="Verdana" w:hAnsi="Verdana"/>
          <w:b w:val="false"/>
          <w:bCs w:val="false"/>
          <w:sz w:val="18"/>
          <w:szCs w:val="18"/>
          <w:highlight w:val="yellow"/>
          <w:lang w:val="es-BO"/>
        </w:rPr>
      </w:pPr>
      <w:bookmarkStart w:id="56" w:name="_Toc61867833"/>
      <w:r>
        <w:rPr>
          <w:rFonts w:ascii="Verdana" w:hAnsi="Verdana"/>
          <w:b w:val="false"/>
          <w:bCs w:val="false"/>
          <w:sz w:val="18"/>
          <w:szCs w:val="18"/>
          <w:highlight w:val="yellow"/>
          <w:lang w:val="es-BO"/>
        </w:rPr>
        <w:t>Cuando corresponda, se deberá realizar la apertura física del sobre que contenga la Garantía de Seriedad de Propuesta, salvo se haya optado por el depósito por este concepto.</w:t>
      </w:r>
      <w:bookmarkEnd w:id="56"/>
      <w:r>
        <w:rPr>
          <w:rFonts w:ascii="Verdana" w:hAnsi="Verdana"/>
          <w:b w:val="false"/>
          <w:bCs w:val="false"/>
          <w:sz w:val="18"/>
          <w:szCs w:val="18"/>
          <w:highlight w:val="yellow"/>
          <w:lang w:val="es-BO"/>
        </w:rPr>
        <w:t xml:space="preserve"> </w:t>
      </w:r>
    </w:p>
    <w:p>
      <w:pPr>
        <w:pStyle w:val="Ttulogeneral"/>
        <w:ind w:left="1418" w:hanging="0"/>
        <w:jc w:val="both"/>
        <w:rPr>
          <w:rFonts w:ascii="Verdana" w:hAnsi="Verdana"/>
          <w:b w:val="false"/>
          <w:bCs w:val="false"/>
          <w:sz w:val="18"/>
          <w:szCs w:val="18"/>
          <w:highlight w:val="yellow"/>
        </w:rPr>
      </w:pPr>
      <w:bookmarkStart w:id="57" w:name="_Toc61867834"/>
      <w:r>
        <w:rPr>
          <w:rFonts w:ascii="Verdana" w:hAnsi="Verdana"/>
          <w:b w:val="false"/>
          <w:bCs w:val="false"/>
          <w:sz w:val="18"/>
          <w:szCs w:val="18"/>
          <w:highlight w:val="yellow"/>
        </w:rPr>
        <w:t>Realizada</w:t>
      </w:r>
      <w:r>
        <w:rPr>
          <w:rFonts w:ascii="Verdana" w:hAnsi="Verdana"/>
          <w:b w:val="false"/>
          <w:bCs w:val="false"/>
          <w:sz w:val="18"/>
          <w:szCs w:val="18"/>
          <w:highlight w:val="yellow"/>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Pr>
          <w:rFonts w:ascii="Verdana" w:hAnsi="Verdana"/>
          <w:b w:val="false"/>
          <w:bCs w:val="false"/>
          <w:sz w:val="18"/>
          <w:highlight w:val="yellow"/>
        </w:rPr>
        <w:t xml:space="preserve"> y el reporte electrónico de precios</w:t>
      </w:r>
      <w:bookmarkEnd w:id="57"/>
      <w:r>
        <w:rPr>
          <w:rFonts w:ascii="Verdana" w:hAnsi="Verdana"/>
          <w:b w:val="false"/>
          <w:bCs w:val="false"/>
          <w:sz w:val="18"/>
          <w:highlight w:val="yellow"/>
        </w:rPr>
        <w:t>.</w:t>
      </w:r>
    </w:p>
    <w:p>
      <w:pPr>
        <w:pStyle w:val="Ttulogeneral"/>
        <w:ind w:left="1418" w:hanging="0"/>
        <w:jc w:val="both"/>
        <w:rPr>
          <w:rFonts w:ascii="Verdana" w:hAnsi="Verdana"/>
          <w:b w:val="false"/>
          <w:bCs w:val="false"/>
          <w:sz w:val="18"/>
          <w:szCs w:val="18"/>
          <w:highlight w:val="yellow"/>
          <w:lang w:val="es-BO"/>
        </w:rPr>
      </w:pPr>
      <w:bookmarkStart w:id="58" w:name="_Toc61867835"/>
      <w:r>
        <w:rPr>
          <w:rFonts w:ascii="Verdana" w:hAnsi="Verdana"/>
          <w:b w:val="false"/>
          <w:bCs w:val="false"/>
          <w:sz w:val="18"/>
          <w:szCs w:val="18"/>
          <w:highlight w:val="yellow"/>
          <w:lang w:val="es-BO"/>
        </w:rPr>
        <w:t>El sistema almacenará la fecha y hora de la apertura electrónica, así como la fecha y hora de la descarga de cada uno de los documentos enviados por el proponente.</w:t>
      </w:r>
      <w:bookmarkEnd w:id="58"/>
    </w:p>
    <w:p>
      <w:pPr>
        <w:pStyle w:val="Ttulogeneral"/>
        <w:numPr>
          <w:ilvl w:val="0"/>
          <w:numId w:val="28"/>
        </w:numPr>
        <w:ind w:left="1418" w:hanging="360"/>
        <w:jc w:val="both"/>
        <w:rPr>
          <w:rFonts w:ascii="Verdana" w:hAnsi="Verdana"/>
          <w:b w:val="false"/>
          <w:bCs w:val="false"/>
          <w:sz w:val="18"/>
          <w:szCs w:val="18"/>
          <w:highlight w:val="yellow"/>
          <w:lang w:val="es-BO"/>
        </w:rPr>
      </w:pPr>
      <w:bookmarkStart w:id="59" w:name="_Toc61867836"/>
      <w:r>
        <w:rPr>
          <w:rFonts w:ascii="Verdana" w:hAnsi="Verdana"/>
          <w:b w:val="false"/>
          <w:bCs w:val="false"/>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false"/>
          <w:bCs w:val="false"/>
          <w:sz w:val="18"/>
          <w:szCs w:val="18"/>
          <w:highlight w:val="yellow"/>
          <w:lang w:val="es-BO"/>
        </w:rPr>
        <w:t xml:space="preserve"> </w:t>
      </w:r>
    </w:p>
    <w:p>
      <w:pPr>
        <w:pStyle w:val="Ttulogeneral"/>
        <w:numPr>
          <w:ilvl w:val="0"/>
          <w:numId w:val="28"/>
        </w:numPr>
        <w:ind w:left="1418" w:hanging="360"/>
        <w:jc w:val="both"/>
        <w:rPr>
          <w:rFonts w:ascii="Verdana" w:hAnsi="Verdana"/>
          <w:b w:val="false"/>
          <w:bCs w:val="false"/>
          <w:sz w:val="18"/>
          <w:szCs w:val="18"/>
          <w:highlight w:val="yellow"/>
          <w:lang w:val="es-BO"/>
        </w:rPr>
      </w:pPr>
      <w:bookmarkStart w:id="60" w:name="_Toc61867837"/>
      <w:r>
        <w:rPr>
          <w:rFonts w:ascii="Verdana" w:hAnsi="Verdana"/>
          <w:b w:val="false"/>
          <w:bCs w:val="false"/>
          <w:sz w:val="18"/>
          <w:szCs w:val="18"/>
          <w:highlight w:val="yellow"/>
          <w:lang w:val="es-BO"/>
        </w:rPr>
        <w:t>Verificación de los documentos presentados por los proponentes, aplicando la metodología PRESENTÓ/NO PRESENTÓ, del Formulario V-1.</w:t>
      </w:r>
      <w:bookmarkEnd w:id="60"/>
    </w:p>
    <w:p>
      <w:pPr>
        <w:pStyle w:val="Ttulogeneral"/>
        <w:ind w:left="1418" w:hanging="0"/>
        <w:jc w:val="both"/>
        <w:rPr>
          <w:rFonts w:ascii="Verdana" w:hAnsi="Verdana"/>
          <w:b w:val="false"/>
          <w:bCs w:val="false"/>
          <w:sz w:val="18"/>
          <w:szCs w:val="18"/>
          <w:highlight w:val="yellow"/>
          <w:lang w:val="es-BO"/>
        </w:rPr>
      </w:pPr>
      <w:bookmarkStart w:id="61" w:name="_Toc61867839"/>
      <w:r>
        <w:rPr>
          <w:rFonts w:ascii="Verdana" w:hAnsi="Verdana"/>
          <w:b w:val="false"/>
          <w:bCs w:val="false"/>
          <w:sz w:val="18"/>
          <w:szCs w:val="18"/>
          <w:highlight w:val="yellow"/>
          <w:lang w:val="es-BO"/>
        </w:rPr>
        <w:t xml:space="preserve">Cuando no se ubique algún </w:t>
      </w:r>
      <w:r>
        <w:rPr>
          <w:rFonts w:ascii="Verdana" w:hAnsi="Verdana"/>
          <w:b w:val="false"/>
          <w:bCs w:val="false"/>
          <w:sz w:val="18"/>
          <w:szCs w:val="18"/>
          <w:highlight w:val="yellow"/>
        </w:rPr>
        <w:t>formulario</w:t>
      </w:r>
      <w:r>
        <w:rPr>
          <w:rFonts w:ascii="Verdana" w:hAnsi="Verdana"/>
          <w:b w:val="false"/>
          <w:bCs w:val="false"/>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pPr>
        <w:pStyle w:val="Ttulogeneral"/>
        <w:numPr>
          <w:ilvl w:val="0"/>
          <w:numId w:val="28"/>
        </w:numPr>
        <w:ind w:left="1418" w:hanging="360"/>
        <w:jc w:val="both"/>
        <w:rPr>
          <w:szCs w:val="18"/>
          <w:highlight w:val="yellow"/>
          <w:lang w:val="es-BO"/>
        </w:rPr>
      </w:pPr>
      <w:bookmarkStart w:id="62" w:name="_Toc61867840"/>
      <w:bookmarkEnd w:id="62"/>
      <w:r>
        <w:rPr>
          <w:rFonts w:ascii="Verdana" w:hAnsi="Verdana"/>
          <w:b w:val="false"/>
          <w:bCs w:val="false"/>
          <w:sz w:val="18"/>
          <w:szCs w:val="18"/>
          <w:highlight w:val="yellow"/>
          <w:lang w:val="es-BO"/>
        </w:rPr>
        <w:t>Adjuntar en el expediente del proceso el reporte electrónico, mismo que contendrá el nombre del proponente y el monto total de su oferta económica.</w:t>
      </w:r>
    </w:p>
    <w:p>
      <w:pPr>
        <w:pStyle w:val="Ttulogeneral"/>
        <w:numPr>
          <w:ilvl w:val="0"/>
          <w:numId w:val="28"/>
        </w:numPr>
        <w:ind w:left="1418" w:hanging="360"/>
        <w:jc w:val="both"/>
        <w:rPr>
          <w:rFonts w:ascii="Verdana" w:hAnsi="Verdana"/>
          <w:b w:val="false"/>
          <w:bCs w:val="false"/>
          <w:sz w:val="18"/>
          <w:szCs w:val="18"/>
          <w:highlight w:val="yellow"/>
          <w:lang w:val="es-BO"/>
        </w:rPr>
      </w:pPr>
      <w:bookmarkStart w:id="63" w:name="_Toc61867842"/>
      <w:bookmarkStart w:id="64" w:name="_Toc61867840_Copy_1"/>
      <w:bookmarkEnd w:id="64"/>
      <w:r>
        <w:rPr>
          <w:rFonts w:ascii="Verdana" w:hAnsi="Verdana"/>
          <w:b w:val="false"/>
          <w:bCs w:val="false"/>
          <w:sz w:val="18"/>
          <w:szCs w:val="18"/>
          <w:highlight w:val="yellow"/>
          <w:lang w:val="es-BO"/>
        </w:rPr>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3"/>
      <w:r>
        <w:rPr>
          <w:rFonts w:ascii="Verdana" w:hAnsi="Verdana"/>
          <w:b w:val="false"/>
          <w:bCs w:val="false"/>
          <w:sz w:val="18"/>
          <w:szCs w:val="18"/>
          <w:highlight w:val="yellow"/>
          <w:lang w:val="es-BO"/>
        </w:rPr>
        <w:t>.</w:t>
      </w:r>
    </w:p>
    <w:p>
      <w:pPr>
        <w:pStyle w:val="Ttulogeneral"/>
        <w:ind w:left="1418" w:hanging="0"/>
        <w:jc w:val="both"/>
        <w:rPr>
          <w:rFonts w:ascii="Verdana" w:hAnsi="Verdana"/>
          <w:b w:val="false"/>
          <w:bCs w:val="false"/>
          <w:sz w:val="18"/>
          <w:szCs w:val="18"/>
          <w:lang w:val="es-BO"/>
        </w:rPr>
      </w:pPr>
      <w:bookmarkStart w:id="65" w:name="_Toc61867843"/>
      <w:r>
        <w:rPr>
          <w:rFonts w:ascii="Verdana" w:hAnsi="Verdana"/>
          <w:b w:val="false"/>
          <w:bCs w:val="false"/>
          <w:sz w:val="18"/>
          <w:szCs w:val="18"/>
          <w:highlight w:val="yellow"/>
          <w:lang w:val="es-BO"/>
        </w:rPr>
        <w:t>Los proponentes que tengan observaciones deberán hacer constar las mismas en el Acta.</w:t>
      </w:r>
      <w:bookmarkEnd w:id="65"/>
    </w:p>
    <w:p>
      <w:pPr>
        <w:pStyle w:val="Ttulogeneral"/>
        <w:spacing w:before="0" w:after="60"/>
        <w:ind w:left="1418"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s>
        <w:spacing w:before="0" w:after="0"/>
        <w:ind w:left="1134" w:hanging="708"/>
        <w:jc w:val="both"/>
        <w:rPr>
          <w:rFonts w:ascii="Verdana" w:hAnsi="Verdana"/>
          <w:b w:val="false"/>
          <w:bCs w:val="false"/>
          <w:sz w:val="18"/>
          <w:szCs w:val="18"/>
          <w:highlight w:val="yellow"/>
          <w:lang w:val="es-BO"/>
        </w:rPr>
      </w:pPr>
      <w:r>
        <w:rPr>
          <w:rFonts w:ascii="Verdana" w:hAnsi="Verdana"/>
          <w:b/>
          <w:bCs/>
          <w:sz w:val="18"/>
          <w:szCs w:val="18"/>
          <w:highlight w:val="yellow"/>
          <w:lang w:val="es-BO"/>
        </w:rPr>
        <w:t>13.3</w:t>
      </w:r>
      <w:r>
        <w:rPr>
          <w:rFonts w:ascii="Verdana" w:hAnsi="Verdana"/>
          <w:b w:val="false"/>
          <w:bCs w:val="false"/>
          <w:sz w:val="18"/>
          <w:szCs w:val="18"/>
          <w:highlight w:val="yellow"/>
          <w:lang w:val="es-BO"/>
        </w:rPr>
        <w:t xml:space="preserve">  </w:t>
      </w:r>
      <w:bookmarkStart w:id="66" w:name="_Toc61867844"/>
      <w:r>
        <w:rPr>
          <w:rFonts w:ascii="Verdana" w:hAnsi="Verdana"/>
          <w:b w:val="false"/>
          <w:bCs w:val="false"/>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6"/>
      <w:r>
        <w:rPr>
          <w:rFonts w:ascii="Verdana" w:hAnsi="Verdana"/>
          <w:b w:val="false"/>
          <w:bCs w:val="false"/>
          <w:sz w:val="18"/>
          <w:szCs w:val="18"/>
          <w:highlight w:val="yellow"/>
          <w:lang w:val="es-BO"/>
        </w:rPr>
        <w:t xml:space="preserve"> </w:t>
      </w:r>
    </w:p>
    <w:p>
      <w:pPr>
        <w:pStyle w:val="Ttulogeneral"/>
        <w:spacing w:before="0" w:after="0"/>
        <w:ind w:left="1134" w:hanging="0"/>
        <w:jc w:val="both"/>
        <w:rPr>
          <w:rFonts w:ascii="Verdana" w:hAnsi="Verdana"/>
          <w:b w:val="false"/>
          <w:bCs w:val="false"/>
          <w:sz w:val="18"/>
          <w:szCs w:val="18"/>
          <w:highlight w:val="yellow"/>
          <w:lang w:val="es-BO"/>
        </w:rPr>
      </w:pPr>
      <w:r>
        <w:rPr>
          <w:rFonts w:ascii="Verdana" w:hAnsi="Verdana"/>
          <w:b w:val="false"/>
          <w:bCs w:val="false"/>
          <w:sz w:val="18"/>
          <w:szCs w:val="18"/>
          <w:highlight w:val="yellow"/>
          <w:lang w:val="es-BO"/>
        </w:rPr>
      </w:r>
    </w:p>
    <w:p>
      <w:pPr>
        <w:pStyle w:val="Ttulogeneral"/>
        <w:spacing w:before="0" w:after="0"/>
        <w:ind w:left="1134" w:hanging="0"/>
        <w:jc w:val="both"/>
        <w:rPr>
          <w:rFonts w:ascii="Verdana" w:hAnsi="Verdana"/>
          <w:b w:val="false"/>
          <w:bCs w:val="false"/>
          <w:sz w:val="18"/>
          <w:szCs w:val="18"/>
          <w:highlight w:val="yellow"/>
          <w:lang w:val="es-BO"/>
        </w:rPr>
      </w:pPr>
      <w:bookmarkStart w:id="67" w:name="_Toc61867845"/>
      <w:r>
        <w:rPr>
          <w:rFonts w:ascii="Verdana" w:hAnsi="Verdana"/>
          <w:b w:val="false"/>
          <w:bCs w:val="false"/>
          <w:sz w:val="18"/>
          <w:szCs w:val="18"/>
          <w:highlight w:val="yellow"/>
          <w:lang w:val="es-BO"/>
        </w:rPr>
        <w:t>El Responsable de Evaluación o los integrantes de la Comisión de Calificación y los asistentes deberán abstenerse de emitir criterios o juicios de valor sobre el contenido de las propuestas.</w:t>
      </w:r>
      <w:bookmarkEnd w:id="67"/>
    </w:p>
    <w:p>
      <w:pPr>
        <w:pStyle w:val="Ttulogeneral"/>
        <w:spacing w:before="0" w:after="0"/>
        <w:ind w:left="1134" w:hanging="0"/>
        <w:jc w:val="both"/>
        <w:rPr>
          <w:rFonts w:ascii="Verdana" w:hAnsi="Verdana"/>
          <w:b w:val="false"/>
          <w:bCs w:val="false"/>
          <w:sz w:val="18"/>
          <w:szCs w:val="18"/>
          <w:highlight w:val="yellow"/>
          <w:lang w:val="es-BO"/>
        </w:rPr>
      </w:pPr>
      <w:r>
        <w:rPr>
          <w:rFonts w:ascii="Verdana" w:hAnsi="Verdana"/>
          <w:b w:val="false"/>
          <w:bCs w:val="false"/>
          <w:sz w:val="18"/>
          <w:szCs w:val="18"/>
          <w:highlight w:val="yellow"/>
          <w:lang w:val="es-BO"/>
        </w:rPr>
      </w:r>
    </w:p>
    <w:p>
      <w:pPr>
        <w:pStyle w:val="Ttulogeneral"/>
        <w:tabs>
          <w:tab w:val="clear" w:pos="709"/>
        </w:tabs>
        <w:spacing w:before="0" w:after="0"/>
        <w:ind w:left="1134" w:hanging="708"/>
        <w:jc w:val="both"/>
        <w:rPr>
          <w:rFonts w:ascii="Verdana" w:hAnsi="Verdana"/>
          <w:b w:val="false"/>
          <w:bCs w:val="false"/>
          <w:sz w:val="18"/>
          <w:szCs w:val="18"/>
          <w:highlight w:val="yellow"/>
          <w:lang w:val="es-BO"/>
        </w:rPr>
      </w:pPr>
      <w:r>
        <w:rPr>
          <w:rFonts w:ascii="Verdana" w:hAnsi="Verdana"/>
          <w:b/>
          <w:bCs/>
          <w:sz w:val="18"/>
          <w:szCs w:val="18"/>
          <w:highlight w:val="yellow"/>
          <w:lang w:val="es-BO"/>
        </w:rPr>
        <w:t>13.4</w:t>
      </w:r>
      <w:r>
        <w:rPr>
          <w:rFonts w:ascii="Verdana" w:hAnsi="Verdana"/>
          <w:b w:val="false"/>
          <w:bCs w:val="false"/>
          <w:sz w:val="18"/>
          <w:szCs w:val="18"/>
          <w:highlight w:val="yellow"/>
          <w:lang w:val="es-BO"/>
        </w:rPr>
        <w:t xml:space="preserve">  </w:t>
      </w:r>
      <w:bookmarkStart w:id="68" w:name="_Toc61867846"/>
      <w:r>
        <w:rPr>
          <w:rFonts w:ascii="Verdana" w:hAnsi="Verdana"/>
          <w:b w:val="false"/>
          <w:bCs w:val="false"/>
          <w:sz w:val="18"/>
          <w:szCs w:val="18"/>
          <w:highlight w:val="yellow"/>
          <w:lang w:val="es-BO"/>
        </w:rPr>
        <w:t>Concluido el Acto de Apertura, la nómina de proponentes será remitida, por el Responsable de Evaluación o la Comisión de Calificación, al RPA en forma inmediata, para efectos de eventual excusa.</w:t>
      </w:r>
      <w:bookmarkEnd w:id="68"/>
    </w:p>
    <w:p>
      <w:pPr>
        <w:pStyle w:val="Ttulogeneral"/>
        <w:ind w:left="390" w:hanging="0"/>
        <w:rPr>
          <w:rFonts w:ascii="Verdana" w:hAnsi="Verdana"/>
          <w:sz w:val="18"/>
          <w:szCs w:val="18"/>
          <w:lang w:val="es-BO"/>
        </w:rPr>
      </w:pPr>
      <w:bookmarkStart w:id="69" w:name="_Toc61867847"/>
      <w:r>
        <w:rPr>
          <w:rFonts w:ascii="Verdana" w:hAnsi="Verdana"/>
          <w:sz w:val="18"/>
          <w:szCs w:val="18"/>
          <w:lang w:val="es-BO"/>
        </w:rPr>
        <w:t>SECCIÓN IV</w:t>
      </w:r>
      <w:bookmarkEnd w:id="69"/>
    </w:p>
    <w:p>
      <w:pPr>
        <w:pStyle w:val="Ttulogeneral"/>
        <w:spacing w:before="0" w:after="0"/>
        <w:ind w:left="390" w:hanging="0"/>
        <w:rPr>
          <w:rFonts w:ascii="Verdana" w:hAnsi="Verdana"/>
          <w:sz w:val="18"/>
          <w:szCs w:val="18"/>
          <w:lang w:val="es-BO"/>
        </w:rPr>
      </w:pPr>
      <w:bookmarkStart w:id="70" w:name="_Toc61867848"/>
      <w:r>
        <w:rPr>
          <w:rFonts w:ascii="Verdana" w:hAnsi="Verdana"/>
          <w:sz w:val="18"/>
          <w:szCs w:val="18"/>
          <w:lang w:val="es-BO"/>
        </w:rPr>
        <w:t>EVALUACIÓN Y ADJUDICACIÓN</w:t>
      </w:r>
      <w:bookmarkEnd w:id="70"/>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14  </w:t>
      </w:r>
      <w:bookmarkStart w:id="71" w:name="_Toc61867849"/>
      <w:r>
        <w:rPr>
          <w:rFonts w:ascii="Verdana" w:hAnsi="Verdana"/>
          <w:sz w:val="18"/>
          <w:szCs w:val="18"/>
          <w:lang w:val="es-BO"/>
        </w:rPr>
        <w:t>EVALUACIÓN DE PROPUESTAS</w:t>
      </w:r>
      <w:bookmarkEnd w:id="71"/>
    </w:p>
    <w:p>
      <w:pPr>
        <w:pStyle w:val="Normal"/>
        <w:ind w:left="360" w:hanging="0"/>
        <w:rPr>
          <w:rFonts w:cs="Tahoma"/>
          <w:szCs w:val="18"/>
          <w:lang w:val="es-BO" w:eastAsia="en-US"/>
        </w:rPr>
      </w:pPr>
      <w:r>
        <w:rPr>
          <w:rFonts w:cs="Tahoma"/>
          <w:szCs w:val="18"/>
          <w:lang w:val="es-BO" w:eastAsia="en-US"/>
        </w:rPr>
      </w:r>
    </w:p>
    <w:p>
      <w:pPr>
        <w:pStyle w:val="Normal"/>
        <w:ind w:left="426" w:hanging="0"/>
        <w:rPr>
          <w:rFonts w:cs="Arial"/>
          <w:szCs w:val="18"/>
          <w:lang w:val="es-BO" w:eastAsia="en-US"/>
        </w:rPr>
      </w:pPr>
      <w:r>
        <w:rPr>
          <w:rFonts w:cs="Arial"/>
          <w:szCs w:val="18"/>
          <w:lang w:val="es-BO" w:eastAsia="en-US"/>
        </w:rPr>
        <w:t xml:space="preserve">La </w:t>
      </w:r>
      <w:r>
        <w:rPr>
          <w:rFonts w:cs="Tahoma"/>
          <w:szCs w:val="18"/>
          <w:lang w:val="es-BO"/>
        </w:rPr>
        <w:t>entidad</w:t>
      </w:r>
      <w:r>
        <w:rPr>
          <w:rFonts w:cs="Arial"/>
          <w:szCs w:val="18"/>
          <w:lang w:val="es-BO" w:eastAsia="en-US"/>
        </w:rPr>
        <w:t xml:space="preserve"> convocante, para la evaluación de propuestas podrá aplicar uno de los siguientes Métodos de Selección y Adjudicación:</w:t>
      </w:r>
    </w:p>
    <w:p>
      <w:pPr>
        <w:pStyle w:val="Normal"/>
        <w:ind w:left="567" w:hanging="0"/>
        <w:rPr>
          <w:rFonts w:cs="Arial"/>
          <w:szCs w:val="18"/>
          <w:lang w:val="es-BO"/>
        </w:rPr>
      </w:pPr>
      <w:r>
        <w:rPr>
          <w:rFonts w:cs="Arial"/>
          <w:szCs w:val="18"/>
          <w:lang w:val="es-BO"/>
        </w:rPr>
      </w:r>
    </w:p>
    <w:p>
      <w:pPr>
        <w:pStyle w:val="Normal"/>
        <w:numPr>
          <w:ilvl w:val="0"/>
          <w:numId w:val="16"/>
        </w:numPr>
        <w:tabs>
          <w:tab w:val="clear" w:pos="709"/>
          <w:tab w:val="left" w:pos="1701" w:leader="none"/>
        </w:tabs>
        <w:ind w:left="1701" w:hanging="567"/>
        <w:rPr>
          <w:rFonts w:cs="Arial"/>
          <w:szCs w:val="18"/>
          <w:lang w:val="es-BO"/>
        </w:rPr>
      </w:pPr>
      <w:r>
        <w:rPr>
          <w:rFonts w:cs="Arial"/>
          <w:szCs w:val="18"/>
          <w:lang w:val="es-BO"/>
        </w:rPr>
        <w:t xml:space="preserve">Calidad, Propuesta Técnica y Costo; </w:t>
      </w:r>
      <w:r>
        <w:rPr>
          <w:rFonts w:cs="Arial"/>
          <w:b/>
          <w:i/>
          <w:szCs w:val="18"/>
          <w:lang w:val="es-BO"/>
        </w:rPr>
        <w:t>(“NO APLICA ESTE METODO”)</w:t>
      </w:r>
    </w:p>
    <w:p>
      <w:pPr>
        <w:pStyle w:val="Normal"/>
        <w:numPr>
          <w:ilvl w:val="0"/>
          <w:numId w:val="16"/>
        </w:numPr>
        <w:tabs>
          <w:tab w:val="clear" w:pos="709"/>
          <w:tab w:val="left" w:pos="1701" w:leader="none"/>
        </w:tabs>
        <w:ind w:left="1701" w:hanging="567"/>
        <w:rPr>
          <w:rFonts w:cs="Arial"/>
          <w:b/>
          <w:szCs w:val="18"/>
          <w:lang w:val="es-BO"/>
        </w:rPr>
      </w:pPr>
      <w:r>
        <w:rPr>
          <w:rFonts w:cs="Arial"/>
          <w:szCs w:val="18"/>
          <w:lang w:val="es-BO"/>
        </w:rPr>
        <w:t xml:space="preserve">Calidad; </w:t>
      </w:r>
      <w:r>
        <w:rPr>
          <w:rFonts w:cs="Arial"/>
          <w:b/>
          <w:szCs w:val="18"/>
          <w:lang w:val="es-BO"/>
        </w:rPr>
        <w:t>(“</w:t>
      </w:r>
      <w:r>
        <w:rPr>
          <w:rFonts w:cs="Arial"/>
          <w:b/>
          <w:i/>
          <w:szCs w:val="18"/>
          <w:lang w:val="es-BO"/>
        </w:rPr>
        <w:t>NO APLICA ESTE METODO”)</w:t>
      </w:r>
    </w:p>
    <w:p>
      <w:pPr>
        <w:pStyle w:val="Normal"/>
        <w:numPr>
          <w:ilvl w:val="0"/>
          <w:numId w:val="16"/>
        </w:numPr>
        <w:tabs>
          <w:tab w:val="clear" w:pos="709"/>
          <w:tab w:val="left" w:pos="1701" w:leader="none"/>
        </w:tabs>
        <w:ind w:left="1701" w:hanging="567"/>
        <w:rPr>
          <w:rFonts w:cs="Arial"/>
          <w:szCs w:val="18"/>
          <w:lang w:val="es-BO"/>
        </w:rPr>
      </w:pPr>
      <w:r>
        <w:rPr>
          <w:rFonts w:cs="Tahoma"/>
          <w:szCs w:val="18"/>
          <w:lang w:val="es-BO" w:eastAsia="en-US"/>
        </w:rPr>
        <w:t>Presupuesto Fijo</w:t>
      </w:r>
      <w:r>
        <w:rPr>
          <w:rFonts w:cs="Arial"/>
          <w:szCs w:val="18"/>
          <w:lang w:val="es-BO"/>
        </w:rPr>
        <w:t xml:space="preserve">, </w:t>
      </w:r>
      <w:r>
        <w:rPr>
          <w:rFonts w:cs="Arial"/>
          <w:b/>
          <w:i/>
          <w:szCs w:val="18"/>
          <w:lang w:val="es-BO"/>
        </w:rPr>
        <w:t>(“APLICA ESTE METODO”)</w:t>
      </w:r>
    </w:p>
    <w:p>
      <w:pPr>
        <w:pStyle w:val="Normal"/>
        <w:rPr>
          <w:rFonts w:cs="Arial"/>
          <w:szCs w:val="18"/>
          <w:lang w:val="es-BO"/>
        </w:rPr>
      </w:pPr>
      <w:r>
        <w:rPr>
          <w:rFonts w:cs="Arial"/>
          <w:szCs w:val="18"/>
          <w:lang w:val="es-BO"/>
        </w:rPr>
      </w:r>
    </w:p>
    <w:p>
      <w:pPr>
        <w:pStyle w:val="Normal"/>
        <w:ind w:left="426" w:hanging="0"/>
        <w:rPr>
          <w:rFonts w:cs="Arial"/>
          <w:b/>
          <w:i/>
          <w:i/>
          <w:szCs w:val="18"/>
          <w:lang w:val="es-BO"/>
        </w:rPr>
      </w:pPr>
      <w:r>
        <w:rPr>
          <w:rFonts w:cs="Arial"/>
          <w:b/>
          <w:i/>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15  </w:t>
      </w:r>
      <w:bookmarkStart w:id="72" w:name="_Toc61867850"/>
      <w:r>
        <w:rPr>
          <w:rFonts w:ascii="Verdana" w:hAnsi="Verdana"/>
          <w:sz w:val="18"/>
          <w:szCs w:val="18"/>
          <w:lang w:val="es-BO"/>
        </w:rPr>
        <w:t>EVALUACIÓN PRELIMINAR</w:t>
      </w:r>
      <w:bookmarkEnd w:id="72"/>
    </w:p>
    <w:p>
      <w:pPr>
        <w:pStyle w:val="Normal"/>
        <w:rPr>
          <w:rFonts w:cs="Tahoma"/>
          <w:b/>
          <w:szCs w:val="18"/>
          <w:lang w:val="es-BO"/>
        </w:rPr>
      </w:pPr>
      <w:r>
        <w:rPr>
          <w:rFonts w:cs="Tahoma"/>
          <w:b/>
          <w:szCs w:val="18"/>
          <w:lang w:val="es-BO"/>
        </w:rPr>
      </w:r>
    </w:p>
    <w:p>
      <w:pPr>
        <w:pStyle w:val="Normal"/>
        <w:ind w:left="426" w:hanging="0"/>
        <w:rPr>
          <w:rFonts w:cs="Arial"/>
          <w:szCs w:val="18"/>
        </w:rPr>
      </w:pPr>
      <w:r>
        <w:rPr>
          <w:rFonts w:cs="Arial"/>
          <w:szCs w:val="18"/>
        </w:rPr>
        <w:t xml:space="preserve">Concluido el Acto de Apertura, en sesión reservada, </w:t>
      </w:r>
      <w:r>
        <w:rPr>
          <w:rFonts w:cs="Arial"/>
          <w:szCs w:val="18"/>
          <w:lang w:val="es-BO" w:eastAsia="en-US"/>
        </w:rPr>
        <w:t xml:space="preserve">el Responsable de Evaluación o la Comisión de Calificación </w:t>
      </w:r>
      <w:r>
        <w:rPr>
          <w:rFonts w:cs="Arial"/>
          <w:szCs w:val="18"/>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pPr>
        <w:pStyle w:val="Normal"/>
        <w:ind w:left="426" w:hanging="0"/>
        <w:rPr>
          <w:rFonts w:cs="Arial"/>
          <w:szCs w:val="18"/>
        </w:rPr>
      </w:pPr>
      <w:r>
        <w:rPr>
          <w:rFonts w:cs="Arial"/>
          <w:szCs w:val="18"/>
        </w:rPr>
      </w:r>
    </w:p>
    <w:p>
      <w:pPr>
        <w:pStyle w:val="Normal"/>
        <w:ind w:left="426" w:hanging="0"/>
        <w:rPr>
          <w:rFonts w:cs="Arial"/>
          <w:szCs w:val="18"/>
        </w:rPr>
      </w:pPr>
      <w:r>
        <w:rPr>
          <w:rFonts w:cs="Arial"/>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pPr>
        <w:pStyle w:val="Normal"/>
        <w:ind w:left="426" w:hanging="0"/>
        <w:rPr>
          <w:rFonts w:cs="Tahoma"/>
          <w:szCs w:val="18"/>
          <w:lang w:val="es-BO"/>
        </w:rPr>
      </w:pPr>
      <w:r>
        <w:rPr>
          <w:rFonts w:cs="Tahoma"/>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16  </w:t>
      </w:r>
      <w:bookmarkStart w:id="73" w:name="_Toc61867851"/>
      <w:r>
        <w:rPr>
          <w:rFonts w:ascii="Verdana" w:hAnsi="Verdana"/>
          <w:sz w:val="18"/>
          <w:szCs w:val="18"/>
          <w:lang w:val="es-BO"/>
        </w:rPr>
        <w:t>MÉTODO DE SELECCIÓN Y ADJUDICACIÓN CALIDAD, PROPUESTA TÉCNICA Y COSTO</w:t>
      </w:r>
      <w:bookmarkEnd w:id="73"/>
    </w:p>
    <w:p>
      <w:pPr>
        <w:pStyle w:val="ListParagraph"/>
        <w:numPr>
          <w:ilvl w:val="0"/>
          <w:numId w:val="10"/>
        </w:numPr>
        <w:rPr>
          <w:rFonts w:ascii="Verdana" w:hAnsi="Verdana" w:cs="Arial"/>
          <w:vanish/>
          <w:sz w:val="18"/>
          <w:szCs w:val="18"/>
          <w:lang w:val="es-BO"/>
        </w:rPr>
      </w:pPr>
      <w:r>
        <w:rPr>
          <w:rFonts w:cs="Arial" w:ascii="Verdana" w:hAnsi="Verdana"/>
          <w:vanish w:val="false"/>
          <w:sz w:val="18"/>
          <w:szCs w:val="18"/>
          <w:lang w:val="es-BO"/>
        </w:rPr>
      </w:r>
    </w:p>
    <w:p>
      <w:pPr>
        <w:pStyle w:val="ListParagraph"/>
        <w:numPr>
          <w:ilvl w:val="0"/>
          <w:numId w:val="10"/>
        </w:numPr>
        <w:rPr>
          <w:rFonts w:ascii="Verdana" w:hAnsi="Verdana" w:cs="Arial"/>
          <w:vanish/>
          <w:sz w:val="18"/>
          <w:szCs w:val="18"/>
          <w:lang w:val="es-BO"/>
        </w:rPr>
      </w:pPr>
      <w:r>
        <w:rPr>
          <w:rFonts w:cs="Arial" w:ascii="Verdana" w:hAnsi="Verdana"/>
          <w:vanish w:val="false"/>
          <w:sz w:val="18"/>
          <w:szCs w:val="18"/>
          <w:lang w:val="es-BO"/>
        </w:rPr>
      </w:r>
    </w:p>
    <w:p>
      <w:pPr>
        <w:pStyle w:val="ListParagraph"/>
        <w:numPr>
          <w:ilvl w:val="0"/>
          <w:numId w:val="10"/>
        </w:numPr>
        <w:rPr>
          <w:rFonts w:ascii="Verdana" w:hAnsi="Verdana" w:cs="Arial"/>
          <w:vanish/>
          <w:sz w:val="18"/>
          <w:szCs w:val="18"/>
          <w:lang w:val="es-BO"/>
        </w:rPr>
      </w:pPr>
      <w:r>
        <w:rPr>
          <w:rFonts w:cs="Arial" w:ascii="Verdana" w:hAnsi="Verdana"/>
          <w:vanish w:val="false"/>
          <w:sz w:val="18"/>
          <w:szCs w:val="18"/>
          <w:lang w:val="es-BO"/>
        </w:rPr>
      </w:r>
    </w:p>
    <w:p>
      <w:pPr>
        <w:pStyle w:val="ListParagraph"/>
        <w:numPr>
          <w:ilvl w:val="0"/>
          <w:numId w:val="10"/>
        </w:numPr>
        <w:rPr>
          <w:rFonts w:ascii="Verdana" w:hAnsi="Verdana" w:cs="Arial"/>
          <w:vanish/>
          <w:sz w:val="18"/>
          <w:szCs w:val="18"/>
          <w:lang w:val="es-BO"/>
        </w:rPr>
      </w:pPr>
      <w:r>
        <w:rPr>
          <w:rFonts w:cs="Arial" w:ascii="Verdana" w:hAnsi="Verdana"/>
          <w:vanish w:val="false"/>
          <w:sz w:val="18"/>
          <w:szCs w:val="18"/>
          <w:lang w:val="es-BO"/>
        </w:rPr>
      </w:r>
    </w:p>
    <w:p>
      <w:pPr>
        <w:pStyle w:val="Normal"/>
        <w:ind w:left="780" w:hanging="0"/>
        <w:rPr>
          <w:rFonts w:cs="Arial"/>
          <w:szCs w:val="18"/>
          <w:lang w:val="es-BO" w:eastAsia="en-US"/>
        </w:rPr>
      </w:pPr>
      <w:r>
        <w:rPr>
          <w:rFonts w:cs="Arial"/>
          <w:szCs w:val="18"/>
          <w:lang w:val="es-BO" w:eastAsia="en-US"/>
        </w:rPr>
      </w:r>
    </w:p>
    <w:p>
      <w:pPr>
        <w:pStyle w:val="SAUL"/>
        <w:numPr>
          <w:ilvl w:val="0"/>
          <w:numId w:val="0"/>
        </w:numPr>
        <w:ind w:left="1134" w:hanging="0"/>
        <w:rPr>
          <w:rFonts w:cs="Arial"/>
          <w:i/>
          <w:i/>
          <w:szCs w:val="18"/>
        </w:rPr>
      </w:pPr>
      <w:r>
        <w:rPr>
          <w:rFonts w:cs="Arial"/>
          <w:b/>
          <w:i/>
          <w:szCs w:val="18"/>
        </w:rPr>
        <w:t>“</w:t>
      </w:r>
      <w:r>
        <w:rPr>
          <w:rFonts w:cs="Arial"/>
          <w:b/>
          <w:i/>
          <w:szCs w:val="18"/>
        </w:rPr>
        <w:t>No aplica este Método”</w:t>
      </w:r>
      <w:r>
        <w:rPr>
          <w:rFonts w:cs="Arial"/>
          <w:i/>
          <w:szCs w:val="18"/>
        </w:rPr>
        <w:t>.</w:t>
      </w:r>
    </w:p>
    <w:p>
      <w:pPr>
        <w:pStyle w:val="SAUL"/>
        <w:numPr>
          <w:ilvl w:val="0"/>
          <w:numId w:val="0"/>
        </w:numPr>
        <w:ind w:left="1134" w:hanging="0"/>
        <w:rPr>
          <w:rFonts w:cs="Tahoma"/>
          <w:szCs w:val="18"/>
          <w:lang w:val="es-BO"/>
        </w:rPr>
      </w:pPr>
      <w:r>
        <w:rPr>
          <w:rFonts w:cs="Tahoma"/>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17  </w:t>
      </w:r>
      <w:bookmarkStart w:id="74" w:name="_Toc61867852"/>
      <w:r>
        <w:rPr>
          <w:rFonts w:ascii="Verdana" w:hAnsi="Verdana"/>
          <w:sz w:val="18"/>
          <w:szCs w:val="18"/>
          <w:lang w:val="es-BO"/>
        </w:rPr>
        <w:t>MÉTODO DE SELECCIÓN Y ADJUDICACIÓN CALIDAD</w:t>
      </w:r>
      <w:bookmarkEnd w:id="74"/>
    </w:p>
    <w:p>
      <w:pPr>
        <w:pStyle w:val="Normal"/>
        <w:rPr>
          <w:rFonts w:cs="Arial"/>
          <w:szCs w:val="18"/>
          <w:lang w:val="es-BO" w:eastAsia="en-US"/>
        </w:rPr>
      </w:pPr>
      <w:r>
        <w:rPr>
          <w:rFonts w:cs="Arial"/>
          <w:szCs w:val="18"/>
          <w:lang w:val="es-BO" w:eastAsia="en-US"/>
        </w:rPr>
      </w:r>
    </w:p>
    <w:p>
      <w:pPr>
        <w:pStyle w:val="SAUL"/>
        <w:numPr>
          <w:ilvl w:val="0"/>
          <w:numId w:val="0"/>
        </w:numPr>
        <w:ind w:left="1134" w:hanging="0"/>
        <w:rPr>
          <w:rFonts w:cs="Arial"/>
          <w:i/>
          <w:i/>
          <w:szCs w:val="18"/>
        </w:rPr>
      </w:pPr>
      <w:r>
        <w:rPr>
          <w:rFonts w:cs="Arial"/>
          <w:b/>
          <w:i/>
          <w:szCs w:val="18"/>
        </w:rPr>
        <w:t>“</w:t>
      </w:r>
      <w:r>
        <w:rPr>
          <w:rFonts w:cs="Arial"/>
          <w:b/>
          <w:i/>
          <w:szCs w:val="18"/>
        </w:rPr>
        <w:t>No aplica este Método”</w:t>
      </w:r>
      <w:r>
        <w:rPr>
          <w:rFonts w:cs="Arial"/>
          <w:i/>
          <w:szCs w:val="18"/>
        </w:rPr>
        <w:t>.</w:t>
      </w:r>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18  </w:t>
      </w:r>
      <w:bookmarkStart w:id="75" w:name="_Toc61867853"/>
      <w:r>
        <w:rPr>
          <w:rFonts w:ascii="Verdana" w:hAnsi="Verdana"/>
          <w:sz w:val="18"/>
          <w:szCs w:val="18"/>
          <w:lang w:val="es-BO"/>
        </w:rPr>
        <w:t>MÉTODO DE SELECCIÓN Y ADJUDICACIÓN DE PRESUPUESTO FIJO</w:t>
      </w:r>
      <w:bookmarkEnd w:id="75"/>
    </w:p>
    <w:p>
      <w:pPr>
        <w:pStyle w:val="Normal"/>
        <w:ind w:left="780" w:hanging="0"/>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pPr>
        <w:pStyle w:val="Normal"/>
        <w:ind w:left="426" w:hanging="0"/>
        <w:rPr>
          <w:rFonts w:cs="Tahoma"/>
          <w:szCs w:val="18"/>
          <w:lang w:val="es-BO"/>
        </w:rPr>
      </w:pPr>
      <w:r>
        <w:rPr>
          <w:rFonts w:cs="Tahoma"/>
          <w:szCs w:val="18"/>
          <w:lang w:val="es-BO"/>
        </w:rPr>
      </w:r>
    </w:p>
    <w:p>
      <w:pPr>
        <w:pStyle w:val="Normal"/>
        <w:ind w:left="432" w:hanging="0"/>
        <w:rPr>
          <w:rFonts w:cs="Arial"/>
          <w:szCs w:val="18"/>
          <w:lang w:val="es-BO"/>
        </w:rPr>
      </w:pPr>
      <w:r>
        <w:rPr>
          <w:rFonts w:cs="Arial"/>
          <w:szCs w:val="18"/>
          <w:lang w:val="es-BO"/>
        </w:rPr>
        <w:t>La evaluación tendrá una ponderación de setenta (70) puntos y se realizará de la siguiente forma:</w:t>
      </w:r>
    </w:p>
    <w:p>
      <w:pPr>
        <w:pStyle w:val="Normal"/>
        <w:tabs>
          <w:tab w:val="clear" w:pos="709"/>
          <w:tab w:val="left" w:pos="567" w:leader="none"/>
        </w:tabs>
        <w:ind w:left="567" w:hanging="0"/>
        <w:rPr>
          <w:rFonts w:ascii="Tahoma" w:hAnsi="Tahoma" w:cs="Tahoma"/>
          <w:szCs w:val="18"/>
          <w:lang w:val="es-BO"/>
        </w:rPr>
      </w:pPr>
      <w:r>
        <w:rPr>
          <w:rFonts w:cs="Tahoma" w:ascii="Tahoma" w:hAnsi="Tahoma"/>
          <w:szCs w:val="18"/>
          <w:lang w:val="es-BO"/>
        </w:rPr>
      </w:r>
    </w:p>
    <w:p>
      <w:pPr>
        <w:pStyle w:val="SAUL"/>
        <w:numPr>
          <w:ilvl w:val="0"/>
          <w:numId w:val="0"/>
        </w:numPr>
        <w:tabs>
          <w:tab w:val="clear" w:pos="709"/>
        </w:tabs>
        <w:ind w:left="1134" w:hanging="708"/>
        <w:rPr>
          <w:rFonts w:cs="Tahoma"/>
          <w:b/>
          <w:szCs w:val="18"/>
          <w:lang w:val="es-BO"/>
        </w:rPr>
      </w:pPr>
      <w:r>
        <w:rPr>
          <w:rFonts w:cs="Tahoma"/>
          <w:b/>
          <w:szCs w:val="18"/>
          <w:lang w:val="es-BO"/>
        </w:rPr>
        <w:t xml:space="preserve">18.1   </w:t>
      </w:r>
      <w:bookmarkStart w:id="76" w:name="_Toc355779881"/>
      <w:r>
        <w:rPr>
          <w:rFonts w:cs="Tahoma"/>
          <w:b/>
          <w:szCs w:val="18"/>
          <w:lang w:val="es-BO"/>
        </w:rPr>
        <w:t>Evaluación de la Propuesta Técnica</w:t>
      </w:r>
      <w:bookmarkEnd w:id="76"/>
    </w:p>
    <w:p>
      <w:pPr>
        <w:pStyle w:val="Normal"/>
        <w:tabs>
          <w:tab w:val="clear" w:pos="709"/>
          <w:tab w:val="left" w:pos="567" w:leader="none"/>
        </w:tabs>
        <w:ind w:left="420" w:hanging="0"/>
        <w:rPr>
          <w:rFonts w:cs="Arial"/>
          <w:szCs w:val="18"/>
          <w:lang w:val="es-BO"/>
        </w:rPr>
      </w:pPr>
      <w:r>
        <w:rPr>
          <w:rFonts w:cs="Arial"/>
          <w:szCs w:val="18"/>
          <w:lang w:val="es-BO"/>
        </w:rPr>
      </w:r>
    </w:p>
    <w:p>
      <w:pPr>
        <w:pStyle w:val="SAUL"/>
        <w:numPr>
          <w:ilvl w:val="0"/>
          <w:numId w:val="0"/>
        </w:numPr>
        <w:ind w:left="1134" w:hanging="0"/>
        <w:rPr>
          <w:rFonts w:cs="Tahoma"/>
          <w:szCs w:val="18"/>
          <w:lang w:val="es-BO"/>
        </w:rPr>
      </w:pPr>
      <w:r>
        <w:rPr>
          <w:rFonts w:cs="Tahoma"/>
          <w:szCs w:val="18"/>
          <w:lang w:val="es-BO"/>
        </w:rPr>
        <w:t>La propuesta técnica contenida en el Formulario C-1, será evaluada aplicando la metodología CUMPLE/NO CUMPLE, utilizando el Formulario V-3.</w:t>
      </w:r>
    </w:p>
    <w:p>
      <w:pPr>
        <w:pStyle w:val="Normal"/>
        <w:ind w:left="426"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El puntaje de la Evaluación de la Propuesta Técnica (</w:t>
      </w:r>
      <w:r>
        <w:rPr/>
      </w:r>
      <m:oMath xmlns:m="http://schemas.openxmlformats.org/officeDocument/2006/math">
        <m:r>
          <w:rPr>
            <w:rFonts w:ascii="Cambria Math" w:hAnsi="Cambria Math"/>
          </w:rPr>
          <m:t xml:space="preserve">PTi</m:t>
        </m:r>
      </m:oMath>
      <w:r>
        <w:rPr>
          <w:rFonts w:cs="Tahoma"/>
          <w:szCs w:val="18"/>
          <w:lang w:val="es-BO"/>
        </w:rPr>
        <w:t>), será el resultado de la suma de los puntajes obtenidos de la evaluación de los Formularios C-1 y C-2, utilizando el Formulario V-3.</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Las propuestas que en la Evaluación de la Propuesta Técnica (</w:t>
      </w:r>
      <w:r>
        <w:rPr/>
      </w:r>
      <m:oMath xmlns:m="http://schemas.openxmlformats.org/officeDocument/2006/math">
        <m:r>
          <w:rPr>
            <w:rFonts w:ascii="Cambria Math" w:hAnsi="Cambria Math"/>
          </w:rPr>
          <m:t xml:space="preserve">PTi</m:t>
        </m:r>
      </m:oMath>
      <w:r>
        <w:rPr>
          <w:rFonts w:cs="Tahoma"/>
          <w:szCs w:val="18"/>
          <w:lang w:val="es-BO"/>
        </w:rPr>
        <w:t>) no alcancen el puntaje mínimo de cincuenta (50) puntos serán descalificadas.</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 xml:space="preserve">El Responsable de Evaluación o la Comisión de Calificación, recomendará la Adjudicación, de la propuesta que obtuvo </w:t>
      </w:r>
      <w:r>
        <w:rPr>
          <w:rFonts w:cs="Arial"/>
          <w:szCs w:val="18"/>
          <w:lang w:val="es-BO"/>
        </w:rPr>
        <w:t xml:space="preserve">la mejor calificación técnica (PTi), </w:t>
      </w:r>
      <w:bookmarkStart w:id="77" w:name="_Hlk76387446"/>
      <w:r>
        <w:rPr>
          <w:rFonts w:cs="Arial"/>
          <w:szCs w:val="18"/>
        </w:rPr>
        <w:t>cuyo monto adjudicado corresponderá al Presupuesto Fijo</w:t>
      </w:r>
      <w:bookmarkEnd w:id="77"/>
      <w:r>
        <w:rPr>
          <w:rFonts w:cs="Tahoma"/>
          <w:szCs w:val="18"/>
          <w:lang w:val="es-BO"/>
        </w:rPr>
        <w:t>.</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360" w:hanging="0"/>
        <w:rPr>
          <w:rFonts w:cs="Arial"/>
          <w:szCs w:val="18"/>
          <w:lang w:val="es-BO"/>
        </w:rPr>
      </w:pPr>
      <w:r>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pPr>
        <w:pStyle w:val="SAUL"/>
        <w:numPr>
          <w:ilvl w:val="0"/>
          <w:numId w:val="0"/>
        </w:numPr>
        <w:ind w:left="1134" w:hanging="0"/>
        <w:rPr>
          <w:rFonts w:cs="Tahoma"/>
          <w:szCs w:val="18"/>
          <w:lang w:val="es-BO"/>
        </w:rPr>
      </w:pPr>
      <w:r>
        <w:rPr>
          <w:rFonts w:cs="Tahoma"/>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19  </w:t>
      </w:r>
      <w:bookmarkStart w:id="78" w:name="_Toc61867854"/>
      <w:r>
        <w:rPr>
          <w:rFonts w:ascii="Verdana" w:hAnsi="Verdana"/>
          <w:sz w:val="18"/>
          <w:szCs w:val="18"/>
          <w:lang w:val="es-BO"/>
        </w:rPr>
        <w:t>CONTENIDO DEL INFORME DE EVALUACIÓN Y RECOMENDACIÓN</w:t>
      </w:r>
      <w:bookmarkEnd w:id="78"/>
    </w:p>
    <w:p>
      <w:pPr>
        <w:pStyle w:val="Normal"/>
        <w:rPr>
          <w:rFonts w:cs="Arial"/>
          <w:szCs w:val="18"/>
          <w:lang w:val="es-BO"/>
        </w:rPr>
      </w:pPr>
      <w:r>
        <w:rPr>
          <w:rFonts w:cs="Arial"/>
          <w:szCs w:val="18"/>
          <w:lang w:val="es-BO"/>
        </w:rPr>
      </w:r>
    </w:p>
    <w:p>
      <w:pPr>
        <w:pStyle w:val="Normal"/>
        <w:ind w:left="426" w:hanging="0"/>
        <w:rPr>
          <w:rFonts w:cs="Tahoma"/>
          <w:szCs w:val="18"/>
          <w:lang w:val="es-BO"/>
        </w:rPr>
      </w:pPr>
      <w:r>
        <w:rPr>
          <w:rFonts w:cs="Tahoma"/>
          <w:szCs w:val="18"/>
          <w:lang w:val="es-BO"/>
        </w:rPr>
        <w:t>El Informe de Evaluación y Recomendación de Adjudicación o Declaratoria Desierta, deberá contener mínimamente lo siguiente:</w:t>
      </w:r>
    </w:p>
    <w:p>
      <w:pPr>
        <w:pStyle w:val="Normal"/>
        <w:ind w:left="709" w:hanging="0"/>
        <w:rPr>
          <w:rFonts w:cs="Arial"/>
          <w:szCs w:val="18"/>
          <w:lang w:val="es-BO"/>
        </w:rPr>
      </w:pPr>
      <w:r>
        <w:rPr>
          <w:rFonts w:cs="Arial"/>
          <w:szCs w:val="18"/>
          <w:lang w:val="es-BO"/>
        </w:rPr>
      </w:r>
    </w:p>
    <w:p>
      <w:pPr>
        <w:pStyle w:val="Normal"/>
        <w:numPr>
          <w:ilvl w:val="0"/>
          <w:numId w:val="9"/>
        </w:numPr>
        <w:rPr>
          <w:rFonts w:cs="Arial"/>
          <w:szCs w:val="18"/>
          <w:lang w:val="es-BO"/>
        </w:rPr>
      </w:pPr>
      <w:r>
        <w:rPr>
          <w:rFonts w:cs="Arial"/>
          <w:szCs w:val="18"/>
          <w:lang w:val="es-BO"/>
        </w:rPr>
        <w:t>Nómina de los proponentes;</w:t>
      </w:r>
    </w:p>
    <w:p>
      <w:pPr>
        <w:pStyle w:val="Normal"/>
        <w:numPr>
          <w:ilvl w:val="0"/>
          <w:numId w:val="9"/>
        </w:numPr>
        <w:rPr>
          <w:rFonts w:cs="Arial"/>
          <w:szCs w:val="18"/>
          <w:lang w:val="es-BO"/>
        </w:rPr>
      </w:pPr>
      <w:r>
        <w:rPr>
          <w:rFonts w:cs="Arial"/>
          <w:szCs w:val="18"/>
          <w:lang w:val="es-BO"/>
        </w:rPr>
        <w:t>Cuadros de Evaluación;</w:t>
      </w:r>
    </w:p>
    <w:p>
      <w:pPr>
        <w:pStyle w:val="Normal"/>
        <w:numPr>
          <w:ilvl w:val="0"/>
          <w:numId w:val="9"/>
        </w:numPr>
        <w:rPr>
          <w:rFonts w:cs="Arial"/>
          <w:szCs w:val="18"/>
          <w:lang w:val="es-BO"/>
        </w:rPr>
      </w:pPr>
      <w:r>
        <w:rPr>
          <w:rFonts w:cs="Arial"/>
          <w:szCs w:val="18"/>
          <w:lang w:val="es-BO"/>
        </w:rPr>
        <w:t>Detalle de errores subsanables, cuando corresponda;</w:t>
      </w:r>
    </w:p>
    <w:p>
      <w:pPr>
        <w:pStyle w:val="Normal"/>
        <w:numPr>
          <w:ilvl w:val="0"/>
          <w:numId w:val="9"/>
        </w:numPr>
        <w:rPr>
          <w:rFonts w:cs="Arial"/>
          <w:szCs w:val="18"/>
          <w:lang w:val="es-BO"/>
        </w:rPr>
      </w:pPr>
      <w:r>
        <w:rPr>
          <w:rFonts w:cs="Arial"/>
          <w:szCs w:val="18"/>
          <w:lang w:val="es-BO"/>
        </w:rPr>
        <w:t>Causales para la descalificación de propuestas, cuando corresponda;</w:t>
      </w:r>
    </w:p>
    <w:p>
      <w:pPr>
        <w:pStyle w:val="Normal"/>
        <w:numPr>
          <w:ilvl w:val="0"/>
          <w:numId w:val="9"/>
        </w:numPr>
        <w:rPr>
          <w:rFonts w:cs="Arial"/>
          <w:b/>
          <w:szCs w:val="18"/>
          <w:lang w:val="es-BO"/>
        </w:rPr>
      </w:pPr>
      <w:r>
        <w:rPr>
          <w:rFonts w:cs="Arial"/>
          <w:szCs w:val="18"/>
          <w:lang w:val="es-BO"/>
        </w:rPr>
        <w:t>Recomendación de Adjudicación o Declaratoria Desierta;</w:t>
      </w:r>
    </w:p>
    <w:p>
      <w:pPr>
        <w:pStyle w:val="Normal"/>
        <w:numPr>
          <w:ilvl w:val="0"/>
          <w:numId w:val="9"/>
        </w:numPr>
        <w:tabs>
          <w:tab w:val="clear" w:pos="709"/>
          <w:tab w:val="left" w:pos="993" w:leader="none"/>
        </w:tabs>
        <w:rPr>
          <w:rFonts w:cs="Arial"/>
          <w:szCs w:val="18"/>
          <w:lang w:val="es-BO"/>
        </w:rPr>
      </w:pPr>
      <w:r>
        <w:rPr>
          <w:rFonts w:cs="Arial"/>
          <w:szCs w:val="18"/>
          <w:lang w:val="es-BO"/>
        </w:rPr>
        <w:t>Otros aspectos que el Responsable de Evaluación o la Comisión de Calificación, considere pertinentes.</w:t>
      </w:r>
    </w:p>
    <w:p>
      <w:pPr>
        <w:pStyle w:val="Normal"/>
        <w:rPr>
          <w:rFonts w:cs="Arial"/>
          <w:szCs w:val="18"/>
          <w:lang w:val="es-BO"/>
        </w:rPr>
      </w:pPr>
      <w:r>
        <w:rPr>
          <w:rFonts w:cs="Arial"/>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20   </w:t>
      </w:r>
      <w:bookmarkStart w:id="79" w:name="_Toc61867855"/>
      <w:r>
        <w:rPr>
          <w:rFonts w:ascii="Verdana" w:hAnsi="Verdana"/>
          <w:sz w:val="18"/>
          <w:szCs w:val="18"/>
          <w:lang w:val="es-BO"/>
        </w:rPr>
        <w:t>ADJUDICACIÓN O DECLARATORIA DESIERTA</w:t>
      </w:r>
      <w:bookmarkEnd w:id="79"/>
    </w:p>
    <w:p>
      <w:pPr>
        <w:pStyle w:val="Normal"/>
        <w:tabs>
          <w:tab w:val="clear" w:pos="709"/>
          <w:tab w:val="left" w:pos="567" w:leader="none"/>
        </w:tabs>
        <w:rPr>
          <w:rFonts w:cs="Arial"/>
          <w:b/>
          <w:szCs w:val="18"/>
          <w:lang w:val="es-BO"/>
        </w:rPr>
      </w:pPr>
      <w:r>
        <w:rPr>
          <w:rFonts w:cs="Arial"/>
          <w:b/>
          <w:szCs w:val="18"/>
          <w:lang w:val="es-BO"/>
        </w:rPr>
      </w:r>
    </w:p>
    <w:p>
      <w:pPr>
        <w:pStyle w:val="SAUL"/>
        <w:numPr>
          <w:ilvl w:val="0"/>
          <w:numId w:val="0"/>
        </w:numPr>
        <w:tabs>
          <w:tab w:val="clear" w:pos="709"/>
        </w:tabs>
        <w:ind w:left="1134" w:hanging="708"/>
        <w:rPr>
          <w:szCs w:val="18"/>
          <w:lang w:val="es-BO"/>
        </w:rPr>
      </w:pPr>
      <w:r>
        <w:rPr>
          <w:rFonts w:cs="Tahoma"/>
          <w:b/>
          <w:bCs/>
          <w:szCs w:val="18"/>
          <w:lang w:val="es-BO"/>
        </w:rPr>
        <w:t>20.1</w:t>
      </w:r>
      <w:r>
        <w:rPr>
          <w:rFonts w:cs="Tahoma"/>
          <w:szCs w:val="18"/>
          <w:lang w:val="es-BO"/>
        </w:rPr>
        <w:t xml:space="preserve">  </w:t>
      </w:r>
      <w:bookmarkStart w:id="80" w:name="_Toc347485796"/>
      <w:bookmarkStart w:id="81" w:name="_Toc355779884"/>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0"/>
      <w:bookmarkEnd w:id="81"/>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SAUL"/>
        <w:numPr>
          <w:ilvl w:val="0"/>
          <w:numId w:val="0"/>
        </w:numPr>
        <w:tabs>
          <w:tab w:val="clear" w:pos="709"/>
        </w:tabs>
        <w:ind w:left="1134" w:hanging="708"/>
        <w:rPr>
          <w:szCs w:val="18"/>
          <w:lang w:val="es-BO"/>
        </w:rPr>
      </w:pPr>
      <w:r>
        <w:rPr>
          <w:b/>
          <w:bCs/>
          <w:szCs w:val="18"/>
          <w:lang w:val="es-BO"/>
        </w:rPr>
        <w:t>20.2</w:t>
      </w:r>
      <w:r>
        <w:rPr>
          <w:szCs w:val="18"/>
          <w:lang w:val="es-BO"/>
        </w:rPr>
        <w:t xml:space="preserve">  </w:t>
      </w:r>
      <w:bookmarkStart w:id="82" w:name="_Toc355779885"/>
      <w:bookmarkStart w:id="83" w:name="_Toc347485797"/>
      <w:r>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lang w:val="es-BO"/>
        </w:rPr>
        <w:t>El nuevo cronograma de plazos deberá ser publicado en el SICOES</w:t>
      </w:r>
      <w:r>
        <w:rPr>
          <w:szCs w:val="18"/>
          <w:lang w:val="es-BO"/>
        </w:rPr>
        <w:t>.</w:t>
      </w:r>
      <w:bookmarkEnd w:id="82"/>
      <w:bookmarkEnd w:id="83"/>
    </w:p>
    <w:p>
      <w:pPr>
        <w:pStyle w:val="ListParagraph"/>
        <w:ind w:left="993" w:hanging="0"/>
        <w:rPr>
          <w:rFonts w:ascii="Verdana" w:hAnsi="Verdana" w:cs="Arial"/>
          <w:sz w:val="18"/>
          <w:szCs w:val="18"/>
          <w:lang w:val="es-BO"/>
        </w:rPr>
      </w:pPr>
      <w:r>
        <w:rPr>
          <w:rFonts w:cs="Arial" w:ascii="Verdana" w:hAnsi="Verdana"/>
          <w:sz w:val="18"/>
          <w:szCs w:val="18"/>
          <w:lang w:val="es-BO"/>
        </w:rPr>
      </w:r>
    </w:p>
    <w:p>
      <w:pPr>
        <w:pStyle w:val="SAUL"/>
        <w:numPr>
          <w:ilvl w:val="0"/>
          <w:numId w:val="0"/>
        </w:numPr>
        <w:ind w:left="1134" w:hanging="0"/>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decidiera bajo su exclusiva responsabilidad, apartarse de la recomendación, deberá elaborar un informe fundamentado dirigido a la MAE y a la Contraloría General del Estado.</w:t>
      </w:r>
    </w:p>
    <w:p>
      <w:pPr>
        <w:pStyle w:val="ListParagraph"/>
        <w:ind w:left="993" w:hanging="0"/>
        <w:rPr>
          <w:rFonts w:ascii="Verdana" w:hAnsi="Verdana" w:cs="Arial"/>
          <w:sz w:val="18"/>
          <w:szCs w:val="18"/>
          <w:lang w:val="es-BO"/>
        </w:rPr>
      </w:pPr>
      <w:r>
        <w:rPr>
          <w:rFonts w:cs="Arial" w:ascii="Verdana" w:hAnsi="Verdana"/>
          <w:sz w:val="18"/>
          <w:szCs w:val="18"/>
          <w:lang w:val="es-BO"/>
        </w:rPr>
      </w:r>
    </w:p>
    <w:p>
      <w:pPr>
        <w:pStyle w:val="SAUL"/>
        <w:numPr>
          <w:ilvl w:val="0"/>
          <w:numId w:val="0"/>
        </w:numPr>
        <w:tabs>
          <w:tab w:val="clear" w:pos="709"/>
        </w:tabs>
        <w:ind w:left="1134" w:hanging="708"/>
        <w:rPr>
          <w:szCs w:val="18"/>
          <w:lang w:val="es-BO"/>
        </w:rPr>
      </w:pPr>
      <w:r>
        <w:rPr>
          <w:b/>
          <w:bCs/>
          <w:szCs w:val="18"/>
          <w:lang w:val="es-BO"/>
        </w:rPr>
        <w:t>20.3</w:t>
      </w:r>
      <w:r>
        <w:rPr>
          <w:szCs w:val="18"/>
          <w:lang w:val="es-BO"/>
        </w:rPr>
        <w:t xml:space="preserve">  </w:t>
      </w:r>
      <w:bookmarkStart w:id="84" w:name="_Toc347485798"/>
      <w:bookmarkStart w:id="85" w:name="_Toc355779886"/>
      <w:r>
        <w:rPr>
          <w:szCs w:val="18"/>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4"/>
      <w:bookmarkEnd w:id="85"/>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SAUL"/>
        <w:numPr>
          <w:ilvl w:val="0"/>
          <w:numId w:val="0"/>
        </w:numPr>
        <w:tabs>
          <w:tab w:val="clear" w:pos="709"/>
        </w:tabs>
        <w:ind w:left="1134" w:hanging="708"/>
        <w:rPr>
          <w:lang w:val="es-BO"/>
        </w:rPr>
      </w:pPr>
      <w:r>
        <w:rPr>
          <w:rFonts w:cs="Arial"/>
          <w:b/>
          <w:bCs/>
          <w:szCs w:val="18"/>
          <w:lang w:val="es-BO"/>
        </w:rPr>
        <w:t>20.4</w:t>
      </w:r>
      <w:r>
        <w:rPr>
          <w:rFonts w:cs="Arial"/>
          <w:szCs w:val="18"/>
          <w:lang w:val="es-BO"/>
        </w:rPr>
        <w:t xml:space="preserve">  </w:t>
      </w:r>
      <w:bookmarkStart w:id="86" w:name="_Toc347485799"/>
      <w:bookmarkStart w:id="87" w:name="_Toc355779887"/>
      <w:r>
        <w:rPr>
          <w:rFonts w:cs="Arial"/>
          <w:szCs w:val="18"/>
          <w:lang w:val="es-BO"/>
        </w:rPr>
        <w:t xml:space="preserve">El Documento </w:t>
      </w:r>
      <w:r>
        <w:rPr>
          <w:lang w:val="es-BO"/>
        </w:rPr>
        <w:t>de Adjudicación o Declaratoria Desierta será motivado y contendrá mínimamente la siguiente información:</w:t>
      </w:r>
    </w:p>
    <w:p>
      <w:pPr>
        <w:pStyle w:val="Normal"/>
        <w:rPr>
          <w:rFonts w:cs="Arial"/>
          <w:szCs w:val="18"/>
          <w:lang w:val="es-BO"/>
        </w:rPr>
      </w:pPr>
      <w:r>
        <w:rPr>
          <w:rFonts w:cs="Arial"/>
          <w:szCs w:val="18"/>
          <w:lang w:val="es-BO"/>
        </w:rPr>
      </w:r>
    </w:p>
    <w:p>
      <w:pPr>
        <w:pStyle w:val="ListParagraph"/>
        <w:numPr>
          <w:ilvl w:val="1"/>
          <w:numId w:val="12"/>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 xml:space="preserve">Nómina de los participantes y precios ofertados, </w:t>
      </w:r>
      <w:r>
        <w:rPr>
          <w:rFonts w:cs="Arial" w:ascii="Verdana" w:hAnsi="Verdana"/>
          <w:sz w:val="18"/>
          <w:szCs w:val="18"/>
          <w:lang w:val="es-BO"/>
        </w:rPr>
        <w:t>cuando corresponda;</w:t>
      </w:r>
    </w:p>
    <w:p>
      <w:pPr>
        <w:pStyle w:val="ListParagraph"/>
        <w:numPr>
          <w:ilvl w:val="1"/>
          <w:numId w:val="12"/>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Los resultados de la calificación;</w:t>
      </w:r>
    </w:p>
    <w:p>
      <w:pPr>
        <w:pStyle w:val="ListParagraph"/>
        <w:numPr>
          <w:ilvl w:val="1"/>
          <w:numId w:val="12"/>
        </w:numPr>
        <w:tabs>
          <w:tab w:val="clear" w:pos="709"/>
        </w:tabs>
        <w:ind w:left="1701" w:hanging="283"/>
        <w:rPr>
          <w:rFonts w:ascii="Verdana" w:hAnsi="Verdana" w:cs="Arial"/>
          <w:sz w:val="18"/>
          <w:szCs w:val="18"/>
          <w:lang w:val="es-BO"/>
        </w:rPr>
      </w:pPr>
      <w:r>
        <w:rPr>
          <w:rFonts w:cs="Arial" w:ascii="Verdana" w:hAnsi="Verdana"/>
          <w:sz w:val="18"/>
          <w:szCs w:val="18"/>
          <w:lang w:val="es-BO"/>
        </w:rPr>
        <w:t>Identificación del proponente adjudicado, cuando corresponda;</w:t>
      </w:r>
    </w:p>
    <w:p>
      <w:pPr>
        <w:pStyle w:val="ListParagraph"/>
        <w:numPr>
          <w:ilvl w:val="1"/>
          <w:numId w:val="12"/>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Causales de descalificación, cuando corresponda;</w:t>
      </w:r>
    </w:p>
    <w:p>
      <w:pPr>
        <w:pStyle w:val="ListParagraph"/>
        <w:numPr>
          <w:ilvl w:val="1"/>
          <w:numId w:val="12"/>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Causales de Declaratoria Desierta, cuando corresponda.</w:t>
      </w:r>
    </w:p>
    <w:p>
      <w:pPr>
        <w:pStyle w:val="Normal"/>
        <w:tabs>
          <w:tab w:val="clear" w:pos="709"/>
          <w:tab w:val="left" w:pos="1440" w:leader="none"/>
        </w:tabs>
        <w:ind w:left="360" w:hanging="0"/>
        <w:rPr>
          <w:rFonts w:cs="Arial"/>
          <w:szCs w:val="18"/>
          <w:lang w:val="es-BO"/>
        </w:rPr>
      </w:pPr>
      <w:r>
        <w:rPr>
          <w:rFonts w:cs="Arial"/>
          <w:szCs w:val="18"/>
          <w:lang w:val="es-BO"/>
        </w:rPr>
      </w:r>
    </w:p>
    <w:p>
      <w:pPr>
        <w:pStyle w:val="SAUL"/>
        <w:numPr>
          <w:ilvl w:val="0"/>
          <w:numId w:val="0"/>
        </w:numPr>
        <w:tabs>
          <w:tab w:val="clear" w:pos="709"/>
        </w:tabs>
        <w:ind w:left="1134" w:hanging="708"/>
        <w:rPr>
          <w:rFonts w:cs="Arial"/>
          <w:szCs w:val="18"/>
          <w:lang w:val="es-BO"/>
        </w:rPr>
      </w:pPr>
      <w:r>
        <w:rPr>
          <w:rFonts w:cs="Arial"/>
          <w:b/>
          <w:bCs/>
          <w:szCs w:val="18"/>
          <w:lang w:val="es-BO"/>
        </w:rPr>
        <w:t>20.5</w:t>
      </w:r>
      <w:r>
        <w:rPr>
          <w:rFonts w:cs="Arial"/>
          <w:szCs w:val="18"/>
          <w:lang w:val="es-BO"/>
        </w:rPr>
        <w:t xml:space="preserve">  El Documento o Resolución de Adjudicación o Declaratoria Desierta será notificada a los proponentes de acuerdo con lo establecido en el Artículo 51 de las NB-SABS. </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La notificación, deberá incluir copia de la Resolución y del Informe de Evaluación y Recomendación de Adjudicación o Declaratoria Desierta.</w:t>
      </w:r>
    </w:p>
    <w:p>
      <w:pPr>
        <w:pStyle w:val="ListParagraph"/>
        <w:ind w:left="1276" w:hanging="0"/>
        <w:rPr>
          <w:rFonts w:ascii="Verdana" w:hAnsi="Verdana" w:cs="Arial"/>
          <w:sz w:val="18"/>
          <w:szCs w:val="18"/>
          <w:lang w:val="es-BO"/>
        </w:rPr>
      </w:pPr>
      <w:r>
        <w:rPr>
          <w:rFonts w:cs="Arial" w:ascii="Verdana" w:hAnsi="Verdana"/>
          <w:sz w:val="18"/>
          <w:szCs w:val="18"/>
          <w:lang w:val="es-BO"/>
        </w:rPr>
      </w:r>
    </w:p>
    <w:p>
      <w:pPr>
        <w:pStyle w:val="ListParagraph"/>
        <w:ind w:left="1134" w:hanging="0"/>
        <w:rPr>
          <w:rFonts w:ascii="Verdana" w:hAnsi="Verdana" w:cs="Arial"/>
          <w:sz w:val="18"/>
          <w:szCs w:val="18"/>
          <w:lang w:val="es-BO"/>
        </w:rPr>
      </w:pPr>
      <w:r>
        <w:rPr>
          <w:rFonts w:cs="Arial" w:ascii="Verdana" w:hAnsi="Verdana"/>
          <w:sz w:val="18"/>
          <w:szCs w:val="18"/>
          <w:lang w:val="es-BO"/>
        </w:rPr>
        <w:t>En contrataciones hasta Bs200.000.- (DOSCIENTOS MIL 00/100 BOLIVIANOS), el documento de adjudicación o declaratoria desierta, deberá ser publicado en el SICOES, para efectos de comunicación.</w:t>
      </w:r>
    </w:p>
    <w:p>
      <w:pPr>
        <w:pStyle w:val="ListParagraph"/>
        <w:ind w:left="1134" w:hanging="0"/>
        <w:rPr>
          <w:rFonts w:ascii="Verdana" w:hAnsi="Verdana" w:cs="Arial"/>
          <w:sz w:val="18"/>
          <w:szCs w:val="18"/>
          <w:lang w:val="es-BO"/>
        </w:rPr>
      </w:pPr>
      <w:r>
        <w:rPr>
          <w:rFonts w:cs="Arial" w:ascii="Verdana" w:hAnsi="Verdana"/>
          <w:sz w:val="18"/>
          <w:szCs w:val="18"/>
          <w:lang w:val="es-BO"/>
        </w:rPr>
      </w:r>
      <w:bookmarkEnd w:id="86"/>
      <w:bookmarkEnd w:id="87"/>
    </w:p>
    <w:p>
      <w:pPr>
        <w:pStyle w:val="Normal"/>
        <w:jc w:val="center"/>
        <w:rPr>
          <w:rFonts w:cs="Arial"/>
          <w:b/>
          <w:szCs w:val="18"/>
          <w:lang w:val="es-BO"/>
        </w:rPr>
      </w:pPr>
      <w:r>
        <w:rPr>
          <w:rFonts w:cs="Arial"/>
          <w:b/>
          <w:szCs w:val="18"/>
          <w:lang w:val="es-BO"/>
        </w:rPr>
        <w:t>SECCIÓN V</w:t>
      </w:r>
    </w:p>
    <w:p>
      <w:pPr>
        <w:pStyle w:val="Normal"/>
        <w:jc w:val="center"/>
        <w:rPr>
          <w:rFonts w:cs="Arial"/>
          <w:szCs w:val="18"/>
          <w:lang w:val="es-BO"/>
        </w:rPr>
      </w:pPr>
      <w:r>
        <w:rPr>
          <w:rFonts w:cs="Arial"/>
          <w:b/>
          <w:szCs w:val="18"/>
          <w:lang w:val="es-BO"/>
        </w:rPr>
        <w:t xml:space="preserve">SUSCRIPCIÓN Y MODIFICACIONES AL CONTRATO </w:t>
      </w:r>
    </w:p>
    <w:p>
      <w:pPr>
        <w:pStyle w:val="Normal"/>
        <w:tabs>
          <w:tab w:val="clear" w:pos="709"/>
          <w:tab w:val="left" w:pos="1440" w:leader="none"/>
        </w:tabs>
        <w:ind w:left="360" w:hanging="0"/>
        <w:rPr>
          <w:rFonts w:cs="Arial"/>
          <w:szCs w:val="18"/>
          <w:lang w:val="es-BO"/>
        </w:rPr>
      </w:pPr>
      <w:r>
        <w:rPr>
          <w:rFonts w:cs="Arial"/>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21  </w:t>
      </w:r>
      <w:bookmarkStart w:id="88" w:name="_Toc61867856"/>
      <w:r>
        <w:rPr>
          <w:rFonts w:ascii="Verdana" w:hAnsi="Verdana"/>
          <w:sz w:val="18"/>
          <w:szCs w:val="18"/>
          <w:lang w:val="es-BO"/>
        </w:rPr>
        <w:t xml:space="preserve">SUSCRIPCIÓN DE CONTRATO </w:t>
      </w:r>
      <w:bookmarkEnd w:id="88"/>
    </w:p>
    <w:p>
      <w:pPr>
        <w:pStyle w:val="Normal"/>
        <w:tabs>
          <w:tab w:val="clear" w:pos="709"/>
          <w:tab w:val="left" w:pos="1440" w:leader="none"/>
        </w:tabs>
        <w:rPr>
          <w:rFonts w:cs="Arial"/>
          <w:szCs w:val="18"/>
          <w:lang w:val="es-BO"/>
        </w:rPr>
      </w:pPr>
      <w:r>
        <w:rPr>
          <w:rFonts w:cs="Arial"/>
          <w:szCs w:val="18"/>
          <w:lang w:val="es-BO"/>
        </w:rPr>
      </w:r>
    </w:p>
    <w:p>
      <w:pPr>
        <w:pStyle w:val="SAUL"/>
        <w:numPr>
          <w:ilvl w:val="0"/>
          <w:numId w:val="0"/>
        </w:numPr>
        <w:tabs>
          <w:tab w:val="clear" w:pos="709"/>
        </w:tabs>
        <w:ind w:left="1134" w:hanging="708"/>
        <w:rPr>
          <w:rFonts w:cs="Arial"/>
          <w:b/>
          <w:szCs w:val="18"/>
          <w:lang w:val="es-BO"/>
        </w:rPr>
      </w:pPr>
      <w:r>
        <w:rPr>
          <w:rFonts w:cs="Arial"/>
          <w:b/>
          <w:bCs/>
          <w:szCs w:val="18"/>
          <w:lang w:val="es-BO"/>
        </w:rPr>
        <w:t>21.1</w:t>
      </w:r>
      <w:r>
        <w:rPr>
          <w:rFonts w:cs="Arial"/>
          <w:szCs w:val="18"/>
          <w:lang w:val="es-BO"/>
        </w:rPr>
        <w:t xml:space="preserve">   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pPr>
        <w:pStyle w:val="SAUL"/>
        <w:numPr>
          <w:ilvl w:val="0"/>
          <w:numId w:val="0"/>
        </w:numPr>
        <w:ind w:left="720" w:hanging="36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Si el proponente adjudicado presentase los documentos antes del plazo otorgado, el proceso deberá continuar.</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tabs>
          <w:tab w:val="clear" w:pos="709"/>
        </w:tabs>
        <w:ind w:left="1134" w:hanging="708"/>
        <w:rPr>
          <w:rFonts w:cs="Arial"/>
          <w:b/>
          <w:szCs w:val="18"/>
          <w:lang w:val="es-BO"/>
        </w:rPr>
      </w:pPr>
      <w:r>
        <w:rPr>
          <w:rFonts w:cs="Arial"/>
          <w:b/>
          <w:bCs/>
          <w:szCs w:val="18"/>
          <w:lang w:val="es-BO"/>
        </w:rPr>
        <w:t xml:space="preserve">21.2 </w:t>
      </w:r>
      <w:r>
        <w:rPr>
          <w:rFonts w:cs="Arial"/>
          <w:szCs w:val="18"/>
          <w:lang w:val="es-BO"/>
        </w:rPr>
        <w:t xml:space="preserve"> 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szCs w:val="18"/>
          <w:lang w:val="es-BO"/>
        </w:rPr>
        <w:t>En caso de convenirse anticipo, el proponente adjudicado deberá presentar la Garantía de Correcta Inversión de Anticipo, equivalente al cien por ciento (100%) del anticipo solicitado, dentro de los plazos previstos en el Contrato.</w:t>
      </w:r>
      <w:r>
        <w:rPr>
          <w:rFonts w:cs="Arial"/>
          <w:szCs w:val="18"/>
          <w:lang w:val="es-BO"/>
        </w:rPr>
        <w:t xml:space="preserve"> </w:t>
      </w:r>
    </w:p>
    <w:p>
      <w:pPr>
        <w:pStyle w:val="SAUL"/>
        <w:numPr>
          <w:ilvl w:val="0"/>
          <w:numId w:val="0"/>
        </w:numPr>
        <w:ind w:left="1134" w:hanging="0"/>
        <w:rPr>
          <w:rFonts w:cs="Arial"/>
          <w:b/>
          <w:szCs w:val="18"/>
          <w:lang w:val="es-BO"/>
        </w:rPr>
      </w:pPr>
      <w:r>
        <w:rPr>
          <w:rFonts w:cs="Arial"/>
          <w:b/>
          <w:szCs w:val="18"/>
          <w:lang w:val="es-BO"/>
        </w:rPr>
      </w:r>
    </w:p>
    <w:p>
      <w:pPr>
        <w:pStyle w:val="SAUL"/>
        <w:numPr>
          <w:ilvl w:val="0"/>
          <w:numId w:val="0"/>
        </w:numPr>
        <w:ind w:left="1134" w:hanging="0"/>
        <w:rPr>
          <w:szCs w:val="18"/>
          <w:lang w:val="es-BO"/>
        </w:rPr>
      </w:pPr>
      <w:r>
        <w:rPr>
          <w:szCs w:val="18"/>
          <w:lang w:val="es-BO"/>
        </w:rPr>
        <w:t>Las entidades públicas deberán verificar la autenticidad del Certificado del RUPE, presentado por el proponente adjudicado, ingresando el código de verificación del Certificado en el SICOES.</w:t>
      </w:r>
    </w:p>
    <w:p>
      <w:pPr>
        <w:pStyle w:val="Ttulogeneral"/>
        <w:spacing w:before="0" w:after="0"/>
        <w:jc w:val="both"/>
        <w:rPr>
          <w:rFonts w:ascii="Verdana" w:hAnsi="Verdana"/>
          <w:b w:val="false"/>
          <w:sz w:val="18"/>
          <w:szCs w:val="18"/>
          <w:lang w:val="es-BO"/>
        </w:rPr>
      </w:pPr>
      <w:r>
        <w:rPr>
          <w:rFonts w:ascii="Verdana" w:hAnsi="Verdana"/>
          <w:b w:val="false"/>
          <w:sz w:val="18"/>
          <w:szCs w:val="18"/>
          <w:lang w:val="es-BO"/>
        </w:rPr>
      </w:r>
    </w:p>
    <w:p>
      <w:pPr>
        <w:pStyle w:val="SAUL"/>
        <w:numPr>
          <w:ilvl w:val="0"/>
          <w:numId w:val="0"/>
        </w:numPr>
        <w:tabs>
          <w:tab w:val="clear" w:pos="709"/>
        </w:tabs>
        <w:ind w:left="1134" w:hanging="708"/>
        <w:rPr>
          <w:rFonts w:cs="Arial"/>
          <w:b/>
          <w:sz w:val="24"/>
          <w:szCs w:val="24"/>
          <w:lang w:val="es-BO"/>
        </w:rPr>
      </w:pPr>
      <w:r>
        <w:rPr>
          <w:rFonts w:cs="Arial"/>
          <w:b/>
          <w:bCs/>
          <w:szCs w:val="18"/>
          <w:lang w:val="es-BO"/>
        </w:rPr>
        <w:t xml:space="preserve">21.3 </w:t>
      </w:r>
      <w:r>
        <w:rPr>
          <w:rFonts w:cs="Arial"/>
          <w:szCs w:val="18"/>
          <w:lang w:val="es-BO"/>
        </w:rPr>
        <w:t xml:space="preserve"> 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 y se informará al SICOES, en cumplimiento al inciso c) del Artículo 49 de las NB-SABS.  </w:t>
      </w:r>
    </w:p>
    <w:p>
      <w:pPr>
        <w:pStyle w:val="Normal"/>
        <w:tabs>
          <w:tab w:val="clear" w:pos="709"/>
          <w:tab w:val="left" w:pos="1276" w:leader="none"/>
        </w:tabs>
        <w:ind w:left="1276" w:hanging="709"/>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pPr>
        <w:pStyle w:val="Normal"/>
        <w:ind w:left="1276"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tab/>
      </w:r>
    </w:p>
    <w:p>
      <w:pPr>
        <w:pStyle w:val="SAUL"/>
        <w:numPr>
          <w:ilvl w:val="0"/>
          <w:numId w:val="0"/>
        </w:numPr>
        <w:ind w:left="1134" w:hanging="0"/>
        <w:rPr>
          <w:rFonts w:cs="Arial"/>
          <w:szCs w:val="18"/>
          <w:lang w:val="es-BO"/>
        </w:rPr>
      </w:pPr>
      <w:r>
        <w:rPr>
          <w:rFonts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tabs>
          <w:tab w:val="clear" w:pos="709"/>
        </w:tabs>
        <w:ind w:left="1134" w:hanging="708"/>
        <w:rPr>
          <w:rFonts w:cs="Arial"/>
          <w:szCs w:val="18"/>
          <w:lang w:val="es-BO"/>
        </w:rPr>
      </w:pPr>
      <w:r>
        <w:rPr>
          <w:rFonts w:cs="Arial"/>
          <w:b/>
          <w:bCs/>
          <w:szCs w:val="18"/>
          <w:lang w:val="es-BO"/>
        </w:rPr>
        <w:t>21.4</w:t>
      </w:r>
      <w:r>
        <w:rPr>
          <w:rFonts w:cs="Arial"/>
          <w:szCs w:val="18"/>
          <w:lang w:val="es-BO"/>
        </w:rPr>
        <w:t xml:space="preserve">  En los casos que se necesite ampliar plazos, el RPA deberá autorizar la modificación del cronograma de plazos a partir de la fecha de emisión del documento de adjudicación.</w:t>
      </w:r>
    </w:p>
    <w:p>
      <w:pPr>
        <w:pStyle w:val="Normal"/>
        <w:tabs>
          <w:tab w:val="clear" w:pos="709"/>
          <w:tab w:val="left" w:pos="1440" w:leader="none"/>
        </w:tabs>
        <w:ind w:left="1440" w:hanging="0"/>
        <w:rPr>
          <w:rFonts w:cs="Arial"/>
          <w:szCs w:val="18"/>
          <w:lang w:val="es-BO"/>
        </w:rPr>
      </w:pPr>
      <w:r>
        <w:rPr>
          <w:rFonts w:cs="Arial"/>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22  </w:t>
      </w:r>
      <w:bookmarkStart w:id="89" w:name="_Toc61867857"/>
      <w:r>
        <w:rPr>
          <w:rFonts w:ascii="Verdana" w:hAnsi="Verdana"/>
          <w:sz w:val="18"/>
          <w:szCs w:val="18"/>
          <w:lang w:val="es-BO"/>
        </w:rPr>
        <w:t>MODIFICACIONES AL CONTRATO</w:t>
      </w:r>
      <w:bookmarkEnd w:id="89"/>
    </w:p>
    <w:p>
      <w:pPr>
        <w:pStyle w:val="Normal"/>
        <w:rPr>
          <w:rFonts w:cs="Arial"/>
          <w:b/>
          <w:szCs w:val="18"/>
          <w:lang w:val="es-BO"/>
        </w:rPr>
      </w:pPr>
      <w:r>
        <w:rPr>
          <w:rFonts w:cs="Arial"/>
          <w:b/>
          <w:szCs w:val="18"/>
          <w:lang w:val="es-BO"/>
        </w:rPr>
      </w:r>
    </w:p>
    <w:p>
      <w:pPr>
        <w:pStyle w:val="Normal"/>
        <w:ind w:left="426" w:hanging="0"/>
        <w:rPr>
          <w:szCs w:val="18"/>
          <w:lang w:val="es-BO" w:eastAsia="es-BO"/>
        </w:rPr>
      </w:pPr>
      <w:r>
        <w:rPr>
          <w:szCs w:val="18"/>
          <w:lang w:val="es-BO" w:eastAsia="es-BO"/>
        </w:rPr>
        <w:t>Las modificaciones al contrato podrán efectuarse mediante:</w:t>
      </w:r>
    </w:p>
    <w:p>
      <w:pPr>
        <w:pStyle w:val="Normal"/>
        <w:ind w:left="720" w:hanging="0"/>
        <w:rPr>
          <w:szCs w:val="18"/>
          <w:lang w:val="es-BO" w:eastAsia="es-BO"/>
        </w:rPr>
      </w:pPr>
      <w:r>
        <w:rPr>
          <w:szCs w:val="18"/>
          <w:lang w:val="es-BO" w:eastAsia="es-BO"/>
        </w:rPr>
      </w:r>
    </w:p>
    <w:p>
      <w:pPr>
        <w:pStyle w:val="Normal"/>
        <w:numPr>
          <w:ilvl w:val="1"/>
          <w:numId w:val="8"/>
        </w:numPr>
        <w:tabs>
          <w:tab w:val="clear" w:pos="709"/>
        </w:tabs>
        <w:ind w:left="1418" w:hanging="567"/>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pPr>
        <w:pStyle w:val="Normal"/>
        <w:ind w:left="1080" w:hanging="0"/>
        <w:rPr>
          <w:szCs w:val="18"/>
          <w:lang w:val="es-BO" w:eastAsia="es-BO"/>
        </w:rPr>
      </w:pPr>
      <w:r>
        <w:rPr>
          <w:szCs w:val="18"/>
          <w:lang w:val="es-BO" w:eastAsia="es-BO"/>
        </w:rPr>
      </w:r>
    </w:p>
    <w:p>
      <w:pPr>
        <w:pStyle w:val="Normal"/>
        <w:numPr>
          <w:ilvl w:val="1"/>
          <w:numId w:val="8"/>
        </w:numPr>
        <w:tabs>
          <w:tab w:val="clear" w:pos="709"/>
          <w:tab w:val="left" w:pos="1418" w:leader="none"/>
        </w:tabs>
        <w:ind w:left="1418" w:hanging="567"/>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pPr>
        <w:pStyle w:val="Normal"/>
        <w:ind w:left="1080" w:hanging="0"/>
        <w:rPr>
          <w:szCs w:val="18"/>
          <w:lang w:val="es-BO" w:eastAsia="es-BO"/>
        </w:rPr>
      </w:pPr>
      <w:r>
        <w:rPr>
          <w:szCs w:val="18"/>
          <w:lang w:val="es-BO" w:eastAsia="es-BO"/>
        </w:rPr>
      </w:r>
    </w:p>
    <w:p>
      <w:pPr>
        <w:pStyle w:val="Normal"/>
        <w:ind w:left="1418" w:hanging="0"/>
        <w:rPr>
          <w:rFonts w:cs="Arial"/>
          <w:szCs w:val="18"/>
          <w:lang w:val="es-BO"/>
        </w:rPr>
      </w:pPr>
      <w:r>
        <w:rPr>
          <w:rFonts w:cs="Arial"/>
          <w:szCs w:val="18"/>
          <w:lang w:val="es-BO"/>
        </w:rPr>
        <w:t>Esta ampliación podrá realizarse hasta un máximo de dos (2) veces, no debiendo exceder el plazo de cada ampliación al establecido en el contrato principal.</w:t>
      </w:r>
    </w:p>
    <w:p>
      <w:pPr>
        <w:pStyle w:val="Normal"/>
        <w:ind w:left="1770" w:hanging="0"/>
        <w:rPr>
          <w:rFonts w:cs="Arial"/>
          <w:szCs w:val="18"/>
          <w:lang w:val="es-BO"/>
        </w:rPr>
      </w:pPr>
      <w:r>
        <w:rPr>
          <w:rFonts w:cs="Arial"/>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23  </w:t>
      </w:r>
      <w:bookmarkStart w:id="90" w:name="_Toc61867858"/>
      <w:r>
        <w:rPr>
          <w:rFonts w:ascii="Verdana" w:hAnsi="Verdana"/>
          <w:sz w:val="18"/>
          <w:szCs w:val="18"/>
          <w:lang w:val="es-BO"/>
        </w:rPr>
        <w:t>CIERRE DEL CONTRATO Y PAGO</w:t>
      </w:r>
      <w:bookmarkEnd w:id="90"/>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SAUL"/>
        <w:numPr>
          <w:ilvl w:val="0"/>
          <w:numId w:val="0"/>
        </w:numPr>
        <w:tabs>
          <w:tab w:val="clear" w:pos="709"/>
        </w:tabs>
        <w:ind w:left="1134" w:hanging="708"/>
        <w:rPr>
          <w:szCs w:val="18"/>
          <w:lang w:val="es-BO"/>
        </w:rPr>
      </w:pPr>
      <w:r>
        <w:rPr>
          <w:b/>
          <w:bCs/>
          <w:szCs w:val="18"/>
          <w:lang w:val="es-BO"/>
        </w:rPr>
        <w:t xml:space="preserve">23.1 </w:t>
      </w:r>
      <w:r>
        <w:rPr>
          <w:szCs w:val="18"/>
          <w:lang w:val="es-BO"/>
        </w:rPr>
        <w:t xml:space="preserve"> El cierre del contrato procederá ante la terminación por cumplimiento o por Resolución de Contrato, conforme las previsiones establecidas en el contrato. Para ambos casos la entidad y el proveedor precederán a realizar la liquidación del contrato.</w:t>
      </w:r>
    </w:p>
    <w:p>
      <w:pPr>
        <w:pStyle w:val="Normal"/>
        <w:ind w:left="1276" w:hanging="0"/>
        <w:rPr>
          <w:rFonts w:cs="Arial"/>
          <w:szCs w:val="18"/>
        </w:rPr>
      </w:pPr>
      <w:r>
        <w:rPr>
          <w:rFonts w:cs="Arial"/>
          <w:szCs w:val="18"/>
        </w:rPr>
      </w:r>
    </w:p>
    <w:p>
      <w:pPr>
        <w:pStyle w:val="SAUL"/>
        <w:numPr>
          <w:ilvl w:val="0"/>
          <w:numId w:val="0"/>
        </w:numPr>
        <w:ind w:left="1134" w:hanging="177"/>
        <w:rPr>
          <w:lang w:val="es-BO"/>
        </w:rPr>
      </w:pPr>
      <w:r>
        <w:rPr>
          <w:rFonts w:cs="Arial"/>
          <w:szCs w:val="18"/>
        </w:rPr>
        <w:t xml:space="preserve">   </w:t>
      </w:r>
      <w:r>
        <w:rPr>
          <w:rFonts w:cs="Arial"/>
          <w:szCs w:val="18"/>
        </w:rPr>
        <w:t>En caso de terminación por cumplimiento, una vez concluida la liquidación del contrato, la entidad deberá emitir el Certificado de Cumplimiento de Contrato.</w:t>
      </w:r>
    </w:p>
    <w:p>
      <w:pPr>
        <w:pStyle w:val="Ttulogeneral"/>
        <w:spacing w:before="0" w:after="0"/>
        <w:ind w:left="709" w:hanging="0"/>
        <w:jc w:val="both"/>
        <w:rPr>
          <w:rFonts w:ascii="Verdana" w:hAnsi="Verdana"/>
          <w:b w:val="false"/>
          <w:sz w:val="18"/>
          <w:szCs w:val="18"/>
          <w:lang w:val="es-BO"/>
        </w:rPr>
      </w:pPr>
      <w:r>
        <w:rPr>
          <w:rFonts w:ascii="Verdana" w:hAnsi="Verdana"/>
          <w:b w:val="false"/>
          <w:sz w:val="18"/>
          <w:szCs w:val="18"/>
          <w:lang w:val="es-BO"/>
        </w:rPr>
      </w:r>
      <w:bookmarkStart w:id="91" w:name="_Toc347485804"/>
      <w:bookmarkStart w:id="92" w:name="_Toc355779892"/>
      <w:bookmarkStart w:id="93" w:name="_Toc347485804"/>
      <w:bookmarkStart w:id="94" w:name="_Toc355779892"/>
    </w:p>
    <w:p>
      <w:pPr>
        <w:pStyle w:val="SAUL"/>
        <w:numPr>
          <w:ilvl w:val="0"/>
          <w:numId w:val="0"/>
        </w:numPr>
        <w:tabs>
          <w:tab w:val="clear" w:pos="709"/>
        </w:tabs>
        <w:ind w:left="1134" w:hanging="708"/>
        <w:rPr>
          <w:szCs w:val="18"/>
          <w:lang w:val="es-BO"/>
        </w:rPr>
      </w:pPr>
      <w:r>
        <w:rPr>
          <w:b/>
          <w:bCs/>
          <w:szCs w:val="18"/>
          <w:lang w:val="es-BO"/>
        </w:rPr>
        <w:t>23.2</w:t>
      </w:r>
      <w:r>
        <w:rPr>
          <w:szCs w:val="18"/>
          <w:lang w:val="es-BO"/>
        </w:rPr>
        <w:t xml:space="preserve">    Los pagos por el servicio se realizarán previa conformidad de la entidad convocante, entrega de la factura (si corresponde) y entrega del comprobante de pago de contribuciones al Sistema Integral de Pensiones.</w:t>
      </w:r>
      <w:bookmarkEnd w:id="93"/>
      <w:bookmarkEnd w:id="94"/>
    </w:p>
    <w:p>
      <w:pPr>
        <w:pStyle w:val="Ttulogeneral"/>
        <w:spacing w:before="0" w:after="0"/>
        <w:ind w:left="709" w:hanging="0"/>
        <w:jc w:val="both"/>
        <w:rPr>
          <w:rFonts w:ascii="Verdana" w:hAnsi="Verdana"/>
          <w:b w:val="false"/>
          <w:sz w:val="18"/>
          <w:szCs w:val="18"/>
          <w:lang w:val="es-BO"/>
        </w:rPr>
      </w:pPr>
      <w:r>
        <w:rPr>
          <w:rFonts w:ascii="Verdana" w:hAnsi="Verdana"/>
          <w:b w:val="false"/>
          <w:sz w:val="18"/>
          <w:szCs w:val="18"/>
          <w:lang w:val="es-BO"/>
        </w:rPr>
      </w:r>
    </w:p>
    <w:p>
      <w:pPr>
        <w:pStyle w:val="SAUL"/>
        <w:numPr>
          <w:ilvl w:val="0"/>
          <w:numId w:val="0"/>
        </w:numPr>
        <w:ind w:left="1134" w:hanging="0"/>
        <w:rPr>
          <w:szCs w:val="18"/>
          <w:lang w:val="es-BO"/>
        </w:rPr>
      </w:pPr>
      <w:bookmarkStart w:id="95" w:name="_Toc347485805"/>
      <w:bookmarkStart w:id="96" w:name="_Toc355779893"/>
      <w:r>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5"/>
      <w:bookmarkEnd w:id="96"/>
    </w:p>
    <w:p>
      <w:pPr>
        <w:pStyle w:val="SAUL"/>
        <w:numPr>
          <w:ilvl w:val="0"/>
          <w:numId w:val="0"/>
        </w:numPr>
        <w:ind w:left="1134" w:hanging="0"/>
        <w:rPr>
          <w:szCs w:val="18"/>
          <w:lang w:val="es-BO"/>
        </w:rPr>
      </w:pPr>
      <w:r>
        <w:rPr>
          <w:szCs w:val="18"/>
          <w:lang w:val="es-BO"/>
        </w:rPr>
      </w:r>
    </w:p>
    <w:p>
      <w:pPr>
        <w:pStyle w:val="SAUL"/>
        <w:numPr>
          <w:ilvl w:val="0"/>
          <w:numId w:val="0"/>
        </w:numPr>
        <w:ind w:left="1134" w:hanging="0"/>
        <w:rPr>
          <w:szCs w:val="18"/>
          <w:lang w:val="es-BO"/>
        </w:rPr>
      </w:pPr>
      <w:r>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pPr>
        <w:pStyle w:val="SAUL"/>
        <w:numPr>
          <w:ilvl w:val="0"/>
          <w:numId w:val="0"/>
        </w:numPr>
        <w:ind w:left="1134" w:hanging="0"/>
        <w:rPr>
          <w:szCs w:val="18"/>
          <w:lang w:val="es-BO"/>
        </w:rPr>
      </w:pPr>
      <w:r>
        <w:rPr>
          <w:szCs w:val="18"/>
          <w:lang w:val="es-BO"/>
        </w:rPr>
      </w:r>
    </w:p>
    <w:p>
      <w:pPr>
        <w:pStyle w:val="SAUL"/>
        <w:numPr>
          <w:ilvl w:val="0"/>
          <w:numId w:val="0"/>
        </w:numPr>
        <w:ind w:left="1134" w:hanging="0"/>
        <w:rPr>
          <w:szCs w:val="18"/>
          <w:lang w:val="es-BO"/>
        </w:rPr>
      </w:pPr>
      <w:r>
        <w:rPr>
          <w:szCs w:val="18"/>
          <w:lang w:val="es-BO"/>
        </w:rPr>
        <w:t>Por otra parte, para servicios de Consultoría Individual de Línea la entidad podrá actuar como agente de retención y pago por contribuciones al Sistema Integral de Pensiones.</w:t>
      </w:r>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rPr>
          <w:b/>
          <w:lang w:val="es-BO"/>
        </w:rPr>
      </w:pPr>
      <w:r>
        <w:rPr>
          <w:b/>
          <w:lang w:val="es-BO"/>
        </w:rPr>
      </w:r>
    </w:p>
    <w:p>
      <w:pPr>
        <w:pStyle w:val="Normal"/>
        <w:jc w:val="center"/>
        <w:rPr>
          <w:b/>
          <w:lang w:val="es-BO"/>
        </w:rPr>
      </w:pPr>
      <w:bookmarkStart w:id="97" w:name="_Toc355779896"/>
      <w:r>
        <w:rPr>
          <w:b/>
          <w:lang w:val="es-BO"/>
        </w:rPr>
        <w:t>PARTE II</w:t>
      </w:r>
      <w:bookmarkEnd w:id="97"/>
    </w:p>
    <w:p>
      <w:pPr>
        <w:pStyle w:val="Normal"/>
        <w:jc w:val="center"/>
        <w:rPr>
          <w:b/>
          <w:lang w:val="es-BO"/>
        </w:rPr>
      </w:pPr>
      <w:bookmarkStart w:id="98" w:name="_Toc347485809"/>
      <w:bookmarkStart w:id="99" w:name="_Toc355779897"/>
      <w:r>
        <w:rPr>
          <w:b/>
          <w:lang w:val="es-BO"/>
        </w:rPr>
        <w:t>INFORMACIÓN TÉCNICA DE LA CONTRATACIÓN</w:t>
      </w:r>
      <w:bookmarkEnd w:id="98"/>
      <w:bookmarkEnd w:id="99"/>
    </w:p>
    <w:p>
      <w:pPr>
        <w:pStyle w:val="Normal"/>
        <w:ind w:left="705" w:hanging="0"/>
        <w:rPr>
          <w:rFonts w:cs="Arial"/>
          <w:szCs w:val="18"/>
          <w:lang w:val="es-BO"/>
        </w:rPr>
      </w:pPr>
      <w:r>
        <w:rPr>
          <w:rFonts w:cs="Arial"/>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24   </w:t>
      </w:r>
      <w:bookmarkStart w:id="100" w:name="_Toc61867859"/>
      <w:r>
        <w:rPr>
          <w:rFonts w:ascii="Verdana" w:hAnsi="Verdana"/>
          <w:sz w:val="18"/>
          <w:szCs w:val="18"/>
          <w:lang w:val="es-BO"/>
        </w:rPr>
        <w:t>CONVOCATORIA Y DATOS GENERALES DEL PROCESO DE CONTRATACIÓN</w:t>
      </w:r>
      <w:bookmarkEnd w:id="100"/>
    </w:p>
    <w:p>
      <w:pPr>
        <w:pStyle w:val="Ttulogeneral"/>
        <w:spacing w:before="0" w:after="0"/>
        <w:jc w:val="both"/>
        <w:rPr>
          <w:rFonts w:ascii="Verdana" w:hAnsi="Verdana"/>
          <w:sz w:val="16"/>
          <w:szCs w:val="18"/>
          <w:lang w:val="es-BO"/>
        </w:rPr>
      </w:pPr>
      <w:r>
        <w:rPr>
          <w:rFonts w:ascii="Verdana" w:hAnsi="Verdana"/>
          <w:sz w:val="16"/>
          <w:szCs w:val="18"/>
          <w:lang w:val="es-BO"/>
        </w:rPr>
      </w:r>
    </w:p>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68"/>
        <w:gridCol w:w="280"/>
        <w:gridCol w:w="281"/>
        <w:gridCol w:w="283"/>
        <w:gridCol w:w="271"/>
        <w:gridCol w:w="277"/>
        <w:gridCol w:w="286"/>
        <w:gridCol w:w="281"/>
        <w:gridCol w:w="272"/>
        <w:gridCol w:w="272"/>
        <w:gridCol w:w="287"/>
        <w:gridCol w:w="274"/>
        <w:gridCol w:w="273"/>
        <w:gridCol w:w="273"/>
        <w:gridCol w:w="278"/>
        <w:gridCol w:w="276"/>
        <w:gridCol w:w="273"/>
        <w:gridCol w:w="273"/>
        <w:gridCol w:w="272"/>
        <w:gridCol w:w="273"/>
        <w:gridCol w:w="274"/>
        <w:gridCol w:w="279"/>
        <w:gridCol w:w="277"/>
        <w:gridCol w:w="821"/>
        <w:gridCol w:w="821"/>
        <w:gridCol w:w="248"/>
      </w:tblGrid>
      <w:tr>
        <w:trPr>
          <w:trHeight w:val="397" w:hRule="atLeast"/>
        </w:trPr>
        <w:tc>
          <w:tcPr>
            <w:tcW w:w="10343" w:type="dxa"/>
            <w:gridSpan w:val="26"/>
            <w:tcBorders>
              <w:top w:val="single" w:sz="12" w:space="0" w:color="244061"/>
              <w:left w:val="single" w:sz="12" w:space="0" w:color="244061"/>
              <w:bottom w:val="nil"/>
              <w:right w:val="single" w:sz="12" w:space="0" w:color="244061"/>
            </w:tcBorders>
            <w:shd w:color="auto" w:fill="244061" w:themeFill="accent1" w:themeFillShade="80" w:val="clear"/>
            <w:vAlign w:val="center"/>
          </w:tcPr>
          <w:p>
            <w:pPr>
              <w:pStyle w:val="ListParagraph"/>
              <w:widowControl w:val="false"/>
              <w:numPr>
                <w:ilvl w:val="0"/>
                <w:numId w:val="22"/>
              </w:numPr>
              <w:suppressAutoHyphens w:val="true"/>
              <w:spacing w:before="0" w:after="0"/>
              <w:ind w:left="303" w:hanging="284"/>
              <w:contextualSpacing/>
              <w:jc w:val="left"/>
              <w:rPr>
                <w:rFonts w:ascii="Arial" w:hAnsi="Arial" w:cs="Arial"/>
                <w:b/>
                <w:sz w:val="14"/>
                <w:szCs w:val="16"/>
                <w:lang w:val="es-BO"/>
              </w:rPr>
            </w:pPr>
            <w:r>
              <w:rPr>
                <w:rFonts w:eastAsia="Times New Roman" w:cs="Arial" w:ascii="Arial" w:hAnsi="Arial"/>
                <w:b/>
                <w:kern w:val="0"/>
                <w:sz w:val="16"/>
                <w:szCs w:val="16"/>
                <w:lang w:val="es-BO" w:bidi="ar-SA"/>
              </w:rPr>
              <w:t>DATOS DEL PROCESOS DE CONTRATACIÓN</w:t>
            </w:r>
          </w:p>
        </w:tc>
      </w:tr>
      <w:tr>
        <w:trPr/>
        <w:tc>
          <w:tcPr>
            <w:tcW w:w="10343" w:type="dxa"/>
            <w:gridSpan w:val="26"/>
            <w:tcBorders>
              <w:top w:val="nil"/>
              <w:left w:val="single" w:sz="12" w:space="0" w:color="244061"/>
              <w:bottom w:val="nil"/>
              <w:right w:val="single" w:sz="12" w:space="0" w:color="244061"/>
            </w:tcBorders>
            <w:shd w:color="auto" w:fill="auto" w:val="clear"/>
            <w:vAlign w:val="center"/>
          </w:tcPr>
          <w:p>
            <w:pPr>
              <w:pStyle w:val="Normal"/>
              <w:widowControl w:val="false"/>
              <w:suppressAutoHyphens w:val="true"/>
              <w:spacing w:before="0" w:after="0"/>
              <w:rPr>
                <w:rFonts w:ascii="Arial" w:hAnsi="Arial" w:cs="Arial"/>
                <w:b/>
                <w:sz w:val="6"/>
                <w:szCs w:val="2"/>
                <w:lang w:val="es-BO"/>
              </w:rPr>
            </w:pPr>
            <w:r>
              <w:rPr>
                <w:rFonts w:cs="Arial" w:ascii="Arial" w:hAnsi="Arial"/>
                <w:b/>
                <w:sz w:val="6"/>
                <w:szCs w:val="2"/>
                <w:lang w:val="es-BO"/>
              </w:rPr>
            </w:r>
          </w:p>
        </w:tc>
      </w:tr>
      <w:tr>
        <w:trPr>
          <w:trHeight w:val="397" w:hRule="atLeast"/>
        </w:trPr>
        <w:tc>
          <w:tcPr>
            <w:tcW w:w="2368"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Entidad Convocante</w:t>
            </w:r>
          </w:p>
        </w:tc>
        <w:tc>
          <w:tcPr>
            <w:tcW w:w="7727" w:type="dxa"/>
            <w:gridSpan w:val="24"/>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6"/>
                <w:lang w:val="es-BO" w:bidi="ar-SA"/>
              </w:rPr>
              <w:t>SERVICIO DE IMPUESTOS NACIONALES</w:t>
            </w:r>
          </w:p>
        </w:tc>
        <w:tc>
          <w:tcPr>
            <w:tcW w:w="24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280"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3"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6"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9"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21" w:type="dxa"/>
            <w:tcBorders>
              <w:top w:val="nil"/>
              <w:left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2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r>
        <w:trPr>
          <w:trHeight w:val="45" w:hRule="atLeast"/>
        </w:trPr>
        <w:tc>
          <w:tcPr>
            <w:tcW w:w="236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Modalidad de contratación</w:t>
            </w:r>
          </w:p>
        </w:tc>
        <w:tc>
          <w:tcPr>
            <w:tcW w:w="2503" w:type="dxa"/>
            <w:gridSpan w:val="9"/>
            <w:vMerge w:val="restart"/>
            <w:tcBorders/>
            <w:shd w:color="auto" w:fill="DBE5F1" w:themeFill="accent1" w:themeFillTint="33" w:val="clea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Apoyo Nacional a la Producción y Empleo - ANPE</w:t>
            </w:r>
          </w:p>
        </w:tc>
        <w:tc>
          <w:tcPr>
            <w:tcW w:w="287" w:type="dxa"/>
            <w:tcBorders>
              <w:top w:val="nil"/>
              <w:bottom w:val="nil"/>
              <w:right w:val="nil"/>
            </w:tcBorders>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2739" w:type="dxa"/>
            <w:gridSpan w:val="10"/>
            <w:vMerge w:val="restart"/>
            <w:tcBorders>
              <w:top w:val="nil"/>
              <w:left w:val="nil"/>
              <w:bottom w:val="nil"/>
            </w:tcBorders>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Código Interno que la Entidad utiliza para identificar el proceso</w:t>
            </w:r>
          </w:p>
        </w:tc>
        <w:tc>
          <w:tcPr>
            <w:tcW w:w="2198" w:type="dxa"/>
            <w:gridSpan w:val="4"/>
            <w:vMerge w:val="restart"/>
            <w:tcBorders/>
            <w:shd w:color="auto" w:fill="DBE5F1" w:themeFill="accent1" w:themeFillTint="33" w:val="clear"/>
          </w:tcPr>
          <w:p>
            <w:pPr>
              <w:pStyle w:val="Normal"/>
              <w:widowControl w:val="false"/>
              <w:suppressAutoHyphens w:val="true"/>
              <w:spacing w:before="0" w:after="0"/>
              <w:rPr>
                <w:rFonts w:ascii="Arial" w:hAnsi="Arial" w:cs="Arial"/>
                <w:sz w:val="16"/>
                <w:highlight w:val="yellow"/>
                <w:lang w:val="es-BO"/>
              </w:rPr>
            </w:pPr>
            <w:r>
              <w:rPr>
                <w:rFonts w:eastAsia="Times New Roman" w:cs="Arial" w:ascii="Arial" w:hAnsi="Arial"/>
                <w:kern w:val="0"/>
                <w:sz w:val="16"/>
                <w:highlight w:val="yellow"/>
                <w:lang w:val="es-BO" w:bidi="ar-SA"/>
              </w:rPr>
              <w:t>SIN/GDLPZ I/ANPE N° 20/2026</w:t>
            </w:r>
          </w:p>
        </w:tc>
        <w:tc>
          <w:tcPr>
            <w:tcW w:w="24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2503" w:type="dxa"/>
            <w:gridSpan w:val="9"/>
            <w:vMerge w:val="continue"/>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7" w:type="dxa"/>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9" w:type="dxa"/>
            <w:gridSpan w:val="10"/>
            <w:vMerge w:val="continue"/>
            <w:tcBorders>
              <w:top w:val="nil"/>
              <w:left w:val="nil"/>
              <w:bottom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198" w:type="dxa"/>
            <w:gridSpan w:val="4"/>
            <w:vMerge w:val="continue"/>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280"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6"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9"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21" w:type="dxa"/>
            <w:tcBorders>
              <w:left w:val="nil"/>
              <w:bottom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2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bl>
    <w:tbl>
      <w:tblPr>
        <w:tblStyle w:val="Tablaconcuadrcula1"/>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179"/>
        <w:gridCol w:w="309"/>
        <w:gridCol w:w="302"/>
        <w:gridCol w:w="280"/>
        <w:gridCol w:w="305"/>
        <w:gridCol w:w="315"/>
        <w:gridCol w:w="305"/>
        <w:gridCol w:w="303"/>
        <w:gridCol w:w="271"/>
        <w:gridCol w:w="302"/>
        <w:gridCol w:w="315"/>
        <w:gridCol w:w="273"/>
        <w:gridCol w:w="267"/>
        <w:gridCol w:w="268"/>
        <w:gridCol w:w="270"/>
        <w:gridCol w:w="268"/>
        <w:gridCol w:w="268"/>
        <w:gridCol w:w="265"/>
        <w:gridCol w:w="265"/>
        <w:gridCol w:w="276"/>
        <w:gridCol w:w="309"/>
        <w:gridCol w:w="273"/>
        <w:gridCol w:w="303"/>
        <w:gridCol w:w="816"/>
        <w:gridCol w:w="793"/>
        <w:gridCol w:w="243"/>
      </w:tblGrid>
      <w:tr>
        <w:trPr/>
        <w:tc>
          <w:tcPr>
            <w:tcW w:w="2179"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eastAsia="Times New Roman" w:cs="Arial"/>
                <w:sz w:val="16"/>
                <w:lang w:val="es-BO"/>
              </w:rPr>
            </w:pPr>
            <w:r>
              <w:rPr>
                <w:rFonts w:eastAsia="Times New Roman" w:cs="Arial" w:ascii="Arial" w:hAnsi="Arial"/>
                <w:kern w:val="0"/>
                <w:sz w:val="16"/>
                <w:lang w:val="es-BO" w:bidi="ar-SA"/>
              </w:rPr>
              <w:t>CUCE</w:t>
            </w:r>
          </w:p>
        </w:tc>
        <w:tc>
          <w:tcPr>
            <w:tcW w:w="309"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2</w:t>
            </w:r>
          </w:p>
        </w:tc>
        <w:tc>
          <w:tcPr>
            <w:tcW w:w="302"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6</w:t>
            </w:r>
          </w:p>
        </w:tc>
        <w:tc>
          <w:tcPr>
            <w:tcW w:w="280" w:type="dxa"/>
            <w:tcBorders>
              <w:top w:val="nil"/>
              <w:bottom w:val="nil"/>
            </w:tcBorders>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1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0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3</w:t>
            </w:r>
          </w:p>
        </w:tc>
        <w:tc>
          <w:tcPr>
            <w:tcW w:w="303"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5</w:t>
            </w:r>
          </w:p>
        </w:tc>
        <w:tc>
          <w:tcPr>
            <w:tcW w:w="271" w:type="dxa"/>
            <w:tcBorders>
              <w:top w:val="nil"/>
              <w:bottom w:val="nil"/>
            </w:tcBorders>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2"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1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73" w:type="dxa"/>
            <w:tcBorders>
              <w:top w:val="nil"/>
              <w:bottom w:val="nil"/>
            </w:tcBorders>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267"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1</w:t>
            </w:r>
          </w:p>
        </w:tc>
        <w:tc>
          <w:tcPr>
            <w:tcW w:w="268"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6</w:t>
            </w:r>
          </w:p>
        </w:tc>
        <w:tc>
          <w:tcPr>
            <w:tcW w:w="270"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3</w:t>
            </w:r>
          </w:p>
        </w:tc>
        <w:tc>
          <w:tcPr>
            <w:tcW w:w="268"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2</w:t>
            </w:r>
          </w:p>
        </w:tc>
        <w:tc>
          <w:tcPr>
            <w:tcW w:w="268"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0</w:t>
            </w:r>
          </w:p>
        </w:tc>
        <w:tc>
          <w:tcPr>
            <w:tcW w:w="26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1</w:t>
            </w:r>
          </w:p>
        </w:tc>
        <w:tc>
          <w:tcPr>
            <w:tcW w:w="26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8</w:t>
            </w:r>
          </w:p>
        </w:tc>
        <w:tc>
          <w:tcPr>
            <w:tcW w:w="276" w:type="dxa"/>
            <w:tcBorders>
              <w:top w:val="nil"/>
              <w:bottom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9"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73" w:type="dxa"/>
            <w:tcBorders>
              <w:top w:val="nil"/>
              <w:bottom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3"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816" w:type="dxa"/>
            <w:tcBorders>
              <w:top w:val="nil"/>
              <w:bottom w:val="nil"/>
            </w:tcBorders>
          </w:tcPr>
          <w:p>
            <w:pPr>
              <w:pStyle w:val="Normal"/>
              <w:widowControl w:val="false"/>
              <w:suppressAutoHyphens w:val="true"/>
              <w:spacing w:before="0" w:after="0"/>
              <w:jc w:val="right"/>
              <w:rPr>
                <w:rFonts w:ascii="Arial" w:hAnsi="Arial" w:cs="Arial"/>
                <w:sz w:val="16"/>
                <w:lang w:val="es-BO"/>
              </w:rPr>
            </w:pPr>
            <w:r>
              <w:rPr>
                <w:rFonts w:eastAsia="Calibri" w:cs="Arial" w:ascii="Arial" w:hAnsi="Arial"/>
                <w:kern w:val="0"/>
                <w:sz w:val="16"/>
                <w:lang w:val="es-BO" w:bidi="ar-SA"/>
              </w:rPr>
              <w:t>Gestión</w:t>
            </w:r>
          </w:p>
        </w:tc>
        <w:tc>
          <w:tcPr>
            <w:tcW w:w="793" w:type="dxa"/>
            <w:tcBorders>
              <w:left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2026</w:t>
            </w:r>
          </w:p>
        </w:tc>
        <w:tc>
          <w:tcPr>
            <w:tcW w:w="243"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48"/>
        <w:gridCol w:w="325"/>
        <w:gridCol w:w="280"/>
        <w:gridCol w:w="289"/>
        <w:gridCol w:w="272"/>
        <w:gridCol w:w="271"/>
        <w:gridCol w:w="274"/>
        <w:gridCol w:w="290"/>
        <w:gridCol w:w="276"/>
        <w:gridCol w:w="275"/>
        <w:gridCol w:w="277"/>
        <w:gridCol w:w="273"/>
        <w:gridCol w:w="274"/>
        <w:gridCol w:w="271"/>
        <w:gridCol w:w="273"/>
        <w:gridCol w:w="273"/>
        <w:gridCol w:w="272"/>
        <w:gridCol w:w="274"/>
        <w:gridCol w:w="275"/>
        <w:gridCol w:w="277"/>
        <w:gridCol w:w="275"/>
        <w:gridCol w:w="273"/>
        <w:gridCol w:w="273"/>
        <w:gridCol w:w="272"/>
        <w:gridCol w:w="272"/>
        <w:gridCol w:w="273"/>
        <w:gridCol w:w="273"/>
        <w:gridCol w:w="273"/>
        <w:gridCol w:w="272"/>
        <w:gridCol w:w="248"/>
      </w:tblGrid>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9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r>
        <w:trPr>
          <w:trHeight w:val="435" w:hRule="atLeast"/>
        </w:trPr>
        <w:tc>
          <w:tcPr>
            <w:tcW w:w="2348"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Objeto de la contratación</w:t>
            </w:r>
          </w:p>
        </w:tc>
        <w:tc>
          <w:tcPr>
            <w:tcW w:w="7747" w:type="dxa"/>
            <w:gridSpan w:val="28"/>
            <w:tcBorders/>
            <w:shd w:color="auto" w:fill="DBE5F1" w:themeFill="accent1" w:themeFillTint="33" w:val="clear"/>
          </w:tcPr>
          <w:p>
            <w:pPr>
              <w:pStyle w:val="Normal"/>
              <w:widowControl w:val="false"/>
              <w:tabs>
                <w:tab w:val="clear" w:pos="709"/>
                <w:tab w:val="left" w:pos="1634" w:leader="none"/>
              </w:tabs>
              <w:suppressAutoHyphens w:val="true"/>
              <w:spacing w:before="0" w:after="0"/>
              <w:rPr>
                <w:rFonts w:ascii="Arial" w:hAnsi="Arial" w:cs="Arial"/>
                <w:szCs w:val="18"/>
                <w:highlight w:val="yellow"/>
                <w:lang w:val="es-BO"/>
              </w:rPr>
            </w:pPr>
            <w:r>
              <w:rPr>
                <w:rFonts w:eastAsia="Tahoma" w:cs="Tahoma" w:ascii="Tahoma" w:hAnsi="Tahoma"/>
                <w:b/>
                <w:kern w:val="0"/>
                <w:sz w:val="16"/>
                <w:szCs w:val="16"/>
                <w:highlight w:val="yellow"/>
                <w:lang w:val="es-BO" w:eastAsia="en-US" w:bidi="ar-SA"/>
              </w:rPr>
              <w:t>CONTRATACIÓN DE CINCO (5) CONSULTORES INDIVIDUALES DE LÍNEA CONSULTOR TÉCNICO I PARA LA INICIATIVA “FIABILIDAD DEL PADRÓN NACIONAL DE CONTRIBUYENTES Y PLATAFORMAS MÓVILES DE INSCRIPCIONES, REHABILITACIONES Y ACTUALIZACIÓN DE DATOS IN SITU” – GERENCIA DISTRITAL LA PAZ I – GESTIÓN 2026</w:t>
            </w:r>
            <w:r>
              <w:rPr>
                <w:rFonts w:eastAsia="Times New Roman" w:cs="Arial" w:ascii="Arial" w:hAnsi="Arial"/>
                <w:b/>
                <w:kern w:val="0"/>
                <w:szCs w:val="18"/>
                <w:highlight w:val="yellow"/>
                <w:lang w:val="es-BO" w:bidi="ar-SA"/>
              </w:rPr>
              <w:tab/>
            </w:r>
          </w:p>
        </w:tc>
        <w:tc>
          <w:tcPr>
            <w:tcW w:w="24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325"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9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szCs w:val="2"/>
                <w:lang w:val="es-BO"/>
              </w:rPr>
            </w:pPr>
            <w:r>
              <w:rPr>
                <w:rFonts w:eastAsia="Times New Roman" w:cs="Arial" w:ascii="Arial" w:hAnsi="Arial"/>
                <w:kern w:val="0"/>
                <w:sz w:val="16"/>
                <w:lang w:val="es-BO" w:bidi="ar-SA"/>
              </w:rPr>
              <w:t>Método de Selección y Adjudicación</w:t>
            </w:r>
          </w:p>
        </w:tc>
        <w:tc>
          <w:tcPr>
            <w:tcW w:w="325" w:type="dxa"/>
            <w:tcBorders/>
            <w:shd w:color="auto" w:fill="DBE5F1" w:themeFill="accent1" w:themeFillTint="33" w:val="clea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227" w:type="dxa"/>
            <w:gridSpan w:val="8"/>
            <w:tcBorders>
              <w:top w:val="nil"/>
              <w:bottom w:val="nil"/>
            </w:tcBorders>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Calidad</w:t>
            </w:r>
          </w:p>
        </w:tc>
        <w:tc>
          <w:tcPr>
            <w:tcW w:w="277" w:type="dxa"/>
            <w:tcBorders/>
            <w:shd w:color="auto" w:fill="DBE5F1" w:themeFill="accent1" w:themeFillTint="33" w:val="clea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7" w:type="dxa"/>
            <w:gridSpan w:val="10"/>
            <w:tcBorders>
              <w:top w:val="nil"/>
              <w:bottom w:val="nil"/>
              <w:right w:val="nil"/>
            </w:tcBorders>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Calidad Propuesta Técnica y Costo</w:t>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szCs w:val="2"/>
                <w:lang w:val="es-BO"/>
              </w:rPr>
            </w:pPr>
            <w:r>
              <w:rPr>
                <w:rFonts w:cs="Arial" w:ascii="Arial" w:hAnsi="Arial"/>
                <w:sz w:val="16"/>
                <w:szCs w:val="2"/>
                <w:lang w:val="es-BO"/>
              </w:rPr>
            </w:r>
          </w:p>
        </w:tc>
        <w:tc>
          <w:tcPr>
            <w:tcW w:w="325" w:type="dxa"/>
            <w:tcBorders>
              <w:left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9"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90"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szCs w:val="2"/>
                <w:lang w:val="es-BO"/>
              </w:rPr>
            </w:pPr>
            <w:r>
              <w:rPr>
                <w:rFonts w:cs="Arial" w:ascii="Arial" w:hAnsi="Arial"/>
                <w:sz w:val="16"/>
                <w:szCs w:val="2"/>
                <w:lang w:val="es-BO"/>
              </w:rPr>
            </w:r>
          </w:p>
        </w:tc>
        <w:tc>
          <w:tcPr>
            <w:tcW w:w="325" w:type="dxa"/>
            <w:tcBorders/>
            <w:shd w:color="auto" w:fill="DBE5F1" w:themeFill="accent1" w:themeFillTint="33" w:val="clear"/>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szCs w:val="2"/>
                <w:lang w:val="es-BO" w:bidi="ar-SA"/>
              </w:rPr>
              <w:t>X</w:t>
            </w:r>
          </w:p>
        </w:tc>
        <w:tc>
          <w:tcPr>
            <w:tcW w:w="2227" w:type="dxa"/>
            <w:gridSpan w:val="8"/>
            <w:tcBorders>
              <w:top w:val="nil"/>
              <w:bottom w:val="nil"/>
              <w:right w:val="nil"/>
            </w:tcBorders>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Presupuesto Fijo</w:t>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462" w:type="dxa"/>
            <w:gridSpan w:val="9"/>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5"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90"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tcBorders>
            <w:shd w:color="auto" w:fill="auto" w:val="clear"/>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Forma de Adjudicación</w:t>
            </w:r>
          </w:p>
        </w:tc>
        <w:tc>
          <w:tcPr>
            <w:tcW w:w="5291" w:type="dxa"/>
            <w:gridSpan w:val="19"/>
            <w:tcBorders/>
            <w:shd w:color="auto" w:fill="DBE5F1" w:themeFill="accent1" w:themeFillTint="33" w:val="clear"/>
          </w:tcPr>
          <w:p>
            <w:pPr>
              <w:pStyle w:val="Normal"/>
              <w:widowControl w:val="false"/>
              <w:suppressAutoHyphens w:val="true"/>
              <w:spacing w:before="0" w:after="0"/>
              <w:rPr>
                <w:rFonts w:ascii="Arial" w:hAnsi="Arial" w:cs="Arial"/>
                <w:sz w:val="16"/>
                <w:highlight w:val="yellow"/>
                <w:lang w:val="es-BO"/>
              </w:rPr>
            </w:pPr>
            <w:r>
              <w:rPr>
                <w:rFonts w:eastAsia="Times New Roman" w:cs="Arial" w:ascii="Arial" w:hAnsi="Arial"/>
                <w:bCs/>
                <w:i/>
                <w:iCs/>
                <w:kern w:val="0"/>
                <w:sz w:val="16"/>
                <w:highlight w:val="yellow"/>
                <w:lang w:val="es-BO" w:bidi="ar-SA"/>
              </w:rPr>
              <w:t>POR ÍTEMS</w:t>
            </w:r>
          </w:p>
        </w:tc>
        <w:tc>
          <w:tcPr>
            <w:tcW w:w="275" w:type="dxa"/>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9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Precio Referencial</w:t>
            </w:r>
          </w:p>
        </w:tc>
        <w:tc>
          <w:tcPr>
            <w:tcW w:w="7747" w:type="dxa"/>
            <w:gridSpan w:val="28"/>
            <w:vMerge w:val="restart"/>
            <w:tcBorders/>
            <w:shd w:color="auto" w:fill="DBE5F1" w:themeFill="accent1" w:themeFillTint="33" w:val="clear"/>
            <w:vAlign w:val="center"/>
          </w:tcPr>
          <w:p>
            <w:pPr>
              <w:pStyle w:val="Normal"/>
              <w:widowControl w:val="false"/>
              <w:suppressAutoHyphens w:val="true"/>
              <w:spacing w:before="0" w:after="0"/>
              <w:rPr>
                <w:rFonts w:ascii="Arial" w:hAnsi="Arial" w:cs="Arial"/>
                <w:b/>
                <w:i/>
                <w:i/>
                <w:sz w:val="16"/>
                <w:highlight w:val="yellow"/>
              </w:rPr>
            </w:pPr>
            <w:r>
              <w:rPr>
                <w:rFonts w:eastAsia="Times New Roman" w:cs="Arial" w:ascii="Arial" w:hAnsi="Arial"/>
                <w:b/>
                <w:i/>
                <w:kern w:val="0"/>
                <w:sz w:val="16"/>
                <w:highlight w:val="yellow"/>
                <w:lang w:bidi="ar-SA"/>
              </w:rPr>
              <w:t>TOTAL: Bs316.850.- (Trescientos dieciséis mil ochocientos cincuenta 00/100 Bolivianos)</w:t>
            </w:r>
          </w:p>
          <w:p>
            <w:pPr>
              <w:pStyle w:val="Normal"/>
              <w:widowControl w:val="false"/>
              <w:suppressAutoHyphens w:val="true"/>
              <w:spacing w:before="0" w:after="0"/>
              <w:rPr>
                <w:rFonts w:ascii="Arial" w:hAnsi="Arial" w:cs="Arial"/>
                <w:b/>
                <w:sz w:val="16"/>
                <w:highlight w:val="yellow"/>
                <w:lang w:val="es-BO"/>
              </w:rPr>
            </w:pPr>
            <w:r>
              <w:rPr>
                <w:rFonts w:eastAsia="Times New Roman" w:cs="Arial" w:ascii="Arial" w:hAnsi="Arial"/>
                <w:b/>
                <w:i/>
                <w:kern w:val="0"/>
                <w:sz w:val="16"/>
                <w:highlight w:val="yellow"/>
                <w:lang w:val="es-BO" w:bidi="ar-SA"/>
              </w:rPr>
              <w:t>Mensual: Bs6.337.- (Seis mil trescientos treinta y siete 00/100 Bolivianos)  cada uno</w:t>
            </w:r>
          </w:p>
        </w:tc>
        <w:tc>
          <w:tcPr>
            <w:tcW w:w="24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47"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9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rHeight w:val="240" w:hRule="atLeast"/>
        </w:trPr>
        <w:tc>
          <w:tcPr>
            <w:tcW w:w="2348"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szCs w:val="2"/>
                <w:lang w:val="es-BO"/>
              </w:rPr>
            </w:pPr>
            <w:r>
              <w:rPr>
                <w:rFonts w:eastAsia="Times New Roman" w:cs="Arial" w:ascii="Arial" w:hAnsi="Arial"/>
                <w:kern w:val="0"/>
                <w:sz w:val="16"/>
                <w:lang w:val="es-BO" w:bidi="ar-SA"/>
              </w:rPr>
              <w:t>La contratación se formalizará mediante</w:t>
            </w:r>
          </w:p>
        </w:tc>
        <w:tc>
          <w:tcPr>
            <w:tcW w:w="1711" w:type="dxa"/>
            <w:gridSpan w:val="6"/>
            <w:tcBorders/>
            <w:shd w:color="auto" w:fill="DBE5F1" w:themeFill="accent1" w:themeFillTint="33" w:val="clear"/>
            <w:vAlign w:val="center"/>
          </w:tcPr>
          <w:p>
            <w:pPr>
              <w:pStyle w:val="Normal"/>
              <w:widowControl w:val="false"/>
              <w:suppressAutoHyphens w:val="true"/>
              <w:spacing w:before="0" w:after="0"/>
              <w:rPr>
                <w:rFonts w:ascii="Arial" w:hAnsi="Arial" w:cs="Arial"/>
                <w:b/>
                <w:sz w:val="16"/>
                <w:szCs w:val="2"/>
                <w:lang w:val="es-BO"/>
              </w:rPr>
            </w:pPr>
            <w:r>
              <w:rPr>
                <w:rFonts w:eastAsia="Times New Roman" w:cs="Arial" w:ascii="Arial" w:hAnsi="Arial"/>
                <w:b/>
                <w:kern w:val="0"/>
                <w:sz w:val="16"/>
                <w:lang w:val="es-BO" w:bidi="ar-SA"/>
              </w:rPr>
              <w:t>Contrato</w:t>
            </w:r>
          </w:p>
        </w:tc>
        <w:tc>
          <w:tcPr>
            <w:tcW w:w="4401" w:type="dxa"/>
            <w:gridSpan w:val="16"/>
            <w:tcBorders>
              <w:top w:val="nil"/>
              <w:bottom w:val="nil"/>
              <w:right w:val="nil"/>
            </w:tcBorders>
            <w:vAlign w:val="cente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9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napToGrid w:val="false"/>
              <w:spacing w:before="0" w:after="0"/>
              <w:jc w:val="right"/>
              <w:rPr>
                <w:rFonts w:ascii="Arial" w:hAnsi="Arial" w:cs="Arial"/>
                <w:b/>
                <w:i/>
                <w:i/>
                <w:sz w:val="16"/>
                <w:lang w:val="es-BO"/>
              </w:rPr>
            </w:pPr>
            <w:r>
              <w:rPr>
                <w:rFonts w:eastAsia="Times New Roman" w:cs="Arial" w:ascii="Arial" w:hAnsi="Arial"/>
                <w:bCs/>
                <w:kern w:val="0"/>
                <w:sz w:val="16"/>
                <w:lang w:val="es-BO" w:eastAsia="es-BO" w:bidi="ar-SA"/>
              </w:rPr>
              <w:t>Plazo para la ejecución de la Consultoría</w:t>
            </w:r>
          </w:p>
        </w:tc>
        <w:tc>
          <w:tcPr>
            <w:tcW w:w="7747" w:type="dxa"/>
            <w:gridSpan w:val="28"/>
            <w:vMerge w:val="restart"/>
            <w:tcBorders/>
            <w:shd w:color="auto" w:fill="DBE5F1" w:themeFill="accent1" w:themeFillTint="33" w:val="clear"/>
            <w:vAlign w:val="center"/>
          </w:tcPr>
          <w:p>
            <w:pPr>
              <w:pStyle w:val="Normal"/>
              <w:widowControl w:val="false"/>
              <w:suppressAutoHyphens w:val="true"/>
              <w:spacing w:before="0" w:after="0"/>
              <w:rPr>
                <w:rFonts w:ascii="Arial" w:hAnsi="Arial" w:cs="Arial"/>
                <w:b/>
                <w:i/>
                <w:i/>
                <w:sz w:val="16"/>
                <w:highlight w:val="yellow"/>
                <w:lang w:val="es-BO"/>
              </w:rPr>
            </w:pPr>
            <w:r>
              <w:rPr>
                <w:rFonts w:eastAsia="Times New Roman" w:cs="Arial" w:ascii="Arial" w:hAnsi="Arial"/>
                <w:b/>
                <w:i/>
                <w:kern w:val="0"/>
                <w:sz w:val="16"/>
                <w:highlight w:val="yellow"/>
                <w:lang w:val="es-BO" w:bidi="ar-SA"/>
              </w:rPr>
              <w:t>A PARTIR DEL DÍA SIGUIENTE HÁBIL DE LA SUSCRIPCIÓN DE CONTRATO HASTA EL 31 DE DICIEMBRE DE 2026</w:t>
            </w:r>
          </w:p>
        </w:tc>
        <w:tc>
          <w:tcPr>
            <w:tcW w:w="24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47"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9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 xml:space="preserve">Garantía de Cumplimiento </w:t>
            </w:r>
          </w:p>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de Contrato</w:t>
            </w:r>
          </w:p>
          <w:p>
            <w:pPr>
              <w:pStyle w:val="Normal"/>
              <w:widowControl w:val="false"/>
              <w:suppressAutoHyphens w:val="true"/>
              <w:spacing w:before="0" w:after="0"/>
              <w:jc w:val="right"/>
              <w:rPr>
                <w:rFonts w:ascii="Arial" w:hAnsi="Arial" w:cs="Arial"/>
                <w:b/>
                <w:i/>
                <w:i/>
                <w:sz w:val="16"/>
                <w:lang w:val="es-BO"/>
              </w:rPr>
            </w:pPr>
            <w:r>
              <w:rPr>
                <w:rFonts w:eastAsia="Times New Roman" w:cs="Arial" w:ascii="Arial" w:hAnsi="Arial"/>
                <w:b/>
                <w:i/>
                <w:kern w:val="0"/>
                <w:sz w:val="12"/>
                <w:lang w:val="es-BO" w:bidi="ar-SA"/>
              </w:rPr>
              <w:t>(sólo en el caso de Consultoría  por Producto)</w:t>
            </w:r>
          </w:p>
        </w:tc>
        <w:tc>
          <w:tcPr>
            <w:tcW w:w="7747" w:type="dxa"/>
            <w:gridSpan w:val="28"/>
            <w:vMerge w:val="restart"/>
            <w:tcBorders/>
            <w:shd w:color="auto" w:fill="DBE5F1" w:themeFill="accent1" w:themeFillTint="33" w:val="clear"/>
            <w:vAlign w:val="center"/>
          </w:tcPr>
          <w:p>
            <w:pPr>
              <w:pStyle w:val="Normal"/>
              <w:widowControl w:val="false"/>
              <w:suppressAutoHyphens w:val="true"/>
              <w:spacing w:before="0" w:after="0"/>
              <w:rPr>
                <w:rFonts w:ascii="Arial" w:hAnsi="Arial" w:cs="Arial"/>
                <w:b/>
                <w:i/>
                <w:i/>
                <w:sz w:val="16"/>
                <w:lang w:val="es-BO"/>
              </w:rPr>
            </w:pPr>
            <w:r>
              <w:rPr>
                <w:rFonts w:eastAsia="Times New Roman" w:cs="Arial" w:ascii="Arial" w:hAnsi="Arial"/>
                <w:b/>
                <w:i/>
                <w:kern w:val="0"/>
                <w:sz w:val="16"/>
                <w:lang w:val="es-BO" w:bidi="ar-SA"/>
              </w:rPr>
              <w:t>NO APLICA</w:t>
            </w:r>
          </w:p>
        </w:tc>
        <w:tc>
          <w:tcPr>
            <w:tcW w:w="24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47"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47"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9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2"/>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55"/>
        <w:gridCol w:w="324"/>
        <w:gridCol w:w="292"/>
        <w:gridCol w:w="271"/>
        <w:gridCol w:w="274"/>
        <w:gridCol w:w="278"/>
        <w:gridCol w:w="285"/>
        <w:gridCol w:w="279"/>
        <w:gridCol w:w="271"/>
        <w:gridCol w:w="272"/>
        <w:gridCol w:w="286"/>
        <w:gridCol w:w="272"/>
        <w:gridCol w:w="272"/>
        <w:gridCol w:w="272"/>
        <w:gridCol w:w="271"/>
        <w:gridCol w:w="272"/>
        <w:gridCol w:w="274"/>
        <w:gridCol w:w="275"/>
        <w:gridCol w:w="275"/>
        <w:gridCol w:w="274"/>
        <w:gridCol w:w="272"/>
        <w:gridCol w:w="272"/>
        <w:gridCol w:w="272"/>
        <w:gridCol w:w="272"/>
        <w:gridCol w:w="272"/>
        <w:gridCol w:w="273"/>
        <w:gridCol w:w="273"/>
        <w:gridCol w:w="273"/>
        <w:gridCol w:w="272"/>
        <w:gridCol w:w="248"/>
      </w:tblGrid>
      <w:tr>
        <w:trPr/>
        <w:tc>
          <w:tcPr>
            <w:tcW w:w="2355" w:type="dxa"/>
            <w:vMerge w:val="restart"/>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eastAsia="Times New Roman" w:cs="Arial"/>
                <w:b/>
                <w:sz w:val="6"/>
                <w:szCs w:val="8"/>
                <w:lang w:val="es-BO"/>
              </w:rPr>
            </w:pPr>
            <w:r>
              <w:rPr>
                <w:rFonts w:eastAsia="Calibri" w:cs="Arial" w:ascii="Arial" w:hAnsi="Arial"/>
                <w:kern w:val="0"/>
                <w:sz w:val="16"/>
                <w:lang w:val="es-BO" w:bidi="ar-SA"/>
              </w:rPr>
              <w:t>Señalar con qué Presupuesto se inicia el proceso de contratación</w:t>
            </w:r>
          </w:p>
        </w:tc>
        <w:tc>
          <w:tcPr>
            <w:tcW w:w="324" w:type="dxa"/>
            <w:tcBorders>
              <w:top w:val="nil"/>
              <w:left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9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2355" w:type="dxa"/>
            <w:vMerge w:val="continue"/>
            <w:tcBorders>
              <w:top w:val="nil"/>
              <w:left w:val="single" w:sz="12" w:space="0" w:color="244061"/>
              <w:bottom w:val="nil"/>
            </w:tcBorders>
            <w:shd w:color="auto" w:fill="auto" w:val="clear"/>
            <w:vAlign w:val="center"/>
          </w:tcPr>
          <w:p>
            <w:pPr>
              <w:pStyle w:val="Normal"/>
              <w:widowControl w:val="false"/>
              <w:suppressAutoHyphens w:val="true"/>
              <w:spacing w:before="0" w:after="0"/>
              <w:jc w:val="right"/>
              <w:rPr>
                <w:rFonts w:ascii="Arial" w:hAnsi="Arial" w:cs="Arial"/>
                <w:b/>
                <w:sz w:val="16"/>
                <w:lang w:val="es-BO"/>
              </w:rPr>
            </w:pPr>
            <w:r>
              <w:rPr>
                <w:rFonts w:cs="Arial" w:ascii="Arial" w:hAnsi="Arial"/>
                <w:b/>
                <w:sz w:val="16"/>
                <w:lang w:val="es-BO"/>
              </w:rPr>
            </w:r>
          </w:p>
        </w:tc>
        <w:tc>
          <w:tcPr>
            <w:tcW w:w="324"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X</w:t>
            </w:r>
          </w:p>
        </w:tc>
        <w:tc>
          <w:tcPr>
            <w:tcW w:w="7416" w:type="dxa"/>
            <w:gridSpan w:val="27"/>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Presupuesto de la gestión en curso</w:t>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sz w:val="16"/>
                <w:lang w:val="es-BO"/>
              </w:rPr>
            </w:pPr>
            <w:r>
              <w:rPr>
                <w:rFonts w:cs="Arial" w:ascii="Arial" w:hAnsi="Arial"/>
                <w:b/>
                <w:sz w:val="16"/>
                <w:lang w:val="es-BO"/>
              </w:rPr>
            </w:r>
          </w:p>
        </w:tc>
        <w:tc>
          <w:tcPr>
            <w:tcW w:w="324" w:type="dxa"/>
            <w:tcBorders>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7416" w:type="dxa"/>
            <w:gridSpan w:val="27"/>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tcBorders>
            <w:shd w:color="auto" w:fill="auto" w:val="clear"/>
            <w:vAlign w:val="center"/>
          </w:tcPr>
          <w:p>
            <w:pPr>
              <w:pStyle w:val="Normal"/>
              <w:widowControl w:val="false"/>
              <w:suppressAutoHyphens w:val="true"/>
              <w:spacing w:before="0" w:after="0"/>
              <w:jc w:val="right"/>
              <w:rPr>
                <w:rFonts w:ascii="Arial" w:hAnsi="Arial" w:eastAsia="Times New Roman" w:cs="Arial"/>
                <w:b/>
                <w:sz w:val="16"/>
                <w:lang w:val="es-BO"/>
              </w:rPr>
            </w:pPr>
            <w:r>
              <w:rPr>
                <w:rFonts w:eastAsia="Times New Roman" w:cs="Arial" w:ascii="Arial" w:hAnsi="Arial"/>
                <w:b/>
                <w:sz w:val="16"/>
                <w:lang w:val="es-BO"/>
              </w:rPr>
            </w:r>
          </w:p>
        </w:tc>
        <w:tc>
          <w:tcPr>
            <w:tcW w:w="324"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7416" w:type="dxa"/>
            <w:gridSpan w:val="27"/>
            <w:vMerge w:val="restart"/>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 xml:space="preserve">Presupuesto de la próxima gestión </w:t>
            </w:r>
            <w:r>
              <w:rPr>
                <w:rFonts w:eastAsia="Calibri" w:cs="Arial" w:ascii="Arial" w:hAnsi="Arial"/>
                <w:kern w:val="0"/>
                <w:sz w:val="12"/>
                <w:lang w:val="es-BO" w:bidi="ar-SA"/>
              </w:rPr>
              <w:t>(el proceso se iniciará una vez publicada la Ley del Presupuesto General del Estado de la siguiente gestión)</w:t>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eastAsia="Times New Roman" w:cs="Arial"/>
                <w:b/>
                <w:sz w:val="16"/>
                <w:lang w:val="es-BO"/>
              </w:rPr>
            </w:pPr>
            <w:r>
              <w:rPr>
                <w:rFonts w:eastAsia="Times New Roman" w:cs="Arial" w:ascii="Arial" w:hAnsi="Arial"/>
                <w:b/>
                <w:sz w:val="16"/>
                <w:lang w:val="es-BO"/>
              </w:rPr>
            </w:r>
          </w:p>
        </w:tc>
        <w:tc>
          <w:tcPr>
            <w:tcW w:w="32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7416" w:type="dxa"/>
            <w:gridSpan w:val="27"/>
            <w:vMerge w:val="continue"/>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708"/>
        <w:gridCol w:w="282"/>
        <w:gridCol w:w="274"/>
        <w:gridCol w:w="275"/>
        <w:gridCol w:w="57"/>
        <w:gridCol w:w="216"/>
        <w:gridCol w:w="276"/>
        <w:gridCol w:w="280"/>
        <w:gridCol w:w="280"/>
        <w:gridCol w:w="281"/>
        <w:gridCol w:w="283"/>
        <w:gridCol w:w="271"/>
        <w:gridCol w:w="277"/>
        <w:gridCol w:w="286"/>
        <w:gridCol w:w="281"/>
        <w:gridCol w:w="272"/>
        <w:gridCol w:w="272"/>
        <w:gridCol w:w="287"/>
        <w:gridCol w:w="274"/>
        <w:gridCol w:w="273"/>
        <w:gridCol w:w="273"/>
        <w:gridCol w:w="278"/>
        <w:gridCol w:w="276"/>
        <w:gridCol w:w="273"/>
        <w:gridCol w:w="273"/>
        <w:gridCol w:w="118"/>
        <w:gridCol w:w="154"/>
        <w:gridCol w:w="273"/>
        <w:gridCol w:w="274"/>
        <w:gridCol w:w="279"/>
        <w:gridCol w:w="277"/>
        <w:gridCol w:w="273"/>
        <w:gridCol w:w="273"/>
        <w:gridCol w:w="129"/>
        <w:gridCol w:w="146"/>
        <w:gridCol w:w="273"/>
        <w:gridCol w:w="274"/>
        <w:gridCol w:w="274"/>
        <w:gridCol w:w="248"/>
      </w:tblGrid>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restart"/>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Organismos Financiadores</w:t>
            </w:r>
          </w:p>
        </w:tc>
        <w:tc>
          <w:tcPr>
            <w:tcW w:w="280" w:type="dxa"/>
            <w:vMerge w:val="restart"/>
            <w:tcBorders>
              <w:top w:val="nil"/>
              <w:left w:val="nil"/>
              <w:bottom w:val="nil"/>
              <w:right w:val="nil"/>
            </w:tcBorders>
            <w:vAlign w:val="cente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0"/>
                <w:lang w:val="es-BO" w:bidi="ar-SA"/>
              </w:rPr>
              <w:t>#</w:t>
            </w:r>
          </w:p>
        </w:tc>
        <w:tc>
          <w:tcPr>
            <w:tcW w:w="5249" w:type="dxa"/>
            <w:gridSpan w:val="20"/>
            <w:vMerge w:val="restart"/>
            <w:tcBorders>
              <w:top w:val="nil"/>
              <w:left w:val="nil"/>
              <w:bottom w:val="nil"/>
              <w:right w:val="nil"/>
            </w:tcBorders>
          </w:tcPr>
          <w:p>
            <w:pPr>
              <w:pStyle w:val="Normal"/>
              <w:widowControl w:val="false"/>
              <w:suppressAutoHyphens w:val="true"/>
              <w:spacing w:before="0" w:after="0"/>
              <w:jc w:val="center"/>
              <w:rPr>
                <w:rFonts w:ascii="Arial" w:hAnsi="Arial" w:cs="Arial"/>
                <w:b/>
                <w:sz w:val="16"/>
                <w:lang w:val="es-BO"/>
              </w:rPr>
            </w:pPr>
            <w:r>
              <w:rPr>
                <w:rFonts w:eastAsia="Times New Roman" w:cs="Arial" w:ascii="Arial" w:hAnsi="Arial"/>
                <w:kern w:val="0"/>
                <w:sz w:val="16"/>
                <w:lang w:val="es-BO" w:bidi="ar-SA"/>
              </w:rPr>
              <w:t>Nombre del Organismo Financiador</w:t>
            </w:r>
          </w:p>
          <w:p>
            <w:pPr>
              <w:pStyle w:val="Normal"/>
              <w:widowControl w:val="false"/>
              <w:suppressAutoHyphens w:val="true"/>
              <w:spacing w:before="0" w:after="0"/>
              <w:jc w:val="center"/>
              <w:rPr>
                <w:rFonts w:ascii="Arial" w:hAnsi="Arial" w:cs="Arial"/>
                <w:b/>
                <w:sz w:val="16"/>
                <w:lang w:val="es-BO"/>
              </w:rPr>
            </w:pPr>
            <w:r>
              <w:rPr>
                <w:rFonts w:eastAsia="Times New Roman" w:cs="Arial" w:ascii="Arial" w:hAnsi="Arial"/>
                <w:kern w:val="0"/>
                <w:sz w:val="12"/>
                <w:lang w:val="es-BO" w:bidi="ar-SA"/>
              </w:rPr>
              <w:t>(de acuerdo al clasificador vigente)</w:t>
            </w:r>
          </w:p>
        </w:tc>
        <w:tc>
          <w:tcPr>
            <w:tcW w:w="279" w:type="dxa"/>
            <w:vMerge w:val="restart"/>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1919" w:type="dxa"/>
            <w:gridSpan w:val="8"/>
            <w:vMerge w:val="restart"/>
            <w:tcBorders>
              <w:top w:val="nil"/>
              <w:left w:val="nil"/>
              <w:bottom w:val="nil"/>
              <w:right w:val="nil"/>
            </w:tcBorders>
            <w:vAlign w:val="cente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 de Financiamiento</w:t>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rHeight w:val="60" w:hRule="atLeast"/>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vMerge w:val="continue"/>
            <w:tcBorders>
              <w:top w:val="nil"/>
              <w:left w:val="nil"/>
              <w:bottom w:val="nil"/>
              <w:right w:val="nil"/>
            </w:tcBorders>
            <w:vAlign w:val="cente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5249" w:type="dxa"/>
            <w:gridSpan w:val="20"/>
            <w:vMerge w:val="continue"/>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279" w:type="dxa"/>
            <w:vMerge w:val="continue"/>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1919" w:type="dxa"/>
            <w:gridSpan w:val="8"/>
            <w:vMerge w:val="continue"/>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tcBorders>
              <w:top w:val="nil"/>
              <w:left w:val="nil"/>
              <w:bottom w:val="nil"/>
            </w:tcBorders>
            <w:vAlign w:val="center"/>
          </w:tcPr>
          <w:p>
            <w:pPr>
              <w:pStyle w:val="Normal"/>
              <w:widowControl w:val="false"/>
              <w:suppressAutoHyphens w:val="true"/>
              <w:spacing w:before="0" w:after="0"/>
              <w:rPr>
                <w:rFonts w:ascii="Arial" w:hAnsi="Arial" w:cs="Arial"/>
                <w:sz w:val="10"/>
                <w:lang w:val="es-BO"/>
              </w:rPr>
            </w:pPr>
            <w:r>
              <w:rPr>
                <w:rFonts w:eastAsia="Times New Roman" w:cs="Arial" w:ascii="Arial" w:hAnsi="Arial"/>
                <w:kern w:val="0"/>
                <w:sz w:val="10"/>
                <w:lang w:val="es-BO" w:bidi="ar-SA"/>
              </w:rPr>
              <w:t>1</w:t>
            </w:r>
          </w:p>
        </w:tc>
        <w:tc>
          <w:tcPr>
            <w:tcW w:w="5249" w:type="dxa"/>
            <w:gridSpan w:val="20"/>
            <w:tcBorders/>
            <w:shd w:color="auto" w:fill="DBE5F1" w:themeFill="accent1" w:themeFillTint="33" w:val="clear"/>
            <w:vAlign w:val="cente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 xml:space="preserve">TGN </w:t>
            </w:r>
          </w:p>
        </w:tc>
        <w:tc>
          <w:tcPr>
            <w:tcW w:w="279" w:type="dxa"/>
            <w:tcBorders>
              <w:top w:val="nil"/>
              <w:bottom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1919" w:type="dxa"/>
            <w:gridSpan w:val="8"/>
            <w:tcBorders/>
            <w:shd w:color="auto" w:fill="DBE5F1" w:themeFill="accent1" w:themeFillTint="33" w:val="clea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100</w:t>
            </w:r>
          </w:p>
        </w:tc>
        <w:tc>
          <w:tcPr>
            <w:tcW w:w="24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tcBorders>
              <w:top w:val="nil"/>
              <w:left w:val="nil"/>
              <w:bottom w:val="nil"/>
              <w:right w:val="nil"/>
            </w:tcBorders>
            <w:vAlign w:val="center"/>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1" w:type="dxa"/>
            <w:tcBorders>
              <w:left w:val="nil"/>
              <w:right w:val="nil"/>
            </w:tcBorders>
            <w:vAlign w:val="center"/>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1"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6"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1"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7"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8"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6"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gridSpan w:val="2"/>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9" w:type="dxa"/>
            <w:tcBorders>
              <w:top w:val="nil"/>
              <w:left w:val="nil"/>
              <w:bottom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5" w:type="dxa"/>
            <w:gridSpan w:val="2"/>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tcBorders>
              <w:top w:val="nil"/>
              <w:left w:val="nil"/>
              <w:bottom w:val="nil"/>
            </w:tcBorders>
            <w:vAlign w:val="center"/>
          </w:tcPr>
          <w:p>
            <w:pPr>
              <w:pStyle w:val="Normal"/>
              <w:widowControl w:val="false"/>
              <w:suppressAutoHyphens w:val="true"/>
              <w:spacing w:before="0" w:after="0"/>
              <w:rPr>
                <w:rFonts w:ascii="Arial" w:hAnsi="Arial" w:cs="Arial"/>
                <w:sz w:val="10"/>
                <w:lang w:val="es-BO"/>
              </w:rPr>
            </w:pPr>
            <w:r>
              <w:rPr>
                <w:rFonts w:eastAsia="Times New Roman" w:cs="Arial" w:ascii="Arial" w:hAnsi="Arial"/>
                <w:kern w:val="0"/>
                <w:sz w:val="10"/>
                <w:lang w:val="es-BO" w:bidi="ar-SA"/>
              </w:rPr>
              <w:t>2</w:t>
            </w:r>
          </w:p>
        </w:tc>
        <w:tc>
          <w:tcPr>
            <w:tcW w:w="5249" w:type="dxa"/>
            <w:gridSpan w:val="20"/>
            <w:tcBorders/>
            <w:shd w:color="auto" w:fill="DBE5F1" w:themeFill="accent1" w:themeFillTint="33" w:val="clear"/>
            <w:vAlign w:val="cente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9" w:type="dxa"/>
            <w:tcBorders>
              <w:top w:val="nil"/>
              <w:bottom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1919" w:type="dxa"/>
            <w:gridSpan w:val="8"/>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80" w:type="dxa"/>
            <w:tcBorders>
              <w:top w:val="nil"/>
              <w:left w:val="nil"/>
              <w:bottom w:val="nil"/>
              <w:right w:val="nil"/>
            </w:tcBorders>
            <w:shd w:color="auto" w:fill="auto" w:val="clear"/>
            <w:vAlign w:val="cente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6"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7"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2"/>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gridSpan w:val="2"/>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48"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9274" w:type="dxa"/>
            <w:gridSpan w:val="35"/>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rPr>
                <w:rFonts w:ascii="Arial" w:hAnsi="Arial" w:cs="Arial"/>
                <w:sz w:val="6"/>
                <w:szCs w:val="8"/>
                <w:lang w:val="es-BO"/>
              </w:rPr>
            </w:pPr>
            <w:r>
              <w:rPr>
                <w:rFonts w:eastAsia="Times New Roman" w:cs="Arial" w:ascii="Arial" w:hAnsi="Arial"/>
                <w:b/>
                <w:kern w:val="0"/>
                <w:sz w:val="16"/>
                <w:szCs w:val="18"/>
                <w:lang w:val="es-BO" w:bidi="ar-SA"/>
              </w:rPr>
              <w:t xml:space="preserve">(*) Aplica sólo para Consultores Individuales de Línea </w:t>
            </w:r>
            <w:r>
              <w:rPr>
                <w:rFonts w:eastAsia="Times New Roman" w:cs="Arial" w:ascii="Arial" w:hAnsi="Arial"/>
                <w:b/>
                <w:kern w:val="0"/>
                <w:sz w:val="2"/>
                <w:szCs w:val="2"/>
                <w:lang w:val="es-BO" w:bidi="ar-SA"/>
              </w:rPr>
              <w:t> </w:t>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48"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rHeight w:val="631" w:hRule="atLeast"/>
        </w:trPr>
        <w:tc>
          <w:tcPr>
            <w:tcW w:w="10343" w:type="dxa"/>
            <w:gridSpan w:val="39"/>
            <w:tcBorders>
              <w:top w:val="nil"/>
              <w:left w:val="single" w:sz="12" w:space="0" w:color="244061"/>
              <w:bottom w:val="nil"/>
              <w:right w:val="single" w:sz="12" w:space="0" w:color="244061"/>
            </w:tcBorders>
            <w:shd w:color="auto" w:fill="244061" w:themeFill="accent1" w:themeFillShade="80" w:val="clear"/>
            <w:vAlign w:val="center"/>
          </w:tcPr>
          <w:p>
            <w:pPr>
              <w:pStyle w:val="ListParagraph"/>
              <w:widowControl w:val="false"/>
              <w:numPr>
                <w:ilvl w:val="0"/>
                <w:numId w:val="22"/>
              </w:numPr>
              <w:suppressAutoHyphens w:val="true"/>
              <w:spacing w:before="0" w:after="0"/>
              <w:ind w:left="303" w:hanging="284"/>
              <w:contextualSpacing/>
              <w:jc w:val="left"/>
              <w:rPr>
                <w:rFonts w:ascii="Arial" w:hAnsi="Arial" w:cs="Arial"/>
                <w:b/>
                <w:sz w:val="14"/>
                <w:szCs w:val="16"/>
                <w:lang w:val="es-BO"/>
              </w:rPr>
            </w:pPr>
            <w:r>
              <w:rPr>
                <w:rFonts w:eastAsia="Times New Roman" w:cs="Arial" w:ascii="Arial" w:hAnsi="Arial"/>
                <w:b/>
                <w:kern w:val="0"/>
                <w:sz w:val="16"/>
                <w:szCs w:val="16"/>
                <w:lang w:val="es-BO" w:bidi="ar-SA"/>
              </w:rPr>
              <w:t>INFORMACIÓN DEL DOCUMENTO BASE DE CONTRATACIÓN (DBC</w:t>
            </w:r>
            <w:r>
              <w:rPr>
                <w:rFonts w:eastAsia="Times New Roman" w:cs="Arial" w:ascii="Arial" w:hAnsi="Arial"/>
                <w:b/>
                <w:kern w:val="0"/>
                <w:sz w:val="14"/>
                <w:szCs w:val="16"/>
                <w:lang w:val="es-BO" w:bidi="ar-SA"/>
              </w:rPr>
              <w:t xml:space="preserve">) </w:t>
            </w:r>
          </w:p>
          <w:p>
            <w:pPr>
              <w:pStyle w:val="ListParagraph"/>
              <w:widowControl w:val="false"/>
              <w:suppressAutoHyphens w:val="true"/>
              <w:spacing w:before="0" w:after="0"/>
              <w:ind w:left="303" w:hanging="0"/>
              <w:contextualSpacing/>
              <w:rPr>
                <w:rFonts w:ascii="Arial" w:hAnsi="Arial" w:cs="Arial"/>
                <w:b/>
                <w:sz w:val="14"/>
                <w:szCs w:val="16"/>
                <w:lang w:val="es-BO"/>
              </w:rPr>
            </w:pPr>
            <w:r>
              <w:rPr>
                <w:rFonts w:eastAsia="Times New Roman" w:cs="Arial" w:ascii="Arial" w:hAnsi="Arial"/>
                <w:b/>
                <w:kern w:val="0"/>
                <w:sz w:val="12"/>
                <w:szCs w:val="16"/>
                <w:lang w:val="es-BO" w:bidi="ar-SA"/>
              </w:rPr>
              <w:t>Los interesados podrán recabar el Documento Base de Contratación (DBC) en el sitio Web del SICOES y obtener información de la entidad de acuerdo con los siguientes datos:</w:t>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48"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Domicilio de la Entidad Convocante</w:t>
            </w:r>
          </w:p>
        </w:tc>
        <w:tc>
          <w:tcPr>
            <w:tcW w:w="4828" w:type="dxa"/>
            <w:gridSpan w:val="18"/>
            <w:tcBorders/>
            <w:shd w:color="auto" w:fill="DBE5F1" w:themeFill="accent1" w:themeFillTint="33" w:val="clea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SERVICIO DE IMPUESTOS NACIONALES</w:t>
            </w:r>
          </w:p>
        </w:tc>
        <w:tc>
          <w:tcPr>
            <w:tcW w:w="1932" w:type="dxa"/>
            <w:gridSpan w:val="8"/>
            <w:tcBorders>
              <w:top w:val="nil"/>
              <w:bottom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Horario de Atención de la Entidad</w:t>
            </w:r>
          </w:p>
        </w:tc>
        <w:tc>
          <w:tcPr>
            <w:tcW w:w="967" w:type="dxa"/>
            <w:gridSpan w:val="4"/>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6"/>
                <w:lang w:val="es-BO" w:bidi="ar-SA"/>
              </w:rPr>
              <w:t>8:30 A 16:30</w:t>
            </w:r>
          </w:p>
        </w:tc>
        <w:tc>
          <w:tcPr>
            <w:tcW w:w="24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48"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sz w:val="8"/>
                <w:szCs w:val="8"/>
                <w:lang w:val="es-BO"/>
              </w:rPr>
            </w:pPr>
            <w:r>
              <w:rPr>
                <w:rFonts w:cs="Arial" w:ascii="Arial" w:hAnsi="Arial"/>
                <w:b/>
                <w:sz w:val="8"/>
                <w:szCs w:val="8"/>
                <w:lang w:val="es-BO"/>
              </w:rPr>
            </w:r>
          </w:p>
        </w:tc>
        <w:tc>
          <w:tcPr>
            <w:tcW w:w="280"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281"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283"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3049" w:type="dxa"/>
            <w:gridSpan w:val="11"/>
            <w:tcBorders>
              <w:top w:val="nil"/>
              <w:left w:val="nil"/>
              <w:right w:val="nil"/>
            </w:tcBorders>
          </w:tcPr>
          <w:p>
            <w:pPr>
              <w:pStyle w:val="Normal"/>
              <w:widowControl w:val="false"/>
              <w:suppressAutoHyphens w:val="true"/>
              <w:spacing w:before="0" w:after="0"/>
              <w:jc w:val="center"/>
              <w:rPr>
                <w:rFonts w:ascii="Arial" w:hAnsi="Arial" w:cs="Arial"/>
                <w:i/>
                <w:i/>
                <w:sz w:val="8"/>
                <w:szCs w:val="8"/>
                <w:lang w:val="es-BO"/>
              </w:rPr>
            </w:pPr>
            <w:r>
              <w:rPr>
                <w:rFonts w:eastAsia="Times New Roman" w:cs="Arial" w:ascii="Arial" w:hAnsi="Arial"/>
                <w:i/>
                <w:kern w:val="0"/>
                <w:sz w:val="10"/>
                <w:szCs w:val="8"/>
                <w:lang w:val="es-BO" w:bidi="ar-SA"/>
              </w:rPr>
              <w:t>Nombre Completo</w:t>
            </w:r>
          </w:p>
        </w:tc>
        <w:tc>
          <w:tcPr>
            <w:tcW w:w="273" w:type="dxa"/>
            <w:tcBorders>
              <w:top w:val="nil"/>
              <w:left w:val="nil"/>
              <w:bottom w:val="nil"/>
              <w:right w:val="nil"/>
            </w:tcBorders>
          </w:tcPr>
          <w:p>
            <w:pPr>
              <w:pStyle w:val="Normal"/>
              <w:widowControl w:val="false"/>
              <w:suppressAutoHyphens w:val="true"/>
              <w:spacing w:before="0" w:after="0"/>
              <w:jc w:val="center"/>
              <w:rPr>
                <w:rFonts w:ascii="Arial" w:hAnsi="Arial" w:cs="Arial"/>
                <w:sz w:val="8"/>
                <w:szCs w:val="8"/>
                <w:lang w:val="es-BO"/>
              </w:rPr>
            </w:pPr>
            <w:r>
              <w:rPr>
                <w:rFonts w:cs="Arial" w:ascii="Arial" w:hAnsi="Arial"/>
                <w:sz w:val="8"/>
                <w:szCs w:val="8"/>
                <w:lang w:val="es-BO"/>
              </w:rPr>
            </w:r>
          </w:p>
        </w:tc>
        <w:tc>
          <w:tcPr>
            <w:tcW w:w="1371" w:type="dxa"/>
            <w:gridSpan w:val="6"/>
            <w:tcBorders>
              <w:top w:val="nil"/>
              <w:left w:val="nil"/>
              <w:right w:val="nil"/>
            </w:tcBorders>
          </w:tcPr>
          <w:p>
            <w:pPr>
              <w:pStyle w:val="Normal"/>
              <w:widowControl w:val="false"/>
              <w:suppressAutoHyphens w:val="true"/>
              <w:spacing w:before="0" w:after="0"/>
              <w:jc w:val="center"/>
              <w:rPr>
                <w:rFonts w:ascii="Arial" w:hAnsi="Arial" w:cs="Arial"/>
                <w:sz w:val="8"/>
                <w:szCs w:val="8"/>
                <w:lang w:val="es-BO"/>
              </w:rPr>
            </w:pPr>
            <w:r>
              <w:rPr>
                <w:rFonts w:eastAsia="Times New Roman" w:cs="Times New Roman"/>
                <w:i/>
                <w:kern w:val="0"/>
                <w:sz w:val="10"/>
                <w:szCs w:val="8"/>
                <w:lang w:val="es-BO" w:bidi="ar-SA"/>
              </w:rPr>
              <w:t>Cargo</w:t>
            </w:r>
          </w:p>
        </w:tc>
        <w:tc>
          <w:tcPr>
            <w:tcW w:w="277" w:type="dxa"/>
            <w:tcBorders>
              <w:top w:val="nil"/>
              <w:left w:val="nil"/>
              <w:bottom w:val="nil"/>
              <w:right w:val="nil"/>
            </w:tcBorders>
          </w:tcPr>
          <w:p>
            <w:pPr>
              <w:pStyle w:val="Normal"/>
              <w:widowControl w:val="false"/>
              <w:suppressAutoHyphens w:val="true"/>
              <w:spacing w:before="0" w:after="0"/>
              <w:jc w:val="center"/>
              <w:rPr>
                <w:rFonts w:ascii="Arial" w:hAnsi="Arial" w:cs="Arial"/>
                <w:sz w:val="8"/>
                <w:szCs w:val="8"/>
                <w:lang w:val="es-BO"/>
              </w:rPr>
            </w:pPr>
            <w:r>
              <w:rPr>
                <w:rFonts w:cs="Arial" w:ascii="Arial" w:hAnsi="Arial"/>
                <w:sz w:val="8"/>
                <w:szCs w:val="8"/>
                <w:lang w:val="es-BO"/>
              </w:rPr>
            </w:r>
          </w:p>
        </w:tc>
        <w:tc>
          <w:tcPr>
            <w:tcW w:w="1642" w:type="dxa"/>
            <w:gridSpan w:val="7"/>
            <w:tcBorders>
              <w:top w:val="nil"/>
              <w:left w:val="nil"/>
              <w:right w:val="nil"/>
            </w:tcBorders>
          </w:tcPr>
          <w:p>
            <w:pPr>
              <w:pStyle w:val="Normal"/>
              <w:widowControl w:val="false"/>
              <w:suppressAutoHyphens w:val="true"/>
              <w:spacing w:before="0" w:after="0"/>
              <w:jc w:val="center"/>
              <w:rPr>
                <w:rFonts w:ascii="Arial" w:hAnsi="Arial" w:cs="Arial"/>
                <w:sz w:val="8"/>
                <w:szCs w:val="8"/>
                <w:lang w:val="es-BO"/>
              </w:rPr>
            </w:pPr>
            <w:r>
              <w:rPr>
                <w:rFonts w:eastAsia="Times New Roman" w:cs="Times New Roman"/>
                <w:i/>
                <w:kern w:val="0"/>
                <w:sz w:val="10"/>
                <w:szCs w:val="8"/>
                <w:lang w:val="es-BO" w:bidi="ar-SA"/>
              </w:rPr>
              <w:t>Dependencia</w:t>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r>
      <w:tr>
        <w:trPr/>
        <w:tc>
          <w:tcPr>
            <w:tcW w:w="3483" w:type="dxa"/>
            <w:gridSpan w:val="12"/>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Encargado de atender consultas</w:t>
            </w:r>
          </w:p>
        </w:tc>
        <w:tc>
          <w:tcPr>
            <w:tcW w:w="3049" w:type="dxa"/>
            <w:gridSpan w:val="11"/>
            <w:tcBorders/>
            <w:shd w:color="auto" w:fill="DBE5F1" w:themeFill="accent1" w:themeFillTint="33" w:val="clear"/>
          </w:tcPr>
          <w:p>
            <w:pPr>
              <w:pStyle w:val="Normal"/>
              <w:widowControl w:val="false"/>
              <w:suppressAutoHyphens w:val="true"/>
              <w:spacing w:before="0" w:after="0"/>
              <w:rPr>
                <w:rFonts w:ascii="Arial" w:hAnsi="Arial" w:cs="Arial"/>
                <w:sz w:val="16"/>
                <w:highlight w:val="yellow"/>
              </w:rPr>
            </w:pPr>
            <w:r>
              <w:rPr>
                <w:rFonts w:eastAsia="Times New Roman" w:cs="Arial" w:ascii="Arial" w:hAnsi="Arial"/>
                <w:kern w:val="0"/>
                <w:sz w:val="16"/>
                <w:highlight w:val="yellow"/>
                <w:lang w:bidi="ar-SA"/>
              </w:rPr>
              <w:t>Jannet Ginna Choque Vallejos</w:t>
            </w:r>
          </w:p>
          <w:p>
            <w:pPr>
              <w:pStyle w:val="Normal"/>
              <w:widowControl w:val="false"/>
              <w:suppressAutoHyphens w:val="true"/>
              <w:spacing w:before="0" w:after="0"/>
              <w:rPr>
                <w:rFonts w:ascii="Arial" w:hAnsi="Arial" w:cs="Arial"/>
                <w:sz w:val="16"/>
                <w:highlight w:val="yellow"/>
              </w:rPr>
            </w:pPr>
            <w:r>
              <w:rPr>
                <w:rFonts w:eastAsia="Times New Roman" w:cs="Arial" w:ascii="Arial" w:hAnsi="Arial"/>
                <w:kern w:val="0"/>
                <w:sz w:val="16"/>
                <w:highlight w:val="yellow"/>
                <w:lang w:bidi="ar-SA"/>
              </w:rPr>
              <w:t>Irma Jhannet Luque Huanca</w:t>
            </w:r>
          </w:p>
        </w:tc>
        <w:tc>
          <w:tcPr>
            <w:tcW w:w="273" w:type="dxa"/>
            <w:tcBorders>
              <w:top w:val="nil"/>
              <w:bottom w:val="nil"/>
            </w:tcBorders>
          </w:tcPr>
          <w:p>
            <w:pPr>
              <w:pStyle w:val="Normal"/>
              <w:widowControl w:val="false"/>
              <w:suppressAutoHyphens w:val="true"/>
              <w:spacing w:before="0" w:after="0"/>
              <w:rPr>
                <w:rFonts w:ascii="Arial" w:hAnsi="Arial" w:cs="Arial"/>
                <w:sz w:val="16"/>
                <w:highlight w:val="yellow"/>
                <w:lang w:val="es-BO"/>
              </w:rPr>
            </w:pPr>
            <w:r>
              <w:rPr>
                <w:rFonts w:cs="Arial" w:ascii="Arial" w:hAnsi="Arial"/>
                <w:sz w:val="16"/>
                <w:highlight w:val="yellow"/>
                <w:lang w:val="es-BO"/>
              </w:rPr>
            </w:r>
          </w:p>
        </w:tc>
        <w:tc>
          <w:tcPr>
            <w:tcW w:w="1371" w:type="dxa"/>
            <w:gridSpan w:val="6"/>
            <w:tcBorders/>
            <w:shd w:color="auto" w:fill="DBE5F1" w:themeFill="accent1" w:themeFillTint="33" w:val="clear"/>
          </w:tcPr>
          <w:p>
            <w:pPr>
              <w:pStyle w:val="Normal"/>
              <w:widowControl w:val="false"/>
              <w:suppressAutoHyphens w:val="true"/>
              <w:spacing w:before="0" w:after="0"/>
              <w:rPr>
                <w:rFonts w:ascii="Arial" w:hAnsi="Arial" w:cs="Arial"/>
                <w:sz w:val="16"/>
                <w:highlight w:val="yellow"/>
              </w:rPr>
            </w:pPr>
            <w:r>
              <w:rPr>
                <w:rFonts w:eastAsia="Times New Roman" w:cs="Arial" w:ascii="Arial" w:hAnsi="Arial"/>
                <w:kern w:val="0"/>
                <w:sz w:val="16"/>
                <w:highlight w:val="yellow"/>
                <w:lang w:bidi="ar-SA"/>
              </w:rPr>
              <w:t>Profesional I</w:t>
            </w:r>
          </w:p>
          <w:p>
            <w:pPr>
              <w:pStyle w:val="Normal"/>
              <w:widowControl w:val="false"/>
              <w:suppressAutoHyphens w:val="true"/>
              <w:spacing w:before="0" w:after="0"/>
              <w:rPr>
                <w:rFonts w:ascii="Arial" w:hAnsi="Arial" w:cs="Arial"/>
                <w:sz w:val="16"/>
                <w:highlight w:val="yellow"/>
              </w:rPr>
            </w:pPr>
            <w:r>
              <w:rPr>
                <w:rFonts w:eastAsia="Times New Roman" w:cs="Arial" w:ascii="Arial" w:hAnsi="Arial"/>
                <w:kern w:val="0"/>
                <w:sz w:val="16"/>
                <w:highlight w:val="yellow"/>
                <w:lang w:bidi="ar-SA"/>
              </w:rPr>
              <w:t>Profesional H</w:t>
            </w:r>
          </w:p>
        </w:tc>
        <w:tc>
          <w:tcPr>
            <w:tcW w:w="277" w:type="dxa"/>
            <w:tcBorders>
              <w:top w:val="nil"/>
              <w:bottom w:val="nil"/>
            </w:tcBorders>
          </w:tcPr>
          <w:p>
            <w:pPr>
              <w:pStyle w:val="Normal"/>
              <w:widowControl w:val="false"/>
              <w:suppressAutoHyphens w:val="true"/>
              <w:spacing w:before="0" w:after="0"/>
              <w:rPr>
                <w:rFonts w:ascii="Arial" w:hAnsi="Arial" w:cs="Arial"/>
                <w:sz w:val="16"/>
                <w:highlight w:val="yellow"/>
                <w:lang w:val="es-BO"/>
              </w:rPr>
            </w:pPr>
            <w:r>
              <w:rPr>
                <w:rFonts w:cs="Arial" w:ascii="Arial" w:hAnsi="Arial"/>
                <w:sz w:val="16"/>
                <w:highlight w:val="yellow"/>
                <w:lang w:val="es-BO"/>
              </w:rPr>
            </w:r>
          </w:p>
        </w:tc>
        <w:tc>
          <w:tcPr>
            <w:tcW w:w="1642" w:type="dxa"/>
            <w:gridSpan w:val="7"/>
            <w:tcBorders/>
            <w:shd w:color="auto" w:fill="DBE5F1" w:themeFill="accent1" w:themeFillTint="33" w:val="clear"/>
          </w:tcPr>
          <w:p>
            <w:pPr>
              <w:pStyle w:val="Normal"/>
              <w:widowControl w:val="false"/>
              <w:suppressAutoHyphens w:val="true"/>
              <w:spacing w:before="0" w:after="0"/>
              <w:rPr>
                <w:rFonts w:ascii="Arial" w:hAnsi="Arial" w:cs="Arial"/>
                <w:sz w:val="16"/>
                <w:highlight w:val="yellow"/>
              </w:rPr>
            </w:pPr>
            <w:r>
              <w:rPr>
                <w:rFonts w:eastAsia="Times New Roman" w:cs="Arial" w:ascii="Arial" w:hAnsi="Arial"/>
                <w:kern w:val="0"/>
                <w:sz w:val="16"/>
                <w:highlight w:val="yellow"/>
                <w:lang w:bidi="ar-SA"/>
              </w:rPr>
              <w:t>DRE – GDLPZ I</w:t>
            </w:r>
          </w:p>
          <w:p>
            <w:pPr>
              <w:pStyle w:val="Normal"/>
              <w:widowControl w:val="false"/>
              <w:suppressAutoHyphens w:val="true"/>
              <w:spacing w:before="0" w:after="0"/>
              <w:rPr>
                <w:rFonts w:ascii="Arial" w:hAnsi="Arial" w:cs="Arial"/>
                <w:sz w:val="16"/>
                <w:highlight w:val="yellow"/>
              </w:rPr>
            </w:pPr>
            <w:r>
              <w:rPr>
                <w:rFonts w:eastAsia="Times New Roman" w:cs="Arial" w:ascii="Arial" w:hAnsi="Arial"/>
                <w:kern w:val="0"/>
                <w:sz w:val="16"/>
                <w:highlight w:val="yellow"/>
                <w:lang w:bidi="ar-SA"/>
              </w:rPr>
              <w:t>DARH - GDLPZ I</w:t>
            </w:r>
          </w:p>
        </w:tc>
        <w:tc>
          <w:tcPr>
            <w:tcW w:w="24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1596" w:type="dxa"/>
            <w:gridSpan w:val="5"/>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Teléfono</w:t>
            </w:r>
          </w:p>
        </w:tc>
        <w:tc>
          <w:tcPr>
            <w:tcW w:w="1052" w:type="dxa"/>
            <w:gridSpan w:val="4"/>
            <w:tcBorders/>
            <w:shd w:color="auto" w:fill="DBE5F1" w:themeFill="accent1" w:themeFillTint="33" w:val="clear"/>
            <w:vAlign w:val="center"/>
          </w:tcPr>
          <w:p>
            <w:pPr>
              <w:pStyle w:val="Normal"/>
              <w:widowControl w:val="false"/>
              <w:suppressAutoHyphens w:val="true"/>
              <w:spacing w:before="0" w:after="0"/>
              <w:rPr>
                <w:rFonts w:ascii="Arial" w:hAnsi="Arial" w:cs="Arial"/>
                <w:sz w:val="16"/>
                <w:highlight w:val="yellow"/>
                <w:lang w:val="es-BO"/>
              </w:rPr>
            </w:pPr>
            <w:r>
              <w:rPr>
                <w:rFonts w:eastAsia="Times New Roman" w:cs="Arial" w:ascii="Arial" w:hAnsi="Arial"/>
                <w:kern w:val="0"/>
                <w:sz w:val="16"/>
                <w:highlight w:val="yellow"/>
                <w:lang w:val="es-BO" w:bidi="ar-SA"/>
              </w:rPr>
              <w:t>2200201</w:t>
            </w:r>
          </w:p>
        </w:tc>
        <w:tc>
          <w:tcPr>
            <w:tcW w:w="281" w:type="dxa"/>
            <w:tcBorders>
              <w:top w:val="nil"/>
              <w:bottom w:val="nil"/>
              <w:right w:val="nil"/>
            </w:tcBorders>
            <w:vAlign w:val="center"/>
          </w:tcPr>
          <w:p>
            <w:pPr>
              <w:pStyle w:val="Normal"/>
              <w:widowControl w:val="false"/>
              <w:suppressAutoHyphens w:val="true"/>
              <w:spacing w:before="0" w:after="0"/>
              <w:rPr>
                <w:rFonts w:ascii="Arial" w:hAnsi="Arial" w:cs="Arial"/>
                <w:sz w:val="16"/>
                <w:highlight w:val="yellow"/>
                <w:lang w:val="es-BO"/>
              </w:rPr>
            </w:pPr>
            <w:r>
              <w:rPr>
                <w:rFonts w:cs="Arial" w:ascii="Arial" w:hAnsi="Arial"/>
                <w:sz w:val="16"/>
                <w:highlight w:val="yellow"/>
                <w:lang w:val="es-BO"/>
              </w:rPr>
            </w:r>
          </w:p>
        </w:tc>
        <w:tc>
          <w:tcPr>
            <w:tcW w:w="554" w:type="dxa"/>
            <w:gridSpan w:val="2"/>
            <w:tcBorders>
              <w:top w:val="nil"/>
              <w:left w:val="nil"/>
              <w:bottom w:val="nil"/>
            </w:tcBorders>
          </w:tcPr>
          <w:p>
            <w:pPr>
              <w:pStyle w:val="Normal"/>
              <w:widowControl w:val="false"/>
              <w:suppressAutoHyphens w:val="true"/>
              <w:spacing w:before="0" w:after="0"/>
              <w:rPr>
                <w:rFonts w:ascii="Arial" w:hAnsi="Arial" w:cs="Arial"/>
                <w:sz w:val="16"/>
                <w:highlight w:val="yellow"/>
                <w:lang w:val="es-BO"/>
              </w:rPr>
            </w:pPr>
            <w:r>
              <w:rPr>
                <w:rFonts w:eastAsia="Times New Roman" w:cs="Arial" w:ascii="Arial" w:hAnsi="Arial"/>
                <w:kern w:val="0"/>
                <w:sz w:val="16"/>
                <w:highlight w:val="yellow"/>
                <w:lang w:val="es-BO" w:bidi="ar-SA"/>
              </w:rPr>
              <w:t>Fax</w:t>
            </w:r>
          </w:p>
        </w:tc>
        <w:tc>
          <w:tcPr>
            <w:tcW w:w="1116" w:type="dxa"/>
            <w:gridSpan w:val="4"/>
            <w:tcBorders/>
            <w:shd w:color="auto" w:fill="DBE5F1" w:themeFill="accent1" w:themeFillTint="33" w:val="clear"/>
          </w:tcPr>
          <w:p>
            <w:pPr>
              <w:pStyle w:val="Normal"/>
              <w:widowControl w:val="false"/>
              <w:suppressAutoHyphens w:val="true"/>
              <w:spacing w:before="0" w:after="0"/>
              <w:rPr>
                <w:rFonts w:ascii="Arial" w:hAnsi="Arial" w:cs="Arial"/>
                <w:sz w:val="16"/>
                <w:highlight w:val="yellow"/>
                <w:lang w:val="es-BO"/>
              </w:rPr>
            </w:pPr>
            <w:r>
              <w:rPr>
                <w:rFonts w:cs="Arial" w:ascii="Arial" w:hAnsi="Arial"/>
                <w:sz w:val="16"/>
                <w:highlight w:val="yellow"/>
                <w:lang w:val="es-BO"/>
              </w:rPr>
            </w:r>
          </w:p>
        </w:tc>
        <w:tc>
          <w:tcPr>
            <w:tcW w:w="272" w:type="dxa"/>
            <w:tcBorders>
              <w:top w:val="nil"/>
              <w:bottom w:val="nil"/>
              <w:right w:val="nil"/>
            </w:tcBorders>
          </w:tcPr>
          <w:p>
            <w:pPr>
              <w:pStyle w:val="Normal"/>
              <w:widowControl w:val="false"/>
              <w:suppressAutoHyphens w:val="true"/>
              <w:spacing w:before="0" w:after="0"/>
              <w:rPr>
                <w:rFonts w:ascii="Arial" w:hAnsi="Arial" w:cs="Arial"/>
                <w:sz w:val="16"/>
                <w:highlight w:val="yellow"/>
                <w:lang w:val="es-BO"/>
              </w:rPr>
            </w:pPr>
            <w:r>
              <w:rPr>
                <w:rFonts w:cs="Arial" w:ascii="Arial" w:hAnsi="Arial"/>
                <w:sz w:val="16"/>
                <w:highlight w:val="yellow"/>
                <w:lang w:val="es-BO"/>
              </w:rPr>
            </w:r>
          </w:p>
        </w:tc>
        <w:tc>
          <w:tcPr>
            <w:tcW w:w="1661" w:type="dxa"/>
            <w:gridSpan w:val="6"/>
            <w:tcBorders>
              <w:top w:val="nil"/>
              <w:left w:val="nil"/>
              <w:bottom w:val="nil"/>
            </w:tcBorders>
          </w:tcPr>
          <w:p>
            <w:pPr>
              <w:pStyle w:val="Normal"/>
              <w:widowControl w:val="false"/>
              <w:suppressAutoHyphens w:val="true"/>
              <w:spacing w:before="0" w:after="0"/>
              <w:rPr>
                <w:rFonts w:ascii="Arial" w:hAnsi="Arial" w:cs="Arial"/>
                <w:sz w:val="16"/>
                <w:highlight w:val="yellow"/>
                <w:lang w:val="es-BO"/>
              </w:rPr>
            </w:pPr>
            <w:r>
              <w:rPr>
                <w:rFonts w:eastAsia="Times New Roman" w:cs="Arial" w:ascii="Arial" w:hAnsi="Arial"/>
                <w:kern w:val="0"/>
                <w:sz w:val="16"/>
                <w:highlight w:val="yellow"/>
                <w:lang w:val="es-BO" w:bidi="ar-SA"/>
              </w:rPr>
              <w:t>Correo Electrónico</w:t>
            </w:r>
          </w:p>
        </w:tc>
        <w:tc>
          <w:tcPr>
            <w:tcW w:w="3289" w:type="dxa"/>
            <w:gridSpan w:val="14"/>
            <w:tcBorders/>
            <w:shd w:color="auto" w:fill="DBE5F1" w:themeFill="accent1" w:themeFillTint="33" w:val="clear"/>
          </w:tcPr>
          <w:p>
            <w:pPr>
              <w:pStyle w:val="Normal"/>
              <w:widowControl w:val="false"/>
              <w:suppressAutoHyphens w:val="true"/>
              <w:spacing w:before="0" w:after="0"/>
              <w:rPr>
                <w:rFonts w:ascii="Arial" w:hAnsi="Arial" w:cs="Arial"/>
                <w:sz w:val="16"/>
                <w:highlight w:val="yellow"/>
                <w:u w:val="single"/>
              </w:rPr>
            </w:pPr>
            <w:r>
              <w:rPr>
                <w:rFonts w:eastAsia="Times New Roman" w:cs="Arial" w:ascii="Arial" w:hAnsi="Arial"/>
                <w:kern w:val="0"/>
                <w:sz w:val="16"/>
                <w:highlight w:val="yellow"/>
                <w:u w:val="single"/>
                <w:lang w:bidi="ar-SA"/>
              </w:rPr>
              <w:t>jannet.choque@impuestos.gob.bo</w:t>
            </w:r>
          </w:p>
          <w:p>
            <w:pPr>
              <w:pStyle w:val="Normal"/>
              <w:widowControl w:val="false"/>
              <w:suppressAutoHyphens w:val="true"/>
              <w:spacing w:before="0" w:after="0"/>
              <w:rPr>
                <w:rFonts w:ascii="Arial" w:hAnsi="Arial" w:cs="Arial"/>
                <w:sz w:val="16"/>
                <w:highlight w:val="yellow"/>
                <w:u w:val="single"/>
              </w:rPr>
            </w:pPr>
            <w:r>
              <w:rPr>
                <w:rFonts w:eastAsia="Times New Roman" w:cs="Times New Roman"/>
                <w:kern w:val="0"/>
                <w:sz w:val="14"/>
                <w:highlight w:val="yellow"/>
                <w:u w:val="single"/>
                <w:lang w:bidi="ar-SA"/>
              </w:rPr>
              <w:t>irma.luque@impuestos.gob.bo</w:t>
            </w:r>
            <w:r>
              <w:rPr>
                <w:rFonts w:eastAsia="Times New Roman" w:cs="Arial" w:ascii="Arial" w:hAnsi="Arial"/>
                <w:kern w:val="0"/>
                <w:sz w:val="16"/>
                <w:highlight w:val="yellow"/>
                <w:u w:val="single"/>
                <w:lang w:bidi="ar-SA"/>
              </w:rPr>
              <w:t xml:space="preserve"> </w:t>
            </w:r>
          </w:p>
        </w:tc>
        <w:tc>
          <w:tcPr>
            <w:tcW w:w="274" w:type="dxa"/>
            <w:tcBorders>
              <w:top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6"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7"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8"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2"/>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9"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gridSpan w:val="2"/>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48"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sz w:val="6"/>
                <w:szCs w:val="2"/>
              </w:rPr>
            </w:pPr>
            <w:r>
              <w:rPr>
                <w:rFonts w:eastAsia="Times New Roman" w:cs="Arial" w:ascii="Arial" w:hAnsi="Arial"/>
                <w:kern w:val="0"/>
                <w:lang w:val="es-BO" w:bidi="ar-SA"/>
              </w:rPr>
              <w:t>Cuenta Corriente Fiscal para depósito por concepto de Garantía de Seriedad de Propuesta</w:t>
            </w:r>
            <w:r>
              <w:rPr>
                <w:rFonts w:eastAsia="Times New Roman" w:cs="Arial" w:ascii="Arial" w:hAnsi="Arial"/>
                <w:kern w:val="0"/>
                <w:lang w:bidi="ar-SA"/>
              </w:rPr>
              <w:t xml:space="preserve"> (Fondos en Custodia)</w:t>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single" w:sz="6" w:space="0" w:color="000000"/>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6892" w:type="dxa"/>
            <w:gridSpan w:val="27"/>
            <w:tcBorders>
              <w:top w:val="single" w:sz="6" w:space="0" w:color="000000"/>
              <w:left w:val="single" w:sz="6" w:space="0" w:color="000000"/>
              <w:bottom w:val="single" w:sz="6" w:space="0" w:color="000000"/>
              <w:right w:val="single" w:sz="6" w:space="0" w:color="000000"/>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6"/>
                <w:lang w:bidi="ar-SA"/>
              </w:rPr>
              <w:t>NO APLICA</w:t>
            </w:r>
          </w:p>
        </w:tc>
        <w:tc>
          <w:tcPr>
            <w:tcW w:w="274" w:type="dxa"/>
            <w:tcBorders>
              <w:top w:val="nil"/>
              <w:left w:val="single" w:sz="6" w:space="0" w:color="000000"/>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48"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708" w:type="dxa"/>
            <w:tcBorders>
              <w:top w:val="nil"/>
              <w:left w:val="single" w:sz="12" w:space="0" w:color="244061"/>
              <w:bottom w:val="single" w:sz="12" w:space="0" w:color="244061"/>
              <w:right w:val="nil"/>
            </w:tcBorders>
            <w:vAlign w:val="center"/>
          </w:tcPr>
          <w:p>
            <w:pPr>
              <w:pStyle w:val="Normal"/>
              <w:widowControl w:val="false"/>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82"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4"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5"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3" w:type="dxa"/>
            <w:gridSpan w:val="2"/>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6"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80"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80" w:type="dxa"/>
            <w:tcBorders>
              <w:top w:val="nil"/>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top w:val="nil"/>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6"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7"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2"/>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gridSpan w:val="2"/>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48" w:type="dxa"/>
            <w:tcBorders>
              <w:top w:val="nil"/>
              <w:left w:val="nil"/>
              <w:bottom w:val="single" w:sz="12" w:space="0" w:color="244061"/>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bl>
    <w:p>
      <w:pPr>
        <w:pStyle w:val="Normal"/>
        <w:rPr>
          <w:lang w:val="es-BO"/>
        </w:rPr>
      </w:pPr>
      <w:r>
        <w:rPr>
          <w:lang w:val="es-BO"/>
        </w:rPr>
      </w:r>
    </w:p>
    <w:tbl>
      <w:tblPr>
        <w:tblW w:w="9923" w:type="dxa"/>
        <w:jc w:val="left"/>
        <w:tblInd w:w="-15" w:type="dxa"/>
        <w:tblLayout w:type="fixed"/>
        <w:tblCellMar>
          <w:top w:w="0" w:type="dxa"/>
          <w:left w:w="70" w:type="dxa"/>
          <w:bottom w:w="0" w:type="dxa"/>
          <w:right w:w="70" w:type="dxa"/>
        </w:tblCellMar>
        <w:tblLook w:val="04a0" w:noHBand="0" w:noVBand="1" w:firstColumn="1" w:lastRow="0" w:lastColumn="0" w:firstRow="1"/>
      </w:tblPr>
      <w:tblGrid>
        <w:gridCol w:w="439"/>
        <w:gridCol w:w="3542"/>
        <w:gridCol w:w="134"/>
        <w:gridCol w:w="134"/>
        <w:gridCol w:w="383"/>
        <w:gridCol w:w="134"/>
        <w:gridCol w:w="393"/>
        <w:gridCol w:w="131"/>
        <w:gridCol w:w="569"/>
        <w:gridCol w:w="88"/>
        <w:gridCol w:w="134"/>
        <w:gridCol w:w="485"/>
        <w:gridCol w:w="252"/>
        <w:gridCol w:w="458"/>
        <w:gridCol w:w="135"/>
        <w:gridCol w:w="141"/>
        <w:gridCol w:w="2194"/>
        <w:gridCol w:w="174"/>
      </w:tblGrid>
      <w:tr>
        <w:trPr>
          <w:trHeight w:val="233" w:hRule="atLeast"/>
        </w:trPr>
        <w:tc>
          <w:tcPr>
            <w:tcW w:w="9920" w:type="dxa"/>
            <w:gridSpan w:val="18"/>
            <w:tcBorders>
              <w:top w:val="single" w:sz="12" w:space="0" w:color="000000"/>
              <w:left w:val="single" w:sz="12" w:space="0" w:color="000000"/>
              <w:bottom w:val="single" w:sz="4" w:space="0" w:color="000000"/>
              <w:right w:val="single" w:sz="12" w:space="0" w:color="000000"/>
            </w:tcBorders>
            <w:shd w:color="auto" w:fill="244061" w:themeFill="accent1" w:themeFillShade="80" w:val="clear"/>
            <w:vAlign w:val="center"/>
          </w:tcPr>
          <w:p>
            <w:pPr>
              <w:pStyle w:val="Normal"/>
              <w:widowControl w:val="false"/>
              <w:snapToGrid w:val="false"/>
              <w:rPr>
                <w:rFonts w:ascii="Arial" w:hAnsi="Arial" w:cs="Arial"/>
                <w:b/>
                <w:bCs/>
                <w:szCs w:val="18"/>
                <w:lang w:val="es-BO" w:eastAsia="es-BO"/>
              </w:rPr>
            </w:pPr>
            <w:r>
              <w:rPr>
                <w:rFonts w:cs="Arial" w:ascii="Arial" w:hAnsi="Arial"/>
                <w:b/>
                <w:bCs/>
                <w:szCs w:val="18"/>
                <w:lang w:val="es-BO" w:eastAsia="es-BO"/>
              </w:rPr>
              <w:t>3</w:t>
            </w:r>
            <w:r>
              <w:rPr>
                <w:rFonts w:cs="Arial" w:ascii="Arial" w:hAnsi="Arial"/>
                <w:b/>
                <w:szCs w:val="18"/>
                <w:lang w:val="es-BO" w:eastAsia="en-US"/>
              </w:rPr>
              <w:t>.    CRONOGRAMA DE PLAZOS</w:t>
            </w:r>
          </w:p>
        </w:tc>
      </w:tr>
      <w:tr>
        <w:trPr>
          <w:trHeight w:val="1919" w:hRule="atLeast"/>
        </w:trPr>
        <w:tc>
          <w:tcPr>
            <w:tcW w:w="9920" w:type="dxa"/>
            <w:gridSpan w:val="18"/>
            <w:tcBorders>
              <w:top w:val="single" w:sz="4" w:space="0" w:color="000000"/>
              <w:left w:val="single" w:sz="12" w:space="0" w:color="000000"/>
              <w:bottom w:val="single" w:sz="12" w:space="0" w:color="000000"/>
              <w:right w:val="single" w:sz="12" w:space="0" w:color="000000"/>
            </w:tcBorders>
            <w:shd w:color="auto" w:fill="auto" w:val="clear"/>
            <w:vAlign w:val="bottom"/>
          </w:tcPr>
          <w:p>
            <w:pPr>
              <w:pStyle w:val="Normal"/>
              <w:widowControl w:val="false"/>
              <w:ind w:right="113" w:hanging="0"/>
              <w:rPr>
                <w:lang w:val="es-BO"/>
              </w:rPr>
            </w:pPr>
            <w:r>
              <w:rPr>
                <w:lang w:val="es-BO"/>
              </w:rPr>
              <w:t xml:space="preserve">De acuerdo con lo establecido en el Artículo 47 de las NB-SABS, los siguientes plazos son de cumplimiento obligatorio: </w:t>
            </w:r>
          </w:p>
          <w:p>
            <w:pPr>
              <w:pStyle w:val="Normal"/>
              <w:widowControl w:val="false"/>
              <w:ind w:left="510" w:right="113" w:hanging="0"/>
              <w:rPr>
                <w:lang w:val="es-BO"/>
              </w:rPr>
            </w:pPr>
            <w:r>
              <w:rPr>
                <w:lang w:val="es-BO"/>
              </w:rPr>
            </w:r>
          </w:p>
          <w:p>
            <w:pPr>
              <w:pStyle w:val="ListParagraph"/>
              <w:widowControl w:val="false"/>
              <w:numPr>
                <w:ilvl w:val="2"/>
                <w:numId w:val="6"/>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pPr>
              <w:pStyle w:val="Normal"/>
              <w:widowControl w:val="false"/>
              <w:ind w:left="510" w:right="113" w:hanging="0"/>
              <w:rPr>
                <w:lang w:val="es-BO"/>
              </w:rPr>
            </w:pPr>
            <w:r>
              <w:rPr>
                <w:lang w:val="es-BO"/>
              </w:rPr>
            </w:r>
          </w:p>
          <w:p>
            <w:pPr>
              <w:pStyle w:val="ListParagraph"/>
              <w:widowControl w:val="false"/>
              <w:numPr>
                <w:ilvl w:val="2"/>
                <w:numId w:val="6"/>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Presentación de documentos para la suscripción de contrato, plazo de entrega de documentos no menor a cuatro (4) días hábiles;</w:t>
            </w:r>
          </w:p>
          <w:p>
            <w:pPr>
              <w:pStyle w:val="ListParagraph"/>
              <w:widowControl w:val="false"/>
              <w:rPr>
                <w:rFonts w:ascii="Verdana" w:hAnsi="Verdana"/>
                <w:sz w:val="16"/>
                <w:szCs w:val="16"/>
                <w:lang w:val="es-BO"/>
              </w:rPr>
            </w:pPr>
            <w:r>
              <w:rPr>
                <w:rFonts w:ascii="Verdana" w:hAnsi="Verdana"/>
                <w:sz w:val="16"/>
                <w:szCs w:val="16"/>
                <w:lang w:val="es-BO"/>
              </w:rPr>
            </w:r>
          </w:p>
          <w:p>
            <w:pPr>
              <w:pStyle w:val="ListParagraph"/>
              <w:widowControl w:val="false"/>
              <w:numPr>
                <w:ilvl w:val="2"/>
                <w:numId w:val="6"/>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pPr>
              <w:pStyle w:val="ListParagraph"/>
              <w:widowControl w:val="false"/>
              <w:ind w:left="510" w:right="113" w:hanging="0"/>
              <w:rPr>
                <w:rFonts w:ascii="Verdana" w:hAnsi="Verdana"/>
                <w:sz w:val="16"/>
                <w:szCs w:val="16"/>
                <w:lang w:val="es-BO"/>
              </w:rPr>
            </w:pPr>
            <w:r>
              <w:rPr>
                <w:rFonts w:ascii="Verdana" w:hAnsi="Verdana"/>
                <w:sz w:val="16"/>
                <w:szCs w:val="16"/>
                <w:lang w:val="es-BO"/>
              </w:rPr>
            </w:r>
          </w:p>
          <w:p>
            <w:pPr>
              <w:pStyle w:val="Normal"/>
              <w:widowControl w:val="false"/>
              <w:ind w:right="113" w:hanging="0"/>
              <w:rPr>
                <w:lang w:val="es-BO"/>
              </w:rPr>
            </w:pPr>
            <w:r>
              <w:rPr>
                <w:b/>
                <w:lang w:val="es-BO"/>
              </w:rPr>
              <w:t>El incumplimiento a los plazos señalados será considerado como inobservancia a la normativa.</w:t>
            </w:r>
          </w:p>
        </w:tc>
      </w:tr>
      <w:tr>
        <w:trPr>
          <w:trHeight w:val="219" w:hRule="atLeast"/>
        </w:trPr>
        <w:tc>
          <w:tcPr>
            <w:tcW w:w="9920" w:type="dxa"/>
            <w:gridSpan w:val="18"/>
            <w:tcBorders>
              <w:top w:val="single" w:sz="12" w:space="0" w:color="000000"/>
              <w:left w:val="single" w:sz="12" w:space="0" w:color="000000"/>
              <w:bottom w:val="single" w:sz="12" w:space="0" w:color="000000"/>
              <w:right w:val="single" w:sz="12" w:space="0" w:color="000000"/>
            </w:tcBorders>
            <w:shd w:color="auto" w:fill="C6D9F1" w:themeFill="text2" w:themeFillTint="33" w:val="clear"/>
            <w:vAlign w:val="center"/>
          </w:tcPr>
          <w:p>
            <w:pPr>
              <w:pStyle w:val="Normal"/>
              <w:widowControl w:val="false"/>
              <w:snapToGrid w:val="false"/>
              <w:rPr>
                <w:rFonts w:ascii="Arial" w:hAnsi="Arial" w:cs="Arial"/>
                <w:b/>
                <w:bCs/>
                <w:lang w:val="es-BO" w:eastAsia="es-BO"/>
              </w:rPr>
            </w:pPr>
            <w:r>
              <w:rPr>
                <w:rFonts w:cs="Arial" w:ascii="Arial" w:hAnsi="Arial"/>
                <w:b/>
                <w:bCs/>
                <w:lang w:val="es-BO" w:eastAsia="es-BO"/>
              </w:rPr>
              <w:t>El cronograma de plazos previsto para el proceso de contratación, es el siguiente:</w:t>
            </w:r>
          </w:p>
        </w:tc>
      </w:tr>
      <w:tr>
        <w:trPr>
          <w:trHeight w:val="215" w:hRule="atLeast"/>
        </w:trPr>
        <w:tc>
          <w:tcPr>
            <w:tcW w:w="4115"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widowControl w:val="false"/>
              <w:snapToGrid w:val="false"/>
              <w:jc w:val="center"/>
              <w:rPr>
                <w:rFonts w:ascii="Arial" w:hAnsi="Arial" w:cs="Arial"/>
                <w:b/>
                <w:lang w:val="es-BO"/>
              </w:rPr>
            </w:pPr>
            <w:r>
              <w:rPr>
                <w:rFonts w:cs="Arial" w:ascii="Arial" w:hAnsi="Arial"/>
                <w:b/>
                <w:lang w:val="es-BO"/>
              </w:rPr>
              <w:t>ACTIVIDAD</w:t>
            </w:r>
          </w:p>
        </w:tc>
        <w:tc>
          <w:tcPr>
            <w:tcW w:w="1832" w:type="dxa"/>
            <w:gridSpan w:val="7"/>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widowControl w:val="false"/>
              <w:snapToGrid w:val="false"/>
              <w:jc w:val="center"/>
              <w:rPr>
                <w:i/>
                <w:i/>
                <w:szCs w:val="14"/>
                <w:lang w:val="es-BO"/>
              </w:rPr>
            </w:pPr>
            <w:r>
              <w:rPr>
                <w:rFonts w:cs="Arial" w:ascii="Arial" w:hAnsi="Arial"/>
                <w:b/>
                <w:lang w:val="es-BO"/>
              </w:rPr>
              <w:t>FECHA</w:t>
            </w:r>
          </w:p>
        </w:tc>
        <w:tc>
          <w:tcPr>
            <w:tcW w:w="1464" w:type="dxa"/>
            <w:gridSpan w:val="5"/>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i/>
                <w:i/>
                <w:szCs w:val="14"/>
                <w:lang w:val="es-BO"/>
              </w:rPr>
            </w:pPr>
            <w:r>
              <w:rPr>
                <w:rFonts w:cs="Arial" w:ascii="Arial" w:hAnsi="Arial"/>
                <w:b/>
                <w:lang w:val="es-BO"/>
              </w:rPr>
              <w:t>HORA</w:t>
            </w:r>
          </w:p>
        </w:tc>
        <w:tc>
          <w:tcPr>
            <w:tcW w:w="2509"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b/>
                <w:lang w:val="es-BO"/>
              </w:rPr>
              <w:t>LUGAR Y DIRECCIÓN</w:t>
            </w:r>
          </w:p>
        </w:tc>
      </w:tr>
      <w:tr>
        <w:trPr>
          <w:trHeight w:val="130" w:hRule="atLeast"/>
        </w:trPr>
        <w:tc>
          <w:tcPr>
            <w:tcW w:w="439" w:type="dxa"/>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6" w:type="dxa"/>
            <w:gridSpan w:val="2"/>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lang w:val="es-BO"/>
              </w:rPr>
            </w:pPr>
            <w:r>
              <w:rPr>
                <w:rFonts w:cs="Arial" w:ascii="Arial" w:hAnsi="Arial"/>
                <w:lang w:val="es-BO"/>
              </w:rPr>
              <w:t>Publicación del DBC en el SICOES</w:t>
            </w:r>
            <w:r>
              <w:rPr>
                <w:rFonts w:cs="Arial" w:ascii="Arial" w:hAnsi="Arial"/>
                <w:lang w:val="es-BO" w:eastAsia="es-BO"/>
              </w:rPr>
              <w:t xml:space="preserve"> y la Convocatoria en la Mesa de Partes</w:t>
            </w:r>
          </w:p>
        </w:tc>
        <w:tc>
          <w:tcPr>
            <w:tcW w:w="134" w:type="dxa"/>
            <w:tcBorders>
              <w:top w:val="single" w:sz="12" w:space="0" w:color="000000"/>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top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top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top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top w:val="single" w:sz="12" w:space="0" w:color="000000"/>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5"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top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top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restart"/>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4" w:type="dxa"/>
            <w:tcBorders>
              <w:top w:val="single" w:sz="12" w:space="0" w:color="000000"/>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74" w:type="dxa"/>
            <w:vMerge w:val="restart"/>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53"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18</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02</w:t>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88"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4" w:type="dxa"/>
            <w:tcBorders>
              <w:top w:val="single" w:sz="4" w:space="0" w:color="000000"/>
              <w:left w:val="single" w:sz="4" w:space="0" w:color="000000"/>
              <w:bottom w:val="single" w:sz="4" w:space="0" w:color="000000"/>
              <w:right w:val="single" w:sz="4" w:space="0" w:color="000000"/>
            </w:tcBorders>
            <w:shd w:color="auto" w:fill="C6D9F1" w:themeFill="text2" w:themeFillTint="33" w:val="clear"/>
            <w:vAlign w:val="center"/>
          </w:tcPr>
          <w:p>
            <w:pPr>
              <w:pStyle w:val="Normal"/>
              <w:widowControl w:val="false"/>
              <w:snapToGrid w:val="false"/>
              <w:jc w:val="center"/>
              <w:rPr>
                <w:rFonts w:ascii="Arial" w:hAnsi="Arial" w:cs="Arial"/>
                <w:highlight w:val="yellow"/>
                <w:lang w:val="es-BO"/>
              </w:rPr>
            </w:pPr>
            <w:r>
              <w:rPr>
                <w:rFonts w:cs="Arial" w:ascii="Arial" w:hAnsi="Arial"/>
                <w:b/>
                <w:i/>
                <w:sz w:val="12"/>
                <w:highlight w:val="yellow"/>
                <w:lang w:val="es-BO" w:eastAsia="es-BO"/>
              </w:rPr>
              <w:t>GERENCIA DISTRITAL LA PAZ I CALLE BALLIVIAN Nª 1333 ZONA CENTRAL</w:t>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C6D9F1" w:themeFill="text2"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116" w:hRule="atLeast"/>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2"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5"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4" w:type="dxa"/>
            <w:tcBorders>
              <w:top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lang w:val="es-BO"/>
              </w:rPr>
            </w:pPr>
            <w:r>
              <w:rPr>
                <w:rFonts w:cs="Arial" w:ascii="Arial" w:hAnsi="Arial"/>
                <w:lang w:val="es-BO"/>
              </w:rPr>
              <w:t>Consultas Escritas (No es obligatoria)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5"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4" w:type="dxa"/>
            <w:tcBorders>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88"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b/>
              </w:rPr>
              <w:t>(NO CORRESPONDE)</w:t>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2"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5"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4" w:type="dxa"/>
            <w:tcBorders>
              <w:top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lang w:val="es-BO"/>
              </w:rPr>
            </w:pPr>
            <w:r>
              <w:rPr>
                <w:rFonts w:cs="Arial" w:ascii="Arial" w:hAnsi="Arial"/>
                <w:lang w:val="es-BO"/>
              </w:rPr>
              <w:t>Reunión Informativa de aclaración (No es obligatoria)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5"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4" w:type="dxa"/>
            <w:tcBorders>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88"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b/>
              </w:rPr>
              <w:t>(NO CORRESPONDE)</w:t>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2"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5"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4" w:type="dxa"/>
            <w:tcBorders>
              <w:top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right="113" w:hanging="0"/>
              <w:rPr>
                <w:rFonts w:ascii="Arial" w:hAnsi="Arial" w:cs="Arial"/>
                <w:lang w:val="es-BO"/>
              </w:rPr>
            </w:pPr>
            <w:r>
              <w:rPr>
                <w:rFonts w:cs="Arial" w:ascii="Arial" w:hAnsi="Arial"/>
                <w:lang w:val="es-BO"/>
              </w:rPr>
            </w:r>
          </w:p>
          <w:p>
            <w:pPr>
              <w:pStyle w:val="Normal"/>
              <w:widowControl w:val="false"/>
              <w:snapToGrid w:val="false"/>
              <w:ind w:left="113" w:right="113" w:hanging="0"/>
              <w:rPr>
                <w:rFonts w:ascii="Arial" w:hAnsi="Arial" w:cs="Arial"/>
                <w:lang w:val="es-BO"/>
              </w:rPr>
            </w:pPr>
            <w:r>
              <w:rPr>
                <w:rFonts w:cs="Arial" w:ascii="Arial" w:hAnsi="Arial"/>
                <w:lang w:val="es-BO"/>
              </w:rPr>
              <w:t xml:space="preserve">Fecha límite de Presentación  </w:t>
            </w:r>
          </w:p>
          <w:p>
            <w:pPr>
              <w:pStyle w:val="Normal"/>
              <w:widowControl w:val="false"/>
              <w:snapToGrid w:val="false"/>
              <w:ind w:left="113" w:right="113" w:hanging="0"/>
              <w:rPr>
                <w:rFonts w:ascii="Arial" w:hAnsi="Arial" w:cs="Arial"/>
                <w:lang w:val="es-BO"/>
              </w:rPr>
            </w:pPr>
            <w:r>
              <w:rPr>
                <w:rFonts w:cs="Arial" w:ascii="Arial" w:hAnsi="Arial"/>
                <w:lang w:val="es-BO"/>
              </w:rPr>
            </w:r>
          </w:p>
          <w:p>
            <w:pPr>
              <w:pStyle w:val="Normal"/>
              <w:widowControl w:val="false"/>
              <w:snapToGrid w:val="false"/>
              <w:ind w:right="113" w:hanging="0"/>
              <w:rPr>
                <w:rFonts w:ascii="Arial" w:hAnsi="Arial" w:cs="Arial"/>
                <w:lang w:val="es-BO"/>
              </w:rPr>
            </w:pPr>
            <w:r>
              <w:rPr>
                <w:rFonts w:cs="Arial" w:ascii="Arial" w:hAnsi="Arial"/>
                <w:lang w:val="es-BO"/>
              </w:rPr>
              <w:t xml:space="preserve">  </w:t>
            </w:r>
          </w:p>
          <w:p>
            <w:pPr>
              <w:pStyle w:val="Normal"/>
              <w:widowControl w:val="false"/>
              <w:snapToGrid w:val="false"/>
              <w:ind w:right="113" w:hanging="0"/>
              <w:rPr>
                <w:rFonts w:ascii="Arial" w:hAnsi="Arial" w:cs="Arial"/>
                <w:b/>
                <w:lang w:val="es-BO"/>
              </w:rPr>
            </w:pPr>
            <w:r>
              <w:rPr>
                <w:rFonts w:cs="Arial" w:ascii="Arial" w:hAnsi="Arial"/>
                <w:lang w:val="es-BO"/>
              </w:rPr>
              <w:t xml:space="preserve">   </w:t>
            </w:r>
            <w:r>
              <w:rPr>
                <w:rFonts w:cs="Arial" w:ascii="Arial" w:hAnsi="Arial"/>
                <w:szCs w:val="18"/>
                <w:lang w:val="es-BO"/>
              </w:rPr>
              <w:t>Apertura de Propuestas</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5"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4" w:type="dxa"/>
            <w:tcBorders>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518" w:hRule="atLeast"/>
        </w:trPr>
        <w:tc>
          <w:tcPr>
            <w:tcW w:w="439" w:type="dxa"/>
            <w:vMerge w:val="continue"/>
            <w:tcBorders>
              <w:top w:val="single" w:sz="12" w:space="0" w:color="000000"/>
              <w:left w:val="single" w:sz="12" w:space="0" w:color="000000"/>
              <w:bottom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6" w:type="dxa"/>
            <w:gridSpan w:val="2"/>
            <w:vMerge w:val="continue"/>
            <w:tcBorders>
              <w:top w:val="single" w:sz="12" w:space="0" w:color="000000"/>
              <w:left w:val="single" w:sz="12" w:space="0" w:color="000000"/>
              <w:bottom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vMerge w:val="restart"/>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rPr>
                <w:rFonts w:ascii="Arial" w:hAnsi="Arial" w:cs="Arial"/>
                <w:lang w:val="es-BO"/>
              </w:rPr>
            </w:pPr>
            <w:r>
              <w:rPr>
                <w:rFonts w:cs="Arial" w:ascii="Arial" w:hAnsi="Arial"/>
                <w:lang w:val="es-BO"/>
              </w:rPr>
              <w:t>03</w:t>
            </w:r>
          </w:p>
        </w:tc>
        <w:tc>
          <w:tcPr>
            <w:tcW w:w="134"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88" w:type="dxa"/>
            <w:vMerge w:val="restart"/>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restart"/>
            <w:tcBorders>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5"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09</w:t>
            </w:r>
          </w:p>
        </w:tc>
        <w:tc>
          <w:tcPr>
            <w:tcW w:w="252"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00</w:t>
            </w:r>
          </w:p>
        </w:tc>
        <w:tc>
          <w:tcPr>
            <w:tcW w:w="135" w:type="dxa"/>
            <w:vMerge w:val="restart"/>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4"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b/>
                <w:i/>
                <w:sz w:val="12"/>
                <w:lang w:val="es-BO" w:eastAsia="es-BO"/>
              </w:rPr>
              <w:t>A TRAVÉS DEL RUPE DEL PROPONENTE</w:t>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517"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vMerge w:val="continue"/>
            <w:tcBorders>
              <w:top w:val="single" w:sz="12" w:space="0" w:color="000000"/>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4" w:type="dxa"/>
            <w:vMerge w:val="continue"/>
            <w:tcBorders>
              <w:top w:val="single" w:sz="12" w:space="0" w:color="000000"/>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vMerge w:val="continue"/>
            <w:tcBorders>
              <w:top w:val="single" w:sz="12" w:space="0" w:color="000000"/>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88" w:type="dxa"/>
            <w:vMerge w:val="continue"/>
            <w:tcBorders>
              <w:top w:val="single" w:sz="12" w:space="0" w:color="000000"/>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5"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09</w:t>
            </w:r>
          </w:p>
        </w:tc>
        <w:tc>
          <w:tcPr>
            <w:tcW w:w="252" w:type="dxa"/>
            <w:vMerge w:val="continue"/>
            <w:tcBorders>
              <w:top w:val="single" w:sz="12" w:space="0" w:color="000000"/>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15</w:t>
            </w:r>
          </w:p>
        </w:tc>
        <w:tc>
          <w:tcPr>
            <w:tcW w:w="135" w:type="dxa"/>
            <w:vMerge w:val="continue"/>
            <w:tcBorders>
              <w:top w:val="single" w:sz="12" w:space="0" w:color="000000"/>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4"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sz w:val="14"/>
                <w:szCs w:val="14"/>
              </w:rPr>
            </w:pPr>
            <w:r>
              <w:rPr>
                <w:rFonts w:cs="Arial" w:ascii="Arial" w:hAnsi="Arial"/>
                <w:b/>
                <w:i/>
                <w:sz w:val="12"/>
                <w:szCs w:val="12"/>
                <w:highlight w:val="yellow"/>
                <w:lang w:val="es-BO" w:eastAsia="es-BO"/>
              </w:rPr>
              <w:t xml:space="preserve">GERENCIA DISTRITAL LA PAZ I CALLE BALLIVIAN Nª 1333 ZONA CENTRAL, P 5 GDLPZ I – </w:t>
            </w:r>
            <w:r>
              <w:rPr>
                <w:rFonts w:cs="Arial" w:ascii="Arial" w:hAnsi="Arial"/>
                <w:b/>
                <w:i/>
                <w:sz w:val="14"/>
                <w:szCs w:val="14"/>
                <w:highlight w:val="yellow"/>
                <w:lang w:val="es-BO" w:eastAsia="es-BO"/>
              </w:rPr>
              <w:t xml:space="preserve"> o a través del enlace</w:t>
            </w:r>
          </w:p>
          <w:p>
            <w:pPr>
              <w:pStyle w:val="Normal"/>
              <w:widowControl w:val="false"/>
              <w:snapToGrid w:val="false"/>
              <w:jc w:val="center"/>
              <w:rPr/>
            </w:pPr>
            <w:hyperlink r:id="rId4">
              <w:r>
                <w:rPr>
                  <w:rStyle w:val="EnlacedeInternet"/>
                  <w:rFonts w:cs="Arial" w:ascii="Arial" w:hAnsi="Arial"/>
                  <w:b/>
                  <w:i/>
                  <w:sz w:val="12"/>
                  <w:szCs w:val="14"/>
                  <w:highlight w:val="yellow"/>
                  <w:shd w:fill="FFFFFF" w:val="clear"/>
                  <w:lang w:val="es-BO" w:eastAsia="es-BO"/>
                </w:rPr>
                <w:t>https://sinbolivia.webex.com/meet/veronica.soza</w:t>
              </w:r>
            </w:hyperlink>
          </w:p>
        </w:tc>
        <w:tc>
          <w:tcPr>
            <w:tcW w:w="174"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2"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5"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4" w:type="dxa"/>
            <w:tcBorders>
              <w:top w:val="single" w:sz="6"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lang w:val="es-BO"/>
              </w:rPr>
            </w:pPr>
            <w:r>
              <w:rPr>
                <w:rFonts w:cs="Arial" w:ascii="Arial" w:hAnsi="Arial"/>
                <w:lang w:val="es-BO"/>
              </w:rPr>
              <w:t>Presentación del Informe de Evaluación y Recomendación al RPA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5"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4"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10</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88"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5"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4"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2"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5"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4"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lang w:val="es-BO"/>
              </w:rPr>
            </w:pPr>
            <w:r>
              <w:rPr>
                <w:rFonts w:cs="Arial" w:ascii="Arial" w:hAnsi="Arial"/>
                <w:lang w:val="es-BO"/>
              </w:rPr>
              <w:t>Adjudicación o Declaratoria Desierta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5"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4"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11</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88"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5"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4"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53" w:hRule="atLeast"/>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2"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5"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4"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74"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6" w:type="dxa"/>
            <w:gridSpan w:val="2"/>
            <w:vMerge w:val="restart"/>
            <w:tcBorders>
              <w:left w:val="single" w:sz="12" w:space="0" w:color="000000"/>
              <w:right w:val="single" w:sz="12" w:space="0" w:color="000000"/>
            </w:tcBorders>
            <w:shd w:color="auto" w:fill="auto" w:val="clear"/>
            <w:vAlign w:val="center"/>
          </w:tcPr>
          <w:p>
            <w:pPr>
              <w:pStyle w:val="Normal"/>
              <w:widowControl w:val="false"/>
              <w:snapToGrid w:val="false"/>
              <w:ind w:left="113" w:right="113" w:hanging="0"/>
              <w:rPr>
                <w:rFonts w:ascii="Arial" w:hAnsi="Arial" w:cs="Arial"/>
                <w:b/>
                <w:sz w:val="14"/>
                <w:szCs w:val="14"/>
                <w:lang w:val="es-BO"/>
              </w:rPr>
            </w:pPr>
            <w:r>
              <w:rPr>
                <w:rFonts w:cs="Arial" w:ascii="Arial" w:hAnsi="Arial"/>
                <w:lang w:val="es-BO"/>
              </w:rPr>
              <w:t>Notificación de la adjudicación o Declaratoria Desierta (fecha límite)</w:t>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83" w:type="dxa"/>
            <w:tcBorders>
              <w:bottom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34" w:type="dxa"/>
            <w:tcBorders>
              <w:left w:val="single" w:sz="12" w:space="0" w:color="000000"/>
            </w:tcBorders>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485" w:type="dxa"/>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252" w:type="dxa"/>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458" w:type="dxa"/>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2194" w:type="dxa"/>
            <w:tcBorders>
              <w:right w:val="single" w:sz="4"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12</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88"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5"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4"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2"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5"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4"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lang w:val="es-BO"/>
              </w:rPr>
            </w:pPr>
            <w:r>
              <w:rPr>
                <w:rFonts w:cs="Arial" w:ascii="Arial" w:hAnsi="Arial"/>
                <w:lang w:val="es-BO"/>
              </w:rPr>
              <w:t>Presentación de documentos para la suscripción de contrato.</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5"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4"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73" w:hRule="atLeast"/>
        </w:trPr>
        <w:tc>
          <w:tcPr>
            <w:tcW w:w="439" w:type="dxa"/>
            <w:vMerge w:val="continue"/>
            <w:tcBorders>
              <w:top w:val="single" w:sz="12" w:space="0" w:color="000000"/>
              <w:left w:val="single" w:sz="12" w:space="0" w:color="000000"/>
              <w:bottom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6" w:type="dxa"/>
            <w:gridSpan w:val="2"/>
            <w:vMerge w:val="continue"/>
            <w:tcBorders>
              <w:top w:val="single" w:sz="12" w:space="0" w:color="000000"/>
              <w:left w:val="single" w:sz="12" w:space="0" w:color="000000"/>
              <w:bottom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vMerge w:val="restart"/>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24</w:t>
            </w:r>
          </w:p>
        </w:tc>
        <w:tc>
          <w:tcPr>
            <w:tcW w:w="134"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88" w:type="dxa"/>
            <w:vMerge w:val="restart"/>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restart"/>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5" w:type="dxa"/>
            <w:vMerge w:val="restart"/>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vMerge w:val="restart"/>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vMerge w:val="restart"/>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vMerge w:val="restart"/>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4" w:type="dxa"/>
            <w:vMerge w:val="restart"/>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53"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vMerge w:val="continue"/>
            <w:tcBorders>
              <w:top w:val="single" w:sz="12" w:space="0" w:color="000000"/>
              <w:lef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134"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131"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569" w:type="dxa"/>
            <w:tcBorders>
              <w:top w:val="single" w:sz="4"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88" w:type="dxa"/>
            <w:vMerge w:val="continue"/>
            <w:tcBorders>
              <w:top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5"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vMerge w:val="continue"/>
            <w:tcBorders>
              <w:top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4" w:type="dxa"/>
            <w:vMerge w:val="continue"/>
            <w:tcBorders>
              <w:top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2"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5"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4"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lang w:val="es-BO"/>
              </w:rPr>
            </w:pPr>
            <w:r>
              <w:rPr>
                <w:rFonts w:cs="Arial" w:ascii="Arial" w:hAnsi="Arial"/>
                <w:lang w:val="es-BO"/>
              </w:rPr>
              <w:t>Suscripción de contrato.</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5"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4"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bottom"/>
          </w:tcPr>
          <w:p>
            <w:pPr>
              <w:pStyle w:val="Normal"/>
              <w:widowControl w:val="false"/>
              <w:snapToGrid w:val="false"/>
              <w:jc w:val="right"/>
              <w:rPr>
                <w:rFonts w:ascii="Arial" w:hAnsi="Arial" w:cs="Arial"/>
                <w:lang w:val="es-BO"/>
              </w:rPr>
            </w:pPr>
            <w:r>
              <w:rPr>
                <w:rFonts w:cs="Arial" w:ascii="Arial" w:hAnsi="Arial"/>
                <w:lang w:val="es-BO"/>
              </w:rPr>
            </w:r>
          </w:p>
        </w:tc>
        <w:tc>
          <w:tcPr>
            <w:tcW w:w="367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jc w:val="right"/>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31</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88"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5"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4"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bottom w:val="single" w:sz="12" w:space="0" w:color="000000"/>
              <w:right w:val="single" w:sz="12" w:space="0" w:color="000000"/>
            </w:tcBorders>
            <w:shd w:color="auto" w:fill="auto" w:val="clear"/>
            <w:tcMar>
              <w:left w:w="0" w:type="dxa"/>
              <w:right w:w="0" w:type="dxa"/>
            </w:tcMar>
            <w:vAlign w:val="bottom"/>
          </w:tcPr>
          <w:p>
            <w:pPr>
              <w:pStyle w:val="Normal"/>
              <w:widowControl w:val="false"/>
              <w:snapToGrid w:val="false"/>
              <w:jc w:val="right"/>
              <w:rPr>
                <w:rFonts w:ascii="Arial" w:hAnsi="Arial" w:cs="Arial"/>
                <w:sz w:val="4"/>
                <w:szCs w:val="4"/>
                <w:lang w:val="es-BO"/>
              </w:rPr>
            </w:pPr>
            <w:r>
              <w:rPr>
                <w:rFonts w:cs="Arial" w:ascii="Arial" w:hAnsi="Arial"/>
                <w:sz w:val="4"/>
                <w:szCs w:val="4"/>
                <w:lang w:val="es-BO"/>
              </w:rPr>
            </w:r>
          </w:p>
        </w:tc>
        <w:tc>
          <w:tcPr>
            <w:tcW w:w="3542" w:type="dxa"/>
            <w:tcBorders>
              <w:left w:val="single" w:sz="12" w:space="0" w:color="000000"/>
              <w:bottom w:val="single" w:sz="12" w:space="0" w:color="000000"/>
            </w:tcBorders>
            <w:shd w:color="auto" w:fill="auto" w:val="clear"/>
            <w:vAlign w:val="bottom"/>
          </w:tcPr>
          <w:p>
            <w:pPr>
              <w:pStyle w:val="Normal"/>
              <w:widowControl w:val="false"/>
              <w:snapToGrid w:val="false"/>
              <w:jc w:val="right"/>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right w:val="single" w:sz="12" w:space="0" w:color="000000"/>
            </w:tcBorders>
            <w:shd w:color="auto" w:fill="auto" w:val="clear"/>
            <w:vAlign w:val="bottom"/>
          </w:tcPr>
          <w:p>
            <w:pPr>
              <w:pStyle w:val="Normal"/>
              <w:widowControl w:val="false"/>
              <w:snapToGrid w:val="false"/>
              <w:jc w:val="right"/>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bottom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5"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4" w:type="dxa"/>
            <w:tcBorders>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bl>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spacing w:before="0" w:after="0"/>
        <w:jc w:val="both"/>
        <w:rPr>
          <w:rFonts w:ascii="Verdana" w:hAnsi="Verdana"/>
          <w:sz w:val="18"/>
          <w:szCs w:val="18"/>
          <w:highlight w:val="yellow"/>
          <w:lang w:val="es-BO"/>
        </w:rPr>
      </w:pPr>
      <w:r>
        <w:rPr>
          <w:rFonts w:ascii="Verdana" w:hAnsi="Verdana"/>
          <w:sz w:val="18"/>
          <w:szCs w:val="18"/>
          <w:highlight w:val="yellow"/>
          <w:lang w:val="es-BO"/>
        </w:rPr>
        <w:t>25 TÉRMINOS DE REFERENCIA Y CONDICIONES TÉCNICAS REQUERIDAS PARA EL SERVICIO DE CONSULTORÍA</w:t>
      </w:r>
    </w:p>
    <w:p>
      <w:pPr>
        <w:pStyle w:val="Normal"/>
        <w:tabs>
          <w:tab w:val="clear" w:pos="709"/>
          <w:tab w:val="left" w:pos="7513" w:leader="none"/>
        </w:tabs>
        <w:ind w:left="705" w:hanging="705"/>
        <w:rPr>
          <w:rFonts w:ascii="Arial" w:hAnsi="Arial" w:cs="Arial"/>
          <w:szCs w:val="18"/>
          <w:highlight w:val="yellow"/>
          <w:lang w:val="es-BO" w:eastAsia="en-US"/>
        </w:rPr>
      </w:pPr>
      <w:r>
        <w:rPr>
          <w:rFonts w:cs="Arial" w:ascii="Arial" w:hAnsi="Arial"/>
          <w:szCs w:val="18"/>
          <w:highlight w:val="yellow"/>
          <w:lang w:val="es-BO" w:eastAsia="en-US"/>
        </w:rPr>
      </w:r>
    </w:p>
    <w:p>
      <w:pPr>
        <w:pStyle w:val="Normal"/>
        <w:rPr>
          <w:rFonts w:cs="Verdana"/>
          <w:szCs w:val="18"/>
          <w:lang w:val="es-BO"/>
        </w:rPr>
      </w:pPr>
      <w:r>
        <w:rPr>
          <w:rFonts w:cs="Verdana"/>
          <w:szCs w:val="18"/>
          <w:highlight w:val="yellow"/>
          <w:lang w:val="es-BO"/>
        </w:rPr>
        <w:t>Los Términos de Referencia para la consultoría, son los siguientes:</w:t>
      </w:r>
    </w:p>
    <w:p>
      <w:pPr>
        <w:pStyle w:val="Normal"/>
        <w:spacing w:beforeAutospacing="0" w:before="363" w:after="0"/>
        <w:ind w:left="708" w:hanging="0"/>
        <w:jc w:val="center"/>
        <w:rPr>
          <w:rFonts w:ascii="Tahoma" w:hAnsi="Tahoma" w:eastAsia="Times New Roman" w:cs="Tahoma"/>
          <w:b/>
          <w:color w:val="auto"/>
          <w:sz w:val="20"/>
          <w:szCs w:val="20"/>
          <w:highlight w:val="yellow"/>
          <w:u w:val="single"/>
          <w:lang w:val="es-MX"/>
        </w:rPr>
      </w:pPr>
      <w:r>
        <w:rPr>
          <w:rFonts w:eastAsia="Times New Roman" w:cs="Tahoma" w:ascii="Tahoma" w:hAnsi="Tahoma"/>
          <w:b/>
          <w:color w:val="auto"/>
          <w:sz w:val="20"/>
          <w:szCs w:val="20"/>
          <w:u w:val="single"/>
          <w:lang w:val="es-MX"/>
        </w:rPr>
        <w:t>TÉRMINOS DE REFERENCIA</w:t>
      </w:r>
    </w:p>
    <w:p>
      <w:pPr>
        <w:pStyle w:val="NoSpacing"/>
        <w:ind w:left="993" w:hanging="426"/>
        <w:jc w:val="both"/>
        <w:rPr>
          <w:rFonts w:ascii="Tahoma" w:hAnsi="Tahoma" w:cs="Tahoma"/>
          <w:color w:val="auto"/>
          <w:sz w:val="20"/>
          <w:szCs w:val="20"/>
        </w:rPr>
      </w:pPr>
      <w:r>
        <w:rPr>
          <w:rFonts w:cs="Tahoma" w:ascii="Tahoma" w:hAnsi="Tahoma"/>
          <w:color w:val="auto"/>
          <w:sz w:val="20"/>
          <w:szCs w:val="20"/>
        </w:rPr>
        <w:tab/>
      </w:r>
    </w:p>
    <w:p>
      <w:pPr>
        <w:pStyle w:val="Normal"/>
        <w:bidi w:val="0"/>
        <w:jc w:val="center"/>
        <w:rPr>
          <w:rFonts w:ascii="Tahoma" w:hAnsi="Tahoma" w:cs="Tahoma"/>
          <w:b/>
          <w:bCs/>
          <w:i w:val="false"/>
          <w:i w:val="false"/>
          <w:strike w:val="false"/>
          <w:dstrike w:val="false"/>
          <w:outline w:val="false"/>
          <w:shadow w:val="false"/>
          <w:color w:val="000000"/>
          <w:sz w:val="20"/>
          <w:szCs w:val="20"/>
          <w:u w:val="none"/>
          <w:em w:val="none"/>
        </w:rPr>
      </w:pPr>
      <w:r>
        <w:rPr>
          <w:rFonts w:cs="Tahoma" w:ascii="Tahoma" w:hAnsi="Tahoma"/>
          <w:b/>
          <w:bCs/>
          <w:i w:val="false"/>
          <w:strike w:val="false"/>
          <w:dstrike w:val="false"/>
          <w:outline w:val="false"/>
          <w:shadow w:val="false"/>
          <w:color w:val="000000"/>
          <w:sz w:val="20"/>
          <w:szCs w:val="20"/>
          <w:u w:val="none"/>
          <w:em w:val="none"/>
        </w:rPr>
        <w:t>CONTRATACIÓN DE CINCO (5) CONSULTORES INDIVIDUALES DE LÍNEA CONSULTOR TÉCNICO I PARA LA INICIATIVA “FIABILIDAD DEL PADRÓN NACIONAL DE CONTRIBUYENTES Y PLATAFORMAS MÓVILES DE INSCRIPCIONES, REHABILITACIONES Y ACTUALIZACIÓN DE DATOS IN SITU” – GERENCIA DISTRITAL LA PAZ I – GESTIÓN 2026</w:t>
      </w:r>
    </w:p>
    <w:p>
      <w:pPr>
        <w:pStyle w:val="Normal"/>
        <w:ind w:left="993" w:right="0" w:hanging="426"/>
        <w:jc w:val="center"/>
        <w:rPr>
          <w:rFonts w:ascii="Tahoma" w:hAnsi="Tahoma" w:cs="Tahoma"/>
          <w:b/>
          <w:sz w:val="20"/>
          <w:szCs w:val="20"/>
        </w:rPr>
      </w:pPr>
      <w:r>
        <w:rPr>
          <w:rFonts w:cs="Tahoma" w:ascii="Tahoma" w:hAnsi="Tahoma"/>
          <w:b/>
          <w:sz w:val="20"/>
          <w:szCs w:val="20"/>
        </w:rPr>
      </w:r>
    </w:p>
    <w:p>
      <w:pPr>
        <w:pStyle w:val="Ttulo1"/>
        <w:keepNext w:val="false"/>
        <w:numPr>
          <w:ilvl w:val="0"/>
          <w:numId w:val="39"/>
        </w:numPr>
        <w:pBdr>
          <w:bottom w:val="single" w:sz="12" w:space="1" w:color="365F91"/>
        </w:pBdr>
        <w:tabs>
          <w:tab w:val="clear" w:pos="709"/>
          <w:tab w:val="left" w:pos="0" w:leader="none"/>
        </w:tabs>
        <w:spacing w:before="120" w:after="120"/>
        <w:ind w:left="0" w:right="0" w:hanging="0"/>
        <w:jc w:val="both"/>
        <w:rPr>
          <w:rFonts w:ascii="Tahoma" w:hAnsi="Tahoma" w:cs="Tahoma"/>
          <w:sz w:val="20"/>
          <w:szCs w:val="20"/>
          <w:lang w:val="es-MX"/>
        </w:rPr>
      </w:pPr>
      <w:r>
        <w:rPr>
          <w:rFonts w:cs="Tahoma"/>
          <w:sz w:val="20"/>
          <w:szCs w:val="20"/>
          <w:u w:val="none"/>
          <w:lang w:val="es-BO"/>
        </w:rPr>
        <w:t xml:space="preserve">ANTECEDENTES </w:t>
      </w:r>
    </w:p>
    <w:p>
      <w:pPr>
        <w:pStyle w:val="Normal"/>
        <w:jc w:val="both"/>
        <w:rPr>
          <w:rFonts w:ascii="Tahoma" w:hAnsi="Tahoma" w:cs="Tahoma"/>
          <w:sz w:val="20"/>
          <w:szCs w:val="20"/>
          <w:lang w:val="es-MX"/>
        </w:rPr>
      </w:pPr>
      <w:r>
        <w:rPr>
          <w:rFonts w:cs="Tahoma" w:ascii="Tahoma" w:hAnsi="Tahoma"/>
          <w:sz w:val="20"/>
          <w:szCs w:val="20"/>
          <w:lang w:val="es-MX"/>
        </w:rPr>
        <w:t>La Resolución Normativa de Directorio Nº 10-0012-15 de fecha 12 de junio de 2015, en su Artículo 39 (Procedimiento de Inscripción en Plataformas Móviles o “In Situ”), establece que la Administración Tributaria a través de las Plataformas Móviles y/o apersonamiento de servidores públicos en lugares donde se realice cualquier actividad comercial, podrá realizar el registro “In Situ” de personas naturales, jurídicas y empresas unipersonales en el Padrón Nacional de Contribuyentes.</w:t>
      </w:r>
    </w:p>
    <w:p>
      <w:pPr>
        <w:pStyle w:val="Normal"/>
        <w:jc w:val="both"/>
        <w:rPr>
          <w:rFonts w:ascii="Tahoma" w:hAnsi="Tahoma" w:cs="Tahoma"/>
          <w:sz w:val="20"/>
          <w:szCs w:val="20"/>
          <w:lang w:val="es-MX"/>
        </w:rPr>
      </w:pPr>
      <w:r>
        <w:rPr>
          <w:rFonts w:cs="Tahoma" w:ascii="Tahoma" w:hAnsi="Tahoma"/>
          <w:sz w:val="20"/>
          <w:szCs w:val="20"/>
          <w:lang w:val="es-MX"/>
        </w:rPr>
      </w:r>
    </w:p>
    <w:p>
      <w:pPr>
        <w:pStyle w:val="Normal"/>
        <w:widowControl/>
        <w:suppressAutoHyphens w:val="true"/>
        <w:bidi w:val="0"/>
        <w:spacing w:before="0" w:after="0"/>
        <w:ind w:right="0" w:hanging="0"/>
        <w:jc w:val="both"/>
        <w:rPr>
          <w:rFonts w:ascii="Tahoma" w:hAnsi="Tahoma" w:cs="Tahoma"/>
          <w:sz w:val="20"/>
          <w:szCs w:val="20"/>
          <w:lang w:val="es-MX"/>
        </w:rPr>
      </w:pPr>
      <w:r>
        <w:rPr>
          <w:rFonts w:cs="Tahoma" w:ascii="Tahoma" w:hAnsi="Tahoma"/>
          <w:sz w:val="20"/>
          <w:szCs w:val="20"/>
          <w:lang w:val="es-MX"/>
        </w:rPr>
        <w:t xml:space="preserve">De igual forma, el punto 1 del Artículo Nº 66 de la Ley 2492 de 2 de agosto de 2003, Código Tributario Boliviano faculta a la Administración Tributaria realizar controles y verificaciones a los contribuyentes con la finalidad de controlar la información proporcionada al momento de su inscripción y/o actualización de datos. </w:t>
      </w:r>
    </w:p>
    <w:p>
      <w:pPr>
        <w:pStyle w:val="Normal"/>
        <w:jc w:val="both"/>
        <w:rPr>
          <w:rFonts w:ascii="Tahoma" w:hAnsi="Tahoma" w:cs="Tahoma"/>
          <w:sz w:val="20"/>
          <w:szCs w:val="20"/>
          <w:lang w:val="es-MX"/>
        </w:rPr>
      </w:pPr>
      <w:r>
        <w:rPr>
          <w:rFonts w:cs="Tahoma" w:ascii="Tahoma" w:hAnsi="Tahoma"/>
          <w:sz w:val="20"/>
          <w:szCs w:val="20"/>
          <w:lang w:val="es-MX"/>
        </w:rPr>
      </w:r>
    </w:p>
    <w:p>
      <w:pPr>
        <w:pStyle w:val="Normal"/>
        <w:jc w:val="both"/>
        <w:rPr>
          <w:rFonts w:ascii="Tahoma" w:hAnsi="Tahoma" w:cs="Tahoma"/>
          <w:sz w:val="20"/>
          <w:szCs w:val="20"/>
          <w:lang w:val="es-MX"/>
        </w:rPr>
      </w:pPr>
      <w:r>
        <w:rPr>
          <w:rFonts w:cs="Tahoma" w:ascii="Tahoma" w:hAnsi="Tahoma"/>
          <w:sz w:val="20"/>
          <w:szCs w:val="20"/>
          <w:lang w:val="es-MX"/>
        </w:rPr>
        <w:t>Tomando en cuenta los avances tecnológicos desarrollados por el Servicio de Impuestos Nacionales para el registro de contribuyentes en el Padrón Nacional de Contribuyentes, se ha visto por conveniente establecer una nueva alternativa de inscripción al NIT, a través de la cual, los Servidores Públicos autorizados por la Administración Tributaria se apersonen al negocio y/o actividad del contribuyente y procedan a registrarlo, de esta manera se evitará demoras innecesarias tanto en la atención como en la distancia que recorre el sujeto pasivo para apersonarse a nuestras oficinas.</w:t>
      </w:r>
    </w:p>
    <w:p>
      <w:pPr>
        <w:pStyle w:val="Normal"/>
        <w:jc w:val="both"/>
        <w:rPr>
          <w:rFonts w:ascii="Tahoma" w:hAnsi="Tahoma" w:cs="Tahoma"/>
          <w:sz w:val="20"/>
          <w:szCs w:val="20"/>
          <w:lang w:val="es-MX"/>
        </w:rPr>
      </w:pPr>
      <w:r>
        <w:rPr>
          <w:rFonts w:cs="Tahoma" w:ascii="Tahoma" w:hAnsi="Tahoma"/>
          <w:sz w:val="20"/>
          <w:szCs w:val="20"/>
          <w:lang w:val="es-MX"/>
        </w:rPr>
      </w:r>
    </w:p>
    <w:p>
      <w:pPr>
        <w:pStyle w:val="Normal"/>
        <w:widowControl/>
        <w:suppressAutoHyphens w:val="true"/>
        <w:bidi w:val="0"/>
        <w:spacing w:before="0" w:after="0"/>
        <w:ind w:right="0" w:hanging="0"/>
        <w:jc w:val="both"/>
        <w:rPr>
          <w:rFonts w:ascii="Tahoma" w:hAnsi="Tahoma" w:cs="Tahoma"/>
          <w:sz w:val="20"/>
          <w:szCs w:val="20"/>
          <w:lang w:val="es-MX"/>
        </w:rPr>
      </w:pPr>
      <w:r>
        <w:rPr>
          <w:rFonts w:eastAsia="Times New Roman" w:cs="Tahoma" w:ascii="Tahoma" w:hAnsi="Tahoma"/>
          <w:color w:val="auto"/>
          <w:kern w:val="0"/>
          <w:sz w:val="20"/>
          <w:szCs w:val="20"/>
          <w:lang w:val="es-MX" w:eastAsia="es-ES" w:bidi="ar-SA"/>
        </w:rPr>
        <w:t>Adicionalmente, mediante la iniciativa se pretende actualizar la información incorrecta que hubieran proporcionado los contribuyentes al momento de su empadronamiento en el Servicio de Impuestos Nacionales, asimismo, realizar la verificación en sistema referente a la(s) actividad(es) económica(s), obligaciones tributarias y otros registros migrados al RNC como la verificación In Situ del desarrollo de la(s) actividad(es) económica(s), domicilio(s) fiscal(es) y otros aspectos tributarios, como resultado se espera</w:t>
      </w:r>
      <w:r>
        <w:rPr>
          <w:rFonts w:eastAsia="Times New Roman" w:cs="Tahoma" w:ascii="Tahoma" w:hAnsi="Tahoma"/>
          <w:color w:val="000000"/>
          <w:kern w:val="0"/>
          <w:sz w:val="20"/>
          <w:szCs w:val="20"/>
          <w:shd w:fill="FFFFFF" w:val="clear"/>
          <w:lang w:val="es-MX" w:eastAsia="es-ES" w:bidi="ar-SA"/>
        </w:rPr>
        <w:t xml:space="preserve"> obtener un Padrón de Contribuyentes con datos correctamente registrados.</w:t>
      </w:r>
    </w:p>
    <w:p>
      <w:pPr>
        <w:pStyle w:val="Normal"/>
        <w:widowControl/>
        <w:suppressAutoHyphens w:val="true"/>
        <w:bidi w:val="0"/>
        <w:spacing w:before="0" w:after="0"/>
        <w:ind w:right="0" w:hanging="0"/>
        <w:jc w:val="both"/>
        <w:rPr>
          <w:rFonts w:ascii="Tahoma" w:hAnsi="Tahoma" w:cs="Tahoma"/>
          <w:sz w:val="20"/>
          <w:szCs w:val="20"/>
          <w:lang w:val="es-MX"/>
        </w:rPr>
      </w:pPr>
      <w:r>
        <w:rPr>
          <w:rFonts w:cs="Tahoma" w:ascii="Tahoma" w:hAnsi="Tahoma"/>
          <w:sz w:val="20"/>
          <w:szCs w:val="20"/>
          <w:lang w:val="es-MX"/>
        </w:rPr>
      </w:r>
    </w:p>
    <w:p>
      <w:pPr>
        <w:pStyle w:val="Ttulo1"/>
        <w:keepNext w:val="false"/>
        <w:numPr>
          <w:ilvl w:val="0"/>
          <w:numId w:val="39"/>
        </w:numPr>
        <w:pBdr>
          <w:bottom w:val="single" w:sz="12" w:space="1" w:color="365F91"/>
        </w:pBdr>
        <w:tabs>
          <w:tab w:val="clear" w:pos="709"/>
          <w:tab w:val="left" w:pos="0" w:leader="none"/>
        </w:tabs>
        <w:spacing w:before="120" w:after="120"/>
        <w:ind w:left="0" w:right="0" w:hanging="0"/>
        <w:jc w:val="both"/>
        <w:rPr>
          <w:rFonts w:ascii="Tahoma" w:hAnsi="Tahoma" w:cs="Tahoma"/>
          <w:color w:val="000000"/>
          <w:sz w:val="20"/>
          <w:szCs w:val="20"/>
          <w:highlight w:val="white"/>
          <w:shd w:fill="FFFFFF" w:val="clear"/>
          <w:lang w:val="es-MX"/>
        </w:rPr>
      </w:pPr>
      <w:r>
        <w:rPr>
          <w:rFonts w:cs="Tahoma"/>
          <w:sz w:val="20"/>
          <w:szCs w:val="20"/>
          <w:u w:val="none"/>
          <w:lang w:val="es-BO"/>
        </w:rPr>
        <w:t>JUSTIFICACIÓN DE LA CONTRATACIÓN</w:t>
      </w:r>
    </w:p>
    <w:p>
      <w:pPr>
        <w:pStyle w:val="Normal"/>
        <w:ind w:right="49" w:hanging="0"/>
        <w:jc w:val="both"/>
        <w:rPr>
          <w:rFonts w:ascii="Tahoma" w:hAnsi="Tahoma" w:cs="Tahoma"/>
          <w:color w:val="000000"/>
          <w:sz w:val="20"/>
          <w:szCs w:val="20"/>
          <w:highlight w:val="white"/>
          <w:shd w:fill="FFFFFF" w:val="clear"/>
          <w:lang w:val="es-MX"/>
        </w:rPr>
      </w:pPr>
      <w:r>
        <w:rPr>
          <w:rFonts w:cs="Tahoma" w:ascii="Tahoma" w:hAnsi="Tahoma"/>
          <w:color w:val="000000"/>
          <w:sz w:val="20"/>
          <w:szCs w:val="20"/>
          <w:highlight w:val="white"/>
          <w:shd w:fill="FFFFFF" w:val="clear"/>
          <w:lang w:val="es-MX"/>
        </w:rPr>
        <w:t>Para esta Iniciativa se considera la contratación </w:t>
      </w:r>
      <w:r>
        <w:rPr>
          <w:rFonts w:cs="Tahoma" w:ascii="Tahoma" w:hAnsi="Tahoma"/>
          <w:color w:val="000000"/>
          <w:sz w:val="20"/>
          <w:szCs w:val="20"/>
          <w:highlight w:val="white"/>
          <w:lang w:val="es-MX"/>
        </w:rPr>
        <w:t>de cinco (5) Consultores de Línea Técnico I, </w:t>
      </w:r>
      <w:r>
        <w:rPr>
          <w:rFonts w:cs="Tahoma" w:ascii="Tahoma" w:hAnsi="Tahoma"/>
          <w:color w:val="000000"/>
          <w:sz w:val="20"/>
          <w:szCs w:val="20"/>
          <w:highlight w:val="white"/>
          <w:shd w:fill="00FFFF" w:val="clear"/>
          <w:lang w:val="es-MX"/>
        </w:rPr>
        <w:t xml:space="preserve">será a partir del día siguiente hábil a la suscripción del contrato hasta </w:t>
      </w:r>
      <w:r>
        <w:rPr>
          <w:rFonts w:cs="Tahoma" w:ascii="Tahoma" w:hAnsi="Tahoma"/>
          <w:color w:val="000000"/>
          <w:sz w:val="20"/>
          <w:szCs w:val="20"/>
          <w:highlight w:val="white"/>
          <w:shd w:fill="auto" w:val="clear"/>
          <w:lang w:val="es-MX"/>
        </w:rPr>
        <w:t>el </w:t>
      </w:r>
      <w:bookmarkStart w:id="101" w:name="OBJ_PREFIX_DWT945_com_zimbra_date"/>
      <w:bookmarkEnd w:id="101"/>
      <w:r>
        <w:rPr>
          <w:rFonts w:cs="Tahoma" w:ascii="Tahoma" w:hAnsi="Tahoma"/>
          <w:color w:val="000000"/>
          <w:sz w:val="20"/>
          <w:szCs w:val="20"/>
          <w:highlight w:val="white"/>
          <w:shd w:fill="auto" w:val="clear"/>
          <w:lang w:val="es-MX"/>
        </w:rPr>
        <w:t>31 de diciembre </w:t>
      </w:r>
      <w:r>
        <w:rPr>
          <w:rFonts w:cs="Tahoma" w:ascii="Tahoma" w:hAnsi="Tahoma"/>
          <w:color w:val="000000"/>
          <w:sz w:val="20"/>
          <w:szCs w:val="20"/>
          <w:highlight w:val="white"/>
          <w:shd w:fill="00FFFF" w:val="clear"/>
          <w:lang w:val="es-MX"/>
        </w:rPr>
        <w:t>de 2026</w:t>
      </w:r>
      <w:r>
        <w:rPr>
          <w:rFonts w:cs="Tahoma" w:ascii="Tahoma" w:hAnsi="Tahoma"/>
          <w:color w:val="000000"/>
          <w:sz w:val="20"/>
          <w:szCs w:val="20"/>
          <w:highlight w:val="white"/>
          <w:shd w:fill="FFFF00" w:val="clear"/>
          <w:lang w:val="es-MX"/>
        </w:rPr>
        <w:t>,</w:t>
      </w:r>
      <w:r>
        <w:rPr>
          <w:rFonts w:cs="Tahoma" w:ascii="Tahoma" w:hAnsi="Tahoma"/>
          <w:color w:val="000000"/>
          <w:sz w:val="20"/>
          <w:szCs w:val="20"/>
          <w:highlight w:val="white"/>
          <w:lang w:val="es-MX"/>
        </w:rPr>
        <w:t> </w:t>
      </w:r>
      <w:r>
        <w:rPr>
          <w:rFonts w:cs="Tahoma" w:ascii="Tahoma" w:hAnsi="Tahoma"/>
          <w:color w:val="000000"/>
          <w:sz w:val="20"/>
          <w:szCs w:val="20"/>
          <w:highlight w:val="white"/>
          <w:shd w:fill="FFFF00" w:val="clear"/>
          <w:lang w:val="es-MX"/>
        </w:rPr>
        <w:t>asignado al Departamento de Recaudación y Empadronamiento de la Gerencia Distrital La Paz I,</w:t>
      </w:r>
      <w:r>
        <w:rPr>
          <w:rFonts w:cs="Tahoma" w:ascii="Tahoma" w:hAnsi="Tahoma"/>
          <w:color w:val="000000"/>
          <w:sz w:val="20"/>
          <w:szCs w:val="20"/>
          <w:highlight w:val="white"/>
          <w:lang w:val="es-MX"/>
        </w:rPr>
        <w:t> quienes tendrán el </w:t>
      </w:r>
      <w:r>
        <w:rPr>
          <w:rFonts w:cs="Tahoma" w:ascii="Tahoma" w:hAnsi="Tahoma"/>
          <w:color w:val="000000"/>
          <w:sz w:val="20"/>
          <w:szCs w:val="20"/>
          <w:highlight w:val="white"/>
          <w:shd w:fill="FFFFFF" w:val="clear"/>
          <w:lang w:val="es-MX"/>
        </w:rPr>
        <w:t>objetivo de asumir los retos que la institución demanda para el cumplimiento de objetivos trazados de acuerdo al Programa Operativo Anual 2026</w:t>
      </w:r>
      <w:r>
        <w:rPr>
          <w:rFonts w:cs="Tahoma" w:ascii="Tahoma" w:hAnsi="Tahoma"/>
          <w:sz w:val="20"/>
          <w:szCs w:val="20"/>
          <w:highlight w:val="white"/>
          <w:lang w:val="es-MX"/>
        </w:rPr>
        <w:t>.</w:t>
      </w:r>
    </w:p>
    <w:p>
      <w:pPr>
        <w:pStyle w:val="Normal"/>
        <w:ind w:right="49" w:hanging="0"/>
        <w:jc w:val="both"/>
        <w:rPr>
          <w:rFonts w:ascii="Tahoma" w:hAnsi="Tahoma" w:cs="Tahoma"/>
          <w:color w:val="000000"/>
          <w:sz w:val="20"/>
          <w:szCs w:val="20"/>
          <w:highlight w:val="white"/>
          <w:shd w:fill="FFFFFF" w:val="clear"/>
          <w:lang w:val="es-MX"/>
        </w:rPr>
      </w:pPr>
      <w:r>
        <w:rPr>
          <w:rFonts w:cs="Tahoma" w:ascii="Tahoma" w:hAnsi="Tahoma"/>
          <w:color w:val="000000"/>
          <w:sz w:val="20"/>
          <w:szCs w:val="20"/>
          <w:highlight w:val="white"/>
          <w:shd w:fill="FFFFFF" w:val="clear"/>
          <w:lang w:val="es-MX"/>
        </w:rPr>
      </w:r>
    </w:p>
    <w:p>
      <w:pPr>
        <w:pStyle w:val="Ttulo1"/>
        <w:keepNext w:val="false"/>
        <w:numPr>
          <w:ilvl w:val="0"/>
          <w:numId w:val="39"/>
        </w:numPr>
        <w:pBdr>
          <w:bottom w:val="single" w:sz="12" w:space="1" w:color="365F91"/>
        </w:pBdr>
        <w:tabs>
          <w:tab w:val="clear" w:pos="709"/>
          <w:tab w:val="left" w:pos="0" w:leader="none"/>
        </w:tabs>
        <w:spacing w:before="120" w:after="120"/>
        <w:ind w:left="0" w:right="0" w:hanging="0"/>
        <w:jc w:val="both"/>
        <w:rPr>
          <w:rFonts w:ascii="Tahoma" w:hAnsi="Tahoma" w:cs="Tahoma"/>
          <w:sz w:val="20"/>
          <w:szCs w:val="20"/>
          <w:lang w:val="es-MX"/>
        </w:rPr>
      </w:pPr>
      <w:r>
        <w:rPr>
          <w:rFonts w:cs="Tahoma"/>
          <w:bCs/>
          <w:sz w:val="20"/>
          <w:szCs w:val="20"/>
          <w:u w:val="none"/>
          <w:lang w:val="es-BO"/>
        </w:rPr>
        <w:t xml:space="preserve">OBJETIVO DE LA CONSULTORÍA </w:t>
      </w:r>
    </w:p>
    <w:p>
      <w:pPr>
        <w:pStyle w:val="Normal"/>
        <w:ind w:right="49" w:hanging="0"/>
        <w:jc w:val="both"/>
        <w:rPr>
          <w:rFonts w:ascii="Tahoma" w:hAnsi="Tahoma" w:cs="Tahoma"/>
          <w:sz w:val="20"/>
          <w:szCs w:val="20"/>
          <w:lang w:val="es-MX"/>
        </w:rPr>
      </w:pPr>
      <w:r>
        <w:rPr>
          <w:rFonts w:cs="Tahoma" w:ascii="Tahoma" w:hAnsi="Tahoma"/>
          <w:sz w:val="20"/>
          <w:szCs w:val="20"/>
          <w:lang w:val="es-MX"/>
        </w:rPr>
      </w:r>
    </w:p>
    <w:p>
      <w:pPr>
        <w:pStyle w:val="Normal"/>
        <w:ind w:right="49" w:hanging="0"/>
        <w:jc w:val="both"/>
        <w:rPr>
          <w:rFonts w:ascii="Tahoma" w:hAnsi="Tahoma" w:cs="Tahoma"/>
          <w:sz w:val="20"/>
          <w:szCs w:val="20"/>
          <w:lang w:val="es-MX"/>
        </w:rPr>
      </w:pPr>
      <w:r>
        <w:rPr>
          <w:rFonts w:cs="Tahoma" w:ascii="Tahoma" w:hAnsi="Tahoma"/>
          <w:sz w:val="20"/>
          <w:szCs w:val="20"/>
          <w:lang w:val="es-MX"/>
        </w:rPr>
      </w:r>
    </w:p>
    <w:p>
      <w:pPr>
        <w:pStyle w:val="Normal"/>
        <w:ind w:right="49" w:hanging="0"/>
        <w:jc w:val="both"/>
        <w:rPr>
          <w:rFonts w:ascii="Tahoma" w:hAnsi="Tahoma" w:cs="Tahoma"/>
          <w:sz w:val="20"/>
          <w:szCs w:val="20"/>
          <w:lang w:val="es-MX"/>
        </w:rPr>
      </w:pPr>
      <w:r>
        <w:rPr>
          <w:rFonts w:cs="Tahoma" w:ascii="Tahoma" w:hAnsi="Tahoma"/>
          <w:sz w:val="20"/>
          <w:szCs w:val="20"/>
          <w:lang w:val="es-MX"/>
        </w:rPr>
      </w:r>
    </w:p>
    <w:p>
      <w:pPr>
        <w:pStyle w:val="Ttulo1"/>
        <w:keepNext w:val="false"/>
        <w:numPr>
          <w:ilvl w:val="0"/>
          <w:numId w:val="0"/>
        </w:numPr>
        <w:pBdr>
          <w:bottom w:val="single" w:sz="12" w:space="1" w:color="365F91"/>
        </w:pBdr>
        <w:tabs>
          <w:tab w:val="clear" w:pos="709"/>
          <w:tab w:val="left" w:pos="0" w:leader="none"/>
        </w:tabs>
        <w:spacing w:before="120" w:after="120"/>
        <w:ind w:left="0" w:right="0" w:hanging="0"/>
        <w:jc w:val="both"/>
        <w:rPr>
          <w:rFonts w:ascii="Tahoma" w:hAnsi="Tahoma" w:cs="Tahoma"/>
          <w:sz w:val="20"/>
          <w:szCs w:val="20"/>
          <w:lang w:val="es-MX"/>
        </w:rPr>
      </w:pPr>
      <w:r>
        <w:rPr>
          <w:rFonts w:cs="Tahoma"/>
          <w:bCs/>
          <w:sz w:val="20"/>
          <w:szCs w:val="20"/>
          <w:u w:val="none"/>
          <w:lang w:val="es-BO"/>
        </w:rPr>
        <w:t>OBJETIVO GENERAL.</w:t>
      </w:r>
    </w:p>
    <w:p>
      <w:pPr>
        <w:pStyle w:val="Normal"/>
        <w:jc w:val="both"/>
        <w:rPr>
          <w:rFonts w:ascii="Tahoma" w:hAnsi="Tahoma" w:cs="Tahoma"/>
          <w:sz w:val="20"/>
          <w:szCs w:val="20"/>
          <w:lang w:val="es-MX"/>
        </w:rPr>
      </w:pPr>
      <w:r>
        <w:rPr>
          <w:rFonts w:cs="Tahoma" w:ascii="Tahoma" w:hAnsi="Tahoma"/>
          <w:sz w:val="20"/>
          <w:szCs w:val="20"/>
          <w:lang w:val="es-ES_tradnl"/>
        </w:rPr>
        <w:t>Considerando el Marco Normativo, el objetivo es Incrementar el número de registros de personas naturales, jurídicas y empresas unipersonales en el Padrón Nacional de Contribuyentes a través de las inscripciones en las Plataformas Móviles In Situ.</w:t>
      </w:r>
    </w:p>
    <w:p>
      <w:pPr>
        <w:pStyle w:val="Normal"/>
        <w:jc w:val="both"/>
        <w:rPr>
          <w:rFonts w:ascii="Tahoma" w:hAnsi="Tahoma" w:cs="Tahoma"/>
          <w:sz w:val="20"/>
          <w:szCs w:val="20"/>
          <w:lang w:val="es-MX"/>
        </w:rPr>
      </w:pPr>
      <w:r>
        <w:rPr>
          <w:rFonts w:cs="Tahoma" w:ascii="Tahoma" w:hAnsi="Tahoma"/>
          <w:sz w:val="20"/>
          <w:szCs w:val="20"/>
          <w:lang w:val="es-MX"/>
        </w:rPr>
      </w:r>
    </w:p>
    <w:p>
      <w:pPr>
        <w:pStyle w:val="Cuerpodetexto"/>
        <w:jc w:val="both"/>
        <w:rPr>
          <w:rFonts w:ascii="Tahoma" w:hAnsi="Tahoma" w:cs="Tahoma"/>
          <w:sz w:val="20"/>
          <w:szCs w:val="20"/>
          <w:lang w:val="es-MX"/>
        </w:rPr>
      </w:pPr>
      <w:r>
        <w:rPr>
          <w:rFonts w:eastAsia="Times New Roman" w:cs="Tahoma" w:ascii="Tahoma" w:hAnsi="Tahoma"/>
          <w:color w:val="auto"/>
          <w:kern w:val="0"/>
          <w:sz w:val="20"/>
          <w:szCs w:val="20"/>
          <w:lang w:val="es-ES_tradnl" w:eastAsia="es-ES" w:bidi="ar-SA"/>
        </w:rPr>
        <w:t>Asimismo, el proyecto busca realizar la inscripción, rehabilitación y actualización de datos de personas naturales, jurídicas  y empresas unipersonales mediante plataformas móviles en puntos estratégicos o visitas directas de servidores públicos a los negocios. Además, se verificará y corroborará la información declarada por los contribuyentes en el Registro Nacional de Contribuyentes (RNC), v</w:t>
      </w:r>
      <w:r>
        <w:rPr>
          <w:rFonts w:cs="Tahoma" w:ascii="Tahoma" w:hAnsi="Tahoma"/>
          <w:sz w:val="20"/>
          <w:szCs w:val="20"/>
          <w:lang w:val="es-MX"/>
        </w:rPr>
        <w:t xml:space="preserve">erificando In Situ el desarrollo de la(s) actividad(es) económica(s), domicilio(s) fiscal(es) y otros aspectos tributarios, asimismo, realizar la verificación en sistema referente a la(s) actividad(es) económica(s), obligaciones tributarias y otros registros migrados al RNC, </w:t>
      </w:r>
      <w:r>
        <w:rPr>
          <w:rFonts w:eastAsia="Times New Roman" w:cs="Tahoma" w:ascii="Tahoma" w:hAnsi="Tahoma"/>
          <w:color w:val="auto"/>
          <w:kern w:val="0"/>
          <w:sz w:val="20"/>
          <w:szCs w:val="20"/>
          <w:lang w:val="es-MX" w:eastAsia="es-ES" w:bidi="ar-SA"/>
        </w:rPr>
        <w:t>como resultado se espera</w:t>
      </w:r>
      <w:r>
        <w:rPr>
          <w:rFonts w:eastAsia="Times New Roman" w:cs="Tahoma" w:ascii="Tahoma" w:hAnsi="Tahoma"/>
          <w:color w:val="000000"/>
          <w:kern w:val="0"/>
          <w:sz w:val="20"/>
          <w:szCs w:val="20"/>
          <w:shd w:fill="FFFFFF" w:val="clear"/>
          <w:lang w:val="es-MX" w:eastAsia="es-ES" w:bidi="ar-SA"/>
        </w:rPr>
        <w:t xml:space="preserve"> obtener un Padrón de Contribuyentes con datos correctamente registrados.</w:t>
      </w:r>
    </w:p>
    <w:p>
      <w:pPr>
        <w:pStyle w:val="Ttulo1"/>
        <w:keepNext w:val="false"/>
        <w:numPr>
          <w:ilvl w:val="0"/>
          <w:numId w:val="0"/>
        </w:numPr>
        <w:pBdr>
          <w:bottom w:val="single" w:sz="12" w:space="1" w:color="365F91"/>
        </w:pBdr>
        <w:tabs>
          <w:tab w:val="clear" w:pos="709"/>
          <w:tab w:val="left" w:pos="0" w:leader="none"/>
        </w:tabs>
        <w:spacing w:before="120" w:after="120"/>
        <w:ind w:left="0" w:right="0" w:hanging="0"/>
        <w:jc w:val="both"/>
        <w:rPr>
          <w:rFonts w:ascii="Tahoma" w:hAnsi="Tahoma" w:cs="Tahoma"/>
          <w:sz w:val="20"/>
          <w:szCs w:val="20"/>
          <w:lang w:val="es-MX"/>
        </w:rPr>
      </w:pPr>
      <w:r>
        <w:rPr>
          <w:rFonts w:cs="Tahoma"/>
          <w:bCs/>
          <w:sz w:val="20"/>
          <w:szCs w:val="20"/>
          <w:u w:val="none"/>
          <w:lang w:val="es-BO"/>
        </w:rPr>
        <w:t>OBJETIVOS ESPECÍFICOS.</w:t>
      </w:r>
    </w:p>
    <w:p>
      <w:pPr>
        <w:pStyle w:val="ListParagraph"/>
        <w:numPr>
          <w:ilvl w:val="0"/>
          <w:numId w:val="0"/>
        </w:numPr>
        <w:ind w:left="1440" w:right="0" w:hanging="0"/>
        <w:jc w:val="both"/>
        <w:rPr>
          <w:rFonts w:ascii="Tahoma" w:hAnsi="Tahoma" w:cs="Tahoma"/>
          <w:sz w:val="20"/>
          <w:szCs w:val="20"/>
          <w:lang w:val="es-MX"/>
        </w:rPr>
      </w:pPr>
      <w:r>
        <w:rPr>
          <w:rFonts w:cs="Tahoma" w:ascii="Tahoma" w:hAnsi="Tahoma"/>
          <w:sz w:val="20"/>
          <w:szCs w:val="20"/>
          <w:lang w:val="es-MX"/>
        </w:rPr>
      </w:r>
    </w:p>
    <w:p>
      <w:pPr>
        <w:pStyle w:val="ListParagraph"/>
        <w:numPr>
          <w:ilvl w:val="0"/>
          <w:numId w:val="40"/>
        </w:numPr>
        <w:jc w:val="both"/>
        <w:rPr>
          <w:rFonts w:ascii="Tahoma" w:hAnsi="Tahoma" w:cs="Tahoma"/>
          <w:sz w:val="20"/>
          <w:szCs w:val="20"/>
          <w:lang w:val="es-ES_tradnl"/>
        </w:rPr>
      </w:pPr>
      <w:r>
        <w:rPr>
          <w:rFonts w:cs="Tahoma" w:ascii="Tahoma" w:hAnsi="Tahoma"/>
          <w:sz w:val="20"/>
          <w:szCs w:val="20"/>
          <w:lang w:val="es-ES_tradnl"/>
        </w:rPr>
        <w:t>Registrar a aquellos contribuyentes que ejercen actividades económicas sin NIT.</w:t>
      </w:r>
    </w:p>
    <w:p>
      <w:pPr>
        <w:pStyle w:val="ListParagraph"/>
        <w:ind w:left="1440" w:right="0" w:hanging="0"/>
        <w:jc w:val="both"/>
        <w:rPr>
          <w:rFonts w:ascii="Tahoma" w:hAnsi="Tahoma" w:cs="Tahoma"/>
          <w:sz w:val="20"/>
          <w:szCs w:val="20"/>
          <w:lang w:val="es-ES_tradnl"/>
        </w:rPr>
      </w:pPr>
      <w:r>
        <w:rPr>
          <w:rFonts w:cs="Tahoma" w:ascii="Tahoma" w:hAnsi="Tahoma"/>
          <w:sz w:val="20"/>
          <w:szCs w:val="20"/>
          <w:lang w:val="es-ES_tradnl"/>
        </w:rPr>
      </w:r>
    </w:p>
    <w:p>
      <w:pPr>
        <w:pStyle w:val="ListParagraph"/>
        <w:numPr>
          <w:ilvl w:val="0"/>
          <w:numId w:val="40"/>
        </w:numPr>
        <w:jc w:val="both"/>
        <w:rPr>
          <w:rFonts w:ascii="Tahoma" w:hAnsi="Tahoma" w:cs="Tahoma"/>
          <w:sz w:val="20"/>
          <w:szCs w:val="20"/>
          <w:lang w:val="es-ES_tradnl"/>
        </w:rPr>
      </w:pPr>
      <w:r>
        <w:rPr>
          <w:rFonts w:cs="Tahoma" w:ascii="Tahoma" w:hAnsi="Tahoma"/>
          <w:sz w:val="20"/>
          <w:szCs w:val="20"/>
          <w:lang w:val="es-ES_tradnl"/>
        </w:rPr>
        <w:t xml:space="preserve">Realizar Rehabilitaciones de NIT y Modificaciones que soliciten realizar los contribuyentes en las Plataformas Móviles de acuerdo a la Normativa Vigente. </w:t>
      </w:r>
    </w:p>
    <w:p>
      <w:pPr>
        <w:pStyle w:val="ListParagraph"/>
        <w:numPr>
          <w:ilvl w:val="0"/>
          <w:numId w:val="0"/>
        </w:numPr>
        <w:ind w:left="720" w:right="0" w:hanging="0"/>
        <w:jc w:val="both"/>
        <w:rPr>
          <w:rFonts w:ascii="Tahoma" w:hAnsi="Tahoma" w:cs="Tahoma"/>
          <w:sz w:val="20"/>
          <w:szCs w:val="20"/>
          <w:lang w:val="es-ES_tradnl"/>
        </w:rPr>
      </w:pPr>
      <w:r>
        <w:rPr>
          <w:rFonts w:cs="Tahoma" w:ascii="Tahoma" w:hAnsi="Tahoma"/>
          <w:sz w:val="20"/>
          <w:szCs w:val="20"/>
          <w:lang w:val="es-ES_tradnl"/>
        </w:rPr>
      </w:r>
    </w:p>
    <w:p>
      <w:pPr>
        <w:pStyle w:val="ListParagraph"/>
        <w:numPr>
          <w:ilvl w:val="0"/>
          <w:numId w:val="40"/>
        </w:numPr>
        <w:jc w:val="both"/>
        <w:rPr>
          <w:rFonts w:ascii="Tahoma" w:hAnsi="Tahoma" w:cs="Tahoma"/>
          <w:sz w:val="20"/>
          <w:szCs w:val="20"/>
          <w:lang w:val="es-ES_tradnl"/>
        </w:rPr>
      </w:pPr>
      <w:r>
        <w:rPr>
          <w:rFonts w:cs="Tahoma" w:ascii="Tahoma" w:hAnsi="Tahoma"/>
          <w:sz w:val="20"/>
          <w:szCs w:val="20"/>
          <w:lang w:val="es-ES_tradnl"/>
        </w:rPr>
        <w:t>Regularizar los datos del contribuyente cuando se encuentra registrado en un Régimen que no le corresponde o se encuentre realizando actividades económicas con el NIT en</w:t>
      </w:r>
      <w:r>
        <w:rPr>
          <w:rFonts w:cs="Tahoma" w:ascii="Tahoma" w:hAnsi="Tahoma"/>
          <w:sz w:val="20"/>
          <w:szCs w:val="20"/>
          <w:shd w:fill="auto" w:val="clear"/>
          <w:lang w:val="es-ES_tradnl"/>
        </w:rPr>
        <w:t xml:space="preserve"> estado de actividad suspendido,</w:t>
      </w:r>
      <w:r>
        <w:rPr>
          <w:rFonts w:cs="Tahoma" w:ascii="Tahoma" w:hAnsi="Tahoma"/>
          <w:sz w:val="20"/>
          <w:szCs w:val="20"/>
          <w:lang w:val="es-ES_tradnl"/>
        </w:rPr>
        <w:t xml:space="preserve"> caso contrario se procederá a la clausura del establecimiento.</w:t>
      </w:r>
    </w:p>
    <w:p>
      <w:pPr>
        <w:pStyle w:val="ListParagraph"/>
        <w:ind w:left="1440" w:right="0" w:hanging="0"/>
        <w:jc w:val="both"/>
        <w:rPr>
          <w:rFonts w:ascii="Tahoma" w:hAnsi="Tahoma" w:cs="Tahoma"/>
          <w:sz w:val="20"/>
          <w:szCs w:val="20"/>
          <w:lang w:val="es-ES_tradnl"/>
        </w:rPr>
      </w:pPr>
      <w:r>
        <w:rPr>
          <w:rFonts w:cs="Tahoma" w:ascii="Tahoma" w:hAnsi="Tahoma"/>
          <w:sz w:val="20"/>
          <w:szCs w:val="20"/>
          <w:lang w:val="es-ES_tradnl"/>
        </w:rPr>
      </w:r>
    </w:p>
    <w:p>
      <w:pPr>
        <w:pStyle w:val="ListParagraph"/>
        <w:numPr>
          <w:ilvl w:val="0"/>
          <w:numId w:val="40"/>
        </w:numPr>
        <w:jc w:val="both"/>
        <w:rPr>
          <w:rFonts w:ascii="Tahoma" w:hAnsi="Tahoma" w:cs="Tahoma"/>
          <w:sz w:val="20"/>
          <w:szCs w:val="20"/>
          <w:lang w:val="es-ES_tradnl"/>
        </w:rPr>
      </w:pPr>
      <w:r>
        <w:rPr>
          <w:rFonts w:cs="Tahoma" w:ascii="Tahoma" w:hAnsi="Tahoma"/>
          <w:sz w:val="20"/>
          <w:szCs w:val="20"/>
          <w:lang w:val="es-ES_tradnl"/>
        </w:rPr>
        <w:t>Absolver consultas que realicen los Contribuyentes a los Consultores que atienden las Plataformas Móviles In-Situ.</w:t>
      </w:r>
    </w:p>
    <w:p>
      <w:pPr>
        <w:pStyle w:val="ListParagraph"/>
        <w:numPr>
          <w:ilvl w:val="0"/>
          <w:numId w:val="0"/>
        </w:numPr>
        <w:ind w:left="720" w:right="0" w:hanging="0"/>
        <w:jc w:val="both"/>
        <w:rPr>
          <w:rFonts w:ascii="Tahoma" w:hAnsi="Tahoma" w:cs="Tahoma"/>
          <w:sz w:val="20"/>
          <w:szCs w:val="20"/>
          <w:lang w:val="es-ES_tradnl"/>
        </w:rPr>
      </w:pPr>
      <w:r>
        <w:rPr>
          <w:rFonts w:cs="Tahoma" w:ascii="Tahoma" w:hAnsi="Tahoma"/>
          <w:sz w:val="20"/>
          <w:szCs w:val="20"/>
          <w:lang w:val="es-ES_tradnl"/>
        </w:rPr>
      </w:r>
    </w:p>
    <w:p>
      <w:pPr>
        <w:pStyle w:val="Cuerpodetexto"/>
        <w:numPr>
          <w:ilvl w:val="0"/>
          <w:numId w:val="40"/>
        </w:numPr>
        <w:jc w:val="both"/>
        <w:rPr>
          <w:rFonts w:ascii="Tahoma" w:hAnsi="Tahoma" w:cs="Tahoma"/>
          <w:sz w:val="20"/>
          <w:szCs w:val="20"/>
          <w:highlight w:val="white"/>
          <w:lang w:val="es-ES_tradnl"/>
        </w:rPr>
      </w:pPr>
      <w:r>
        <w:rPr>
          <w:rFonts w:cs="Tahoma" w:ascii="Tahoma" w:hAnsi="Tahoma"/>
          <w:sz w:val="20"/>
          <w:szCs w:val="20"/>
          <w:highlight w:val="white"/>
          <w:lang w:val="es-MX"/>
        </w:rPr>
        <w:t>Verificar en sistema información</w:t>
      </w:r>
      <w:r>
        <w:rPr>
          <w:rFonts w:eastAsia="Times New Roman" w:cs="Tahoma" w:ascii="Tahoma" w:hAnsi="Tahoma"/>
          <w:color w:val="auto"/>
          <w:kern w:val="0"/>
          <w:sz w:val="20"/>
          <w:szCs w:val="20"/>
          <w:highlight w:val="white"/>
          <w:lang w:val="es-ES_tradnl" w:eastAsia="es-ES" w:bidi="ar-SA"/>
        </w:rPr>
        <w:t xml:space="preserve"> referente</w:t>
      </w:r>
      <w:r>
        <w:rPr>
          <w:rFonts w:cs="Tahoma" w:ascii="Tahoma" w:hAnsi="Tahoma"/>
          <w:sz w:val="20"/>
          <w:szCs w:val="20"/>
          <w:highlight w:val="white"/>
          <w:lang w:val="es-MX"/>
        </w:rPr>
        <w:t xml:space="preserve"> a la(s) actividad(es) económica(s), obligaciones tributarias, registros migrados al RNC y otros aspectos tributarios.</w:t>
      </w:r>
    </w:p>
    <w:p>
      <w:pPr>
        <w:pStyle w:val="ListParagraph"/>
        <w:numPr>
          <w:ilvl w:val="0"/>
          <w:numId w:val="40"/>
        </w:numPr>
        <w:jc w:val="both"/>
        <w:rPr>
          <w:rFonts w:ascii="Tahoma" w:hAnsi="Tahoma" w:cs="Tahoma"/>
          <w:sz w:val="20"/>
          <w:szCs w:val="20"/>
          <w:highlight w:val="white"/>
        </w:rPr>
      </w:pPr>
      <w:r>
        <w:rPr>
          <w:rFonts w:cs="Tahoma" w:ascii="Tahoma" w:hAnsi="Tahoma"/>
          <w:sz w:val="20"/>
          <w:szCs w:val="20"/>
          <w:highlight w:val="white"/>
          <w:lang w:val="es-ES_tradnl"/>
        </w:rPr>
        <w:t>Contar con información exacta en el Padrón de contribuyentes sobre el registro del contribuyente con relación al Domicilio Fiscal y Actividad Económica.</w:t>
      </w:r>
    </w:p>
    <w:p>
      <w:pPr>
        <w:pStyle w:val="ListParagraph"/>
        <w:numPr>
          <w:ilvl w:val="0"/>
          <w:numId w:val="0"/>
        </w:numPr>
        <w:ind w:left="720" w:right="0" w:hanging="0"/>
        <w:jc w:val="both"/>
        <w:rPr>
          <w:rFonts w:ascii="Tahoma" w:hAnsi="Tahoma" w:cs="Tahoma"/>
          <w:sz w:val="20"/>
          <w:szCs w:val="20"/>
          <w:highlight w:val="white"/>
        </w:rPr>
      </w:pPr>
      <w:r>
        <w:rPr>
          <w:rFonts w:cs="Tahoma" w:ascii="Tahoma" w:hAnsi="Tahoma"/>
          <w:sz w:val="20"/>
          <w:szCs w:val="20"/>
          <w:highlight w:val="white"/>
        </w:rPr>
      </w:r>
    </w:p>
    <w:p>
      <w:pPr>
        <w:pStyle w:val="ListParagraph"/>
        <w:numPr>
          <w:ilvl w:val="0"/>
          <w:numId w:val="40"/>
        </w:numPr>
        <w:jc w:val="both"/>
        <w:rPr>
          <w:rFonts w:ascii="Tahoma" w:hAnsi="Tahoma" w:cs="Tahoma"/>
          <w:sz w:val="20"/>
          <w:szCs w:val="20"/>
          <w:lang w:val="es-MX"/>
        </w:rPr>
      </w:pPr>
      <w:r>
        <w:rPr>
          <w:rFonts w:cs="Tahoma" w:ascii="Tahoma" w:hAnsi="Tahoma"/>
          <w:sz w:val="20"/>
          <w:szCs w:val="20"/>
          <w:highlight w:val="white"/>
          <w:lang w:val="es-ES_tradnl"/>
        </w:rPr>
        <w:t>Registrar las Marcas de Control a los contribuyentes conforme la verificación In Situ realizados en el proceso de verificación.</w:t>
      </w:r>
    </w:p>
    <w:p>
      <w:pPr>
        <w:pStyle w:val="Normal"/>
        <w:jc w:val="both"/>
        <w:rPr>
          <w:rFonts w:ascii="Tahoma" w:hAnsi="Tahoma" w:cs="Tahoma"/>
          <w:sz w:val="20"/>
          <w:szCs w:val="20"/>
          <w:lang w:val="es-MX"/>
        </w:rPr>
      </w:pPr>
      <w:r>
        <w:rPr>
          <w:rFonts w:cs="Tahoma" w:ascii="Tahoma" w:hAnsi="Tahoma"/>
          <w:sz w:val="20"/>
          <w:szCs w:val="20"/>
          <w:lang w:val="es-MX"/>
        </w:rPr>
      </w:r>
    </w:p>
    <w:p>
      <w:pPr>
        <w:pStyle w:val="Ttulo1"/>
        <w:keepNext w:val="false"/>
        <w:numPr>
          <w:ilvl w:val="0"/>
          <w:numId w:val="39"/>
        </w:numPr>
        <w:pBdr>
          <w:bottom w:val="single" w:sz="12" w:space="1" w:color="365F91"/>
        </w:pBdr>
        <w:tabs>
          <w:tab w:val="clear" w:pos="709"/>
          <w:tab w:val="left" w:pos="0" w:leader="none"/>
        </w:tabs>
        <w:spacing w:before="120" w:after="120"/>
        <w:ind w:left="0" w:right="0" w:hanging="0"/>
        <w:jc w:val="both"/>
        <w:rPr>
          <w:rFonts w:ascii="Tahoma" w:hAnsi="Tahoma" w:cs="Tahoma"/>
          <w:sz w:val="20"/>
          <w:szCs w:val="20"/>
          <w:lang w:val="es-ES_tradnl"/>
        </w:rPr>
      </w:pPr>
      <w:r>
        <w:rPr>
          <w:rFonts w:cs="Tahoma"/>
          <w:bCs/>
          <w:sz w:val="20"/>
          <w:szCs w:val="20"/>
          <w:u w:val="none"/>
          <w:lang w:val="es-BO"/>
        </w:rPr>
        <w:t>ALCANCE DEL SERVICIO</w:t>
      </w:r>
    </w:p>
    <w:p>
      <w:pPr>
        <w:pStyle w:val="Normal"/>
        <w:snapToGrid w:val="false"/>
        <w:jc w:val="both"/>
        <w:rPr>
          <w:rFonts w:ascii="Tahoma" w:hAnsi="Tahoma" w:cs="Tahoma"/>
          <w:sz w:val="20"/>
          <w:szCs w:val="20"/>
          <w:lang w:val="es-ES_tradnl"/>
        </w:rPr>
      </w:pPr>
      <w:r>
        <w:rPr>
          <w:rFonts w:cs="Tahoma" w:ascii="Tahoma" w:hAnsi="Tahoma"/>
          <w:sz w:val="20"/>
          <w:szCs w:val="20"/>
          <w:lang w:val="es-ES_tradnl"/>
        </w:rPr>
        <w:t xml:space="preserve">A través de la Iniciativa se pretende registrar a personas que ejercen Actividades Económicas sin NIT en el Padrón Nacional de Contribuyentes, Rehabiltar NIT </w:t>
      </w:r>
      <w:r>
        <w:rPr>
          <w:rFonts w:cs="Tahoma" w:ascii="Tahoma" w:hAnsi="Tahoma"/>
          <w:sz w:val="20"/>
          <w:szCs w:val="20"/>
          <w:shd w:fill="auto" w:val="clear"/>
          <w:lang w:val="es-ES_tradnl"/>
        </w:rPr>
        <w:t>con estado de actividad suspendido</w:t>
      </w:r>
      <w:r>
        <w:rPr>
          <w:rFonts w:cs="Tahoma" w:ascii="Tahoma" w:hAnsi="Tahoma"/>
          <w:sz w:val="20"/>
          <w:szCs w:val="20"/>
          <w:lang w:val="es-ES_tradnl"/>
        </w:rPr>
        <w:t>, asimismo, actualizar la información en el Padrón Nacional de Contribuyentes cuando corresponda, como también brindar información a los Contribuyentes mediante las Plataformas Móviles.</w:t>
      </w:r>
    </w:p>
    <w:p>
      <w:pPr>
        <w:pStyle w:val="Normal"/>
        <w:snapToGrid w:val="false"/>
        <w:jc w:val="both"/>
        <w:rPr>
          <w:rFonts w:ascii="Tahoma" w:hAnsi="Tahoma" w:cs="Tahoma"/>
          <w:sz w:val="20"/>
          <w:szCs w:val="20"/>
          <w:lang w:val="es-ES_tradnl"/>
        </w:rPr>
      </w:pPr>
      <w:r>
        <w:rPr>
          <w:rFonts w:cs="Tahoma" w:ascii="Tahoma" w:hAnsi="Tahoma"/>
          <w:sz w:val="20"/>
          <w:szCs w:val="20"/>
          <w:lang w:val="es-ES_tradnl"/>
        </w:rPr>
      </w:r>
    </w:p>
    <w:p>
      <w:pPr>
        <w:pStyle w:val="Normal"/>
        <w:ind w:right="191" w:hanging="0"/>
        <w:jc w:val="both"/>
        <w:rPr>
          <w:rFonts w:ascii="Tahoma" w:hAnsi="Tahoma" w:cs="Tahoma"/>
          <w:sz w:val="20"/>
          <w:szCs w:val="20"/>
          <w:lang w:val="es-ES_tradnl"/>
        </w:rPr>
      </w:pPr>
      <w:r>
        <w:rPr>
          <w:rFonts w:cs="Tahoma" w:ascii="Tahoma" w:hAnsi="Tahoma"/>
          <w:sz w:val="20"/>
          <w:szCs w:val="20"/>
        </w:rPr>
        <w:t>Asimismo, complementando las metas establecidas para las verificaciones de Fiabilidad de la presente Iniciativa son las siguientes por Gerencia GRACO y Distrital:</w:t>
      </w:r>
    </w:p>
    <w:p>
      <w:pPr>
        <w:pStyle w:val="Normal"/>
        <w:ind w:right="191" w:hanging="0"/>
        <w:jc w:val="both"/>
        <w:rPr>
          <w:rFonts w:ascii="Tahoma" w:hAnsi="Tahoma" w:cs="Tahoma"/>
          <w:sz w:val="20"/>
          <w:szCs w:val="20"/>
          <w:lang w:val="es-ES_tradnl"/>
        </w:rPr>
      </w:pPr>
      <w:r>
        <w:rPr>
          <w:rFonts w:cs="Tahoma" w:ascii="Tahoma" w:hAnsi="Tahoma"/>
          <w:sz w:val="20"/>
          <w:szCs w:val="20"/>
          <w:lang w:val="es-ES_tradnl"/>
        </w:rPr>
      </w:r>
    </w:p>
    <w:p>
      <w:pPr>
        <w:pStyle w:val="Normal"/>
        <w:ind w:right="191" w:hanging="0"/>
        <w:jc w:val="both"/>
        <w:rPr>
          <w:rFonts w:ascii="Tahoma" w:hAnsi="Tahoma" w:cs="Tahoma"/>
          <w:sz w:val="20"/>
          <w:szCs w:val="20"/>
          <w:lang w:val="es-ES_tradnl"/>
        </w:rPr>
      </w:pPr>
      <w:r>
        <w:rPr>
          <w:rFonts w:cs="Tahoma" w:ascii="Tahoma" w:hAnsi="Tahoma"/>
          <w:sz w:val="20"/>
          <w:szCs w:val="20"/>
          <w:lang w:val="es-ES_tradnl"/>
        </w:rPr>
      </w:r>
    </w:p>
    <w:p>
      <w:pPr>
        <w:pStyle w:val="Normal"/>
        <w:ind w:right="191" w:hanging="0"/>
        <w:jc w:val="both"/>
        <w:rPr>
          <w:rFonts w:ascii="Tahoma" w:hAnsi="Tahoma" w:cs="Tahoma"/>
          <w:sz w:val="20"/>
          <w:szCs w:val="20"/>
          <w:lang w:val="es-ES_tradnl"/>
        </w:rPr>
      </w:pPr>
      <w:r>
        <w:rPr>
          <w:rFonts w:cs="Tahoma" w:ascii="Tahoma" w:hAnsi="Tahoma"/>
          <w:sz w:val="20"/>
          <w:szCs w:val="20"/>
          <w:lang w:val="es-ES_tradnl"/>
        </w:rPr>
      </w:r>
    </w:p>
    <w:p>
      <w:pPr>
        <w:pStyle w:val="Normal"/>
        <w:ind w:right="284" w:hanging="0"/>
        <w:jc w:val="both"/>
        <w:rPr>
          <w:rFonts w:ascii="Tahoma" w:hAnsi="Tahoma" w:cs="Tahoma"/>
          <w:sz w:val="20"/>
          <w:szCs w:val="20"/>
          <w:lang w:val="es-ES_tradnl"/>
        </w:rPr>
      </w:pPr>
      <w:r>
        <w:rPr>
          <w:rFonts w:cs="Tahoma" w:ascii="Tahoma" w:hAnsi="Tahoma"/>
          <w:sz w:val="20"/>
          <w:szCs w:val="20"/>
          <w:lang w:val="es-ES_tradnl"/>
        </w:rPr>
      </w:r>
    </w:p>
    <w:tbl>
      <w:tblPr>
        <w:tblW w:w="7219" w:type="dxa"/>
        <w:jc w:val="center"/>
        <w:tblInd w:w="0" w:type="dxa"/>
        <w:tblLayout w:type="fixed"/>
        <w:tblCellMar>
          <w:top w:w="0" w:type="dxa"/>
          <w:left w:w="70" w:type="dxa"/>
          <w:bottom w:w="0" w:type="dxa"/>
          <w:right w:w="70" w:type="dxa"/>
        </w:tblCellMar>
      </w:tblPr>
      <w:tblGrid>
        <w:gridCol w:w="4480"/>
        <w:gridCol w:w="2738"/>
      </w:tblGrid>
      <w:tr>
        <w:trPr>
          <w:trHeight w:val="300" w:hRule="atLeast"/>
        </w:trPr>
        <w:tc>
          <w:tcPr>
            <w:tcW w:w="4480" w:type="dxa"/>
            <w:tcBorders>
              <w:top w:val="single" w:sz="4" w:space="0" w:color="000000"/>
              <w:left w:val="single" w:sz="4" w:space="0" w:color="000000"/>
              <w:bottom w:val="single" w:sz="4" w:space="0" w:color="000000"/>
              <w:right w:val="single" w:sz="4" w:space="0" w:color="000000"/>
            </w:tcBorders>
            <w:shd w:fill="2F75B5" w:val="clear"/>
            <w:vAlign w:val="bottom"/>
          </w:tcPr>
          <w:p>
            <w:pPr>
              <w:pStyle w:val="Normal"/>
              <w:widowControl w:val="false"/>
              <w:jc w:val="center"/>
              <w:rPr>
                <w:rFonts w:ascii="Tahoma" w:hAnsi="Tahoma" w:cs="Tahoma"/>
                <w:color w:val="FFFFFF"/>
                <w:sz w:val="20"/>
                <w:szCs w:val="20"/>
              </w:rPr>
            </w:pPr>
            <w:r>
              <w:rPr>
                <w:rFonts w:cs="Tahoma" w:ascii="Tahoma" w:hAnsi="Tahoma"/>
                <w:color w:val="FFFFFF"/>
                <w:sz w:val="20"/>
                <w:szCs w:val="20"/>
              </w:rPr>
              <w:t>Productos</w:t>
            </w:r>
          </w:p>
        </w:tc>
        <w:tc>
          <w:tcPr>
            <w:tcW w:w="2738" w:type="dxa"/>
            <w:tcBorders>
              <w:top w:val="single" w:sz="4" w:space="0" w:color="000000"/>
              <w:bottom w:val="single" w:sz="4" w:space="0" w:color="000000"/>
              <w:right w:val="single" w:sz="4" w:space="0" w:color="000000"/>
            </w:tcBorders>
            <w:shd w:fill="2F75B5" w:val="clear"/>
            <w:vAlign w:val="bottom"/>
          </w:tcPr>
          <w:p>
            <w:pPr>
              <w:pStyle w:val="Normal"/>
              <w:widowControl w:val="false"/>
              <w:jc w:val="center"/>
              <w:rPr>
                <w:rFonts w:ascii="Tahoma" w:hAnsi="Tahoma" w:cs="Tahoma"/>
                <w:color w:val="FFFFFF"/>
                <w:sz w:val="20"/>
                <w:szCs w:val="20"/>
              </w:rPr>
            </w:pPr>
            <w:r>
              <w:rPr>
                <w:rFonts w:cs="Tahoma" w:ascii="Tahoma" w:hAnsi="Tahoma"/>
                <w:color w:val="FFFFFF"/>
                <w:sz w:val="20"/>
                <w:szCs w:val="20"/>
              </w:rPr>
              <w:t>Tiempo de Ejecución</w:t>
            </w:r>
          </w:p>
        </w:tc>
      </w:tr>
      <w:tr>
        <w:trPr>
          <w:trHeight w:val="585" w:hRule="atLeast"/>
        </w:trPr>
        <w:tc>
          <w:tcPr>
            <w:tcW w:w="4480" w:type="dxa"/>
            <w:tcBorders>
              <w:left w:val="single" w:sz="4" w:space="0" w:color="000000"/>
              <w:bottom w:val="single" w:sz="4" w:space="0" w:color="000000"/>
              <w:right w:val="single" w:sz="4" w:space="0" w:color="000000"/>
            </w:tcBorders>
            <w:vAlign w:val="bottom"/>
          </w:tcPr>
          <w:p>
            <w:pPr>
              <w:pStyle w:val="Normal"/>
              <w:widowControl w:val="false"/>
              <w:rPr>
                <w:rFonts w:ascii="Tahoma" w:hAnsi="Tahoma" w:cs="Tahoma"/>
                <w:color w:val="000000"/>
                <w:sz w:val="20"/>
                <w:szCs w:val="20"/>
              </w:rPr>
            </w:pPr>
            <w:r>
              <w:rPr>
                <w:rFonts w:cs="Tahoma" w:ascii="Tahoma" w:hAnsi="Tahoma"/>
                <w:color w:val="000000"/>
                <w:sz w:val="20"/>
                <w:szCs w:val="20"/>
              </w:rPr>
              <w:t>Gerencias Distritales meta de 50% de universo de contribuyentes (Área Urbana y Área Rural).                               Gerencias GRACO meta 100% de universo de contribuyentes.</w:t>
            </w:r>
          </w:p>
        </w:tc>
        <w:tc>
          <w:tcPr>
            <w:tcW w:w="2738" w:type="dxa"/>
            <w:tcBorders>
              <w:bottom w:val="single" w:sz="4" w:space="0" w:color="000000"/>
              <w:right w:val="single" w:sz="4" w:space="0" w:color="000000"/>
            </w:tcBorders>
            <w:vAlign w:val="center"/>
          </w:tcPr>
          <w:p>
            <w:pPr>
              <w:pStyle w:val="Normal"/>
              <w:widowControl w:val="false"/>
              <w:rPr>
                <w:rFonts w:ascii="Tahoma" w:hAnsi="Tahoma" w:cs="Tahoma"/>
                <w:color w:val="000000"/>
                <w:sz w:val="20"/>
                <w:szCs w:val="20"/>
              </w:rPr>
            </w:pPr>
            <w:r>
              <w:rPr>
                <w:rFonts w:cs="Tahoma" w:ascii="Tahoma" w:hAnsi="Tahoma"/>
                <w:color w:val="000000"/>
                <w:sz w:val="20"/>
                <w:szCs w:val="20"/>
              </w:rPr>
              <w:t xml:space="preserve">Durante la Ejecución de la </w:t>
              <w:br/>
              <w:t>Iniciativa</w:t>
            </w:r>
          </w:p>
        </w:tc>
      </w:tr>
      <w:tr>
        <w:trPr>
          <w:trHeight w:val="600" w:hRule="atLeast"/>
        </w:trPr>
        <w:tc>
          <w:tcPr>
            <w:tcW w:w="4480" w:type="dxa"/>
            <w:tcBorders>
              <w:left w:val="single" w:sz="4" w:space="0" w:color="000000"/>
              <w:bottom w:val="single" w:sz="4" w:space="0" w:color="000000"/>
              <w:right w:val="single" w:sz="4" w:space="0" w:color="000000"/>
            </w:tcBorders>
            <w:vAlign w:val="bottom"/>
          </w:tcPr>
          <w:p>
            <w:pPr>
              <w:pStyle w:val="Normal"/>
              <w:widowControl w:val="false"/>
              <w:rPr>
                <w:rFonts w:ascii="Tahoma" w:hAnsi="Tahoma" w:cs="Tahoma"/>
                <w:color w:val="000000"/>
                <w:sz w:val="20"/>
                <w:szCs w:val="20"/>
              </w:rPr>
            </w:pPr>
            <w:r>
              <w:rPr>
                <w:rFonts w:cs="Tahoma" w:ascii="Tahoma" w:hAnsi="Tahoma"/>
                <w:color w:val="000000"/>
                <w:sz w:val="20"/>
                <w:szCs w:val="20"/>
              </w:rPr>
              <w:t>Archivo de la documentación, emergente de la</w:t>
              <w:br/>
              <w:t>Iniciativa</w:t>
            </w:r>
          </w:p>
        </w:tc>
        <w:tc>
          <w:tcPr>
            <w:tcW w:w="2738" w:type="dxa"/>
            <w:tcBorders>
              <w:bottom w:val="single" w:sz="4" w:space="0" w:color="000000"/>
              <w:right w:val="single" w:sz="4" w:space="0" w:color="000000"/>
            </w:tcBorders>
            <w:vAlign w:val="center"/>
          </w:tcPr>
          <w:p>
            <w:pPr>
              <w:pStyle w:val="Normal"/>
              <w:widowControl w:val="false"/>
              <w:rPr>
                <w:rFonts w:ascii="Tahoma" w:hAnsi="Tahoma" w:cs="Tahoma"/>
                <w:color w:val="000000"/>
                <w:sz w:val="20"/>
                <w:szCs w:val="20"/>
              </w:rPr>
            </w:pPr>
            <w:r>
              <w:rPr>
                <w:rFonts w:cs="Tahoma" w:ascii="Tahoma" w:hAnsi="Tahoma"/>
                <w:color w:val="000000"/>
                <w:sz w:val="20"/>
                <w:szCs w:val="20"/>
              </w:rPr>
              <w:t xml:space="preserve">A la Conclusión de la </w:t>
              <w:br/>
              <w:t>Iniciativa</w:t>
            </w:r>
          </w:p>
        </w:tc>
      </w:tr>
    </w:tbl>
    <w:p>
      <w:pPr>
        <w:pStyle w:val="Normal"/>
        <w:ind w:left="284" w:right="284" w:firstLine="708"/>
        <w:jc w:val="both"/>
        <w:rPr>
          <w:rFonts w:ascii="Tahoma" w:hAnsi="Tahoma" w:cs="Tahoma"/>
          <w:sz w:val="20"/>
          <w:szCs w:val="20"/>
          <w:lang w:val="es-ES_tradnl"/>
        </w:rPr>
      </w:pPr>
      <w:r>
        <w:rPr>
          <w:rFonts w:cs="Tahoma" w:ascii="Tahoma" w:hAnsi="Tahoma"/>
          <w:sz w:val="20"/>
          <w:szCs w:val="20"/>
          <w:lang w:val="es-ES_tradnl"/>
        </w:rPr>
      </w:r>
    </w:p>
    <w:p>
      <w:pPr>
        <w:pStyle w:val="Ttulo1"/>
        <w:keepNext w:val="false"/>
        <w:numPr>
          <w:ilvl w:val="0"/>
          <w:numId w:val="39"/>
        </w:numPr>
        <w:pBdr>
          <w:bottom w:val="single" w:sz="12" w:space="1" w:color="365F91"/>
        </w:pBdr>
        <w:tabs>
          <w:tab w:val="clear" w:pos="709"/>
          <w:tab w:val="left" w:pos="0" w:leader="none"/>
        </w:tabs>
        <w:spacing w:before="120" w:after="120"/>
        <w:ind w:left="0" w:right="0" w:hanging="0"/>
        <w:jc w:val="both"/>
        <w:rPr>
          <w:rFonts w:ascii="Tahoma" w:hAnsi="Tahoma" w:cs="Tahoma"/>
          <w:sz w:val="20"/>
          <w:szCs w:val="20"/>
        </w:rPr>
      </w:pPr>
      <w:r>
        <w:rPr>
          <w:rFonts w:cs="Tahoma"/>
          <w:bCs/>
          <w:sz w:val="20"/>
          <w:szCs w:val="20"/>
          <w:u w:val="none"/>
          <w:lang w:val="es-BO"/>
        </w:rPr>
        <w:t xml:space="preserve">ACTIVIDADES </w:t>
      </w:r>
    </w:p>
    <w:p>
      <w:pPr>
        <w:pStyle w:val="Normal"/>
        <w:jc w:val="both"/>
        <w:rPr>
          <w:rFonts w:ascii="Tahoma" w:hAnsi="Tahoma" w:cs="Tahoma"/>
          <w:sz w:val="20"/>
          <w:szCs w:val="20"/>
        </w:rPr>
      </w:pPr>
      <w:r>
        <w:rPr>
          <w:rFonts w:cs="Tahoma" w:ascii="Tahoma" w:hAnsi="Tahoma"/>
          <w:sz w:val="20"/>
          <w:szCs w:val="20"/>
        </w:rPr>
        <w:t xml:space="preserve">Las actividades que deben realizar para cumplir los objetivos son las siguientes: </w:t>
      </w:r>
    </w:p>
    <w:p>
      <w:pPr>
        <w:pStyle w:val="Normal"/>
        <w:ind w:left="1068" w:right="0" w:hanging="0"/>
        <w:jc w:val="both"/>
        <w:rPr>
          <w:rFonts w:ascii="Tahoma" w:hAnsi="Tahoma" w:cs="Tahoma"/>
          <w:sz w:val="20"/>
          <w:szCs w:val="20"/>
        </w:rPr>
      </w:pPr>
      <w:r>
        <w:rPr>
          <w:rFonts w:cs="Tahoma" w:ascii="Tahoma" w:hAnsi="Tahoma"/>
          <w:sz w:val="20"/>
          <w:szCs w:val="20"/>
        </w:rPr>
      </w:r>
    </w:p>
    <w:p>
      <w:pPr>
        <w:pStyle w:val="Normal"/>
        <w:numPr>
          <w:ilvl w:val="0"/>
          <w:numId w:val="41"/>
        </w:numPr>
        <w:spacing w:lineRule="auto" w:line="276" w:before="120" w:after="0"/>
        <w:ind w:left="709" w:right="334" w:hanging="360"/>
        <w:contextualSpacing/>
        <w:jc w:val="both"/>
        <w:rPr>
          <w:rFonts w:ascii="Tahoma" w:hAnsi="Tahoma" w:cs="Tahoma"/>
          <w:color w:val="000000"/>
          <w:sz w:val="20"/>
          <w:szCs w:val="20"/>
          <w:lang w:eastAsia="en-US"/>
        </w:rPr>
      </w:pPr>
      <w:r>
        <w:rPr>
          <w:rFonts w:cs="Tahoma" w:ascii="Tahoma" w:hAnsi="Tahoma"/>
          <w:color w:val="000000"/>
          <w:sz w:val="20"/>
          <w:szCs w:val="20"/>
          <w:lang w:eastAsia="en-US"/>
        </w:rPr>
        <w:t>En coordinación con el servidor público de planta (Responsable del Proyecto), verificará y definirá las rutas y lugares donde se instalarán las plataformas móviles y se realizaran las verificaciones de direcciones seleccionadas en las cuales se llevara a cabo el relevamiento de información, permisos de la Alcaldía, recursos materiales e informáticos a emplear y otros necesarios. Se debe llevar un registro de esta información por día a través del “R-1551-01- Registro de Zonas y Direcciones verificadas por Plataformas In Situ”</w:t>
      </w:r>
    </w:p>
    <w:p>
      <w:pPr>
        <w:pStyle w:val="Normal"/>
        <w:spacing w:lineRule="auto" w:line="276" w:before="120" w:after="0"/>
        <w:ind w:left="1417" w:right="334" w:hanging="0"/>
        <w:contextualSpacing/>
        <w:jc w:val="both"/>
        <w:rPr>
          <w:rFonts w:ascii="Tahoma" w:hAnsi="Tahoma" w:cs="Tahoma"/>
          <w:color w:val="000000"/>
          <w:sz w:val="20"/>
          <w:szCs w:val="20"/>
          <w:lang w:eastAsia="en-US"/>
        </w:rPr>
      </w:pPr>
      <w:r>
        <w:rPr>
          <w:rFonts w:cs="Tahoma" w:ascii="Tahoma" w:hAnsi="Tahoma"/>
          <w:color w:val="000000"/>
          <w:sz w:val="20"/>
          <w:szCs w:val="20"/>
          <w:lang w:eastAsia="en-US"/>
        </w:rPr>
      </w:r>
    </w:p>
    <w:p>
      <w:pPr>
        <w:pStyle w:val="Normal"/>
        <w:numPr>
          <w:ilvl w:val="0"/>
          <w:numId w:val="41"/>
        </w:numPr>
        <w:spacing w:lineRule="auto" w:line="276" w:before="120" w:after="0"/>
        <w:ind w:left="709" w:right="334" w:hanging="360"/>
        <w:contextualSpacing/>
        <w:jc w:val="both"/>
        <w:rPr>
          <w:rFonts w:ascii="Tahoma" w:hAnsi="Tahoma" w:cs="Tahoma"/>
          <w:color w:val="000000"/>
          <w:sz w:val="20"/>
          <w:szCs w:val="20"/>
          <w:lang w:eastAsia="en-US"/>
        </w:rPr>
      </w:pPr>
      <w:r>
        <w:rPr>
          <w:rFonts w:cs="Tahoma" w:ascii="Tahoma" w:hAnsi="Tahoma"/>
          <w:color w:val="000000"/>
          <w:sz w:val="20"/>
          <w:szCs w:val="20"/>
          <w:lang w:eastAsia="en-US"/>
        </w:rPr>
        <w:t xml:space="preserve">Inscribir, rehabilitar o modificar datos de los sujetos pasivos (personas naturales y empresas unipersonales), conforme los requisitos y procedimientos establecidos en la normativa citada en el presente Proyecto, debiendo llevar un registro de las actividades realizadas por día en el “R-1553-01 - Planilla de Inscripciones y Modificaciones de datos a través de Plataformas In Situ”. </w:t>
      </w:r>
    </w:p>
    <w:p>
      <w:pPr>
        <w:pStyle w:val="Normal"/>
        <w:spacing w:lineRule="auto" w:line="276" w:before="120" w:after="0"/>
        <w:ind w:left="709" w:right="334" w:hanging="360"/>
        <w:contextualSpacing/>
        <w:jc w:val="both"/>
        <w:rPr>
          <w:rFonts w:ascii="Tahoma" w:hAnsi="Tahoma" w:cs="Tahoma"/>
          <w:color w:val="000000"/>
          <w:sz w:val="20"/>
          <w:szCs w:val="20"/>
          <w:lang w:eastAsia="en-US"/>
        </w:rPr>
      </w:pPr>
      <w:r>
        <w:rPr>
          <w:rFonts w:cs="Tahoma" w:ascii="Tahoma" w:hAnsi="Tahoma"/>
          <w:color w:val="000000"/>
          <w:sz w:val="20"/>
          <w:szCs w:val="20"/>
          <w:lang w:eastAsia="en-US"/>
        </w:rPr>
      </w:r>
    </w:p>
    <w:p>
      <w:pPr>
        <w:pStyle w:val="Normal"/>
        <w:numPr>
          <w:ilvl w:val="0"/>
          <w:numId w:val="41"/>
        </w:numPr>
        <w:spacing w:lineRule="auto" w:line="276" w:before="120" w:after="0"/>
        <w:ind w:left="709" w:right="334" w:hanging="360"/>
        <w:contextualSpacing/>
        <w:jc w:val="both"/>
        <w:rPr>
          <w:rFonts w:ascii="Tahoma" w:hAnsi="Tahoma" w:cs="Tahoma"/>
          <w:color w:val="000000"/>
          <w:sz w:val="20"/>
          <w:szCs w:val="20"/>
          <w:lang w:eastAsia="en-US"/>
        </w:rPr>
      </w:pPr>
      <w:r>
        <w:rPr>
          <w:rFonts w:cs="Tahoma" w:ascii="Tahoma" w:hAnsi="Tahoma"/>
          <w:color w:val="000000"/>
          <w:sz w:val="20"/>
          <w:szCs w:val="20"/>
          <w:lang w:eastAsia="en-US"/>
        </w:rPr>
        <w:t xml:space="preserve">Identificar contribuyentes que presenten observaciones en la Actividades Económicas, Domicilio Fiscal, o no regularicen sus datos deberán ser reportados a la Iniciativa de Fiabilidad en la plantilla “R-1543-01- Planilla de Registro de Contribuyentes y personas que tienen que regularizar sus datos con el SIN”. </w:t>
      </w:r>
    </w:p>
    <w:p>
      <w:pPr>
        <w:pStyle w:val="Normal"/>
        <w:spacing w:lineRule="auto" w:line="276" w:before="120" w:after="0"/>
        <w:ind w:left="1417" w:right="334" w:hanging="0"/>
        <w:contextualSpacing/>
        <w:jc w:val="both"/>
        <w:rPr>
          <w:rFonts w:ascii="Tahoma" w:hAnsi="Tahoma" w:cs="Tahoma"/>
          <w:color w:val="000000"/>
          <w:sz w:val="20"/>
          <w:szCs w:val="20"/>
          <w:lang w:eastAsia="en-US"/>
        </w:rPr>
      </w:pPr>
      <w:r>
        <w:rPr>
          <w:rFonts w:cs="Tahoma" w:ascii="Tahoma" w:hAnsi="Tahoma"/>
          <w:color w:val="000000"/>
          <w:sz w:val="20"/>
          <w:szCs w:val="20"/>
          <w:lang w:eastAsia="en-US"/>
        </w:rPr>
      </w:r>
    </w:p>
    <w:p>
      <w:pPr>
        <w:pStyle w:val="Normal"/>
        <w:numPr>
          <w:ilvl w:val="0"/>
          <w:numId w:val="41"/>
        </w:numPr>
        <w:spacing w:lineRule="auto" w:line="276" w:before="120" w:after="0"/>
        <w:ind w:left="709" w:right="334" w:hanging="360"/>
        <w:contextualSpacing/>
        <w:jc w:val="both"/>
        <w:rPr>
          <w:rFonts w:ascii="Tahoma" w:hAnsi="Tahoma" w:cs="Tahoma"/>
          <w:color w:val="000000"/>
          <w:sz w:val="20"/>
          <w:szCs w:val="20"/>
          <w:lang w:eastAsia="en-US"/>
        </w:rPr>
      </w:pPr>
      <w:r>
        <w:rPr>
          <w:rFonts w:cs="Tahoma" w:ascii="Tahoma" w:hAnsi="Tahoma"/>
          <w:color w:val="000000"/>
          <w:sz w:val="20"/>
          <w:szCs w:val="20"/>
          <w:lang w:eastAsia="en-US"/>
        </w:rPr>
        <w:t xml:space="preserve">Realizar visitas a los negocios de los contribuyentes a fin de verificar si estos realizan una actividad económica sin NIT, con </w:t>
      </w:r>
      <w:r>
        <w:rPr>
          <w:rFonts w:cs="Tahoma" w:ascii="Tahoma" w:hAnsi="Tahoma"/>
          <w:color w:val="000000"/>
          <w:sz w:val="20"/>
          <w:szCs w:val="20"/>
          <w:shd w:fill="auto" w:val="clear"/>
          <w:lang w:val="es-ES_tradnl" w:eastAsia="en-US"/>
        </w:rPr>
        <w:t>NIT en estado de actividad suspendido</w:t>
      </w:r>
      <w:r>
        <w:rPr>
          <w:rFonts w:cs="Tahoma" w:ascii="Tahoma" w:hAnsi="Tahoma"/>
          <w:color w:val="000000"/>
          <w:sz w:val="20"/>
          <w:szCs w:val="20"/>
          <w:lang w:eastAsia="en-US"/>
        </w:rPr>
        <w:t xml:space="preserve"> o con un régimen que no le corresponda a fin de regularizar dicha información, caso contrario proceder con la clausura del establecimiento.</w:t>
      </w:r>
    </w:p>
    <w:p>
      <w:pPr>
        <w:pStyle w:val="Normal"/>
        <w:spacing w:lineRule="auto" w:line="276" w:before="120" w:after="0"/>
        <w:ind w:left="709" w:right="334" w:hanging="0"/>
        <w:contextualSpacing/>
        <w:jc w:val="both"/>
        <w:rPr>
          <w:rFonts w:ascii="Tahoma" w:hAnsi="Tahoma" w:cs="Tahoma"/>
          <w:color w:val="000000"/>
          <w:sz w:val="20"/>
          <w:szCs w:val="20"/>
          <w:lang w:eastAsia="en-US"/>
        </w:rPr>
      </w:pPr>
      <w:r>
        <w:rPr>
          <w:rFonts w:cs="Tahoma" w:ascii="Tahoma" w:hAnsi="Tahoma"/>
          <w:color w:val="000000"/>
          <w:sz w:val="20"/>
          <w:szCs w:val="20"/>
          <w:lang w:eastAsia="en-US"/>
        </w:rPr>
      </w:r>
    </w:p>
    <w:p>
      <w:pPr>
        <w:pStyle w:val="Normal"/>
        <w:numPr>
          <w:ilvl w:val="0"/>
          <w:numId w:val="41"/>
        </w:numPr>
        <w:spacing w:lineRule="auto" w:line="276" w:before="120" w:after="0"/>
        <w:ind w:left="709" w:right="334" w:hanging="360"/>
        <w:contextualSpacing/>
        <w:jc w:val="both"/>
        <w:rPr>
          <w:rFonts w:ascii="Tahoma" w:hAnsi="Tahoma" w:cs="Tahoma"/>
          <w:color w:val="000000"/>
          <w:sz w:val="20"/>
          <w:szCs w:val="20"/>
          <w:lang w:eastAsia="en-US"/>
        </w:rPr>
      </w:pPr>
      <w:r>
        <w:rPr>
          <w:rFonts w:cs="Tahoma" w:ascii="Tahoma" w:hAnsi="Tahoma"/>
          <w:color w:val="000000"/>
          <w:sz w:val="20"/>
          <w:szCs w:val="20"/>
          <w:lang w:eastAsia="en-US"/>
        </w:rPr>
        <w:t>Elaborar una Base de Datos (permanentemente actualizada), según formato establecido, de los negocios visitados por día, sea que los contribuyentes no registrados se hayan inscrito o no en el Padrón nacional de contribuyentes, para la obtención del NIT o presenten ciertas observaciones.</w:t>
      </w:r>
    </w:p>
    <w:p>
      <w:pPr>
        <w:pStyle w:val="Normal"/>
        <w:spacing w:lineRule="auto" w:line="276" w:before="120" w:after="0"/>
        <w:ind w:left="1417" w:right="334" w:hanging="0"/>
        <w:contextualSpacing/>
        <w:jc w:val="both"/>
        <w:rPr>
          <w:rFonts w:ascii="Tahoma" w:hAnsi="Tahoma" w:cs="Tahoma"/>
          <w:color w:val="000000"/>
          <w:sz w:val="20"/>
          <w:szCs w:val="20"/>
          <w:lang w:eastAsia="en-US"/>
        </w:rPr>
      </w:pPr>
      <w:r>
        <w:rPr>
          <w:rFonts w:cs="Tahoma" w:ascii="Tahoma" w:hAnsi="Tahoma"/>
          <w:color w:val="000000"/>
          <w:sz w:val="20"/>
          <w:szCs w:val="20"/>
          <w:lang w:eastAsia="en-US"/>
        </w:rPr>
      </w:r>
    </w:p>
    <w:p>
      <w:pPr>
        <w:pStyle w:val="Normal"/>
        <w:numPr>
          <w:ilvl w:val="0"/>
          <w:numId w:val="41"/>
        </w:numPr>
        <w:spacing w:lineRule="auto" w:line="276" w:before="120" w:after="0"/>
        <w:ind w:left="709" w:right="334" w:hanging="360"/>
        <w:contextualSpacing/>
        <w:jc w:val="both"/>
        <w:rPr>
          <w:rFonts w:ascii="Tahoma" w:hAnsi="Tahoma" w:cs="Tahoma"/>
          <w:sz w:val="20"/>
          <w:szCs w:val="20"/>
        </w:rPr>
      </w:pPr>
      <w:r>
        <w:rPr>
          <w:rFonts w:cs="Tahoma" w:ascii="Tahoma" w:hAnsi="Tahoma"/>
          <w:color w:val="000000"/>
          <w:sz w:val="20"/>
          <w:szCs w:val="20"/>
          <w:lang w:eastAsia="en-US"/>
        </w:rPr>
        <w:t>Orientar y asesorar al contribuyente sobre otras consultas de carácter tributario.</w:t>
      </w:r>
    </w:p>
    <w:p>
      <w:pPr>
        <w:pStyle w:val="Normal"/>
        <w:numPr>
          <w:ilvl w:val="0"/>
          <w:numId w:val="0"/>
        </w:numPr>
        <w:spacing w:lineRule="auto" w:line="276" w:before="120" w:after="0"/>
        <w:ind w:left="1417" w:right="334" w:hanging="0"/>
        <w:contextualSpacing/>
        <w:jc w:val="both"/>
        <w:rPr>
          <w:rFonts w:ascii="Tahoma" w:hAnsi="Tahoma" w:cs="Tahoma"/>
          <w:sz w:val="20"/>
          <w:szCs w:val="20"/>
        </w:rPr>
      </w:pPr>
      <w:r>
        <w:rPr>
          <w:rFonts w:cs="Tahoma" w:ascii="Tahoma" w:hAnsi="Tahoma"/>
          <w:sz w:val="20"/>
          <w:szCs w:val="20"/>
        </w:rPr>
      </w:r>
    </w:p>
    <w:p>
      <w:pPr>
        <w:pStyle w:val="Normal"/>
        <w:numPr>
          <w:ilvl w:val="0"/>
          <w:numId w:val="41"/>
        </w:numPr>
        <w:spacing w:lineRule="auto" w:line="276" w:before="120" w:after="0"/>
        <w:ind w:left="709" w:right="334" w:hanging="360"/>
        <w:contextualSpacing/>
        <w:jc w:val="both"/>
        <w:rPr>
          <w:rFonts w:ascii="Tahoma" w:hAnsi="Tahoma" w:cs="Tahoma"/>
          <w:sz w:val="20"/>
          <w:szCs w:val="20"/>
        </w:rPr>
      </w:pPr>
      <w:r>
        <w:rPr>
          <w:rFonts w:cs="Tahoma" w:ascii="Tahoma" w:hAnsi="Tahoma"/>
          <w:color w:val="000000"/>
          <w:sz w:val="20"/>
          <w:szCs w:val="20"/>
          <w:lang w:eastAsia="en-US"/>
        </w:rPr>
        <w:t>Resguardar los activos del Servicio de Impuestos Nacionales, que sean asignadas a las Plataformas Móviles de Inscripción In Situ.</w:t>
      </w:r>
    </w:p>
    <w:p>
      <w:pPr>
        <w:pStyle w:val="Normal"/>
        <w:numPr>
          <w:ilvl w:val="0"/>
          <w:numId w:val="0"/>
        </w:numPr>
        <w:spacing w:lineRule="auto" w:line="276" w:before="120" w:after="0"/>
        <w:ind w:left="1417" w:right="334" w:hanging="0"/>
        <w:contextualSpacing/>
        <w:jc w:val="both"/>
        <w:rPr>
          <w:rFonts w:ascii="Tahoma" w:hAnsi="Tahoma" w:cs="Tahoma"/>
          <w:sz w:val="20"/>
          <w:szCs w:val="20"/>
        </w:rPr>
      </w:pPr>
      <w:r>
        <w:rPr>
          <w:rFonts w:cs="Tahoma" w:ascii="Tahoma" w:hAnsi="Tahoma"/>
          <w:sz w:val="20"/>
          <w:szCs w:val="20"/>
        </w:rPr>
      </w:r>
    </w:p>
    <w:p>
      <w:pPr>
        <w:pStyle w:val="ListParagraph"/>
        <w:numPr>
          <w:ilvl w:val="0"/>
          <w:numId w:val="41"/>
        </w:numPr>
        <w:spacing w:lineRule="auto" w:line="276" w:before="0" w:after="0"/>
        <w:ind w:left="709" w:right="334" w:hanging="360"/>
        <w:contextualSpacing/>
        <w:jc w:val="both"/>
        <w:rPr>
          <w:rFonts w:ascii="Tahoma" w:hAnsi="Tahoma" w:cs="Tahoma"/>
          <w:sz w:val="20"/>
          <w:szCs w:val="20"/>
        </w:rPr>
      </w:pPr>
      <w:r>
        <w:rPr>
          <w:rFonts w:eastAsia="Calibri" w:cs="Tahoma" w:ascii="Tahoma" w:hAnsi="Tahoma"/>
          <w:color w:val="000000"/>
          <w:sz w:val="20"/>
          <w:szCs w:val="20"/>
        </w:rPr>
        <w:t>Participar de los procesos de capacitación e inducción correspondientes y aplicar los procedimientos a cabalidad en el desempeño de sus funciones.</w:t>
      </w:r>
    </w:p>
    <w:p>
      <w:pPr>
        <w:pStyle w:val="ListParagraph"/>
        <w:numPr>
          <w:ilvl w:val="0"/>
          <w:numId w:val="0"/>
        </w:numPr>
        <w:spacing w:lineRule="auto" w:line="276" w:before="0" w:after="0"/>
        <w:ind w:left="709" w:right="334" w:hanging="0"/>
        <w:contextualSpacing/>
        <w:jc w:val="both"/>
        <w:rPr>
          <w:rFonts w:ascii="Tahoma" w:hAnsi="Tahoma" w:cs="Tahoma"/>
          <w:sz w:val="20"/>
          <w:szCs w:val="20"/>
        </w:rPr>
      </w:pPr>
      <w:r>
        <w:rPr>
          <w:rFonts w:cs="Tahoma" w:ascii="Tahoma" w:hAnsi="Tahoma"/>
          <w:sz w:val="20"/>
          <w:szCs w:val="20"/>
        </w:rPr>
      </w:r>
    </w:p>
    <w:p>
      <w:pPr>
        <w:pStyle w:val="ListParagraph"/>
        <w:numPr>
          <w:ilvl w:val="0"/>
          <w:numId w:val="41"/>
        </w:numPr>
        <w:spacing w:lineRule="auto" w:line="276" w:before="0" w:after="0"/>
        <w:ind w:left="709" w:right="334" w:hanging="360"/>
        <w:contextualSpacing/>
        <w:jc w:val="both"/>
        <w:rPr>
          <w:rFonts w:ascii="Tahoma" w:hAnsi="Tahoma" w:cs="Tahoma"/>
          <w:sz w:val="20"/>
          <w:szCs w:val="20"/>
        </w:rPr>
      </w:pPr>
      <w:r>
        <w:rPr>
          <w:rFonts w:eastAsia="Calibri" w:cs="Tahoma" w:ascii="Tahoma" w:hAnsi="Tahoma"/>
          <w:color w:val="000000"/>
          <w:sz w:val="20"/>
          <w:szCs w:val="20"/>
          <w:lang w:eastAsia="en-US"/>
        </w:rPr>
        <w:t xml:space="preserve">Coordinar actividades con el Servidor Público Responsable del Departamento de Recaudación y Empadronamiento de la </w:t>
      </w:r>
      <w:r>
        <w:rPr>
          <w:rFonts w:cs="Tahoma" w:ascii="Tahoma" w:hAnsi="Tahoma"/>
          <w:color w:val="000000"/>
          <w:sz w:val="20"/>
          <w:szCs w:val="20"/>
          <w:lang w:eastAsia="en-US"/>
        </w:rPr>
        <w:t>Gerencia Distrital o Gerencia GRACO correspondiente.</w:t>
      </w:r>
    </w:p>
    <w:p>
      <w:pPr>
        <w:pStyle w:val="ListParagraph"/>
        <w:numPr>
          <w:ilvl w:val="0"/>
          <w:numId w:val="0"/>
        </w:numPr>
        <w:spacing w:lineRule="auto" w:line="276" w:before="0" w:after="0"/>
        <w:ind w:left="709" w:right="334" w:hanging="0"/>
        <w:contextualSpacing/>
        <w:jc w:val="both"/>
        <w:rPr>
          <w:rFonts w:ascii="Tahoma" w:hAnsi="Tahoma" w:cs="Tahoma"/>
          <w:sz w:val="20"/>
          <w:szCs w:val="20"/>
        </w:rPr>
      </w:pPr>
      <w:r>
        <w:rPr>
          <w:rFonts w:cs="Tahoma" w:ascii="Tahoma" w:hAnsi="Tahoma"/>
          <w:sz w:val="20"/>
          <w:szCs w:val="20"/>
        </w:rPr>
      </w:r>
    </w:p>
    <w:p>
      <w:pPr>
        <w:pStyle w:val="ListParagraph"/>
        <w:numPr>
          <w:ilvl w:val="0"/>
          <w:numId w:val="41"/>
        </w:numPr>
        <w:spacing w:lineRule="auto" w:line="276" w:before="0" w:after="0"/>
        <w:ind w:left="709" w:right="334" w:hanging="360"/>
        <w:contextualSpacing/>
        <w:jc w:val="both"/>
        <w:rPr>
          <w:rFonts w:ascii="Tahoma" w:hAnsi="Tahoma" w:cs="Tahoma"/>
          <w:sz w:val="20"/>
          <w:szCs w:val="20"/>
        </w:rPr>
      </w:pPr>
      <w:r>
        <w:rPr>
          <w:rFonts w:cs="Tahoma" w:ascii="Tahoma" w:hAnsi="Tahoma"/>
          <w:color w:val="000000"/>
          <w:sz w:val="20"/>
          <w:szCs w:val="20"/>
        </w:rPr>
        <w:t>Llevar los reportes y estadísticas.</w:t>
      </w:r>
    </w:p>
    <w:p>
      <w:pPr>
        <w:pStyle w:val="ListParagraph"/>
        <w:numPr>
          <w:ilvl w:val="0"/>
          <w:numId w:val="0"/>
        </w:numPr>
        <w:spacing w:lineRule="auto" w:line="276" w:before="0" w:after="0"/>
        <w:ind w:left="709" w:right="334" w:hanging="0"/>
        <w:contextualSpacing/>
        <w:jc w:val="both"/>
        <w:rPr>
          <w:rFonts w:ascii="Tahoma" w:hAnsi="Tahoma" w:cs="Tahoma"/>
          <w:sz w:val="20"/>
          <w:szCs w:val="20"/>
        </w:rPr>
      </w:pPr>
      <w:r>
        <w:rPr>
          <w:rFonts w:cs="Tahoma" w:ascii="Tahoma" w:hAnsi="Tahoma"/>
          <w:sz w:val="20"/>
          <w:szCs w:val="20"/>
        </w:rPr>
      </w:r>
    </w:p>
    <w:p>
      <w:pPr>
        <w:pStyle w:val="ListParagraph"/>
        <w:numPr>
          <w:ilvl w:val="0"/>
          <w:numId w:val="41"/>
        </w:numPr>
        <w:spacing w:lineRule="auto" w:line="276" w:before="0" w:after="0"/>
        <w:ind w:left="709" w:right="334" w:hanging="360"/>
        <w:contextualSpacing/>
        <w:jc w:val="both"/>
        <w:rPr>
          <w:rFonts w:ascii="Tahoma" w:hAnsi="Tahoma" w:cs="Tahoma"/>
          <w:sz w:val="20"/>
          <w:szCs w:val="20"/>
        </w:rPr>
      </w:pPr>
      <w:r>
        <w:rPr>
          <w:rFonts w:eastAsia="Calibri" w:cs="Tahoma" w:ascii="Tahoma" w:hAnsi="Tahoma"/>
          <w:color w:val="000000"/>
          <w:sz w:val="20"/>
          <w:szCs w:val="20"/>
          <w:lang w:eastAsia="en-US"/>
        </w:rPr>
        <w:t>Contrastar In Situ la información declarada por el contribuyente en el proceso de inscripción o actualización y registrar o capturar fotografías, de lo observado y evidenciado en el momento de la verificación (Supervisor y Verificadores)</w:t>
      </w:r>
      <w:r>
        <w:rPr>
          <w:rFonts w:cs="Tahoma" w:ascii="Tahoma" w:hAnsi="Tahoma"/>
          <w:color w:val="000000"/>
          <w:sz w:val="20"/>
          <w:szCs w:val="20"/>
          <w:lang w:eastAsia="en-US"/>
        </w:rPr>
        <w:t>.</w:t>
      </w:r>
    </w:p>
    <w:p>
      <w:pPr>
        <w:pStyle w:val="ListParagraph"/>
        <w:numPr>
          <w:ilvl w:val="0"/>
          <w:numId w:val="0"/>
        </w:numPr>
        <w:spacing w:lineRule="auto" w:line="276" w:before="0" w:after="0"/>
        <w:ind w:left="709" w:right="334" w:hanging="0"/>
        <w:contextualSpacing/>
        <w:jc w:val="both"/>
        <w:rPr>
          <w:rFonts w:ascii="Tahoma" w:hAnsi="Tahoma" w:cs="Tahoma"/>
          <w:sz w:val="20"/>
          <w:szCs w:val="20"/>
        </w:rPr>
      </w:pPr>
      <w:r>
        <w:rPr>
          <w:rFonts w:cs="Tahoma" w:ascii="Tahoma" w:hAnsi="Tahoma"/>
          <w:sz w:val="20"/>
          <w:szCs w:val="20"/>
        </w:rPr>
      </w:r>
    </w:p>
    <w:p>
      <w:pPr>
        <w:pStyle w:val="ListParagraph"/>
        <w:numPr>
          <w:ilvl w:val="0"/>
          <w:numId w:val="41"/>
        </w:numPr>
        <w:spacing w:lineRule="auto" w:line="276" w:before="0" w:after="0"/>
        <w:ind w:left="709" w:right="334" w:hanging="360"/>
        <w:contextualSpacing/>
        <w:jc w:val="both"/>
        <w:rPr>
          <w:rFonts w:ascii="Tahoma" w:hAnsi="Tahoma" w:cs="Tahoma"/>
          <w:sz w:val="20"/>
          <w:szCs w:val="20"/>
        </w:rPr>
      </w:pPr>
      <w:r>
        <w:rPr>
          <w:rFonts w:cs="Tahoma" w:ascii="Tahoma" w:hAnsi="Tahoma"/>
          <w:color w:val="000000"/>
          <w:sz w:val="20"/>
          <w:szCs w:val="20"/>
          <w:highlight w:val="white"/>
          <w:lang w:val="es-MX" w:eastAsia="en-US"/>
        </w:rPr>
        <w:t xml:space="preserve">Verificar en sistema información </w:t>
      </w:r>
      <w:r>
        <w:rPr>
          <w:rFonts w:eastAsia="Times New Roman" w:cs="Tahoma" w:ascii="Tahoma" w:hAnsi="Tahoma"/>
          <w:color w:val="auto"/>
          <w:kern w:val="0"/>
          <w:sz w:val="20"/>
          <w:szCs w:val="20"/>
          <w:highlight w:val="white"/>
          <w:lang w:val="es-ES_tradnl" w:eastAsia="es-ES" w:bidi="ar-SA"/>
        </w:rPr>
        <w:t>declarada por los contribuyentes en el RNC referente</w:t>
      </w:r>
      <w:r>
        <w:rPr>
          <w:rFonts w:cs="Tahoma" w:ascii="Tahoma" w:hAnsi="Tahoma"/>
          <w:color w:val="000000"/>
          <w:sz w:val="20"/>
          <w:szCs w:val="20"/>
          <w:highlight w:val="white"/>
          <w:lang w:val="es-MX" w:eastAsia="en-US"/>
        </w:rPr>
        <w:t xml:space="preserve"> a la(s) actividad(es) económica(s), obligaciones tributarias y otros registros migrados a este sistema.</w:t>
      </w:r>
    </w:p>
    <w:p>
      <w:pPr>
        <w:pStyle w:val="ListParagraph"/>
        <w:numPr>
          <w:ilvl w:val="0"/>
          <w:numId w:val="0"/>
        </w:numPr>
        <w:spacing w:lineRule="auto" w:line="276" w:before="0" w:after="0"/>
        <w:ind w:left="709" w:right="334" w:hanging="0"/>
        <w:contextualSpacing/>
        <w:jc w:val="both"/>
        <w:rPr>
          <w:rFonts w:ascii="Tahoma" w:hAnsi="Tahoma" w:cs="Tahoma"/>
          <w:sz w:val="20"/>
          <w:szCs w:val="20"/>
        </w:rPr>
      </w:pPr>
      <w:r>
        <w:rPr>
          <w:rFonts w:cs="Tahoma" w:ascii="Tahoma" w:hAnsi="Tahoma"/>
          <w:sz w:val="20"/>
          <w:szCs w:val="20"/>
        </w:rPr>
      </w:r>
    </w:p>
    <w:p>
      <w:pPr>
        <w:pStyle w:val="ListParagraph"/>
        <w:numPr>
          <w:ilvl w:val="0"/>
          <w:numId w:val="41"/>
        </w:numPr>
        <w:spacing w:lineRule="auto" w:line="276" w:before="0" w:after="0"/>
        <w:ind w:left="709" w:right="334" w:hanging="360"/>
        <w:contextualSpacing/>
        <w:jc w:val="both"/>
        <w:rPr>
          <w:rFonts w:ascii="Tahoma" w:hAnsi="Tahoma" w:cs="Tahoma"/>
          <w:sz w:val="20"/>
          <w:szCs w:val="20"/>
        </w:rPr>
      </w:pPr>
      <w:r>
        <w:rPr>
          <w:rFonts w:eastAsia="Calibri" w:cs="Tahoma" w:ascii="Tahoma" w:hAnsi="Tahoma"/>
          <w:color w:val="000000"/>
          <w:sz w:val="20"/>
          <w:szCs w:val="20"/>
          <w:highlight w:val="white"/>
          <w:lang w:val="es-MX" w:eastAsia="en-US"/>
        </w:rPr>
        <w:t>Comunicar al contribuyente las observaciones detectadas, coadyuvar en la actualización de la información o solicitar la regularización de la observación a la brevedad posible (Supervisor y verificadores)</w:t>
      </w:r>
      <w:r>
        <w:rPr>
          <w:rFonts w:cs="Tahoma" w:ascii="Tahoma" w:hAnsi="Tahoma"/>
          <w:color w:val="000000"/>
          <w:sz w:val="20"/>
          <w:szCs w:val="20"/>
          <w:highlight w:val="white"/>
          <w:lang w:val="es-MX" w:eastAsia="en-US"/>
        </w:rPr>
        <w:t xml:space="preserve">. </w:t>
      </w:r>
    </w:p>
    <w:p>
      <w:pPr>
        <w:pStyle w:val="ListParagraph"/>
        <w:numPr>
          <w:ilvl w:val="0"/>
          <w:numId w:val="0"/>
        </w:numPr>
        <w:spacing w:lineRule="auto" w:line="276" w:before="0" w:after="0"/>
        <w:ind w:left="709" w:right="334" w:hanging="0"/>
        <w:contextualSpacing/>
        <w:jc w:val="both"/>
        <w:rPr>
          <w:rFonts w:ascii="Tahoma" w:hAnsi="Tahoma" w:cs="Tahoma"/>
          <w:sz w:val="20"/>
          <w:szCs w:val="20"/>
        </w:rPr>
      </w:pPr>
      <w:r>
        <w:rPr>
          <w:rFonts w:cs="Tahoma" w:ascii="Tahoma" w:hAnsi="Tahoma"/>
          <w:sz w:val="20"/>
          <w:szCs w:val="20"/>
        </w:rPr>
      </w:r>
    </w:p>
    <w:p>
      <w:pPr>
        <w:pStyle w:val="ListParagraph"/>
        <w:numPr>
          <w:ilvl w:val="0"/>
          <w:numId w:val="41"/>
        </w:numPr>
        <w:spacing w:lineRule="auto" w:line="276" w:before="0" w:after="0"/>
        <w:ind w:left="709" w:right="334" w:hanging="360"/>
        <w:contextualSpacing/>
        <w:jc w:val="both"/>
        <w:rPr>
          <w:rFonts w:ascii="Tahoma" w:hAnsi="Tahoma" w:cs="Tahoma"/>
          <w:sz w:val="20"/>
          <w:szCs w:val="20"/>
        </w:rPr>
      </w:pPr>
      <w:r>
        <w:rPr>
          <w:rFonts w:cs="Tahoma" w:ascii="Tahoma" w:hAnsi="Tahoma"/>
          <w:color w:val="000000"/>
          <w:sz w:val="20"/>
          <w:szCs w:val="20"/>
          <w:lang w:eastAsia="en-US"/>
        </w:rPr>
        <w:t>Cumplir con los procedimientos establecidos en el Manual de Procedimientos vigentes.</w:t>
      </w:r>
    </w:p>
    <w:p>
      <w:pPr>
        <w:pStyle w:val="ListParagraph"/>
        <w:numPr>
          <w:ilvl w:val="0"/>
          <w:numId w:val="0"/>
        </w:numPr>
        <w:spacing w:lineRule="auto" w:line="276" w:before="0" w:after="0"/>
        <w:ind w:left="709" w:right="334" w:hanging="0"/>
        <w:contextualSpacing/>
        <w:jc w:val="both"/>
        <w:rPr>
          <w:rFonts w:ascii="Tahoma" w:hAnsi="Tahoma" w:cs="Tahoma"/>
          <w:sz w:val="20"/>
          <w:szCs w:val="20"/>
        </w:rPr>
      </w:pPr>
      <w:r>
        <w:rPr>
          <w:rFonts w:cs="Tahoma" w:ascii="Tahoma" w:hAnsi="Tahoma"/>
          <w:sz w:val="20"/>
          <w:szCs w:val="20"/>
        </w:rPr>
      </w:r>
    </w:p>
    <w:p>
      <w:pPr>
        <w:pStyle w:val="ListParagraph"/>
        <w:numPr>
          <w:ilvl w:val="0"/>
          <w:numId w:val="41"/>
        </w:numPr>
        <w:spacing w:lineRule="auto" w:line="276" w:before="0" w:after="0"/>
        <w:ind w:left="709" w:right="334" w:hanging="360"/>
        <w:contextualSpacing/>
        <w:jc w:val="both"/>
        <w:rPr>
          <w:rFonts w:ascii="Tahoma" w:hAnsi="Tahoma" w:cs="Tahoma"/>
          <w:sz w:val="20"/>
          <w:szCs w:val="20"/>
        </w:rPr>
      </w:pPr>
      <w:r>
        <w:rPr>
          <w:rFonts w:cs="Tahoma" w:ascii="Tahoma" w:hAnsi="Tahoma"/>
          <w:color w:val="000000"/>
          <w:sz w:val="20"/>
          <w:szCs w:val="20"/>
          <w:lang w:eastAsia="en-US"/>
        </w:rPr>
        <w:t xml:space="preserve">Elaborar informes y reportes mensuales dirigidos al Jefe de Departamento de Recaudación. Este informe deberá contener mínimamente la siguiente información: </w:t>
      </w:r>
    </w:p>
    <w:p>
      <w:pPr>
        <w:pStyle w:val="ListParagraph"/>
        <w:numPr>
          <w:ilvl w:val="0"/>
          <w:numId w:val="0"/>
        </w:numPr>
        <w:spacing w:lineRule="auto" w:line="276" w:before="0" w:after="0"/>
        <w:ind w:left="1417" w:right="334" w:hanging="0"/>
        <w:contextualSpacing/>
        <w:jc w:val="both"/>
        <w:rPr>
          <w:rFonts w:ascii="Tahoma" w:hAnsi="Tahoma" w:cs="Tahoma"/>
          <w:sz w:val="20"/>
          <w:szCs w:val="20"/>
        </w:rPr>
      </w:pPr>
      <w:r>
        <w:rPr>
          <w:rFonts w:cs="Tahoma" w:ascii="Tahoma" w:hAnsi="Tahoma"/>
          <w:sz w:val="20"/>
          <w:szCs w:val="20"/>
        </w:rPr>
      </w:r>
    </w:p>
    <w:p>
      <w:pPr>
        <w:pStyle w:val="ListParagraph"/>
        <w:numPr>
          <w:ilvl w:val="5"/>
          <w:numId w:val="41"/>
        </w:numPr>
        <w:tabs>
          <w:tab w:val="clear" w:pos="709"/>
          <w:tab w:val="left" w:pos="966" w:leader="none"/>
          <w:tab w:val="left" w:pos="975" w:leader="none"/>
          <w:tab w:val="left" w:pos="1095" w:leader="none"/>
          <w:tab w:val="left" w:pos="1335" w:leader="none"/>
          <w:tab w:val="left" w:pos="1365" w:leader="none"/>
          <w:tab w:val="left" w:pos="1590" w:leader="none"/>
        </w:tabs>
        <w:spacing w:lineRule="auto" w:line="276" w:before="120" w:after="0"/>
        <w:ind w:left="680" w:right="340" w:hanging="0"/>
        <w:contextualSpacing/>
        <w:jc w:val="both"/>
        <w:rPr>
          <w:rFonts w:ascii="Tahoma" w:hAnsi="Tahoma" w:cs="Tahoma"/>
          <w:color w:val="000000"/>
          <w:sz w:val="20"/>
          <w:szCs w:val="20"/>
        </w:rPr>
      </w:pPr>
      <w:r>
        <w:rPr>
          <w:rFonts w:cs="Tahoma" w:ascii="Tahoma" w:hAnsi="Tahoma"/>
          <w:color w:val="000000"/>
          <w:sz w:val="20"/>
          <w:szCs w:val="20"/>
        </w:rPr>
        <w:t>Antecedentes.</w:t>
      </w:r>
    </w:p>
    <w:p>
      <w:pPr>
        <w:pStyle w:val="ListParagraph"/>
        <w:numPr>
          <w:ilvl w:val="4"/>
          <w:numId w:val="41"/>
        </w:numPr>
        <w:tabs>
          <w:tab w:val="clear" w:pos="709"/>
          <w:tab w:val="left" w:pos="960" w:leader="none"/>
        </w:tabs>
        <w:spacing w:lineRule="auto" w:line="276" w:before="120" w:after="0"/>
        <w:ind w:left="680" w:right="340" w:hanging="0"/>
        <w:contextualSpacing/>
        <w:jc w:val="both"/>
        <w:rPr>
          <w:rFonts w:ascii="Tahoma" w:hAnsi="Tahoma" w:cs="Tahoma"/>
          <w:color w:val="000000"/>
          <w:sz w:val="20"/>
          <w:szCs w:val="20"/>
        </w:rPr>
      </w:pPr>
      <w:r>
        <w:rPr>
          <w:rFonts w:cs="Tahoma" w:ascii="Tahoma" w:hAnsi="Tahoma"/>
          <w:color w:val="000000"/>
          <w:sz w:val="20"/>
          <w:szCs w:val="20"/>
        </w:rPr>
        <w:t>Análisis y/o Desarrollo (Deberá contener información administrativa, Operativa y Estadística del trabajo realizado). Observaciones y Limitaciones en el desarrollo del Proyecto.</w:t>
      </w:r>
    </w:p>
    <w:p>
      <w:pPr>
        <w:pStyle w:val="ListParagraph"/>
        <w:numPr>
          <w:ilvl w:val="3"/>
          <w:numId w:val="41"/>
        </w:numPr>
        <w:tabs>
          <w:tab w:val="clear" w:pos="709"/>
          <w:tab w:val="left" w:pos="966" w:leader="none"/>
        </w:tabs>
        <w:spacing w:lineRule="auto" w:line="276" w:before="120" w:after="0"/>
        <w:ind w:left="680" w:right="340" w:hanging="0"/>
        <w:contextualSpacing/>
        <w:jc w:val="both"/>
        <w:rPr>
          <w:rFonts w:ascii="Tahoma" w:hAnsi="Tahoma" w:cs="Tahoma"/>
          <w:color w:val="000000"/>
          <w:sz w:val="20"/>
          <w:szCs w:val="20"/>
        </w:rPr>
      </w:pPr>
      <w:r>
        <w:rPr>
          <w:rFonts w:cs="Tahoma" w:ascii="Tahoma" w:hAnsi="Tahoma"/>
          <w:color w:val="000000"/>
          <w:sz w:val="20"/>
          <w:szCs w:val="20"/>
        </w:rPr>
        <w:t>Conclusiones.</w:t>
      </w:r>
    </w:p>
    <w:p>
      <w:pPr>
        <w:pStyle w:val="ListParagraph"/>
        <w:numPr>
          <w:ilvl w:val="3"/>
          <w:numId w:val="41"/>
        </w:numPr>
        <w:tabs>
          <w:tab w:val="clear" w:pos="709"/>
          <w:tab w:val="left" w:pos="966" w:leader="none"/>
        </w:tabs>
        <w:spacing w:lineRule="auto" w:line="276" w:before="120" w:after="0"/>
        <w:ind w:left="680" w:right="340" w:hanging="0"/>
        <w:contextualSpacing/>
        <w:jc w:val="both"/>
        <w:rPr>
          <w:rFonts w:ascii="Tahoma" w:hAnsi="Tahoma" w:cs="Tahoma"/>
          <w:color w:val="000000"/>
          <w:sz w:val="20"/>
          <w:szCs w:val="20"/>
          <w:lang w:eastAsia="en-US"/>
        </w:rPr>
      </w:pPr>
      <w:r>
        <w:rPr>
          <w:rFonts w:cs="Tahoma" w:ascii="Tahoma" w:hAnsi="Tahoma"/>
          <w:color w:val="000000"/>
          <w:sz w:val="20"/>
          <w:szCs w:val="20"/>
        </w:rPr>
        <w:t xml:space="preserve">Recomendaciones según correspondan. </w:t>
      </w:r>
    </w:p>
    <w:p>
      <w:pPr>
        <w:pStyle w:val="Normal"/>
        <w:numPr>
          <w:ilvl w:val="0"/>
          <w:numId w:val="41"/>
        </w:numPr>
        <w:spacing w:lineRule="auto" w:line="276" w:before="240" w:after="240"/>
        <w:ind w:left="709" w:right="334" w:hanging="360"/>
        <w:contextualSpacing/>
        <w:jc w:val="both"/>
        <w:rPr>
          <w:rFonts w:ascii="Tahoma" w:hAnsi="Tahoma" w:cs="Tahoma"/>
          <w:bCs/>
          <w:sz w:val="20"/>
          <w:szCs w:val="20"/>
          <w:u w:val="none"/>
          <w:lang w:val="es-BO"/>
        </w:rPr>
      </w:pPr>
      <w:r>
        <w:rPr>
          <w:rFonts w:cs="Tahoma" w:ascii="Tahoma" w:hAnsi="Tahoma"/>
          <w:color w:val="000000"/>
          <w:sz w:val="20"/>
          <w:szCs w:val="20"/>
          <w:lang w:eastAsia="en-US"/>
        </w:rPr>
        <w:t>Efectuar otras tareas relativas a su naturaleza funcional que le sean asignadas.</w:t>
      </w:r>
      <w:r>
        <w:rPr>
          <w:rFonts w:cs="Tahoma" w:ascii="Tahoma" w:hAnsi="Tahoma"/>
          <w:color w:val="000000"/>
          <w:sz w:val="20"/>
          <w:szCs w:val="20"/>
        </w:rPr>
        <w:tab/>
      </w:r>
    </w:p>
    <w:p>
      <w:pPr>
        <w:pStyle w:val="Ttulo1"/>
        <w:keepNext w:val="false"/>
        <w:numPr>
          <w:ilvl w:val="0"/>
          <w:numId w:val="39"/>
        </w:numPr>
        <w:pBdr>
          <w:bottom w:val="single" w:sz="12" w:space="1" w:color="365F91"/>
        </w:pBdr>
        <w:tabs>
          <w:tab w:val="clear" w:pos="709"/>
          <w:tab w:val="left" w:pos="0" w:leader="none"/>
        </w:tabs>
        <w:spacing w:before="120" w:after="120"/>
        <w:ind w:left="0" w:right="0" w:hanging="0"/>
        <w:jc w:val="both"/>
        <w:rPr>
          <w:rFonts w:ascii="Tahoma" w:hAnsi="Tahoma" w:cs="Tahoma"/>
          <w:sz w:val="20"/>
          <w:szCs w:val="20"/>
        </w:rPr>
      </w:pPr>
      <w:r>
        <w:rPr>
          <w:rFonts w:cs="Tahoma"/>
          <w:bCs/>
          <w:sz w:val="20"/>
          <w:szCs w:val="20"/>
          <w:u w:val="none"/>
          <w:lang w:val="es-BO"/>
        </w:rPr>
        <w:t>RESULTADO ESPERADO DE LA CONSULTORÍA DE LINEA</w:t>
      </w:r>
    </w:p>
    <w:p>
      <w:pPr>
        <w:pStyle w:val="Normal"/>
        <w:spacing w:before="0" w:after="0"/>
        <w:contextualSpacing/>
        <w:jc w:val="both"/>
        <w:rPr>
          <w:rFonts w:ascii="Tahoma" w:hAnsi="Tahoma" w:cs="Tahoma"/>
          <w:sz w:val="20"/>
          <w:szCs w:val="20"/>
        </w:rPr>
      </w:pPr>
      <w:r>
        <w:rPr>
          <w:rFonts w:cs="Tahoma" w:ascii="Tahoma" w:hAnsi="Tahoma"/>
          <w:sz w:val="20"/>
          <w:szCs w:val="20"/>
        </w:rPr>
        <w:t>El consultor deberá cumplir mínimamente las metas establecidas en el POA 2026 para l</w:t>
      </w:r>
      <w:r>
        <w:rPr>
          <w:rFonts w:cs="Tahoma" w:ascii="Tahoma" w:hAnsi="Tahoma"/>
          <w:sz w:val="20"/>
          <w:szCs w:val="20"/>
          <w:shd w:fill="auto" w:val="clear"/>
        </w:rPr>
        <w:t>a Iniciativa</w:t>
      </w:r>
      <w:r>
        <w:rPr>
          <w:rFonts w:cs="Tahoma" w:ascii="Tahoma" w:hAnsi="Tahoma"/>
          <w:sz w:val="20"/>
          <w:szCs w:val="20"/>
          <w:shd w:fill="FFFF00" w:val="clear"/>
        </w:rPr>
        <w:t xml:space="preserve"> </w:t>
      </w:r>
      <w:r>
        <w:rPr>
          <w:rFonts w:eastAsia="Times New Roman" w:cs="Tahoma" w:ascii="Tahoma" w:hAnsi="Tahoma"/>
          <w:sz w:val="20"/>
          <w:szCs w:val="20"/>
          <w:lang w:val="es-ES" w:eastAsia="es-ES"/>
        </w:rPr>
        <w:t>“Fiabilidad del Padrón Nacional de Contribuyentes y Plataformas Móviles de Inscripciones, Rehabilitaciones y Actualización de Datos In Situ".</w:t>
      </w:r>
    </w:p>
    <w:p>
      <w:pPr>
        <w:pStyle w:val="Normal"/>
        <w:spacing w:before="0" w:after="0"/>
        <w:contextualSpacing/>
        <w:jc w:val="both"/>
        <w:rPr>
          <w:rFonts w:ascii="Tahoma" w:hAnsi="Tahoma" w:cs="Tahoma"/>
          <w:sz w:val="20"/>
          <w:szCs w:val="20"/>
        </w:rPr>
      </w:pPr>
      <w:r>
        <w:rPr>
          <w:rFonts w:cs="Tahoma" w:ascii="Tahoma" w:hAnsi="Tahoma"/>
          <w:sz w:val="20"/>
          <w:szCs w:val="20"/>
        </w:rPr>
      </w:r>
    </w:p>
    <w:p>
      <w:pPr>
        <w:pStyle w:val="Normal"/>
        <w:spacing w:before="0" w:after="0"/>
        <w:contextualSpacing/>
        <w:jc w:val="both"/>
        <w:rPr>
          <w:rFonts w:ascii="Tahoma" w:hAnsi="Tahoma" w:cs="Tahoma"/>
          <w:sz w:val="20"/>
          <w:szCs w:val="20"/>
        </w:rPr>
      </w:pPr>
      <w:r>
        <w:rPr>
          <w:rFonts w:cs="Tahoma" w:ascii="Tahoma" w:hAnsi="Tahoma"/>
          <w:sz w:val="20"/>
          <w:szCs w:val="20"/>
        </w:rPr>
      </w:r>
    </w:p>
    <w:p>
      <w:pPr>
        <w:pStyle w:val="Normal"/>
        <w:spacing w:before="0" w:after="0"/>
        <w:contextualSpacing/>
        <w:jc w:val="both"/>
        <w:rPr>
          <w:rFonts w:ascii="Tahoma" w:hAnsi="Tahoma" w:cs="Tahoma"/>
          <w:sz w:val="20"/>
          <w:szCs w:val="20"/>
        </w:rPr>
      </w:pPr>
      <w:r>
        <w:rPr>
          <w:rFonts w:cs="Tahoma" w:ascii="Tahoma" w:hAnsi="Tahoma"/>
          <w:sz w:val="20"/>
          <w:szCs w:val="20"/>
        </w:rPr>
      </w:r>
    </w:p>
    <w:p>
      <w:pPr>
        <w:pStyle w:val="Ttulo1"/>
        <w:numPr>
          <w:ilvl w:val="0"/>
          <w:numId w:val="39"/>
        </w:numPr>
        <w:pBdr>
          <w:bottom w:val="single" w:sz="12" w:space="0" w:color="365F91"/>
        </w:pBdr>
        <w:spacing w:before="120" w:after="120"/>
        <w:ind w:left="502" w:right="0" w:hanging="502"/>
        <w:jc w:val="both"/>
        <w:rPr>
          <w:rFonts w:ascii="Tahoma" w:hAnsi="Tahoma" w:cs="Tahoma"/>
          <w:b/>
          <w:bCs/>
          <w:iCs/>
          <w:sz w:val="20"/>
          <w:szCs w:val="20"/>
        </w:rPr>
      </w:pPr>
      <w:r>
        <w:rPr>
          <w:rFonts w:cs="Tahoma"/>
          <w:bCs/>
          <w:sz w:val="20"/>
          <w:szCs w:val="20"/>
          <w:u w:val="none"/>
          <w:lang w:val="es-BO"/>
        </w:rPr>
        <w:t>PRESENTACIÓN DE INFORMES MENSUALES</w:t>
      </w:r>
    </w:p>
    <w:p>
      <w:pPr>
        <w:pStyle w:val="ListParagraph"/>
        <w:numPr>
          <w:ilvl w:val="0"/>
          <w:numId w:val="42"/>
        </w:numPr>
        <w:ind w:left="284" w:right="0" w:hanging="284"/>
        <w:jc w:val="both"/>
        <w:rPr>
          <w:rFonts w:ascii="Tahoma" w:hAnsi="Tahoma" w:cs="Tahoma"/>
          <w:sz w:val="20"/>
          <w:szCs w:val="20"/>
        </w:rPr>
      </w:pPr>
      <w:r>
        <w:rPr>
          <w:rFonts w:cs="Tahoma" w:ascii="Tahoma" w:hAnsi="Tahoma"/>
          <w:b/>
          <w:bCs/>
          <w:iCs/>
          <w:sz w:val="20"/>
          <w:szCs w:val="20"/>
        </w:rPr>
        <w:t>Presentación de informes mensuales</w:t>
      </w:r>
      <w:r>
        <w:rPr>
          <w:rFonts w:cs="Tahoma" w:ascii="Tahoma" w:hAnsi="Tahoma"/>
          <w:sz w:val="20"/>
          <w:szCs w:val="20"/>
        </w:rPr>
        <w:t xml:space="preserve">: </w:t>
      </w:r>
    </w:p>
    <w:p>
      <w:pPr>
        <w:pStyle w:val="ListParagraph"/>
        <w:jc w:val="both"/>
        <w:rPr>
          <w:rFonts w:ascii="Tahoma" w:hAnsi="Tahoma" w:cs="Tahoma"/>
          <w:sz w:val="20"/>
          <w:szCs w:val="20"/>
        </w:rPr>
      </w:pPr>
      <w:r>
        <w:rPr>
          <w:rFonts w:cs="Tahoma" w:ascii="Tahoma" w:hAnsi="Tahoma"/>
          <w:sz w:val="20"/>
          <w:szCs w:val="20"/>
        </w:rPr>
      </w:r>
    </w:p>
    <w:p>
      <w:pPr>
        <w:pStyle w:val="ListParagraph"/>
        <w:numPr>
          <w:ilvl w:val="0"/>
          <w:numId w:val="43"/>
        </w:numPr>
        <w:spacing w:before="0" w:after="0"/>
        <w:contextualSpacing/>
        <w:jc w:val="both"/>
        <w:rPr>
          <w:rFonts w:ascii="Tahoma" w:hAnsi="Tahoma" w:cs="Tahoma"/>
          <w:sz w:val="20"/>
          <w:szCs w:val="20"/>
          <w:shd w:fill="auto" w:val="clear"/>
          <w:lang w:val="es-MX" w:eastAsia="es-ES"/>
        </w:rPr>
      </w:pPr>
      <w:r>
        <w:rPr>
          <w:rFonts w:cs="Tahoma" w:ascii="Tahoma" w:hAnsi="Tahoma"/>
          <w:sz w:val="20"/>
          <w:szCs w:val="20"/>
          <w:shd w:fill="auto" w:val="clear"/>
          <w:lang w:val="es-MX" w:eastAsia="es-ES"/>
        </w:rPr>
        <w:t xml:space="preserve">El </w:t>
      </w:r>
      <w:r>
        <w:rPr>
          <w:rFonts w:cs="Tahoma" w:ascii="Tahoma" w:hAnsi="Tahoma"/>
          <w:b/>
          <w:sz w:val="20"/>
          <w:szCs w:val="20"/>
          <w:shd w:fill="auto" w:val="clear"/>
          <w:lang w:val="es-MX" w:eastAsia="es-ES"/>
        </w:rPr>
        <w:t>CONSULTOR</w:t>
      </w:r>
      <w:r>
        <w:rPr>
          <w:rFonts w:cs="Tahoma" w:ascii="Tahoma" w:hAnsi="Tahoma"/>
          <w:sz w:val="20"/>
          <w:szCs w:val="20"/>
          <w:shd w:fill="auto" w:val="clear"/>
          <w:lang w:val="es-MX" w:eastAsia="es-ES"/>
        </w:rPr>
        <w:t xml:space="preserve"> 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    </w:t>
      </w:r>
    </w:p>
    <w:p>
      <w:pPr>
        <w:pStyle w:val="ListParagraph"/>
        <w:numPr>
          <w:ilvl w:val="0"/>
          <w:numId w:val="0"/>
        </w:numPr>
        <w:ind w:left="720" w:right="0" w:hanging="0"/>
        <w:jc w:val="both"/>
        <w:rPr>
          <w:rFonts w:ascii="Tahoma" w:hAnsi="Tahoma" w:cs="Tahoma"/>
          <w:sz w:val="20"/>
          <w:szCs w:val="20"/>
          <w:shd w:fill="auto" w:val="clear"/>
          <w:lang w:val="es-MX" w:eastAsia="es-ES"/>
        </w:rPr>
      </w:pPr>
      <w:r>
        <w:rPr>
          <w:rFonts w:cs="Tahoma" w:ascii="Tahoma" w:hAnsi="Tahoma"/>
          <w:sz w:val="20"/>
          <w:szCs w:val="20"/>
          <w:shd w:fill="auto" w:val="clear"/>
          <w:lang w:val="es-MX" w:eastAsia="es-ES"/>
        </w:rPr>
      </w:r>
    </w:p>
    <w:p>
      <w:pPr>
        <w:pStyle w:val="ListParagraph"/>
        <w:numPr>
          <w:ilvl w:val="0"/>
          <w:numId w:val="43"/>
        </w:numPr>
        <w:jc w:val="both"/>
        <w:rPr>
          <w:rFonts w:ascii="Tahoma" w:hAnsi="Tahoma" w:cs="Tahoma"/>
          <w:sz w:val="20"/>
          <w:szCs w:val="20"/>
          <w:shd w:fill="auto" w:val="clear"/>
        </w:rPr>
      </w:pPr>
      <w:r>
        <w:rPr>
          <w:rFonts w:cs="Tahoma" w:ascii="Tahoma" w:hAnsi="Tahoma"/>
          <w:sz w:val="20"/>
          <w:szCs w:val="20"/>
          <w:shd w:fill="auto" w:val="clear"/>
          <w:lang w:val="es-MX" w:eastAsia="es-ES"/>
        </w:rPr>
        <w:t xml:space="preserve">El </w:t>
      </w:r>
      <w:r>
        <w:rPr>
          <w:rFonts w:cs="Tahoma" w:ascii="Tahoma" w:hAnsi="Tahoma"/>
          <w:color w:val="000000"/>
          <w:sz w:val="20"/>
          <w:szCs w:val="20"/>
          <w:shd w:fill="auto" w:val="clear"/>
          <w:lang w:val="es-MX" w:eastAsia="es-ES"/>
        </w:rPr>
        <w:t xml:space="preserve">Supervisor de la iniciativa y </w:t>
      </w:r>
      <w:r>
        <w:rPr>
          <w:rFonts w:cs="Tahoma" w:ascii="Tahoma" w:hAnsi="Tahoma"/>
          <w:sz w:val="20"/>
          <w:szCs w:val="20"/>
          <w:shd w:fill="auto" w:val="clear"/>
          <w:lang w:val="es-MX" w:eastAsia="es-ES"/>
        </w:rPr>
        <w:t xml:space="preserve">Jefe del Departamento de Recaudación y Empadronamiento, deberá aprobar (firma y sello) el “Informe Mensual de Actividades” presentado por el Consultor hasta </w:t>
      </w:r>
      <w:r>
        <w:rPr>
          <w:rFonts w:cs="Tahoma" w:ascii="Tahoma" w:hAnsi="Tahoma"/>
          <w:color w:val="000000"/>
          <w:sz w:val="20"/>
          <w:szCs w:val="20"/>
          <w:shd w:fill="auto" w:val="clear"/>
          <w:lang w:val="es-MX" w:eastAsia="es-ES"/>
        </w:rPr>
        <w:t>el día hábil siguiente de recibido el mismo.</w:t>
      </w:r>
    </w:p>
    <w:p>
      <w:pPr>
        <w:pStyle w:val="ListParagraph"/>
        <w:numPr>
          <w:ilvl w:val="0"/>
          <w:numId w:val="0"/>
        </w:numPr>
        <w:spacing w:before="0" w:after="0"/>
        <w:ind w:left="720" w:right="0" w:hanging="0"/>
        <w:contextualSpacing/>
        <w:jc w:val="both"/>
        <w:rPr>
          <w:rFonts w:ascii="Tahoma" w:hAnsi="Tahoma" w:cs="Tahoma"/>
          <w:sz w:val="20"/>
          <w:szCs w:val="20"/>
          <w:shd w:fill="auto" w:val="clear"/>
        </w:rPr>
      </w:pPr>
      <w:r>
        <w:rPr>
          <w:rFonts w:cs="Tahoma" w:ascii="Tahoma" w:hAnsi="Tahoma"/>
          <w:sz w:val="20"/>
          <w:szCs w:val="20"/>
          <w:shd w:fill="auto" w:val="clear"/>
        </w:rPr>
      </w:r>
    </w:p>
    <w:p>
      <w:pPr>
        <w:pStyle w:val="ListParagraph"/>
        <w:numPr>
          <w:ilvl w:val="0"/>
          <w:numId w:val="43"/>
        </w:numPr>
        <w:suppressAutoHyphens w:val="true"/>
        <w:jc w:val="both"/>
        <w:textAlignment w:val="baseline"/>
        <w:rPr>
          <w:rFonts w:ascii="Tahoma" w:hAnsi="Tahoma" w:eastAsia="Tahoma" w:cs="Tahoma"/>
          <w:sz w:val="20"/>
          <w:szCs w:val="20"/>
          <w:lang w:val="es-MX" w:eastAsia="es-ES"/>
        </w:rPr>
      </w:pPr>
      <w:r>
        <w:rPr>
          <w:rFonts w:cs="Tahoma" w:ascii="Tahoma" w:hAnsi="Tahoma"/>
          <w:sz w:val="20"/>
          <w:szCs w:val="20"/>
          <w:shd w:fill="auto" w:val="clear"/>
          <w:lang w:val="es-MX" w:eastAsia="es-ES"/>
        </w:rPr>
        <w:t>El Jefe de Departamento De Recaudación y Empadronamiento mediante nota remitirá el “Informe Mensual de Actividades” aprobado a la Gerencia Distrital La Paz I, instancia que remitirá a través de proveído el documento al Departamento Administrativo y de Recursos humanos para el proceso de pago respectivo, hasta el día hábil siguiente de aprobado el informe mensual, dentro del mes que se está por cancelar.</w:t>
      </w:r>
    </w:p>
    <w:p>
      <w:pPr>
        <w:pStyle w:val="ListParagraph"/>
        <w:tabs>
          <w:tab w:val="clear" w:pos="709"/>
          <w:tab w:val="left" w:pos="963" w:leader="none"/>
        </w:tabs>
        <w:spacing w:before="0" w:after="0"/>
        <w:ind w:left="680" w:right="0" w:hanging="0"/>
        <w:contextualSpacing/>
        <w:jc w:val="both"/>
        <w:rPr>
          <w:rFonts w:ascii="Tahoma" w:hAnsi="Tahoma" w:eastAsia="Tahoma" w:cs="Tahoma"/>
          <w:sz w:val="20"/>
          <w:szCs w:val="20"/>
          <w:lang w:val="es-MX" w:eastAsia="es-ES"/>
        </w:rPr>
      </w:pPr>
      <w:r>
        <w:rPr>
          <w:rFonts w:eastAsia="Tahoma" w:cs="Tahoma" w:ascii="Tahoma" w:hAnsi="Tahoma"/>
          <w:sz w:val="20"/>
          <w:szCs w:val="20"/>
          <w:lang w:val="es-MX" w:eastAsia="es-ES"/>
        </w:rPr>
      </w:r>
    </w:p>
    <w:p>
      <w:pPr>
        <w:pStyle w:val="Ttulo1"/>
        <w:keepNext w:val="false"/>
        <w:numPr>
          <w:ilvl w:val="0"/>
          <w:numId w:val="39"/>
        </w:numPr>
        <w:pBdr>
          <w:bottom w:val="single" w:sz="12" w:space="0" w:color="365F91"/>
        </w:pBdr>
        <w:spacing w:before="120" w:after="120"/>
        <w:ind w:left="502" w:right="0" w:hanging="502"/>
        <w:jc w:val="both"/>
        <w:rPr>
          <w:rFonts w:ascii="Tahoma" w:hAnsi="Tahoma" w:cs="Tahoma"/>
          <w:b/>
          <w:bCs/>
          <w:iCs/>
          <w:sz w:val="20"/>
          <w:szCs w:val="20"/>
        </w:rPr>
      </w:pPr>
      <w:r>
        <w:rPr>
          <w:rFonts w:cs="Tahoma"/>
          <w:bCs/>
          <w:sz w:val="20"/>
          <w:szCs w:val="20"/>
          <w:u w:val="none"/>
          <w:lang w:val="es-BO"/>
        </w:rPr>
        <w:t>PRESENTACIÓN DE INFORME FINAL</w:t>
      </w:r>
    </w:p>
    <w:p>
      <w:pPr>
        <w:pStyle w:val="Normal"/>
        <w:numPr>
          <w:ilvl w:val="0"/>
          <w:numId w:val="42"/>
        </w:numPr>
        <w:ind w:left="284" w:right="0" w:hanging="284"/>
        <w:jc w:val="both"/>
        <w:rPr>
          <w:rFonts w:ascii="Tahoma" w:hAnsi="Tahoma" w:cs="Tahoma"/>
          <w:sz w:val="20"/>
          <w:szCs w:val="20"/>
          <w:shd w:fill="auto" w:val="clear"/>
        </w:rPr>
      </w:pPr>
      <w:r>
        <w:rPr>
          <w:rFonts w:cs="Tahoma" w:ascii="Tahoma" w:hAnsi="Tahoma"/>
          <w:b/>
          <w:bCs/>
          <w:iCs/>
          <w:sz w:val="20"/>
          <w:szCs w:val="20"/>
        </w:rPr>
        <w:t>Presentación del informe final</w:t>
      </w:r>
      <w:r>
        <w:rPr>
          <w:rFonts w:cs="Tahoma" w:ascii="Tahoma" w:hAnsi="Tahoma"/>
          <w:sz w:val="20"/>
          <w:szCs w:val="20"/>
        </w:rPr>
        <w:t>:</w:t>
      </w:r>
    </w:p>
    <w:p>
      <w:pPr>
        <w:pStyle w:val="Normal"/>
        <w:ind w:left="284" w:right="0" w:hanging="0"/>
        <w:jc w:val="both"/>
        <w:rPr>
          <w:rFonts w:ascii="Tahoma" w:hAnsi="Tahoma" w:cs="Tahoma"/>
          <w:sz w:val="20"/>
          <w:szCs w:val="20"/>
          <w:shd w:fill="auto" w:val="clear"/>
        </w:rPr>
      </w:pPr>
      <w:r>
        <w:rPr>
          <w:rFonts w:cs="Tahoma" w:ascii="Tahoma" w:hAnsi="Tahoma"/>
          <w:sz w:val="20"/>
          <w:szCs w:val="20"/>
          <w:shd w:fill="auto" w:val="clear"/>
        </w:rPr>
      </w:r>
    </w:p>
    <w:p>
      <w:pPr>
        <w:pStyle w:val="ListParagraph"/>
        <w:numPr>
          <w:ilvl w:val="0"/>
          <w:numId w:val="44"/>
        </w:numPr>
        <w:spacing w:before="0" w:after="0"/>
        <w:ind w:left="993" w:right="0" w:hanging="426"/>
        <w:contextualSpacing/>
        <w:jc w:val="both"/>
        <w:rPr>
          <w:rFonts w:ascii="Tahoma" w:hAnsi="Tahoma" w:cs="Tahoma"/>
          <w:i/>
          <w:i/>
          <w:sz w:val="20"/>
          <w:szCs w:val="20"/>
          <w:shd w:fill="auto" w:val="clear"/>
        </w:rPr>
      </w:pPr>
      <w:r>
        <w:rPr>
          <w:rFonts w:cs="Tahoma" w:ascii="Tahoma" w:hAnsi="Tahoma"/>
          <w:sz w:val="20"/>
          <w:szCs w:val="20"/>
          <w:shd w:fill="auto" w:val="clear"/>
        </w:rPr>
        <w:t xml:space="preserve">A la conclusión del contrato cada </w:t>
      </w:r>
      <w:r>
        <w:rPr>
          <w:rFonts w:cs="Tahoma" w:ascii="Tahoma" w:hAnsi="Tahoma"/>
          <w:b/>
          <w:sz w:val="20"/>
          <w:szCs w:val="20"/>
          <w:shd w:fill="auto" w:val="clear"/>
        </w:rPr>
        <w:t>CONSULTOR</w:t>
      </w:r>
      <w:r>
        <w:rPr>
          <w:rFonts w:cs="Tahoma" w:ascii="Tahoma" w:hAnsi="Tahoma"/>
          <w:sz w:val="20"/>
          <w:szCs w:val="20"/>
          <w:shd w:fill="auto" w:val="clear"/>
        </w:rPr>
        <w:t xml:space="preserve"> presentará un “Informe Final de Actividades” hasta el tercer (3er) día hábil de finalizado el mismo, informando la culminación del trabajo realizado </w:t>
      </w:r>
      <w:r>
        <w:rPr>
          <w:rFonts w:cs="Tahoma" w:ascii="Tahoma" w:hAnsi="Tahoma"/>
          <w:sz w:val="20"/>
          <w:szCs w:val="20"/>
          <w:shd w:fill="auto" w:val="clear"/>
          <w:lang w:val="es-MX" w:eastAsia="es-ES"/>
        </w:rPr>
        <w:t>y en caso que corresponda deberá solicitar la baja de roles todos los sistemas a los cuales tuviera acceso durante la vigencia del contrato.</w:t>
      </w:r>
    </w:p>
    <w:p>
      <w:pPr>
        <w:pStyle w:val="ListParagraph"/>
        <w:spacing w:before="0" w:after="0"/>
        <w:ind w:left="993" w:right="0" w:hanging="0"/>
        <w:contextualSpacing/>
        <w:jc w:val="both"/>
        <w:rPr>
          <w:rFonts w:ascii="Tahoma" w:hAnsi="Tahoma" w:cs="Tahoma"/>
          <w:i/>
          <w:i/>
          <w:sz w:val="20"/>
          <w:szCs w:val="20"/>
          <w:shd w:fill="auto" w:val="clear"/>
        </w:rPr>
      </w:pPr>
      <w:r>
        <w:rPr>
          <w:rFonts w:cs="Tahoma" w:ascii="Tahoma" w:hAnsi="Tahoma"/>
          <w:i/>
          <w:sz w:val="20"/>
          <w:szCs w:val="20"/>
          <w:shd w:fill="auto" w:val="clear"/>
        </w:rPr>
      </w:r>
    </w:p>
    <w:p>
      <w:pPr>
        <w:pStyle w:val="ListParagraph"/>
        <w:numPr>
          <w:ilvl w:val="0"/>
          <w:numId w:val="44"/>
        </w:numPr>
        <w:spacing w:lineRule="auto" w:line="276" w:before="0" w:after="200"/>
        <w:ind w:left="993" w:right="0" w:hanging="426"/>
        <w:contextualSpacing/>
        <w:jc w:val="both"/>
        <w:rPr>
          <w:rFonts w:ascii="Tahoma" w:hAnsi="Tahoma" w:eastAsia="MS Mincho" w:cs="Tahoma"/>
          <w:sz w:val="20"/>
          <w:szCs w:val="20"/>
          <w:shd w:fill="auto" w:val="clear"/>
          <w:lang w:val="es-ES_tradnl"/>
        </w:rPr>
      </w:pPr>
      <w:r>
        <w:rPr>
          <w:rFonts w:cs="Tahoma" w:ascii="Tahoma" w:hAnsi="Tahoma"/>
          <w:bCs/>
          <w:sz w:val="20"/>
          <w:szCs w:val="20"/>
          <w:shd w:fill="auto" w:val="clear"/>
          <w:lang w:val="es-MX" w:eastAsia="es-BO"/>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el mismo deberá verificar la presentación del formulario de Finalización de Relación Contractual </w:t>
      </w:r>
      <w:r>
        <w:rPr>
          <w:rFonts w:eastAsia="MS Mincho" w:cs="Tahoma" w:ascii="Tahoma" w:hAnsi="Tahoma"/>
          <w:bCs/>
          <w:sz w:val="20"/>
          <w:szCs w:val="20"/>
          <w:shd w:fill="auto" w:val="clear"/>
          <w:lang w:val="es-ES_tradnl" w:eastAsia="es-ES"/>
        </w:rPr>
        <w:t>y la solicitud de baja de todos los sistemas a los cuales tuvo acceso el consultor.</w:t>
      </w:r>
      <w:r>
        <w:rPr>
          <w:rFonts w:eastAsia="MS Mincho" w:cs="Tahoma" w:ascii="Tahoma" w:hAnsi="Tahoma"/>
          <w:bCs/>
          <w:sz w:val="20"/>
          <w:szCs w:val="20"/>
          <w:shd w:fill="auto" w:val="clear"/>
          <w:lang w:val="es-ES_tradnl" w:eastAsia="es-BO"/>
        </w:rPr>
        <w:t xml:space="preserve"> </w:t>
      </w:r>
      <w:r>
        <w:rPr>
          <w:rFonts w:cs="Tahoma" w:ascii="Tahoma" w:hAnsi="Tahoma"/>
          <w:bCs/>
          <w:sz w:val="20"/>
          <w:szCs w:val="20"/>
          <w:shd w:fill="auto" w:val="clear"/>
          <w:lang w:val="es-MX" w:eastAsia="es-BO"/>
        </w:rPr>
        <w:t xml:space="preserve"> </w:t>
      </w:r>
    </w:p>
    <w:p>
      <w:pPr>
        <w:pStyle w:val="ListParagraph"/>
        <w:tabs>
          <w:tab w:val="clear" w:pos="709"/>
          <w:tab w:val="left" w:pos="1015" w:leader="none"/>
        </w:tabs>
        <w:spacing w:before="0" w:after="0"/>
        <w:ind w:left="397" w:right="0" w:hanging="0"/>
        <w:contextualSpacing/>
        <w:jc w:val="both"/>
        <w:rPr>
          <w:rFonts w:ascii="Tahoma" w:hAnsi="Tahoma" w:eastAsia="MS Mincho" w:cs="Tahoma"/>
          <w:sz w:val="20"/>
          <w:szCs w:val="20"/>
          <w:shd w:fill="auto" w:val="clear"/>
          <w:lang w:val="es-ES_tradnl"/>
        </w:rPr>
      </w:pPr>
      <w:r>
        <w:rPr>
          <w:rFonts w:eastAsia="MS Mincho" w:cs="Tahoma" w:ascii="Tahoma" w:hAnsi="Tahoma"/>
          <w:sz w:val="20"/>
          <w:szCs w:val="20"/>
          <w:shd w:fill="auto" w:val="clear"/>
          <w:lang w:val="es-ES_tradnl"/>
        </w:rPr>
      </w:r>
    </w:p>
    <w:p>
      <w:pPr>
        <w:pStyle w:val="Ttulo1"/>
        <w:keepNext w:val="false"/>
        <w:numPr>
          <w:ilvl w:val="0"/>
          <w:numId w:val="39"/>
        </w:numPr>
        <w:pBdr>
          <w:bottom w:val="single" w:sz="12" w:space="0" w:color="365F91"/>
        </w:pBdr>
        <w:spacing w:before="120" w:after="120"/>
        <w:ind w:left="502" w:right="0" w:hanging="502"/>
        <w:jc w:val="both"/>
        <w:rPr>
          <w:rFonts w:ascii="Tahoma" w:hAnsi="Tahoma" w:eastAsia="MS Mincho" w:cs="Tahoma"/>
          <w:sz w:val="20"/>
          <w:szCs w:val="20"/>
          <w:lang w:val="es-MX"/>
        </w:rPr>
      </w:pPr>
      <w:r>
        <w:rPr>
          <w:rFonts w:cs="Tahoma"/>
          <w:bCs/>
          <w:sz w:val="20"/>
          <w:szCs w:val="20"/>
          <w:u w:val="none"/>
          <w:lang w:val="es-BO"/>
        </w:rPr>
        <w:t>COORDINACIÓN Y SUPERVISIÓN</w:t>
      </w:r>
    </w:p>
    <w:p>
      <w:pPr>
        <w:pStyle w:val="Default"/>
        <w:widowControl/>
        <w:tabs>
          <w:tab w:val="clear" w:pos="709"/>
          <w:tab w:val="left" w:pos="8841" w:leader="none"/>
        </w:tabs>
        <w:suppressAutoHyphens w:val="true"/>
        <w:bidi w:val="0"/>
        <w:spacing w:lineRule="auto" w:line="276" w:before="0" w:after="0"/>
        <w:ind w:right="0" w:hanging="0"/>
        <w:contextualSpacing/>
        <w:jc w:val="both"/>
        <w:rPr>
          <w:rFonts w:ascii="Tahoma" w:hAnsi="Tahoma" w:eastAsia="MS Mincho" w:cs="Tahoma"/>
          <w:sz w:val="20"/>
          <w:szCs w:val="20"/>
          <w:lang w:val="es-MX"/>
        </w:rPr>
      </w:pPr>
      <w:r>
        <w:rPr>
          <w:rFonts w:eastAsia="MS Mincho" w:cs="Tahoma"/>
          <w:sz w:val="20"/>
          <w:szCs w:val="20"/>
          <w:lang w:val="es-MX"/>
        </w:rPr>
        <w:t>La consultoría se realizará bajo la coordinación general de la Gerencia de Recaudación y Empadronamiento y el Departamento de Recaudación y Empadronamiento de la Gerencia Distrital La Paz I; con la supervisión específica del servidor público de planta designado en cada Dependencia Operativa.</w:t>
      </w:r>
    </w:p>
    <w:p>
      <w:pPr>
        <w:pStyle w:val="Normal"/>
        <w:tabs>
          <w:tab w:val="clear" w:pos="709"/>
          <w:tab w:val="left" w:pos="1015" w:leader="none"/>
        </w:tabs>
        <w:spacing w:before="0" w:after="0"/>
        <w:contextualSpacing/>
        <w:jc w:val="both"/>
        <w:rPr>
          <w:rFonts w:ascii="Tahoma" w:hAnsi="Tahoma" w:eastAsia="MS Mincho" w:cs="Tahoma"/>
          <w:sz w:val="20"/>
          <w:szCs w:val="20"/>
          <w:lang w:val="es-MX"/>
        </w:rPr>
      </w:pPr>
      <w:r>
        <w:rPr>
          <w:rFonts w:eastAsia="MS Mincho" w:cs="Tahoma" w:ascii="Tahoma" w:hAnsi="Tahoma"/>
          <w:sz w:val="20"/>
          <w:szCs w:val="20"/>
          <w:lang w:val="es-MX"/>
        </w:rPr>
      </w:r>
    </w:p>
    <w:p>
      <w:pPr>
        <w:pStyle w:val="Ttulo1"/>
        <w:keepNext w:val="false"/>
        <w:numPr>
          <w:ilvl w:val="0"/>
          <w:numId w:val="39"/>
        </w:numPr>
        <w:pBdr>
          <w:bottom w:val="single" w:sz="12" w:space="1" w:color="365F91"/>
        </w:pBdr>
        <w:tabs>
          <w:tab w:val="clear" w:pos="709"/>
          <w:tab w:val="left" w:pos="0" w:leader="none"/>
        </w:tabs>
        <w:spacing w:before="120" w:after="120"/>
        <w:ind w:left="0" w:right="0" w:hanging="0"/>
        <w:jc w:val="both"/>
        <w:rPr>
          <w:rFonts w:ascii="Tahoma" w:hAnsi="Tahoma" w:cs="Tahoma"/>
          <w:sz w:val="20"/>
          <w:szCs w:val="20"/>
        </w:rPr>
      </w:pPr>
      <w:r>
        <w:rPr>
          <w:rFonts w:cs="Tahoma"/>
          <w:bCs/>
          <w:sz w:val="20"/>
          <w:szCs w:val="20"/>
          <w:u w:val="none"/>
          <w:lang w:val="es-BO"/>
        </w:rPr>
        <w:t>LUGAR Y PLAZO DE PRESTACIÓN DEL SERVICIO DE CONSULTORÍA</w:t>
      </w:r>
    </w:p>
    <w:p>
      <w:pPr>
        <w:pStyle w:val="Normal"/>
        <w:spacing w:before="0" w:after="0"/>
        <w:contextualSpacing/>
        <w:jc w:val="both"/>
        <w:rPr>
          <w:rFonts w:ascii="Tahoma" w:hAnsi="Tahoma" w:cs="Tahoma"/>
          <w:sz w:val="20"/>
          <w:szCs w:val="20"/>
        </w:rPr>
      </w:pPr>
      <w:r>
        <w:rPr>
          <w:rFonts w:cs="Tahoma" w:ascii="Tahoma" w:hAnsi="Tahoma"/>
          <w:sz w:val="20"/>
          <w:szCs w:val="20"/>
        </w:rPr>
        <w:t xml:space="preserve">El Consultor de Línea desarrollará sus actividades con dedicación exclusiva y tendrá su base de trabajo en los ambientes establecidos </w:t>
      </w:r>
      <w:r>
        <w:rPr>
          <w:rFonts w:eastAsia="Tahoma" w:cs="Tahoma" w:ascii="Tahoma" w:hAnsi="Tahoma"/>
          <w:color w:val="000000"/>
          <w:sz w:val="20"/>
          <w:szCs w:val="20"/>
          <w:lang w:val="es-BO"/>
        </w:rPr>
        <w:t>por la Gerencia Distrital La Paz I del Servicio de Impuestos Nacionales ubicada en Calle</w:t>
      </w:r>
      <w:r>
        <w:rPr>
          <w:rFonts w:eastAsia="Tahoma" w:cs="Tahoma" w:ascii="Tahoma" w:hAnsi="Tahoma"/>
          <w:color w:val="000000"/>
          <w:sz w:val="20"/>
          <w:szCs w:val="20"/>
        </w:rPr>
        <w:t xml:space="preserve"> Ballivián Nº 1333.</w:t>
      </w:r>
      <w:r>
        <w:rPr>
          <w:rFonts w:cs="Tahoma" w:ascii="Tahoma" w:hAnsi="Tahoma"/>
          <w:sz w:val="20"/>
          <w:szCs w:val="20"/>
        </w:rPr>
        <w:t>.</w:t>
      </w:r>
    </w:p>
    <w:p>
      <w:pPr>
        <w:pStyle w:val="Normal"/>
        <w:spacing w:before="0" w:after="0"/>
        <w:contextualSpacing/>
        <w:jc w:val="both"/>
        <w:rPr>
          <w:rFonts w:ascii="Tahoma" w:hAnsi="Tahoma" w:cs="Tahoma"/>
          <w:sz w:val="20"/>
          <w:szCs w:val="20"/>
        </w:rPr>
      </w:pPr>
      <w:r>
        <w:rPr>
          <w:rFonts w:cs="Tahoma" w:ascii="Tahoma" w:hAnsi="Tahoma"/>
          <w:sz w:val="20"/>
          <w:szCs w:val="20"/>
        </w:rPr>
      </w:r>
    </w:p>
    <w:p>
      <w:pPr>
        <w:pStyle w:val="NoSpacing"/>
        <w:widowControl/>
        <w:suppressAutoHyphens w:val="true"/>
        <w:bidi w:val="0"/>
        <w:ind w:right="0" w:hanging="0"/>
        <w:jc w:val="both"/>
        <w:rPr>
          <w:rFonts w:ascii="Tahoma" w:hAnsi="Tahoma" w:cs="Tahoma"/>
          <w:sz w:val="20"/>
          <w:szCs w:val="20"/>
        </w:rPr>
      </w:pPr>
      <w:r>
        <w:rPr>
          <w:rFonts w:cs="Tahoma" w:ascii="Tahoma" w:hAnsi="Tahoma"/>
          <w:sz w:val="20"/>
          <w:szCs w:val="20"/>
          <w:shd w:fill="auto" w:val="clear"/>
          <w:lang w:val="es-MX"/>
        </w:rPr>
        <w:t>El horario de trabajo al que estará sujeto el consultor estará establecido por la Entidad; de lunes a viernes mismo que deberá cumplir las 8 horas laborales por día.</w:t>
      </w:r>
    </w:p>
    <w:p>
      <w:pPr>
        <w:pStyle w:val="NoSpacing"/>
        <w:ind w:left="57" w:right="0" w:hanging="0"/>
        <w:jc w:val="both"/>
        <w:rPr>
          <w:rFonts w:ascii="Tahoma" w:hAnsi="Tahoma" w:cs="Tahoma"/>
          <w:sz w:val="20"/>
          <w:szCs w:val="20"/>
        </w:rPr>
      </w:pPr>
      <w:r>
        <w:rPr>
          <w:rFonts w:cs="Tahoma" w:ascii="Tahoma" w:hAnsi="Tahoma"/>
          <w:sz w:val="20"/>
          <w:szCs w:val="20"/>
        </w:rPr>
      </w:r>
    </w:p>
    <w:p>
      <w:pPr>
        <w:pStyle w:val="NoSpacing"/>
        <w:widowControl/>
        <w:suppressAutoHyphens w:val="true"/>
        <w:bidi w:val="0"/>
        <w:ind w:right="0" w:hanging="0"/>
        <w:jc w:val="both"/>
        <w:rPr>
          <w:rFonts w:ascii="Tahoma" w:hAnsi="Tahoma" w:cs="Tahoma"/>
          <w:sz w:val="20"/>
          <w:szCs w:val="20"/>
        </w:rPr>
      </w:pPr>
      <w:r>
        <w:rPr>
          <w:rFonts w:cs="Tahoma" w:ascii="Tahoma" w:hAnsi="Tahoma"/>
          <w:sz w:val="20"/>
          <w:szCs w:val="20"/>
          <w:shd w:fill="auto" w:val="clear"/>
          <w:lang w:val="es-MX"/>
        </w:rPr>
        <w:t>La Entidad otorgará al consultor una tolerancia diaria de 5 minutos en los horarios de ingresos a la institución, esta tolerancia será de máximo treinta (30) minutos al mes por atrasos en los horarios de ingreso. A partir de los treinta y un (31) minutos, se aplicarán descuentos por atrasos. Además, de manera mensual se controlará omisiones de marcado, abandono y faltas de acuerdo a las cláusulas del contrato</w:t>
      </w:r>
    </w:p>
    <w:p>
      <w:pPr>
        <w:pStyle w:val="NoSpacing"/>
        <w:widowControl/>
        <w:suppressAutoHyphens w:val="true"/>
        <w:bidi w:val="0"/>
        <w:ind w:right="0" w:hanging="0"/>
        <w:jc w:val="both"/>
        <w:rPr>
          <w:rFonts w:ascii="Tahoma" w:hAnsi="Tahoma" w:cs="Tahoma"/>
          <w:sz w:val="20"/>
          <w:szCs w:val="20"/>
        </w:rPr>
      </w:pPr>
      <w:r>
        <w:rPr>
          <w:rFonts w:cs="Tahoma" w:ascii="Tahoma" w:hAnsi="Tahoma"/>
          <w:bCs/>
          <w:color w:val="000000"/>
          <w:sz w:val="20"/>
          <w:szCs w:val="20"/>
          <w:shd w:fill="auto" w:val="clear"/>
        </w:rPr>
        <w:t>Asimismo, en caso de ser necesario, el CONSULTOR, deberá tener disponibilidad de movilizarse a nivel nacional por las distintas oficinas que tiene la institución en diferentes ubicaciones según sea necesario, para realizar las funciones y actividades descritas en el presente término de referencia.</w:t>
      </w:r>
    </w:p>
    <w:p>
      <w:pPr>
        <w:pStyle w:val="NoSpacing"/>
        <w:ind w:left="57" w:right="0" w:hanging="0"/>
        <w:jc w:val="both"/>
        <w:rPr>
          <w:rFonts w:ascii="Tahoma" w:hAnsi="Tahoma" w:cs="Tahoma"/>
          <w:sz w:val="20"/>
          <w:szCs w:val="20"/>
        </w:rPr>
      </w:pPr>
      <w:r>
        <w:rPr>
          <w:rFonts w:cs="Tahoma" w:ascii="Tahoma" w:hAnsi="Tahoma"/>
          <w:sz w:val="20"/>
          <w:szCs w:val="20"/>
        </w:rPr>
      </w:r>
    </w:p>
    <w:p>
      <w:pPr>
        <w:pStyle w:val="NoSpacing"/>
        <w:widowControl/>
        <w:suppressAutoHyphens w:val="true"/>
        <w:bidi w:val="0"/>
        <w:ind w:right="0" w:hanging="0"/>
        <w:jc w:val="both"/>
        <w:rPr>
          <w:rFonts w:ascii="Tahoma" w:hAnsi="Tahoma" w:cs="Tahoma"/>
          <w:sz w:val="20"/>
          <w:szCs w:val="20"/>
        </w:rPr>
      </w:pPr>
      <w:r>
        <w:rPr>
          <w:rFonts w:cs="Tahoma" w:ascii="Tahoma" w:hAnsi="Tahoma"/>
          <w:bCs/>
          <w:color w:val="000000"/>
          <w:sz w:val="20"/>
          <w:szCs w:val="20"/>
          <w:shd w:fill="auto" w:val="clear"/>
          <w:lang w:val="es-BO"/>
        </w:rPr>
        <w:t>En caso de que corresponda se podrá aplicar el Teletrabajo según lo establecido en el D.S. 4570.</w:t>
      </w:r>
    </w:p>
    <w:p>
      <w:pPr>
        <w:pStyle w:val="NoSpacing"/>
        <w:ind w:left="57" w:right="0" w:hanging="0"/>
        <w:jc w:val="both"/>
        <w:rPr>
          <w:rFonts w:ascii="Tahoma" w:hAnsi="Tahoma" w:cs="Tahoma"/>
          <w:sz w:val="20"/>
          <w:szCs w:val="20"/>
        </w:rPr>
      </w:pPr>
      <w:r>
        <w:rPr>
          <w:rFonts w:cs="Tahoma" w:ascii="Tahoma" w:hAnsi="Tahoma"/>
          <w:sz w:val="20"/>
          <w:szCs w:val="20"/>
        </w:rPr>
      </w:r>
    </w:p>
    <w:p>
      <w:pPr>
        <w:pStyle w:val="NoSpacing"/>
        <w:widowControl/>
        <w:suppressAutoHyphens w:val="true"/>
        <w:bidi w:val="0"/>
        <w:ind w:right="0" w:hanging="0"/>
        <w:jc w:val="both"/>
        <w:rPr>
          <w:rFonts w:ascii="Tahoma" w:hAnsi="Tahoma" w:cs="Tahoma"/>
          <w:sz w:val="20"/>
          <w:szCs w:val="20"/>
        </w:rPr>
      </w:pPr>
      <w:r>
        <w:rPr>
          <w:rFonts w:cs="Tahoma" w:ascii="Tahoma" w:hAnsi="Tahoma"/>
          <w:bCs/>
          <w:color w:val="000000"/>
          <w:sz w:val="20"/>
          <w:szCs w:val="20"/>
          <w:shd w:fill="auto" w:val="clear"/>
          <w:lang w:val="es-BO"/>
        </w:rPr>
        <w:t>Las contrataciones se realizarán en base a las necesidades y seguimiento de la Gerencia y de acuerdo a lo establecido en el D.S. 0181.</w:t>
      </w:r>
    </w:p>
    <w:p>
      <w:pPr>
        <w:pStyle w:val="NoSpacing"/>
        <w:ind w:left="57" w:right="0" w:hanging="0"/>
        <w:jc w:val="both"/>
        <w:rPr>
          <w:rFonts w:ascii="Tahoma" w:hAnsi="Tahoma" w:cs="Tahoma"/>
          <w:sz w:val="20"/>
          <w:szCs w:val="20"/>
        </w:rPr>
      </w:pPr>
      <w:r>
        <w:rPr>
          <w:rFonts w:cs="Tahoma" w:ascii="Tahoma" w:hAnsi="Tahoma"/>
          <w:sz w:val="20"/>
          <w:szCs w:val="20"/>
        </w:rPr>
      </w:r>
    </w:p>
    <w:p>
      <w:pPr>
        <w:pStyle w:val="NoSpacing"/>
        <w:widowControl/>
        <w:suppressAutoHyphens w:val="true"/>
        <w:bidi w:val="0"/>
        <w:ind w:right="0" w:hanging="0"/>
        <w:jc w:val="both"/>
        <w:rPr>
          <w:rFonts w:ascii="Tahoma" w:hAnsi="Tahoma" w:cs="Tahoma"/>
          <w:sz w:val="20"/>
          <w:szCs w:val="20"/>
        </w:rPr>
      </w:pPr>
      <w:r>
        <w:rPr>
          <w:rFonts w:cs="Tahoma" w:ascii="Tahoma" w:hAnsi="Tahoma"/>
          <w:bCs/>
          <w:color w:val="000000"/>
          <w:sz w:val="20"/>
          <w:szCs w:val="20"/>
          <w:lang w:val="es-MX"/>
        </w:rPr>
        <w:t xml:space="preserve">El plazo para la prestación de la </w:t>
      </w:r>
      <w:r>
        <w:rPr>
          <w:rFonts w:cs="Tahoma" w:ascii="Tahoma" w:hAnsi="Tahoma"/>
          <w:b/>
          <w:bCs/>
          <w:color w:val="000000"/>
          <w:sz w:val="20"/>
          <w:szCs w:val="20"/>
          <w:lang w:val="es-MX"/>
        </w:rPr>
        <w:t>CONSULTORÍA</w:t>
      </w:r>
      <w:r>
        <w:rPr>
          <w:rFonts w:cs="Tahoma" w:ascii="Tahoma" w:hAnsi="Tahoma"/>
          <w:bCs/>
          <w:color w:val="000000"/>
          <w:sz w:val="20"/>
          <w:szCs w:val="20"/>
          <w:lang w:val="es-MX"/>
        </w:rPr>
        <w:t>, será a partir del día siguiente hábil a la suscripción del contrato hasta el 31 de diciembre de 2026</w:t>
      </w:r>
      <w:r>
        <w:rPr>
          <w:rFonts w:cs="Tahoma" w:ascii="Tahoma" w:hAnsi="Tahoma"/>
          <w:sz w:val="20"/>
          <w:szCs w:val="20"/>
          <w:lang w:val="es-MX"/>
        </w:rPr>
        <w:t>.</w:t>
      </w:r>
    </w:p>
    <w:p>
      <w:pPr>
        <w:pStyle w:val="Normal"/>
        <w:jc w:val="both"/>
        <w:rPr>
          <w:rFonts w:ascii="Tahoma" w:hAnsi="Tahoma" w:cs="Tahoma"/>
          <w:sz w:val="20"/>
          <w:szCs w:val="20"/>
        </w:rPr>
      </w:pPr>
      <w:r>
        <w:rPr>
          <w:rFonts w:cs="Tahoma" w:ascii="Tahoma" w:hAnsi="Tahoma"/>
          <w:sz w:val="20"/>
          <w:szCs w:val="20"/>
        </w:rPr>
      </w:r>
    </w:p>
    <w:p>
      <w:pPr>
        <w:pStyle w:val="Ttulo1"/>
        <w:keepNext w:val="false"/>
        <w:numPr>
          <w:ilvl w:val="0"/>
          <w:numId w:val="39"/>
        </w:numPr>
        <w:pBdr>
          <w:bottom w:val="single" w:sz="12" w:space="1" w:color="365F91"/>
        </w:pBdr>
        <w:tabs>
          <w:tab w:val="clear" w:pos="709"/>
          <w:tab w:val="left" w:pos="0" w:leader="none"/>
        </w:tabs>
        <w:spacing w:before="120" w:after="120"/>
        <w:ind w:left="0" w:right="0" w:hanging="0"/>
        <w:jc w:val="both"/>
        <w:rPr>
          <w:rFonts w:ascii="Tahoma" w:hAnsi="Tahoma" w:cs="Tahoma"/>
          <w:sz w:val="20"/>
          <w:szCs w:val="20"/>
        </w:rPr>
      </w:pPr>
      <w:r>
        <w:rPr>
          <w:rFonts w:cs="Tahoma"/>
          <w:bCs/>
          <w:sz w:val="20"/>
          <w:szCs w:val="20"/>
          <w:u w:val="none"/>
          <w:lang w:val="es-BO"/>
        </w:rPr>
        <w:t>MONTO Y FORMA DE PAGO.</w:t>
      </w:r>
    </w:p>
    <w:p>
      <w:pPr>
        <w:pStyle w:val="BodyTextIndent3"/>
        <w:spacing w:before="0" w:after="0"/>
        <w:ind w:left="0" w:right="0" w:hanging="0"/>
        <w:jc w:val="both"/>
        <w:rPr>
          <w:rFonts w:ascii="Tahoma" w:hAnsi="Tahoma" w:cs="Tahoma"/>
          <w:sz w:val="20"/>
          <w:szCs w:val="20"/>
        </w:rPr>
      </w:pPr>
      <w:r>
        <w:rPr>
          <w:rFonts w:cs="Tahoma" w:ascii="Tahoma" w:hAnsi="Tahoma"/>
          <w:sz w:val="20"/>
          <w:szCs w:val="20"/>
        </w:rPr>
        <w:t xml:space="preserve">La Consultoría contempla una remuneración mensual de </w:t>
      </w:r>
      <w:r>
        <w:rPr>
          <w:rFonts w:cs="Tahoma" w:ascii="Tahoma" w:hAnsi="Tahoma"/>
          <w:b/>
          <w:bCs/>
          <w:color w:val="000000"/>
          <w:sz w:val="20"/>
          <w:szCs w:val="20"/>
        </w:rPr>
        <w:t>Bs6.337,00 (Seis Mil Trecientos treinta y siete 00/100 Bolivianos)</w:t>
      </w:r>
      <w:r>
        <w:rPr>
          <w:rFonts w:cs="Tahoma" w:ascii="Tahoma" w:hAnsi="Tahoma"/>
          <w:sz w:val="20"/>
          <w:szCs w:val="20"/>
        </w:rPr>
        <w:t xml:space="preserve"> </w:t>
      </w:r>
      <w:r>
        <w:rPr>
          <w:rFonts w:cs="Tahoma" w:ascii="Tahoma" w:hAnsi="Tahoma"/>
          <w:bCs/>
          <w:sz w:val="20"/>
          <w:szCs w:val="20"/>
          <w:highlight w:val="white"/>
        </w:rPr>
        <w:t>q</w:t>
      </w:r>
      <w:r>
        <w:rPr>
          <w:rFonts w:cs="Tahoma" w:ascii="Tahoma" w:hAnsi="Tahoma"/>
          <w:bCs/>
          <w:sz w:val="20"/>
          <w:szCs w:val="20"/>
        </w:rPr>
        <w:t xml:space="preserve">ue corresponde al cargo de </w:t>
      </w:r>
      <w:r>
        <w:rPr>
          <w:rFonts w:cs="Tahoma" w:ascii="Tahoma" w:hAnsi="Tahoma"/>
          <w:b/>
          <w:bCs/>
          <w:sz w:val="20"/>
          <w:szCs w:val="20"/>
        </w:rPr>
        <w:t>Consultor Técnico</w:t>
      </w:r>
      <w:r>
        <w:rPr>
          <w:rFonts w:cs="Tahoma" w:ascii="Tahoma" w:hAnsi="Tahoma"/>
          <w:bCs/>
          <w:sz w:val="20"/>
          <w:szCs w:val="20"/>
        </w:rPr>
        <w:t xml:space="preserve"> </w:t>
      </w:r>
      <w:r>
        <w:rPr>
          <w:rFonts w:cs="Tahoma" w:ascii="Tahoma" w:hAnsi="Tahoma"/>
          <w:b/>
          <w:bCs/>
          <w:sz w:val="20"/>
          <w:szCs w:val="20"/>
        </w:rPr>
        <w:t>I</w:t>
      </w:r>
      <w:r>
        <w:rPr>
          <w:rFonts w:cs="Tahoma" w:ascii="Tahoma" w:hAnsi="Tahoma"/>
          <w:bCs/>
          <w:sz w:val="20"/>
          <w:szCs w:val="20"/>
        </w:rPr>
        <w:t xml:space="preserve"> que se prorrateará por día cuando corresponda, de acuerdo</w:t>
      </w:r>
      <w:r>
        <w:rPr>
          <w:rFonts w:cs="Tahoma" w:ascii="Tahoma" w:hAnsi="Tahoma"/>
          <w:bCs/>
          <w:sz w:val="20"/>
          <w:szCs w:val="20"/>
          <w:shd w:fill="auto" w:val="clear"/>
        </w:rPr>
        <w:t xml:space="preserve"> a lo establecido en el cuadro de equivalencias de funciones y requisitos para consultores individuales de línea vigente. Cada pago </w:t>
      </w:r>
      <w:r>
        <w:rPr>
          <w:rFonts w:cs="Tahoma" w:ascii="Tahoma" w:hAnsi="Tahoma"/>
          <w:sz w:val="20"/>
          <w:szCs w:val="20"/>
          <w:shd w:fill="auto" w:val="clear"/>
          <w:lang w:val="es-BO"/>
        </w:rPr>
        <w:t xml:space="preserve">se hará previa presentación del “Informe Mensual de Actividades”, adjuntando fotocopia del formulario de pago de contribuciones al Sistema de Pensiones como Asegurado y fotocopia de Declaración Jurada trimestral de pago de impuestos cuando corresponda.      </w:t>
      </w:r>
    </w:p>
    <w:p>
      <w:pPr>
        <w:pStyle w:val="Normal"/>
        <w:jc w:val="both"/>
        <w:rPr>
          <w:rFonts w:ascii="Tahoma" w:hAnsi="Tahoma" w:cs="Tahoma"/>
          <w:sz w:val="20"/>
          <w:szCs w:val="20"/>
        </w:rPr>
      </w:pPr>
      <w:r>
        <w:rPr>
          <w:rFonts w:cs="Tahoma" w:ascii="Tahoma" w:hAnsi="Tahoma"/>
          <w:sz w:val="20"/>
          <w:szCs w:val="20"/>
        </w:rPr>
      </w:r>
    </w:p>
    <w:p>
      <w:pPr>
        <w:pStyle w:val="ListParagraph"/>
        <w:spacing w:lineRule="auto" w:line="276" w:before="0" w:after="200"/>
        <w:ind w:left="0" w:right="0" w:hanging="0"/>
        <w:contextualSpacing/>
        <w:jc w:val="both"/>
        <w:rPr>
          <w:rFonts w:ascii="Tahoma" w:hAnsi="Tahoma" w:cs="Tahoma"/>
          <w:sz w:val="20"/>
          <w:szCs w:val="20"/>
        </w:rPr>
      </w:pPr>
      <w:r>
        <w:rPr>
          <w:rFonts w:cs="Tahoma" w:ascii="Tahoma" w:hAnsi="Tahoma"/>
          <w:sz w:val="20"/>
          <w:szCs w:val="20"/>
          <w:shd w:fill="auto" w:val="clear"/>
          <w:lang w:val="es-BO"/>
        </w:rPr>
        <w:t xml:space="preserve">Asimismo, el último pago se efectuará previa presentación del “Informe Mensual de Actividades”, “Informe Final de Actividades” del CONSULTOR e Informe de Conformidad emitido por el Responsable de Recepción el cual deberá verificar el cumplimiento de la consultoría realizada, así como  </w:t>
      </w:r>
      <w:r>
        <w:rPr>
          <w:rFonts w:cs="Tahoma" w:ascii="Tahoma" w:hAnsi="Tahoma"/>
          <w:sz w:val="20"/>
          <w:szCs w:val="20"/>
          <w:shd w:fill="auto" w:val="clear"/>
        </w:rPr>
        <w:t>la presentación del formulario de Finalización de Contrato.</w:t>
      </w:r>
      <w:r>
        <w:rPr>
          <w:rFonts w:cs="Tahoma" w:ascii="Tahoma" w:hAnsi="Tahoma"/>
          <w:bCs/>
          <w:sz w:val="20"/>
          <w:szCs w:val="20"/>
          <w:shd w:fill="auto" w:val="clear"/>
          <w:lang w:eastAsia="es-BO"/>
        </w:rPr>
        <w:t xml:space="preserve"> </w:t>
      </w:r>
    </w:p>
    <w:p>
      <w:pPr>
        <w:pStyle w:val="BodyTextIndent3"/>
        <w:spacing w:before="0" w:after="0"/>
        <w:ind w:left="0" w:right="0" w:hanging="0"/>
        <w:jc w:val="both"/>
        <w:rPr>
          <w:rFonts w:ascii="Tahoma" w:hAnsi="Tahoma" w:cs="Tahoma"/>
          <w:sz w:val="20"/>
          <w:szCs w:val="20"/>
        </w:rPr>
      </w:pPr>
      <w:r>
        <w:rPr>
          <w:rFonts w:cs="Tahoma" w:ascii="Tahoma" w:hAnsi="Tahoma"/>
          <w:bCs/>
          <w:sz w:val="20"/>
          <w:szCs w:val="20"/>
          <w:shd w:fill="auto" w:val="clear"/>
          <w:lang w:val="es-MX"/>
        </w:rPr>
        <w:t>El pago que se efectivizará a través del Sistema de Gestión Pública (SIGEP), en moneda nacional directamente al consultor, mediante depósito bancario a su cuenta habilitada para dicho efecto.</w:t>
      </w:r>
      <w:r>
        <w:rPr>
          <w:rFonts w:cs="Tahoma" w:ascii="Tahoma" w:hAnsi="Tahoma"/>
          <w:sz w:val="20"/>
          <w:szCs w:val="20"/>
          <w:shd w:fill="auto" w:val="clear"/>
          <w:lang w:val="es-MX"/>
        </w:rPr>
        <w:t xml:space="preserve"> </w:t>
      </w:r>
    </w:p>
    <w:p>
      <w:pPr>
        <w:pStyle w:val="Normal"/>
        <w:jc w:val="both"/>
        <w:rPr>
          <w:rFonts w:ascii="Tahoma" w:hAnsi="Tahoma" w:cs="Tahoma"/>
          <w:sz w:val="20"/>
          <w:szCs w:val="20"/>
        </w:rPr>
      </w:pPr>
      <w:r>
        <w:rPr>
          <w:rFonts w:cs="Tahoma" w:ascii="Tahoma" w:hAnsi="Tahoma"/>
          <w:sz w:val="20"/>
          <w:szCs w:val="20"/>
        </w:rPr>
      </w:r>
    </w:p>
    <w:p>
      <w:pPr>
        <w:pStyle w:val="Ttulo1"/>
        <w:keepNext w:val="false"/>
        <w:numPr>
          <w:ilvl w:val="0"/>
          <w:numId w:val="39"/>
        </w:numPr>
        <w:pBdr>
          <w:bottom w:val="single" w:sz="12" w:space="1" w:color="365F91"/>
        </w:pBdr>
        <w:tabs>
          <w:tab w:val="clear" w:pos="709"/>
          <w:tab w:val="left" w:pos="0" w:leader="none"/>
        </w:tabs>
        <w:spacing w:before="63" w:after="63"/>
        <w:ind w:left="0" w:right="0" w:hanging="0"/>
        <w:jc w:val="both"/>
        <w:rPr>
          <w:rFonts w:ascii="Tahoma" w:hAnsi="Tahoma" w:cs="Tahoma"/>
          <w:sz w:val="20"/>
          <w:szCs w:val="20"/>
          <w:lang w:val="es-BO"/>
        </w:rPr>
      </w:pPr>
      <w:r>
        <w:rPr>
          <w:rFonts w:cs="Tahoma"/>
          <w:bCs/>
          <w:sz w:val="20"/>
          <w:szCs w:val="20"/>
          <w:u w:val="none"/>
          <w:lang w:val="es-BO"/>
        </w:rPr>
        <w:t xml:space="preserve">PAGO DE APORTES AL SISTEMA INTEGRAL DE PENSIONES E IMPUESTOS  </w:t>
      </w:r>
    </w:p>
    <w:p>
      <w:pPr>
        <w:pStyle w:val="Cuerpodetexto"/>
        <w:spacing w:before="63" w:after="63"/>
        <w:jc w:val="both"/>
        <w:rPr>
          <w:rFonts w:ascii="Tahoma" w:hAnsi="Tahoma" w:cs="Tahoma"/>
          <w:sz w:val="20"/>
          <w:szCs w:val="20"/>
          <w:lang w:val="es-BO"/>
        </w:rPr>
      </w:pPr>
      <w:r>
        <w:rPr>
          <w:rFonts w:cs="Tahoma" w:ascii="Tahoma" w:hAnsi="Tahoma"/>
          <w:sz w:val="20"/>
          <w:szCs w:val="20"/>
          <w:lang w:val="es-BO"/>
        </w:rPr>
      </w:r>
    </w:p>
    <w:p>
      <w:pPr>
        <w:pStyle w:val="ListParagraph"/>
        <w:ind w:left="0" w:right="0" w:hanging="0"/>
        <w:jc w:val="both"/>
        <w:rPr>
          <w:rFonts w:ascii="Tahoma" w:hAnsi="Tahoma" w:cs="Tahoma"/>
          <w:sz w:val="20"/>
          <w:szCs w:val="20"/>
          <w:lang w:val="es-BO"/>
        </w:rPr>
      </w:pPr>
      <w:r>
        <w:rPr>
          <w:rStyle w:val="CharStyle9"/>
          <w:rFonts w:cs="Tahoma" w:ascii="Tahoma" w:hAnsi="Tahoma"/>
          <w:color w:val="000000"/>
          <w:sz w:val="20"/>
          <w:szCs w:val="20"/>
          <w:lang w:eastAsia="es-ES_tradnl"/>
        </w:rPr>
        <w:t>De acuerdo a lo previsto en el Art. 101 de la ley N° 65 de Pensiones de fecha 10 de diciembre de 2010, el consultor deberá contribuir al sistema de Pensiones como Asegurado Independiente, pagando el aporte del Asegurado, el Aporte Solidario, la prima por Riesgo Común, prima por Riesgo Laboral y Comisiones.</w:t>
      </w:r>
    </w:p>
    <w:p>
      <w:pPr>
        <w:pStyle w:val="ListParagraph"/>
        <w:ind w:left="360" w:right="0" w:hanging="0"/>
        <w:jc w:val="both"/>
        <w:rPr>
          <w:rFonts w:ascii="Tahoma" w:hAnsi="Tahoma" w:cs="Tahoma"/>
          <w:sz w:val="20"/>
          <w:szCs w:val="20"/>
          <w:lang w:val="es-BO"/>
        </w:rPr>
      </w:pPr>
      <w:r>
        <w:rPr>
          <w:rFonts w:cs="Tahoma" w:ascii="Tahoma" w:hAnsi="Tahoma"/>
          <w:sz w:val="20"/>
          <w:szCs w:val="20"/>
          <w:lang w:val="es-BO"/>
        </w:rPr>
      </w:r>
    </w:p>
    <w:p>
      <w:pPr>
        <w:pStyle w:val="ListParagraph"/>
        <w:ind w:left="0" w:right="0" w:hanging="0"/>
        <w:jc w:val="both"/>
        <w:rPr>
          <w:rFonts w:ascii="Tahoma" w:hAnsi="Tahoma" w:cs="Tahoma"/>
          <w:sz w:val="20"/>
          <w:szCs w:val="20"/>
          <w:lang w:val="es-BO"/>
        </w:rPr>
      </w:pPr>
      <w:r>
        <w:rPr>
          <w:rStyle w:val="CharStyle9"/>
          <w:rFonts w:cs="Tahoma" w:ascii="Tahoma" w:hAnsi="Tahoma"/>
          <w:color w:val="000000"/>
          <w:sz w:val="20"/>
          <w:szCs w:val="20"/>
          <w:lang w:val="es-BO" w:eastAsia="es-ES_tradnl"/>
        </w:rPr>
        <w:t>El consultor deberá presentar el Certificado de Inscripción en el Régimen Complementario al Impuesto al Valor Agregado como Contribuyente Directo (RC-IVA), y una fotocopia de su declaración trimestral cuando corresponda.</w:t>
      </w:r>
    </w:p>
    <w:p>
      <w:pPr>
        <w:pStyle w:val="Normal"/>
        <w:jc w:val="both"/>
        <w:rPr>
          <w:rFonts w:ascii="Tahoma" w:hAnsi="Tahoma" w:cs="Tahoma"/>
          <w:sz w:val="20"/>
          <w:szCs w:val="20"/>
          <w:lang w:val="es-BO"/>
        </w:rPr>
      </w:pPr>
      <w:r>
        <w:rPr>
          <w:rFonts w:cs="Tahoma" w:ascii="Tahoma" w:hAnsi="Tahoma"/>
          <w:sz w:val="20"/>
          <w:szCs w:val="20"/>
          <w:lang w:val="es-BO"/>
        </w:rPr>
      </w:r>
    </w:p>
    <w:p>
      <w:pPr>
        <w:pStyle w:val="Ttulo1"/>
        <w:keepNext w:val="false"/>
        <w:numPr>
          <w:ilvl w:val="0"/>
          <w:numId w:val="39"/>
        </w:numPr>
        <w:pBdr>
          <w:bottom w:val="single" w:sz="12" w:space="1" w:color="365F91"/>
        </w:pBdr>
        <w:tabs>
          <w:tab w:val="clear" w:pos="709"/>
          <w:tab w:val="left" w:pos="0" w:leader="none"/>
        </w:tabs>
        <w:spacing w:before="63" w:after="63"/>
        <w:ind w:left="0" w:right="0" w:hanging="0"/>
        <w:jc w:val="both"/>
        <w:rPr>
          <w:rFonts w:ascii="Tahoma" w:hAnsi="Tahoma" w:cs="Tahoma"/>
          <w:sz w:val="20"/>
          <w:szCs w:val="20"/>
          <w:shd w:fill="auto" w:val="clear"/>
          <w:lang w:val="es-BO" w:eastAsia="es-ES"/>
        </w:rPr>
      </w:pPr>
      <w:r>
        <w:rPr>
          <w:rFonts w:cs="Tahoma"/>
          <w:bCs/>
          <w:sz w:val="20"/>
          <w:szCs w:val="20"/>
          <w:u w:val="none"/>
          <w:lang w:val="es-BO"/>
        </w:rPr>
        <w:t xml:space="preserve">PROPIEDAD DE LOS MATERIALES Y ACUERDO DE CONFIDENCIALIDAD </w:t>
      </w:r>
    </w:p>
    <w:p>
      <w:pPr>
        <w:pStyle w:val="P10"/>
        <w:tabs>
          <w:tab w:val="clear" w:pos="709"/>
          <w:tab w:val="left" w:pos="0" w:leader="none"/>
        </w:tabs>
        <w:spacing w:lineRule="auto" w:line="240" w:before="63" w:after="63"/>
        <w:ind w:left="0" w:right="49" w:hanging="0"/>
        <w:jc w:val="both"/>
        <w:rPr>
          <w:rFonts w:ascii="Tahoma" w:hAnsi="Tahoma" w:cs="Tahoma"/>
          <w:sz w:val="20"/>
          <w:szCs w:val="20"/>
          <w:shd w:fill="auto" w:val="clear"/>
          <w:lang w:val="es-BO" w:eastAsia="es-ES"/>
        </w:rPr>
      </w:pPr>
      <w:r>
        <w:rPr>
          <w:rFonts w:cs="Tahoma" w:ascii="Tahoma" w:hAnsi="Tahoma"/>
          <w:sz w:val="20"/>
          <w:szCs w:val="20"/>
          <w:shd w:fill="auto" w:val="clear"/>
          <w:lang w:val="es-BO" w:eastAsia="es-ES"/>
        </w:rPr>
        <w:t>El material producido bajo términos de este contrato, tales como informes escritos, gráficos, medios magnéticos y demás documentación generada por el consultor en el desempeño de sus funciones, pasará a propiedad del Servicio de Impuestos Nacionales, el mismo que tendrá los derechos exclusivos para publicar o difundir los documentos que se originen en esta consultoría.</w:t>
      </w:r>
    </w:p>
    <w:p>
      <w:pPr>
        <w:pStyle w:val="P10"/>
        <w:tabs>
          <w:tab w:val="clear" w:pos="709"/>
          <w:tab w:val="left" w:pos="0" w:leader="none"/>
        </w:tabs>
        <w:spacing w:lineRule="auto" w:line="240" w:before="120" w:after="120"/>
        <w:ind w:left="0" w:right="49" w:hanging="0"/>
        <w:jc w:val="both"/>
        <w:rPr>
          <w:rFonts w:ascii="Tahoma" w:hAnsi="Tahoma" w:cs="Tahoma"/>
          <w:sz w:val="20"/>
          <w:szCs w:val="20"/>
          <w:shd w:fill="auto" w:val="clear"/>
          <w:lang w:val="es-BO" w:eastAsia="es-ES"/>
        </w:rPr>
      </w:pPr>
      <w:r>
        <w:rPr>
          <w:rFonts w:cs="Tahoma" w:ascii="Tahoma" w:hAnsi="Tahoma"/>
          <w:sz w:val="20"/>
          <w:szCs w:val="20"/>
          <w:shd w:fill="auto" w:val="clear"/>
          <w:lang w:val="es-MX" w:eastAsia="es-ES"/>
        </w:rPr>
        <w:t>Conforme a la normativa vigente, los consultores deberán preservar absoluta confidencialidad de la información y documentación a su cargo, el incumplimiento generará aplicación de responsabilidades, de acuerdo a lo establecido en la Ley 1178.</w:t>
      </w:r>
    </w:p>
    <w:p>
      <w:pPr>
        <w:pStyle w:val="Normal"/>
        <w:tabs>
          <w:tab w:val="clear" w:pos="709"/>
          <w:tab w:val="left" w:pos="621" w:leader="none"/>
        </w:tabs>
        <w:jc w:val="both"/>
        <w:rPr>
          <w:rFonts w:ascii="Tahoma" w:hAnsi="Tahoma" w:cs="Tahoma"/>
          <w:sz w:val="20"/>
          <w:szCs w:val="20"/>
          <w:shd w:fill="auto" w:val="clear"/>
          <w:lang w:val="es-BO" w:eastAsia="es-ES"/>
        </w:rPr>
      </w:pPr>
      <w:r>
        <w:rPr>
          <w:rFonts w:cs="Tahoma" w:ascii="Tahoma" w:hAnsi="Tahoma"/>
          <w:sz w:val="20"/>
          <w:szCs w:val="20"/>
          <w:shd w:fill="auto" w:val="clear"/>
        </w:rPr>
        <w:t>Como política de Seguridad de la Información del SIN y como medida de control el consultor, deberá suscribir el formulario del acta de confidencialidad al momento de la formalización del contrato.</w:t>
      </w:r>
    </w:p>
    <w:p>
      <w:pPr>
        <w:pStyle w:val="Normal"/>
        <w:tabs>
          <w:tab w:val="clear" w:pos="709"/>
          <w:tab w:val="left" w:pos="621" w:leader="none"/>
        </w:tabs>
        <w:jc w:val="both"/>
        <w:rPr>
          <w:rFonts w:ascii="Tahoma" w:hAnsi="Tahoma" w:cs="Tahoma"/>
          <w:sz w:val="20"/>
          <w:szCs w:val="20"/>
          <w:shd w:fill="auto" w:val="clear"/>
          <w:lang w:val="es-BO" w:eastAsia="es-ES"/>
        </w:rPr>
      </w:pPr>
      <w:r>
        <w:rPr>
          <w:rFonts w:cs="Tahoma" w:ascii="Tahoma" w:hAnsi="Tahoma"/>
          <w:sz w:val="20"/>
          <w:szCs w:val="20"/>
          <w:shd w:fill="auto" w:val="clear"/>
          <w:lang w:val="es-BO" w:eastAsia="es-ES"/>
        </w:rPr>
      </w:r>
    </w:p>
    <w:p>
      <w:pPr>
        <w:pStyle w:val="Ttulo1"/>
        <w:keepNext w:val="false"/>
        <w:numPr>
          <w:ilvl w:val="0"/>
          <w:numId w:val="39"/>
        </w:numPr>
        <w:pBdr>
          <w:bottom w:val="single" w:sz="12" w:space="1" w:color="365F91"/>
        </w:pBdr>
        <w:tabs>
          <w:tab w:val="clear" w:pos="709"/>
          <w:tab w:val="left" w:pos="0" w:leader="none"/>
        </w:tabs>
        <w:spacing w:lineRule="auto" w:line="216" w:before="63" w:after="63"/>
        <w:ind w:left="0" w:right="0" w:hanging="0"/>
        <w:jc w:val="both"/>
        <w:rPr>
          <w:rFonts w:ascii="Tahoma" w:hAnsi="Tahoma" w:cs="Tahoma"/>
          <w:color w:val="000000"/>
          <w:sz w:val="20"/>
          <w:szCs w:val="20"/>
          <w:lang w:val="es-MX" w:eastAsia="en-US"/>
        </w:rPr>
      </w:pPr>
      <w:r>
        <w:rPr>
          <w:rFonts w:cs="Tahoma"/>
          <w:bCs/>
          <w:sz w:val="20"/>
          <w:szCs w:val="20"/>
          <w:u w:val="none"/>
          <w:lang w:val="es-BO"/>
        </w:rPr>
        <w:t>PASAJES Y VIÁTICOS</w:t>
      </w:r>
    </w:p>
    <w:p>
      <w:pPr>
        <w:pStyle w:val="Normal"/>
        <w:widowControl/>
        <w:tabs>
          <w:tab w:val="clear" w:pos="709"/>
          <w:tab w:val="left" w:pos="0" w:leader="none"/>
        </w:tabs>
        <w:suppressAutoHyphens w:val="true"/>
        <w:bidi w:val="0"/>
        <w:spacing w:lineRule="auto" w:line="216" w:before="63" w:after="63"/>
        <w:ind w:right="0" w:hanging="0"/>
        <w:jc w:val="both"/>
        <w:rPr>
          <w:rFonts w:ascii="Tahoma" w:hAnsi="Tahoma" w:cs="Tahoma"/>
          <w:color w:val="000000"/>
          <w:sz w:val="20"/>
          <w:szCs w:val="20"/>
          <w:lang w:val="es-MX" w:eastAsia="en-US"/>
        </w:rPr>
      </w:pPr>
      <w:r>
        <w:rPr>
          <w:rFonts w:cs="Tahoma" w:ascii="Tahoma" w:hAnsi="Tahoma"/>
          <w:color w:val="000000"/>
          <w:sz w:val="20"/>
          <w:szCs w:val="20"/>
          <w:lang w:val="es-MX" w:eastAsia="en-US"/>
        </w:rPr>
        <w:t>Si por razones de servicio se dispone el viaje del consultor los pasajes y viáticos serán asumidos por la entidad contratante de acuerdo a normativa vigente.</w:t>
      </w:r>
    </w:p>
    <w:p>
      <w:pPr>
        <w:pStyle w:val="Normal"/>
        <w:tabs>
          <w:tab w:val="clear" w:pos="709"/>
          <w:tab w:val="left" w:pos="0" w:leader="none"/>
        </w:tabs>
        <w:spacing w:lineRule="auto" w:line="216" w:before="63" w:after="63"/>
        <w:ind w:right="340" w:hanging="0"/>
        <w:jc w:val="both"/>
        <w:rPr>
          <w:rFonts w:ascii="Tahoma" w:hAnsi="Tahoma" w:cs="Tahoma"/>
          <w:color w:val="000000"/>
          <w:sz w:val="20"/>
          <w:szCs w:val="20"/>
          <w:lang w:val="es-MX" w:eastAsia="en-US"/>
        </w:rPr>
      </w:pPr>
      <w:r>
        <w:rPr>
          <w:rFonts w:cs="Tahoma" w:ascii="Tahoma" w:hAnsi="Tahoma"/>
          <w:color w:val="000000"/>
          <w:sz w:val="20"/>
          <w:szCs w:val="20"/>
          <w:lang w:val="es-MX" w:eastAsia="en-US"/>
        </w:rPr>
      </w:r>
    </w:p>
    <w:p>
      <w:pPr>
        <w:pStyle w:val="Ttulo1"/>
        <w:keepNext w:val="false"/>
        <w:numPr>
          <w:ilvl w:val="0"/>
          <w:numId w:val="39"/>
        </w:numPr>
        <w:pBdr>
          <w:bottom w:val="single" w:sz="12" w:space="1" w:color="365F91"/>
        </w:pBdr>
        <w:tabs>
          <w:tab w:val="clear" w:pos="709"/>
          <w:tab w:val="left" w:pos="0" w:leader="none"/>
        </w:tabs>
        <w:spacing w:before="120" w:after="120"/>
        <w:ind w:left="0" w:right="0" w:hanging="0"/>
        <w:jc w:val="both"/>
        <w:rPr>
          <w:rFonts w:ascii="Tahoma" w:hAnsi="Tahoma" w:cs="Tahoma"/>
          <w:sz w:val="20"/>
          <w:szCs w:val="20"/>
          <w:lang w:val="es-BO" w:eastAsia="es-ES"/>
        </w:rPr>
      </w:pPr>
      <w:r>
        <w:rPr>
          <w:rFonts w:cs="Tahoma"/>
          <w:bCs/>
          <w:sz w:val="20"/>
          <w:szCs w:val="20"/>
          <w:u w:val="none"/>
          <w:lang w:val="es-BO"/>
        </w:rPr>
        <w:t>RESPONSABILIDAD DE LA CONSULTORÍA</w:t>
      </w:r>
    </w:p>
    <w:p>
      <w:pPr>
        <w:pStyle w:val="P10"/>
        <w:tabs>
          <w:tab w:val="clear" w:pos="709"/>
          <w:tab w:val="left" w:pos="0" w:leader="none"/>
        </w:tabs>
        <w:spacing w:lineRule="auto" w:line="240" w:before="120" w:after="120"/>
        <w:ind w:left="0" w:right="49" w:hanging="0"/>
        <w:jc w:val="both"/>
        <w:rPr>
          <w:rFonts w:ascii="Tahoma" w:hAnsi="Tahoma" w:cs="Tahoma"/>
          <w:sz w:val="20"/>
          <w:szCs w:val="20"/>
          <w:lang w:val="es-BO" w:eastAsia="es-ES"/>
        </w:rPr>
      </w:pPr>
      <w:r>
        <w:rPr>
          <w:rFonts w:cs="Tahoma" w:ascii="Tahoma" w:hAnsi="Tahoma"/>
          <w:sz w:val="20"/>
          <w:szCs w:val="20"/>
          <w:lang w:val="es-BO" w:eastAsia="es-ES"/>
        </w:rPr>
        <w:t>La consultoría asume plena responsabilidad sobre los servicios prestados en el cumplimiento del contrato entre partes, con idoneidad, profesionalismo y honestidad, respe</w:t>
      </w:r>
      <w:r>
        <w:rPr>
          <w:rFonts w:cs="Tahoma" w:ascii="Tahoma" w:hAnsi="Tahoma"/>
          <w:sz w:val="20"/>
          <w:szCs w:val="20"/>
          <w:shd w:fill="auto" w:val="clear"/>
          <w:lang w:val="es-BO" w:eastAsia="es-ES"/>
        </w:rPr>
        <w:t xml:space="preserve">tando los derechos de todo profesional o técnico involucrado en el desarrollo de su trabajo. El consultor asumirá la responsabilidad técnica total sobre la documentación inherente a sus funciones. </w:t>
      </w:r>
      <w:r>
        <w:rPr>
          <w:rFonts w:cs="Tahoma" w:ascii="Tahoma" w:hAnsi="Tahoma"/>
          <w:bCs/>
          <w:sz w:val="20"/>
          <w:szCs w:val="20"/>
          <w:shd w:fill="auto" w:val="clear"/>
          <w:lang w:val="es-BO" w:eastAsia="es-BO"/>
        </w:rPr>
        <w:t>Asimismo, cabe señalar que el consultor está sujeto a responsabilidades por la función pública en los aspectos que corresponda de acuerdo a lo establecido en el Art 31 y Art. 34 de la Ley 1178 y Art. 5 de la Ley 004, incluso una vez finalizada su relación contractual.</w:t>
      </w:r>
    </w:p>
    <w:p>
      <w:pPr>
        <w:pStyle w:val="P10"/>
        <w:widowControl/>
        <w:tabs>
          <w:tab w:val="clear" w:pos="709"/>
          <w:tab w:val="left" w:pos="0" w:leader="none"/>
        </w:tabs>
        <w:spacing w:lineRule="auto" w:line="240" w:before="120" w:after="120"/>
        <w:ind w:left="0" w:right="49" w:hanging="0"/>
        <w:jc w:val="both"/>
        <w:rPr>
          <w:rFonts w:ascii="Tahoma" w:hAnsi="Tahoma" w:cs="Tahoma"/>
          <w:sz w:val="20"/>
          <w:szCs w:val="20"/>
          <w:lang w:val="es-BO" w:eastAsia="es-ES"/>
        </w:rPr>
      </w:pPr>
      <w:r>
        <w:rPr>
          <w:rFonts w:cs="Tahoma" w:ascii="Tahoma" w:hAnsi="Tahoma"/>
          <w:color w:val="000000"/>
          <w:sz w:val="20"/>
          <w:szCs w:val="20"/>
          <w:shd w:fill="auto" w:val="clear"/>
          <w:lang w:val="es-BO" w:eastAsia="es-ES"/>
        </w:rPr>
        <w:t>Cada consultor es responsable directo y absoluto de los servicios que realiza, q</w:t>
      </w:r>
      <w:r>
        <w:rPr>
          <w:rFonts w:cs="Tahoma" w:ascii="Tahoma" w:hAnsi="Tahoma"/>
          <w:color w:val="000000"/>
          <w:sz w:val="20"/>
          <w:szCs w:val="20"/>
          <w:lang w:val="es-BO" w:eastAsia="es-ES"/>
        </w:rPr>
        <w:t>uien responderá por el trabajo realizado, de acuerdo a normativa vigente, por lo que, en caso de ser requerido para cualquier aclaración pertinente, no podrá negar su concurrencia.</w:t>
      </w:r>
    </w:p>
    <w:p>
      <w:pPr>
        <w:pStyle w:val="Ttulo1"/>
        <w:keepNext w:val="false"/>
        <w:numPr>
          <w:ilvl w:val="0"/>
          <w:numId w:val="39"/>
        </w:numPr>
        <w:pBdr>
          <w:bottom w:val="single" w:sz="12" w:space="1" w:color="365F91"/>
        </w:pBdr>
        <w:tabs>
          <w:tab w:val="clear" w:pos="709"/>
          <w:tab w:val="left" w:pos="0" w:leader="none"/>
        </w:tabs>
        <w:spacing w:before="63" w:after="63"/>
        <w:ind w:left="0" w:right="0" w:hanging="0"/>
        <w:jc w:val="both"/>
        <w:rPr>
          <w:rFonts w:ascii="Tahoma" w:hAnsi="Tahoma" w:cs="Tahoma"/>
          <w:color w:val="000000"/>
          <w:sz w:val="20"/>
          <w:szCs w:val="20"/>
          <w:lang w:val="es-MX" w:eastAsia="es-ES"/>
        </w:rPr>
      </w:pPr>
      <w:r>
        <w:rPr>
          <w:rFonts w:cs="Tahoma"/>
          <w:bCs/>
          <w:sz w:val="20"/>
          <w:szCs w:val="20"/>
          <w:u w:val="none"/>
          <w:lang w:val="es-BO"/>
        </w:rPr>
        <w:t>DOBLE PERCEPCIÓN</w:t>
      </w:r>
    </w:p>
    <w:p>
      <w:pPr>
        <w:pStyle w:val="NoSpacing"/>
        <w:jc w:val="both"/>
        <w:rPr>
          <w:rFonts w:ascii="Tahoma" w:hAnsi="Tahoma" w:cs="Tahoma"/>
          <w:color w:val="000000"/>
          <w:sz w:val="20"/>
          <w:szCs w:val="20"/>
          <w:lang w:val="es-MX" w:eastAsia="es-ES"/>
        </w:rPr>
      </w:pPr>
      <w:r>
        <w:rPr>
          <w:rFonts w:cs="Tahoma" w:ascii="Tahoma" w:hAnsi="Tahoma"/>
          <w:color w:val="000000"/>
          <w:sz w:val="20"/>
          <w:szCs w:val="20"/>
          <w:lang w:val="es-MX" w:eastAsia="es-ES"/>
        </w:rPr>
        <w:t>En cumplimiento a normativa vig</w:t>
      </w:r>
      <w:r>
        <w:rPr>
          <w:rFonts w:cs="Tahoma" w:ascii="Tahoma" w:hAnsi="Tahoma"/>
          <w:color w:val="000000"/>
          <w:sz w:val="20"/>
          <w:szCs w:val="20"/>
          <w:shd w:fill="auto" w:val="clear"/>
          <w:lang w:val="es-MX" w:eastAsia="es-ES"/>
        </w:rPr>
        <w:t>ente, sobre la no percepción de otras remuneraciones con recursos públicos (Doble Percepción); el proponente adjudicado deberá suscribir el Formulario de</w:t>
      </w:r>
      <w:r>
        <w:rPr>
          <w:rStyle w:val="Strong"/>
          <w:rFonts w:cs="Tahoma" w:ascii="Tahoma" w:hAnsi="Tahoma"/>
          <w:color w:val="002060"/>
          <w:sz w:val="20"/>
          <w:szCs w:val="20"/>
          <w:shd w:fill="auto" w:val="clear"/>
          <w:lang w:val="es-MX" w:eastAsia="es-ES"/>
        </w:rPr>
        <w:t xml:space="preserve"> </w:t>
      </w:r>
      <w:r>
        <w:rPr>
          <w:rStyle w:val="Strong"/>
          <w:rFonts w:cs="Tahoma" w:ascii="Tahoma" w:hAnsi="Tahoma"/>
          <w:b w:val="false"/>
          <w:color w:val="000000"/>
          <w:sz w:val="20"/>
          <w:szCs w:val="20"/>
          <w:shd w:fill="auto" w:val="clear"/>
          <w:lang w:val="es-MX" w:eastAsia="es-ES"/>
        </w:rPr>
        <w:t>Declaración Jurada de Incompatibilidad por Doble Percepción</w:t>
      </w:r>
      <w:r>
        <w:rPr>
          <w:rFonts w:cs="Tahoma" w:ascii="Tahoma" w:hAnsi="Tahoma"/>
          <w:color w:val="000000"/>
          <w:sz w:val="20"/>
          <w:szCs w:val="20"/>
          <w:shd w:fill="auto" w:val="clear"/>
          <w:lang w:val="es-MX" w:eastAsia="es-ES"/>
        </w:rPr>
        <w:t xml:space="preserve"> a la formalización de la contratación, la misma que tendrá carácter de Declaración Jurada, con excepción de los permitidos por Ley. </w:t>
      </w:r>
    </w:p>
    <w:p>
      <w:pPr>
        <w:pStyle w:val="NoSpacing"/>
        <w:jc w:val="both"/>
        <w:rPr>
          <w:rFonts w:ascii="Tahoma" w:hAnsi="Tahoma" w:cs="Tahoma"/>
          <w:color w:val="000000"/>
          <w:sz w:val="20"/>
          <w:szCs w:val="20"/>
          <w:lang w:val="es-MX" w:eastAsia="es-ES"/>
        </w:rPr>
      </w:pPr>
      <w:r>
        <w:rPr>
          <w:rFonts w:cs="Tahoma" w:ascii="Tahoma" w:hAnsi="Tahoma"/>
          <w:color w:val="000000"/>
          <w:sz w:val="20"/>
          <w:szCs w:val="20"/>
          <w:lang w:val="es-MX" w:eastAsia="es-ES"/>
        </w:rPr>
      </w:r>
    </w:p>
    <w:p>
      <w:pPr>
        <w:pStyle w:val="Ttulo1"/>
        <w:keepNext w:val="false"/>
        <w:numPr>
          <w:ilvl w:val="0"/>
          <w:numId w:val="39"/>
        </w:numPr>
        <w:pBdr>
          <w:bottom w:val="single" w:sz="12" w:space="1" w:color="365F91"/>
        </w:pBdr>
        <w:tabs>
          <w:tab w:val="clear" w:pos="709"/>
          <w:tab w:val="left" w:pos="0" w:leader="none"/>
        </w:tabs>
        <w:spacing w:before="63" w:after="63"/>
        <w:ind w:left="0" w:right="0" w:hanging="0"/>
        <w:jc w:val="both"/>
        <w:rPr>
          <w:rFonts w:ascii="Tahoma" w:hAnsi="Tahoma" w:cs="Tahoma"/>
          <w:color w:val="000000"/>
          <w:sz w:val="20"/>
          <w:szCs w:val="20"/>
          <w:lang w:val="es-MX" w:eastAsia="es-ES"/>
        </w:rPr>
      </w:pPr>
      <w:r>
        <w:rPr>
          <w:rFonts w:cs="Tahoma"/>
          <w:bCs/>
          <w:sz w:val="20"/>
          <w:szCs w:val="20"/>
          <w:u w:val="none"/>
          <w:lang w:val="es-BO"/>
        </w:rPr>
        <w:t>CERTIFICACIÓN DE NO VIOLENCIA LEY N° 348 Y N° 1153</w:t>
      </w:r>
    </w:p>
    <w:p>
      <w:pPr>
        <w:pStyle w:val="P10"/>
        <w:widowControl/>
        <w:tabs>
          <w:tab w:val="clear" w:pos="709"/>
          <w:tab w:val="left" w:pos="0" w:leader="none"/>
        </w:tabs>
        <w:spacing w:lineRule="auto" w:line="240" w:before="120" w:after="120"/>
        <w:ind w:left="0" w:right="49" w:hanging="0"/>
        <w:jc w:val="both"/>
        <w:rPr>
          <w:rFonts w:ascii="Tahoma" w:hAnsi="Tahoma" w:cs="Tahoma"/>
          <w:color w:val="000000"/>
          <w:sz w:val="20"/>
          <w:szCs w:val="20"/>
          <w:lang w:val="es-MX" w:eastAsia="es-ES"/>
        </w:rPr>
      </w:pPr>
      <w:r>
        <w:rPr>
          <w:rFonts w:cs="Tahoma" w:ascii="Tahoma" w:hAnsi="Tahoma"/>
          <w:color w:val="000000"/>
          <w:sz w:val="20"/>
          <w:szCs w:val="20"/>
          <w:lang w:val="es-MX" w:eastAsia="es-ES"/>
        </w:rPr>
        <w:t>El proponente adjudicado para la formalización de la contratación en cumplimiento del parágrafo I, Art 13 de la Ley N° 348, modificado por la Ley N° 1153 de 25 de febrero de 2019, está obligado a presentar el Certificado de No Violencia N° 348 y 1153.</w:t>
      </w:r>
    </w:p>
    <w:p>
      <w:pPr>
        <w:pStyle w:val="Ttulo1"/>
        <w:numPr>
          <w:ilvl w:val="0"/>
          <w:numId w:val="39"/>
        </w:numPr>
        <w:pBdr>
          <w:bottom w:val="single" w:sz="12" w:space="1" w:color="365F91"/>
        </w:pBdr>
        <w:tabs>
          <w:tab w:val="clear" w:pos="709"/>
          <w:tab w:val="left" w:pos="0" w:leader="none"/>
        </w:tabs>
        <w:spacing w:before="120" w:after="120"/>
        <w:ind w:left="0" w:right="0" w:hanging="0"/>
        <w:jc w:val="both"/>
        <w:rPr>
          <w:rFonts w:ascii="Tahoma" w:hAnsi="Tahoma" w:cs="Tahoma"/>
          <w:color w:val="000000"/>
          <w:sz w:val="20"/>
          <w:szCs w:val="20"/>
          <w:lang w:val="es-MX" w:eastAsia="es-ES"/>
        </w:rPr>
      </w:pPr>
      <w:r>
        <w:rPr>
          <w:rFonts w:cs="Tahoma"/>
          <w:bCs/>
          <w:sz w:val="20"/>
          <w:szCs w:val="20"/>
          <w:u w:val="none"/>
          <w:lang w:val="es-BO"/>
        </w:rPr>
        <w:t>CIUDADANÍA DIGITAL</w:t>
      </w:r>
    </w:p>
    <w:p>
      <w:pPr>
        <w:pStyle w:val="Normal"/>
        <w:tabs>
          <w:tab w:val="clear" w:pos="709"/>
          <w:tab w:val="left" w:pos="0" w:leader="none"/>
        </w:tabs>
        <w:spacing w:before="120" w:after="120"/>
        <w:ind w:right="49" w:hanging="0"/>
        <w:jc w:val="both"/>
        <w:rPr>
          <w:rFonts w:ascii="Tahoma" w:hAnsi="Tahoma" w:cs="Tahoma"/>
          <w:color w:val="000000"/>
          <w:sz w:val="20"/>
          <w:szCs w:val="20"/>
          <w:lang w:val="es-MX" w:eastAsia="es-ES"/>
        </w:rPr>
      </w:pPr>
      <w:r>
        <w:rPr>
          <w:rFonts w:cs="Tahoma" w:ascii="Tahoma" w:hAnsi="Tahoma"/>
          <w:color w:val="000000"/>
          <w:sz w:val="20"/>
          <w:szCs w:val="20"/>
          <w:lang w:val="es-MX" w:eastAsia="es-ES"/>
        </w:rPr>
        <w:t xml:space="preserve">Para la formalización del contrato, en cumplimiento del articulo 4 de la Ley N° 1451 de 15 de agosto de 2022, el proponente adjudicado, deberá presentar su registro en la plataforma de Ciudadanía Digital. </w:t>
      </w:r>
    </w:p>
    <w:p>
      <w:pPr>
        <w:pStyle w:val="Ttulo1"/>
        <w:numPr>
          <w:ilvl w:val="0"/>
          <w:numId w:val="39"/>
        </w:numPr>
        <w:pBdr>
          <w:bottom w:val="single" w:sz="12" w:space="1" w:color="365F91"/>
        </w:pBdr>
        <w:tabs>
          <w:tab w:val="clear" w:pos="709"/>
          <w:tab w:val="left" w:pos="0" w:leader="none"/>
        </w:tabs>
        <w:spacing w:before="120" w:after="120"/>
        <w:ind w:left="0" w:right="0" w:hanging="0"/>
        <w:jc w:val="both"/>
        <w:rPr>
          <w:rFonts w:ascii="Tahoma" w:hAnsi="Tahoma" w:cs="Tahoma"/>
          <w:color w:val="000000"/>
          <w:sz w:val="20"/>
          <w:szCs w:val="20"/>
          <w:lang w:val="es-MX"/>
        </w:rPr>
      </w:pPr>
      <w:r>
        <w:rPr>
          <w:rFonts w:cs="Tahoma"/>
          <w:bCs/>
          <w:sz w:val="20"/>
          <w:szCs w:val="20"/>
          <w:u w:val="none"/>
          <w:lang w:val="es-BO"/>
        </w:rPr>
        <w:t>CÓDIGO DE ÉTICA</w:t>
      </w:r>
    </w:p>
    <w:p>
      <w:pPr>
        <w:pStyle w:val="Normal"/>
        <w:tabs>
          <w:tab w:val="clear" w:pos="709"/>
          <w:tab w:val="left" w:pos="0" w:leader="none"/>
        </w:tabs>
        <w:spacing w:before="120" w:after="120"/>
        <w:ind w:right="49" w:hanging="0"/>
        <w:jc w:val="both"/>
        <w:rPr>
          <w:rFonts w:ascii="Tahoma" w:hAnsi="Tahoma" w:cs="Tahoma"/>
          <w:color w:val="000000"/>
          <w:sz w:val="20"/>
          <w:szCs w:val="20"/>
          <w:lang w:val="es-MX"/>
        </w:rPr>
      </w:pPr>
      <w:r>
        <w:rPr>
          <w:rFonts w:cs="Tahoma" w:ascii="Tahoma" w:hAnsi="Tahoma"/>
          <w:color w:val="000000"/>
          <w:sz w:val="20"/>
          <w:szCs w:val="20"/>
          <w:lang w:val="es-MX"/>
        </w:rPr>
        <w:t>El consultor, al momento de la formalización del contrato, deberá suscribir el formulario de declaración de adhesión, compromiso y cumplimiento al código de Ética del SIN.</w:t>
      </w:r>
    </w:p>
    <w:p>
      <w:pPr>
        <w:pStyle w:val="Ttulo1"/>
        <w:keepNext w:val="false"/>
        <w:numPr>
          <w:ilvl w:val="0"/>
          <w:numId w:val="39"/>
        </w:numPr>
        <w:pBdr>
          <w:bottom w:val="single" w:sz="12" w:space="1" w:color="365F91"/>
        </w:pBdr>
        <w:tabs>
          <w:tab w:val="clear" w:pos="709"/>
          <w:tab w:val="left" w:pos="0" w:leader="none"/>
        </w:tabs>
        <w:spacing w:before="120" w:after="120"/>
        <w:ind w:left="0" w:right="0" w:hanging="0"/>
        <w:jc w:val="both"/>
        <w:rPr>
          <w:rFonts w:ascii="Tahoma" w:hAnsi="Tahoma" w:eastAsia="Times New Roman" w:cs="Tahoma"/>
          <w:color w:val="auto"/>
          <w:sz w:val="20"/>
          <w:szCs w:val="20"/>
          <w:lang w:val="es-MX" w:eastAsia="es-ES"/>
        </w:rPr>
      </w:pPr>
      <w:r>
        <w:rPr>
          <w:rFonts w:cs="Tahoma"/>
          <w:bCs/>
          <w:sz w:val="20"/>
          <w:szCs w:val="20"/>
          <w:u w:val="none"/>
        </w:rPr>
        <w:t>PERFIL REQUERIDO DEL CONSULTOR.</w:t>
      </w:r>
    </w:p>
    <w:p>
      <w:pPr>
        <w:pStyle w:val="Default"/>
        <w:jc w:val="both"/>
        <w:rPr>
          <w:rFonts w:ascii="Tahoma" w:hAnsi="Tahoma" w:eastAsia="Times New Roman" w:cs="Tahoma"/>
          <w:color w:val="auto"/>
          <w:sz w:val="20"/>
          <w:szCs w:val="20"/>
          <w:lang w:val="es-MX" w:eastAsia="es-ES"/>
        </w:rPr>
      </w:pPr>
      <w:r>
        <w:rPr>
          <w:rFonts w:eastAsia="Times New Roman" w:cs="Tahoma"/>
          <w:color w:val="auto"/>
          <w:sz w:val="20"/>
          <w:szCs w:val="20"/>
          <w:lang w:val="es-MX" w:eastAsia="es-ES"/>
        </w:rPr>
        <w:t>Para el presente Proyecto se requiere cinco (5) Consultores Individuales de Línea (Técnico I) para servicios de Consultoría en Línea.</w:t>
      </w:r>
    </w:p>
    <w:p>
      <w:pPr>
        <w:pStyle w:val="Default"/>
        <w:jc w:val="both"/>
        <w:rPr>
          <w:rFonts w:ascii="Tahoma" w:hAnsi="Tahoma" w:eastAsia="Times New Roman" w:cs="Tahoma"/>
          <w:color w:val="auto"/>
          <w:sz w:val="20"/>
          <w:szCs w:val="20"/>
          <w:lang w:val="es-MX" w:eastAsia="es-ES"/>
        </w:rPr>
      </w:pPr>
      <w:r>
        <w:rPr>
          <w:rFonts w:eastAsia="Times New Roman" w:cs="Tahoma"/>
          <w:color w:val="auto"/>
          <w:sz w:val="20"/>
          <w:szCs w:val="20"/>
          <w:lang w:val="es-MX" w:eastAsia="es-ES"/>
        </w:rPr>
      </w:r>
    </w:p>
    <w:p>
      <w:pPr>
        <w:pStyle w:val="Normal"/>
        <w:jc w:val="both"/>
        <w:rPr>
          <w:rFonts w:ascii="Tahoma" w:hAnsi="Tahoma" w:eastAsia="Times New Roman" w:cs="Tahoma"/>
          <w:color w:val="auto"/>
          <w:sz w:val="20"/>
          <w:szCs w:val="20"/>
          <w:lang w:val="es-MX" w:eastAsia="es-ES"/>
        </w:rPr>
      </w:pPr>
      <w:r>
        <w:rPr>
          <w:rFonts w:cs="Tahoma" w:ascii="Tahoma" w:hAnsi="Tahoma"/>
          <w:b/>
          <w:sz w:val="20"/>
          <w:szCs w:val="20"/>
        </w:rPr>
        <w:t xml:space="preserve">20.1  </w:t>
      </w:r>
      <w:r>
        <w:rPr>
          <w:rFonts w:cs="Tahoma" w:ascii="Tahoma" w:hAnsi="Tahoma"/>
          <w:b/>
          <w:bCs/>
          <w:sz w:val="20"/>
          <w:szCs w:val="20"/>
          <w:u w:val="none"/>
          <w:lang w:val="es-MX"/>
        </w:rPr>
        <w:t>FORMACIÓN ACADÉMICA REQUISITOS MÍNIMOS HABILITANTES (35 PUNTOS)</w:t>
      </w:r>
    </w:p>
    <w:p>
      <w:pPr>
        <w:pStyle w:val="Normal"/>
        <w:jc w:val="both"/>
        <w:rPr>
          <w:rFonts w:ascii="Tahoma" w:hAnsi="Tahoma" w:eastAsia="Times New Roman" w:cs="Tahoma"/>
          <w:color w:val="auto"/>
          <w:sz w:val="20"/>
          <w:szCs w:val="20"/>
          <w:lang w:val="es-MX" w:eastAsia="es-ES"/>
        </w:rPr>
      </w:pPr>
      <w:r>
        <w:rPr>
          <w:rFonts w:eastAsia="Times New Roman" w:cs="Tahoma" w:ascii="Tahoma" w:hAnsi="Tahoma"/>
          <w:color w:val="auto"/>
          <w:sz w:val="20"/>
          <w:szCs w:val="20"/>
          <w:lang w:val="es-MX" w:eastAsia="es-ES"/>
        </w:rPr>
      </w:r>
    </w:p>
    <w:p>
      <w:pPr>
        <w:pStyle w:val="Normal"/>
        <w:jc w:val="both"/>
        <w:rPr>
          <w:rFonts w:ascii="Tahoma" w:hAnsi="Tahoma" w:eastAsia="Times New Roman" w:cs="Tahoma"/>
          <w:color w:val="auto"/>
          <w:sz w:val="20"/>
          <w:szCs w:val="20"/>
          <w:lang w:val="es-MX" w:eastAsia="es-ES"/>
        </w:rPr>
      </w:pPr>
      <w:r>
        <w:rPr>
          <w:rFonts w:cs="Tahoma" w:ascii="Tahoma" w:hAnsi="Tahoma"/>
          <w:sz w:val="20"/>
          <w:szCs w:val="20"/>
          <w:shd w:fill="auto" w:val="clear"/>
        </w:rPr>
        <w:t>Egresado Universitario o Técnico Superior de las carreras de</w:t>
      </w:r>
      <w:r>
        <w:rPr>
          <w:rFonts w:cs="Tahoma" w:ascii="Tahoma" w:hAnsi="Tahoma"/>
          <w:sz w:val="20"/>
          <w:szCs w:val="20"/>
        </w:rPr>
        <w:t xml:space="preserve">: en Economía, Auditoria, Contaduría  Publica, Administración de Empresas, Ingeniería Comercial, Ingeniería </w:t>
      </w:r>
      <w:r>
        <w:rPr>
          <w:rFonts w:cs="Tahoma" w:ascii="Tahoma" w:hAnsi="Tahoma"/>
          <w:sz w:val="20"/>
          <w:szCs w:val="20"/>
          <w:shd w:fill="auto" w:val="clear"/>
        </w:rPr>
        <w:t>Industrial, Ingeniería Financiera o Comercio Exterior.</w:t>
      </w:r>
    </w:p>
    <w:p>
      <w:pPr>
        <w:pStyle w:val="Normal"/>
        <w:tabs>
          <w:tab w:val="clear" w:pos="709"/>
          <w:tab w:val="left" w:pos="992" w:leader="none"/>
          <w:tab w:val="left" w:pos="1015" w:leader="none"/>
        </w:tabs>
        <w:spacing w:lineRule="auto" w:line="276"/>
        <w:ind w:left="426" w:right="0" w:hanging="0"/>
        <w:jc w:val="both"/>
        <w:rPr>
          <w:rFonts w:ascii="Tahoma" w:hAnsi="Tahoma" w:eastAsia="Times New Roman" w:cs="Tahoma"/>
          <w:color w:val="auto"/>
          <w:sz w:val="20"/>
          <w:szCs w:val="20"/>
          <w:lang w:val="es-MX" w:eastAsia="es-ES"/>
        </w:rPr>
      </w:pPr>
      <w:r>
        <w:rPr>
          <w:rFonts w:eastAsia="Times New Roman" w:cs="Tahoma" w:ascii="Tahoma" w:hAnsi="Tahoma"/>
          <w:color w:val="auto"/>
          <w:sz w:val="20"/>
          <w:szCs w:val="20"/>
          <w:lang w:val="es-MX" w:eastAsia="es-ES"/>
        </w:rPr>
      </w:r>
    </w:p>
    <w:p>
      <w:pPr>
        <w:pStyle w:val="Normal"/>
        <w:spacing w:lineRule="auto" w:line="276"/>
        <w:jc w:val="both"/>
        <w:rPr>
          <w:rFonts w:ascii="Tahoma" w:hAnsi="Tahoma" w:eastAsia="Times New Roman" w:cs="Tahoma"/>
          <w:color w:val="auto"/>
          <w:sz w:val="20"/>
          <w:szCs w:val="20"/>
          <w:lang w:val="es-MX" w:eastAsia="es-ES"/>
        </w:rPr>
      </w:pPr>
      <w:r>
        <w:rPr>
          <w:rFonts w:cs="Tahoma" w:ascii="Tahoma" w:hAnsi="Tahoma"/>
          <w:b/>
          <w:bCs/>
          <w:sz w:val="20"/>
          <w:szCs w:val="20"/>
        </w:rPr>
        <w:t>CARACTERÍSTICAS PERSONALES</w:t>
      </w:r>
    </w:p>
    <w:p>
      <w:pPr>
        <w:pStyle w:val="Normal"/>
        <w:jc w:val="both"/>
        <w:rPr>
          <w:rFonts w:ascii="Tahoma" w:hAnsi="Tahoma" w:eastAsia="Times New Roman" w:cs="Tahoma"/>
          <w:color w:val="auto"/>
          <w:sz w:val="20"/>
          <w:szCs w:val="20"/>
          <w:lang w:val="es-MX" w:eastAsia="es-ES"/>
        </w:rPr>
      </w:pPr>
      <w:r>
        <w:rPr>
          <w:rFonts w:cs="Tahoma" w:ascii="Tahoma" w:hAnsi="Tahoma"/>
          <w:sz w:val="20"/>
          <w:szCs w:val="20"/>
          <w:lang w:val="es-MX"/>
        </w:rPr>
        <w:t>Integridad, ética, honestidad, compromiso, responsabilidad, disciplina, puntualidad, pro-actividad, vocación de servicio, objetividad, adaptabilidad, diligencia, orden, eficiencia, actitud para trabajo en equipo, capacidad de trabajo bajo presión, buen relacionamiento interpersonal con el contribuyente, empatía, aspectos que serán evaluados en entrevista correspondiente.</w:t>
      </w:r>
    </w:p>
    <w:p>
      <w:pPr>
        <w:pStyle w:val="Normal"/>
        <w:jc w:val="both"/>
        <w:rPr>
          <w:rFonts w:ascii="Tahoma" w:hAnsi="Tahoma" w:eastAsia="Times New Roman" w:cs="Tahoma"/>
          <w:color w:val="auto"/>
          <w:sz w:val="20"/>
          <w:szCs w:val="20"/>
          <w:lang w:val="es-MX" w:eastAsia="es-ES"/>
        </w:rPr>
      </w:pPr>
      <w:r>
        <w:rPr>
          <w:rFonts w:eastAsia="Times New Roman" w:cs="Tahoma" w:ascii="Tahoma" w:hAnsi="Tahoma"/>
          <w:color w:val="auto"/>
          <w:sz w:val="20"/>
          <w:szCs w:val="20"/>
          <w:lang w:val="es-MX" w:eastAsia="es-ES"/>
        </w:rPr>
      </w:r>
    </w:p>
    <w:p>
      <w:pPr>
        <w:pStyle w:val="Normal"/>
        <w:jc w:val="both"/>
        <w:rPr>
          <w:rFonts w:ascii="Tahoma" w:hAnsi="Tahoma" w:eastAsia="Times New Roman" w:cs="Tahoma"/>
          <w:color w:val="auto"/>
          <w:sz w:val="20"/>
          <w:szCs w:val="20"/>
          <w:lang w:val="es-MX" w:eastAsia="es-ES"/>
        </w:rPr>
      </w:pPr>
      <w:r>
        <w:rPr>
          <w:rFonts w:cs="Tahoma" w:ascii="Tahoma" w:hAnsi="Tahoma"/>
          <w:b/>
          <w:bCs/>
          <w:sz w:val="20"/>
          <w:szCs w:val="20"/>
          <w:u w:val="single"/>
          <w:lang w:val="es-BO"/>
        </w:rPr>
        <w:t>20.2 CONDICIONES ADICIONALES (35 PUNTOS)</w:t>
      </w:r>
    </w:p>
    <w:p>
      <w:pPr>
        <w:pStyle w:val="Normal"/>
        <w:ind w:left="993" w:right="0" w:hanging="426"/>
        <w:jc w:val="both"/>
        <w:rPr>
          <w:rFonts w:ascii="Tahoma" w:hAnsi="Tahoma" w:eastAsia="Times New Roman" w:cs="Tahoma"/>
          <w:color w:val="auto"/>
          <w:sz w:val="20"/>
          <w:szCs w:val="20"/>
          <w:lang w:val="es-MX" w:eastAsia="es-ES"/>
        </w:rPr>
      </w:pPr>
      <w:r>
        <w:rPr>
          <w:rFonts w:eastAsia="Times New Roman" w:cs="Tahoma" w:ascii="Tahoma" w:hAnsi="Tahoma"/>
          <w:color w:val="auto"/>
          <w:sz w:val="20"/>
          <w:szCs w:val="20"/>
          <w:lang w:val="es-MX" w:eastAsia="es-ES"/>
        </w:rPr>
      </w:r>
    </w:p>
    <w:tbl>
      <w:tblPr>
        <w:tblW w:w="9345" w:type="dxa"/>
        <w:jc w:val="center"/>
        <w:tblInd w:w="0" w:type="dxa"/>
        <w:tblLayout w:type="fixed"/>
        <w:tblCellMar>
          <w:top w:w="0" w:type="dxa"/>
          <w:left w:w="108" w:type="dxa"/>
          <w:bottom w:w="0" w:type="dxa"/>
          <w:right w:w="108" w:type="dxa"/>
        </w:tblCellMar>
      </w:tblPr>
      <w:tblGrid>
        <w:gridCol w:w="2144"/>
        <w:gridCol w:w="3856"/>
        <w:gridCol w:w="1530"/>
        <w:gridCol w:w="1814"/>
      </w:tblGrid>
      <w:tr>
        <w:trPr>
          <w:trHeight w:val="263" w:hRule="atLeast"/>
        </w:trPr>
        <w:tc>
          <w:tcPr>
            <w:tcW w:w="7530" w:type="dxa"/>
            <w:gridSpan w:val="3"/>
            <w:tcBorders>
              <w:top w:val="single" w:sz="4" w:space="0" w:color="000000"/>
              <w:left w:val="single" w:sz="4" w:space="0" w:color="000000"/>
              <w:bottom w:val="single" w:sz="4" w:space="0" w:color="000000"/>
              <w:right w:val="single" w:sz="4" w:space="0" w:color="000000"/>
            </w:tcBorders>
            <w:shd w:fill="D9D9D9" w:val="clear"/>
            <w:vAlign w:val="center"/>
          </w:tcPr>
          <w:p>
            <w:pPr>
              <w:pStyle w:val="NoSpacing"/>
              <w:widowControl w:val="false"/>
              <w:suppressAutoHyphens w:val="true"/>
              <w:spacing w:before="0" w:after="0"/>
              <w:jc w:val="center"/>
              <w:rPr>
                <w:rFonts w:ascii="Tahoma" w:hAnsi="Tahoma" w:cs="Tahoma"/>
                <w:b/>
                <w:kern w:val="0"/>
                <w:szCs w:val="16"/>
                <w:lang w:eastAsia="en-US" w:bidi="ar-SA"/>
              </w:rPr>
            </w:pPr>
            <w:r>
              <w:rPr>
                <w:rFonts w:cs="Tahoma" w:ascii="Tahoma" w:hAnsi="Tahoma"/>
                <w:b/>
                <w:kern w:val="0"/>
                <w:szCs w:val="16"/>
                <w:lang w:eastAsia="en-US" w:bidi="ar-SA"/>
              </w:rPr>
              <w:t>CONDICIONES ADICIONALES SOLICITADAS</w:t>
            </w:r>
          </w:p>
        </w:tc>
        <w:tc>
          <w:tcPr>
            <w:tcW w:w="1814" w:type="dxa"/>
            <w:vMerge w:val="restart"/>
            <w:tcBorders>
              <w:top w:val="single" w:sz="4" w:space="0" w:color="000000"/>
              <w:left w:val="single" w:sz="4" w:space="0" w:color="000000"/>
              <w:bottom w:val="single" w:sz="4" w:space="0" w:color="000000"/>
              <w:right w:val="single" w:sz="4" w:space="0" w:color="000000"/>
            </w:tcBorders>
            <w:shd w:fill="F2F2F2" w:val="clear"/>
          </w:tcPr>
          <w:p>
            <w:pPr>
              <w:pStyle w:val="NoSpacing"/>
              <w:widowControl w:val="false"/>
              <w:suppressAutoHyphens w:val="true"/>
              <w:spacing w:before="0" w:after="0"/>
              <w:jc w:val="center"/>
              <w:rPr>
                <w:rFonts w:ascii="Tahoma" w:hAnsi="Tahoma" w:cs="Tahoma"/>
                <w:b/>
                <w:kern w:val="0"/>
                <w:szCs w:val="16"/>
                <w:lang w:eastAsia="en-US" w:bidi="ar-SA"/>
              </w:rPr>
            </w:pPr>
            <w:r>
              <w:rPr>
                <w:rFonts w:cs="Tahoma" w:ascii="Tahoma" w:hAnsi="Tahoma"/>
                <w:b/>
                <w:kern w:val="0"/>
                <w:szCs w:val="16"/>
                <w:lang w:eastAsia="en-US" w:bidi="ar-SA"/>
              </w:rPr>
              <w:t>Para ser llenado por el proponente al momento de elaborar su propuesta</w:t>
            </w:r>
          </w:p>
        </w:tc>
      </w:tr>
      <w:tr>
        <w:trPr>
          <w:trHeight w:val="216" w:hRule="atLeast"/>
        </w:trPr>
        <w:tc>
          <w:tcPr>
            <w:tcW w:w="6000" w:type="dxa"/>
            <w:gridSpan w:val="2"/>
            <w:tcBorders>
              <w:top w:val="single" w:sz="4" w:space="0" w:color="000000"/>
              <w:left w:val="single" w:sz="4" w:space="0" w:color="000000"/>
              <w:bottom w:val="single" w:sz="4" w:space="0" w:color="000000"/>
              <w:right w:val="single" w:sz="4" w:space="0" w:color="000000"/>
            </w:tcBorders>
            <w:shd w:fill="F2F2F2" w:val="clear"/>
          </w:tcPr>
          <w:p>
            <w:pPr>
              <w:pStyle w:val="NoSpacing"/>
              <w:widowControl w:val="false"/>
              <w:suppressAutoHyphens w:val="true"/>
              <w:spacing w:before="0" w:after="0"/>
              <w:jc w:val="center"/>
              <w:rPr>
                <w:rFonts w:ascii="Tahoma" w:hAnsi="Tahoma" w:cs="Tahoma"/>
                <w:b/>
                <w:kern w:val="0"/>
                <w:szCs w:val="16"/>
                <w:lang w:eastAsia="en-US" w:bidi="ar-SA"/>
              </w:rPr>
            </w:pPr>
            <w:r>
              <w:rPr>
                <w:rFonts w:cs="Tahoma" w:ascii="Tahoma" w:hAnsi="Tahoma"/>
                <w:b/>
                <w:kern w:val="0"/>
                <w:szCs w:val="16"/>
                <w:lang w:eastAsia="en-US" w:bidi="ar-SA"/>
              </w:rPr>
              <w:t>CONDICIONES ADICIONALES A SER EVALUADAS</w:t>
            </w:r>
          </w:p>
        </w:tc>
        <w:tc>
          <w:tcPr>
            <w:tcW w:w="1530" w:type="dxa"/>
            <w:vMerge w:val="restart"/>
            <w:tcBorders>
              <w:top w:val="single" w:sz="4" w:space="0" w:color="000000"/>
              <w:left w:val="single" w:sz="4" w:space="0" w:color="000000"/>
              <w:bottom w:val="single" w:sz="4" w:space="0" w:color="000000"/>
              <w:right w:val="single" w:sz="4" w:space="0" w:color="000000"/>
            </w:tcBorders>
            <w:shd w:fill="F2F2F2" w:val="clear"/>
          </w:tcPr>
          <w:p>
            <w:pPr>
              <w:pStyle w:val="NoSpacing"/>
              <w:widowControl w:val="false"/>
              <w:suppressAutoHyphens w:val="true"/>
              <w:spacing w:before="0" w:after="0"/>
              <w:jc w:val="center"/>
              <w:rPr>
                <w:rFonts w:ascii="Tahoma" w:hAnsi="Tahoma" w:cs="Tahoma"/>
                <w:b/>
                <w:kern w:val="0"/>
                <w:szCs w:val="16"/>
                <w:lang w:eastAsia="en-US" w:bidi="ar-SA"/>
              </w:rPr>
            </w:pPr>
            <w:r>
              <w:rPr>
                <w:rFonts w:cs="Tahoma" w:ascii="Tahoma" w:hAnsi="Tahoma"/>
                <w:b/>
                <w:kern w:val="0"/>
                <w:szCs w:val="16"/>
                <w:lang w:eastAsia="en-US" w:bidi="ar-SA"/>
              </w:rPr>
              <w:t>PUNTAJE</w:t>
            </w:r>
          </w:p>
          <w:p>
            <w:pPr>
              <w:pStyle w:val="NoSpacing"/>
              <w:widowControl w:val="false"/>
              <w:suppressAutoHyphens w:val="true"/>
              <w:spacing w:before="0" w:after="0"/>
              <w:jc w:val="center"/>
              <w:rPr>
                <w:rFonts w:ascii="Tahoma" w:hAnsi="Tahoma" w:cs="Tahoma"/>
                <w:b/>
                <w:kern w:val="0"/>
                <w:szCs w:val="16"/>
                <w:lang w:eastAsia="en-US" w:bidi="ar-SA"/>
              </w:rPr>
            </w:pPr>
            <w:r>
              <w:rPr>
                <w:rFonts w:cs="Tahoma" w:ascii="Tahoma" w:hAnsi="Tahoma"/>
                <w:b/>
                <w:kern w:val="0"/>
                <w:szCs w:val="16"/>
                <w:lang w:eastAsia="en-US" w:bidi="ar-SA"/>
              </w:rPr>
              <w:t>ASIGNADO</w:t>
            </w:r>
          </w:p>
        </w:tc>
        <w:tc>
          <w:tcPr>
            <w:tcW w:w="1814" w:type="dxa"/>
            <w:vMerge w:val="continue"/>
            <w:tcBorders>
              <w:top w:val="single" w:sz="4" w:space="0" w:color="000000"/>
              <w:left w:val="single" w:sz="4" w:space="0" w:color="000000"/>
              <w:bottom w:val="single" w:sz="4" w:space="0" w:color="000000"/>
              <w:right w:val="single" w:sz="4" w:space="0" w:color="000000"/>
            </w:tcBorders>
            <w:shd w:fill="F2F2F2" w:val="clear"/>
          </w:tcPr>
          <w:p>
            <w:pPr>
              <w:pStyle w:val="NoSpacing"/>
              <w:widowControl w:val="false"/>
              <w:suppressAutoHyphens w:val="true"/>
              <w:snapToGrid w:val="false"/>
              <w:spacing w:before="0" w:after="0"/>
              <w:jc w:val="center"/>
              <w:rPr>
                <w:rFonts w:ascii="Tahoma" w:hAnsi="Tahoma" w:cs="Tahoma"/>
                <w:b/>
                <w:szCs w:val="16"/>
              </w:rPr>
            </w:pPr>
            <w:r>
              <w:rPr>
                <w:rFonts w:cs="Tahoma" w:ascii="Tahoma" w:hAnsi="Tahoma"/>
                <w:b/>
                <w:szCs w:val="16"/>
              </w:rPr>
            </w:r>
          </w:p>
        </w:tc>
      </w:tr>
      <w:tr>
        <w:trPr>
          <w:trHeight w:val="216" w:hRule="atLeast"/>
        </w:trPr>
        <w:tc>
          <w:tcPr>
            <w:tcW w:w="2144" w:type="dxa"/>
            <w:tcBorders>
              <w:top w:val="single" w:sz="4" w:space="0" w:color="000000"/>
              <w:left w:val="single" w:sz="4" w:space="0" w:color="000000"/>
              <w:bottom w:val="single" w:sz="4" w:space="0" w:color="000000"/>
              <w:right w:val="single" w:sz="4" w:space="0" w:color="000000"/>
            </w:tcBorders>
            <w:shd w:fill="F2F2F2" w:val="clear"/>
          </w:tcPr>
          <w:p>
            <w:pPr>
              <w:pStyle w:val="NoSpacing"/>
              <w:widowControl w:val="false"/>
              <w:suppressAutoHyphens w:val="true"/>
              <w:spacing w:before="0" w:after="0"/>
              <w:ind w:left="32" w:right="0" w:hanging="0"/>
              <w:jc w:val="center"/>
              <w:rPr>
                <w:rFonts w:ascii="Tahoma" w:hAnsi="Tahoma" w:cs="Tahoma"/>
                <w:b/>
                <w:kern w:val="0"/>
                <w:szCs w:val="16"/>
                <w:lang w:eastAsia="en-US" w:bidi="ar-SA"/>
              </w:rPr>
            </w:pPr>
            <w:r>
              <w:rPr>
                <w:rFonts w:cs="Tahoma" w:ascii="Tahoma" w:hAnsi="Tahoma"/>
                <w:b/>
                <w:kern w:val="0"/>
                <w:szCs w:val="16"/>
                <w:lang w:eastAsia="en-US" w:bidi="ar-SA"/>
              </w:rPr>
              <w:t>CRITERIO</w:t>
            </w:r>
          </w:p>
        </w:tc>
        <w:tc>
          <w:tcPr>
            <w:tcW w:w="3856" w:type="dxa"/>
            <w:tcBorders>
              <w:top w:val="single" w:sz="4" w:space="0" w:color="000000"/>
              <w:left w:val="single" w:sz="4" w:space="0" w:color="000000"/>
              <w:bottom w:val="single" w:sz="4" w:space="0" w:color="000000"/>
              <w:right w:val="single" w:sz="4" w:space="0" w:color="000000"/>
            </w:tcBorders>
            <w:shd w:fill="F2F2F2" w:val="clear"/>
          </w:tcPr>
          <w:p>
            <w:pPr>
              <w:pStyle w:val="NoSpacing"/>
              <w:widowControl w:val="false"/>
              <w:suppressAutoHyphens w:val="true"/>
              <w:spacing w:before="0" w:after="0"/>
              <w:jc w:val="center"/>
              <w:rPr>
                <w:rFonts w:ascii="Tahoma" w:hAnsi="Tahoma" w:cs="Tahoma"/>
                <w:b/>
                <w:kern w:val="0"/>
                <w:szCs w:val="16"/>
                <w:lang w:eastAsia="en-US" w:bidi="ar-SA"/>
              </w:rPr>
            </w:pPr>
            <w:r>
              <w:rPr>
                <w:rFonts w:cs="Tahoma" w:ascii="Tahoma" w:hAnsi="Tahoma"/>
                <w:b/>
                <w:kern w:val="0"/>
                <w:szCs w:val="16"/>
                <w:lang w:eastAsia="en-US" w:bidi="ar-SA"/>
              </w:rPr>
              <w:t>CONDICIONES</w:t>
            </w:r>
          </w:p>
        </w:tc>
        <w:tc>
          <w:tcPr>
            <w:tcW w:w="1530" w:type="dxa"/>
            <w:vMerge w:val="continue"/>
            <w:tcBorders>
              <w:top w:val="single" w:sz="4" w:space="0" w:color="000000"/>
              <w:left w:val="single" w:sz="4" w:space="0" w:color="000000"/>
              <w:bottom w:val="single" w:sz="4" w:space="0" w:color="000000"/>
              <w:right w:val="single" w:sz="4" w:space="0" w:color="000000"/>
            </w:tcBorders>
            <w:shd w:fill="F2F2F2" w:val="clear"/>
          </w:tcPr>
          <w:p>
            <w:pPr>
              <w:pStyle w:val="NoSpacing"/>
              <w:widowControl w:val="false"/>
              <w:suppressAutoHyphens w:val="true"/>
              <w:snapToGrid w:val="false"/>
              <w:spacing w:before="0" w:after="0"/>
              <w:jc w:val="left"/>
              <w:rPr>
                <w:rFonts w:ascii="Tahoma" w:hAnsi="Tahoma" w:cs="Tahoma"/>
                <w:b/>
                <w:szCs w:val="16"/>
              </w:rPr>
            </w:pPr>
            <w:r>
              <w:rPr>
                <w:rFonts w:cs="Tahoma" w:ascii="Tahoma" w:hAnsi="Tahoma"/>
                <w:b/>
                <w:szCs w:val="16"/>
              </w:rPr>
            </w:r>
          </w:p>
        </w:tc>
        <w:tc>
          <w:tcPr>
            <w:tcW w:w="1814" w:type="dxa"/>
            <w:vMerge w:val="continue"/>
            <w:tcBorders>
              <w:top w:val="single" w:sz="4" w:space="0" w:color="000000"/>
              <w:left w:val="single" w:sz="4" w:space="0" w:color="000000"/>
              <w:bottom w:val="single" w:sz="4" w:space="0" w:color="000000"/>
              <w:right w:val="single" w:sz="4" w:space="0" w:color="000000"/>
            </w:tcBorders>
            <w:shd w:fill="F2F2F2" w:val="clear"/>
          </w:tcPr>
          <w:p>
            <w:pPr>
              <w:pStyle w:val="NoSpacing"/>
              <w:widowControl w:val="false"/>
              <w:suppressAutoHyphens w:val="true"/>
              <w:snapToGrid w:val="false"/>
              <w:spacing w:before="0" w:after="0"/>
              <w:jc w:val="center"/>
              <w:rPr>
                <w:rFonts w:ascii="Tahoma" w:hAnsi="Tahoma" w:cs="Tahoma"/>
                <w:b/>
                <w:szCs w:val="16"/>
              </w:rPr>
            </w:pPr>
            <w:r>
              <w:rPr>
                <w:rFonts w:cs="Tahoma" w:ascii="Tahoma" w:hAnsi="Tahoma"/>
                <w:b/>
                <w:szCs w:val="16"/>
              </w:rPr>
            </w:r>
          </w:p>
        </w:tc>
      </w:tr>
      <w:tr>
        <w:trPr>
          <w:trHeight w:val="216" w:hRule="atLeast"/>
        </w:trPr>
        <w:tc>
          <w:tcPr>
            <w:tcW w:w="2144" w:type="dxa"/>
            <w:vMerge w:val="restart"/>
            <w:tcBorders>
              <w:top w:val="single" w:sz="4" w:space="0" w:color="000000"/>
              <w:left w:val="single" w:sz="4" w:space="0" w:color="000000"/>
              <w:bottom w:val="single" w:sz="4" w:space="0" w:color="000000"/>
              <w:right w:val="single" w:sz="4" w:space="0" w:color="000000"/>
            </w:tcBorders>
            <w:vAlign w:val="center"/>
          </w:tcPr>
          <w:p>
            <w:pPr>
              <w:pStyle w:val="ListParagraph"/>
              <w:widowControl w:val="false"/>
              <w:numPr>
                <w:ilvl w:val="0"/>
                <w:numId w:val="45"/>
              </w:numPr>
              <w:suppressAutoHyphens w:val="true"/>
              <w:spacing w:before="0" w:after="280"/>
              <w:ind w:left="316" w:right="0" w:hanging="284"/>
              <w:jc w:val="center"/>
              <w:rPr>
                <w:rFonts w:ascii="Tahoma" w:hAnsi="Tahoma" w:eastAsia="Calibri" w:cs="Tahoma"/>
                <w:b/>
                <w:kern w:val="0"/>
                <w:sz w:val="16"/>
                <w:szCs w:val="16"/>
                <w:lang w:bidi="ar-SA"/>
              </w:rPr>
            </w:pPr>
            <w:r>
              <w:rPr>
                <w:rFonts w:eastAsia="Calibri" w:cs="Tahoma" w:ascii="Tahoma" w:hAnsi="Tahoma"/>
                <w:b/>
                <w:kern w:val="0"/>
                <w:sz w:val="16"/>
                <w:szCs w:val="16"/>
                <w:lang w:bidi="ar-SA"/>
              </w:rPr>
              <w:t>FORMACIÓN ADICIONAL</w:t>
            </w:r>
          </w:p>
        </w:tc>
        <w:tc>
          <w:tcPr>
            <w:tcW w:w="3856" w:type="dxa"/>
            <w:tcBorders>
              <w:top w:val="single" w:sz="4" w:space="0" w:color="000000"/>
              <w:left w:val="single" w:sz="4" w:space="0" w:color="000000"/>
              <w:bottom w:val="single" w:sz="4" w:space="0" w:color="000000"/>
              <w:right w:val="single" w:sz="4" w:space="0" w:color="000000"/>
            </w:tcBorders>
          </w:tcPr>
          <w:p>
            <w:pPr>
              <w:pStyle w:val="ListParagraph"/>
              <w:widowControl w:val="false"/>
              <w:suppressAutoHyphens w:val="true"/>
              <w:spacing w:lineRule="auto" w:line="276" w:before="0" w:after="0"/>
              <w:ind w:left="0" w:right="0" w:hanging="0"/>
              <w:jc w:val="both"/>
              <w:rPr/>
            </w:pPr>
            <w:r>
              <w:rPr>
                <w:rFonts w:cs="Tahoma" w:ascii="Tahoma" w:hAnsi="Tahoma"/>
                <w:kern w:val="0"/>
                <w:sz w:val="18"/>
                <w:szCs w:val="18"/>
                <w:highlight w:val="white"/>
                <w:lang w:bidi="ar-SA"/>
              </w:rPr>
              <w:t xml:space="preserve">Licenciatura en: Economía, Auditoria, Contaduría Pública, Administración de Empresas, Administración Financiera, Ingeniería Comercial, Ingeniería Industrial, </w:t>
            </w:r>
            <w:r>
              <w:rPr>
                <w:rFonts w:cs="Tahoma" w:ascii="Tahoma" w:hAnsi="Tahoma"/>
                <w:kern w:val="0"/>
                <w:sz w:val="18"/>
                <w:szCs w:val="18"/>
                <w:highlight w:val="white"/>
                <w:shd w:fill="auto" w:val="clear"/>
                <w:lang w:bidi="ar-SA"/>
              </w:rPr>
              <w:t>Ingeniería Financiera o Comercio Exterior</w:t>
            </w:r>
            <w:r>
              <w:rPr>
                <w:rFonts w:cs="Tahoma" w:ascii="Tahoma" w:hAnsi="Tahoma"/>
                <w:kern w:val="0"/>
                <w:sz w:val="18"/>
                <w:szCs w:val="18"/>
                <w:highlight w:val="white"/>
                <w:lang w:bidi="ar-SA"/>
              </w:rPr>
              <w:t>.</w:t>
            </w:r>
          </w:p>
        </w:tc>
        <w:tc>
          <w:tcPr>
            <w:tcW w:w="1530" w:type="dxa"/>
            <w:tcBorders>
              <w:top w:val="single" w:sz="4" w:space="0" w:color="000000"/>
              <w:left w:val="single" w:sz="4" w:space="0" w:color="000000"/>
              <w:bottom w:val="single" w:sz="4" w:space="0" w:color="000000"/>
              <w:right w:val="single" w:sz="4" w:space="0" w:color="000000"/>
            </w:tcBorders>
            <w:vAlign w:val="center"/>
          </w:tcPr>
          <w:p>
            <w:pPr>
              <w:pStyle w:val="NoSpacing"/>
              <w:widowControl w:val="false"/>
              <w:suppressAutoHyphens w:val="true"/>
              <w:spacing w:before="0" w:after="0"/>
              <w:jc w:val="center"/>
              <w:rPr>
                <w:rFonts w:ascii="Tahoma" w:hAnsi="Tahoma" w:cs="Tahoma"/>
                <w:b/>
                <w:kern w:val="0"/>
                <w:szCs w:val="16"/>
                <w:lang w:eastAsia="en-US" w:bidi="ar-SA"/>
              </w:rPr>
            </w:pPr>
            <w:r>
              <w:rPr>
                <w:rFonts w:cs="Tahoma" w:ascii="Tahoma" w:hAnsi="Tahoma"/>
                <w:b/>
                <w:kern w:val="0"/>
                <w:szCs w:val="16"/>
                <w:lang w:eastAsia="en-US" w:bidi="ar-SA"/>
              </w:rPr>
              <w:t>3</w:t>
            </w:r>
          </w:p>
        </w:tc>
        <w:tc>
          <w:tcPr>
            <w:tcW w:w="1814" w:type="dxa"/>
            <w:tcBorders>
              <w:top w:val="single" w:sz="4" w:space="0" w:color="000000"/>
              <w:left w:val="single" w:sz="4" w:space="0" w:color="000000"/>
              <w:bottom w:val="single" w:sz="4" w:space="0" w:color="000000"/>
              <w:right w:val="single" w:sz="4" w:space="0" w:color="000000"/>
            </w:tcBorders>
          </w:tcPr>
          <w:p>
            <w:pPr>
              <w:pStyle w:val="NoSpacing"/>
              <w:widowControl w:val="false"/>
              <w:suppressAutoHyphens w:val="true"/>
              <w:snapToGrid w:val="false"/>
              <w:spacing w:before="0" w:after="0"/>
              <w:jc w:val="center"/>
              <w:rPr>
                <w:rFonts w:ascii="Tahoma" w:hAnsi="Tahoma" w:cs="Tahoma"/>
                <w:b/>
                <w:szCs w:val="16"/>
              </w:rPr>
            </w:pPr>
            <w:r>
              <w:rPr>
                <w:rFonts w:cs="Tahoma" w:ascii="Tahoma" w:hAnsi="Tahoma"/>
                <w:b/>
                <w:szCs w:val="16"/>
              </w:rPr>
            </w:r>
          </w:p>
        </w:tc>
      </w:tr>
      <w:tr>
        <w:trPr>
          <w:trHeight w:val="216" w:hRule="atLeast"/>
        </w:trPr>
        <w:tc>
          <w:tcPr>
            <w:tcW w:w="2144" w:type="dxa"/>
            <w:vMerge w:val="continue"/>
            <w:tcBorders>
              <w:top w:val="single" w:sz="4" w:space="0" w:color="000000"/>
              <w:left w:val="single" w:sz="4" w:space="0" w:color="000000"/>
              <w:bottom w:val="single" w:sz="4" w:space="0" w:color="000000"/>
              <w:right w:val="single" w:sz="4" w:space="0" w:color="000000"/>
            </w:tcBorders>
            <w:vAlign w:val="center"/>
          </w:tcPr>
          <w:p>
            <w:pPr>
              <w:pStyle w:val="NoSpacing"/>
              <w:widowControl w:val="false"/>
              <w:suppressAutoHyphens w:val="true"/>
              <w:snapToGrid w:val="false"/>
              <w:spacing w:before="0" w:after="0"/>
              <w:jc w:val="left"/>
              <w:rPr>
                <w:rFonts w:ascii="Tahoma" w:hAnsi="Tahoma" w:cs="Tahoma"/>
                <w:b/>
                <w:sz w:val="14"/>
                <w:szCs w:val="14"/>
              </w:rPr>
            </w:pPr>
            <w:r>
              <w:rPr>
                <w:rFonts w:cs="Tahoma" w:ascii="Tahoma" w:hAnsi="Tahoma"/>
                <w:b/>
                <w:sz w:val="14"/>
                <w:szCs w:val="14"/>
              </w:rPr>
            </w:r>
          </w:p>
        </w:tc>
        <w:tc>
          <w:tcPr>
            <w:tcW w:w="3856" w:type="dxa"/>
            <w:tcBorders>
              <w:left w:val="single" w:sz="4" w:space="0" w:color="000000"/>
              <w:bottom w:val="single" w:sz="4" w:space="0" w:color="000000"/>
              <w:right w:val="single" w:sz="4" w:space="0" w:color="000000"/>
            </w:tcBorders>
          </w:tcPr>
          <w:p>
            <w:pPr>
              <w:pStyle w:val="ListParagraph"/>
              <w:widowControl w:val="false"/>
              <w:spacing w:lineRule="auto" w:line="276"/>
              <w:ind w:left="0" w:right="0" w:hanging="0"/>
              <w:rPr>
                <w:rFonts w:ascii="Tahoma" w:hAnsi="Tahoma" w:cs="Tahoma"/>
                <w:kern w:val="0"/>
                <w:sz w:val="18"/>
                <w:szCs w:val="18"/>
                <w:lang w:val="es-BO" w:eastAsia="es-ES" w:bidi="ar-SA"/>
              </w:rPr>
            </w:pPr>
            <w:r>
              <w:rPr>
                <w:rFonts w:cs="Tahoma" w:ascii="Tahoma" w:hAnsi="Tahoma"/>
                <w:kern w:val="0"/>
                <w:sz w:val="18"/>
                <w:szCs w:val="18"/>
                <w:lang w:val="es-BO" w:eastAsia="es-ES" w:bidi="ar-SA"/>
              </w:rPr>
              <w:t>Cursos en Materia Tributaria, Ley 2492 y/o Ley 843.</w:t>
            </w:r>
          </w:p>
        </w:tc>
        <w:tc>
          <w:tcPr>
            <w:tcW w:w="1530" w:type="dxa"/>
            <w:tcBorders>
              <w:left w:val="single" w:sz="4" w:space="0" w:color="000000"/>
              <w:bottom w:val="single" w:sz="4" w:space="0" w:color="000000"/>
              <w:right w:val="single" w:sz="4" w:space="0" w:color="000000"/>
            </w:tcBorders>
            <w:vAlign w:val="center"/>
          </w:tcPr>
          <w:p>
            <w:pPr>
              <w:pStyle w:val="NoSpacing"/>
              <w:widowControl w:val="false"/>
              <w:suppressAutoHyphens w:val="true"/>
              <w:spacing w:before="0" w:after="0"/>
              <w:jc w:val="center"/>
              <w:rPr>
                <w:rFonts w:ascii="Tahoma" w:hAnsi="Tahoma" w:cs="Tahoma"/>
                <w:b/>
                <w:kern w:val="0"/>
                <w:szCs w:val="16"/>
                <w:lang w:eastAsia="en-US" w:bidi="ar-SA"/>
              </w:rPr>
            </w:pPr>
            <w:r>
              <w:rPr>
                <w:rFonts w:cs="Tahoma" w:ascii="Tahoma" w:hAnsi="Tahoma"/>
                <w:b/>
                <w:kern w:val="0"/>
                <w:szCs w:val="16"/>
                <w:lang w:eastAsia="en-US" w:bidi="ar-SA"/>
              </w:rPr>
              <w:t>2</w:t>
            </w:r>
          </w:p>
        </w:tc>
        <w:tc>
          <w:tcPr>
            <w:tcW w:w="1814" w:type="dxa"/>
            <w:tcBorders>
              <w:left w:val="single" w:sz="4" w:space="0" w:color="000000"/>
              <w:bottom w:val="single" w:sz="4" w:space="0" w:color="000000"/>
              <w:right w:val="single" w:sz="4" w:space="0" w:color="000000"/>
            </w:tcBorders>
          </w:tcPr>
          <w:p>
            <w:pPr>
              <w:pStyle w:val="NoSpacing"/>
              <w:widowControl w:val="false"/>
              <w:suppressAutoHyphens w:val="true"/>
              <w:snapToGrid w:val="false"/>
              <w:spacing w:before="0" w:after="0"/>
              <w:jc w:val="center"/>
              <w:rPr>
                <w:rFonts w:ascii="Tahoma" w:hAnsi="Tahoma" w:cs="Tahoma"/>
                <w:b/>
                <w:szCs w:val="16"/>
              </w:rPr>
            </w:pPr>
            <w:r>
              <w:rPr>
                <w:rFonts w:cs="Tahoma" w:ascii="Tahoma" w:hAnsi="Tahoma"/>
                <w:b/>
                <w:szCs w:val="16"/>
              </w:rPr>
            </w:r>
          </w:p>
        </w:tc>
      </w:tr>
      <w:tr>
        <w:trPr>
          <w:trHeight w:val="216" w:hRule="atLeast"/>
        </w:trPr>
        <w:tc>
          <w:tcPr>
            <w:tcW w:w="2144" w:type="dxa"/>
            <w:vMerge w:val="continue"/>
            <w:tcBorders>
              <w:top w:val="single" w:sz="4" w:space="0" w:color="000000"/>
              <w:left w:val="single" w:sz="4" w:space="0" w:color="000000"/>
              <w:bottom w:val="single" w:sz="4" w:space="0" w:color="000000"/>
              <w:right w:val="single" w:sz="4" w:space="0" w:color="000000"/>
            </w:tcBorders>
            <w:vAlign w:val="center"/>
          </w:tcPr>
          <w:p>
            <w:pPr>
              <w:pStyle w:val="NoSpacing"/>
              <w:widowControl w:val="false"/>
              <w:suppressAutoHyphens w:val="true"/>
              <w:snapToGrid w:val="false"/>
              <w:spacing w:before="0" w:after="0"/>
              <w:ind w:left="316" w:right="0" w:hanging="284"/>
              <w:jc w:val="left"/>
              <w:rPr>
                <w:rFonts w:ascii="Tahoma" w:hAnsi="Tahoma" w:cs="Tahoma"/>
                <w:b/>
                <w:sz w:val="14"/>
                <w:szCs w:val="14"/>
              </w:rPr>
            </w:pPr>
            <w:r>
              <w:rPr>
                <w:rFonts w:cs="Tahoma" w:ascii="Tahoma" w:hAnsi="Tahoma"/>
                <w:b/>
                <w:sz w:val="14"/>
                <w:szCs w:val="14"/>
              </w:rPr>
            </w:r>
          </w:p>
        </w:tc>
        <w:tc>
          <w:tcPr>
            <w:tcW w:w="3856" w:type="dxa"/>
            <w:tcBorders>
              <w:top w:val="single" w:sz="4" w:space="0" w:color="000000"/>
              <w:left w:val="single" w:sz="4" w:space="0" w:color="000000"/>
              <w:bottom w:val="single" w:sz="4" w:space="0" w:color="000000"/>
              <w:right w:val="single" w:sz="4" w:space="0" w:color="000000"/>
            </w:tcBorders>
            <w:vAlign w:val="center"/>
          </w:tcPr>
          <w:p>
            <w:pPr>
              <w:pStyle w:val="ListParagraph"/>
              <w:widowControl w:val="false"/>
              <w:suppressAutoHyphens w:val="true"/>
              <w:spacing w:lineRule="auto" w:line="276" w:before="0" w:after="0"/>
              <w:ind w:left="0" w:right="0" w:hanging="0"/>
              <w:jc w:val="both"/>
              <w:rPr>
                <w:rFonts w:ascii="Tahoma" w:hAnsi="Tahoma" w:cs="Tahoma"/>
                <w:kern w:val="0"/>
                <w:sz w:val="18"/>
                <w:szCs w:val="18"/>
                <w:lang w:val="es-BO" w:bidi="ar-SA"/>
              </w:rPr>
            </w:pPr>
            <w:r>
              <w:rPr>
                <w:rFonts w:cs="Tahoma" w:ascii="Tahoma" w:hAnsi="Tahoma"/>
                <w:kern w:val="0"/>
                <w:sz w:val="18"/>
                <w:szCs w:val="18"/>
                <w:lang w:val="es-BO" w:bidi="ar-SA"/>
              </w:rPr>
              <w:t>Manejo básico de Herramientas Ofimáticas (Word y Excel) y/u Operador de Computación y/o Técnico de Aplicaciones</w:t>
            </w:r>
          </w:p>
        </w:tc>
        <w:tc>
          <w:tcPr>
            <w:tcW w:w="1530" w:type="dxa"/>
            <w:tcBorders>
              <w:top w:val="single" w:sz="4" w:space="0" w:color="000000"/>
              <w:left w:val="single" w:sz="4" w:space="0" w:color="000000"/>
              <w:bottom w:val="single" w:sz="4" w:space="0" w:color="000000"/>
              <w:right w:val="single" w:sz="4" w:space="0" w:color="000000"/>
            </w:tcBorders>
            <w:vAlign w:val="center"/>
          </w:tcPr>
          <w:p>
            <w:pPr>
              <w:pStyle w:val="NoSpacing"/>
              <w:widowControl w:val="false"/>
              <w:suppressAutoHyphens w:val="true"/>
              <w:spacing w:before="0" w:after="0"/>
              <w:jc w:val="center"/>
              <w:rPr>
                <w:rFonts w:ascii="Tahoma" w:hAnsi="Tahoma" w:cs="Tahoma"/>
                <w:b/>
                <w:kern w:val="0"/>
                <w:szCs w:val="16"/>
                <w:lang w:eastAsia="en-US" w:bidi="ar-SA"/>
              </w:rPr>
            </w:pPr>
            <w:r>
              <w:rPr>
                <w:rFonts w:cs="Tahoma" w:ascii="Tahoma" w:hAnsi="Tahoma"/>
                <w:b/>
                <w:kern w:val="0"/>
                <w:szCs w:val="16"/>
                <w:lang w:eastAsia="en-US" w:bidi="ar-SA"/>
              </w:rPr>
              <w:t>1</w:t>
            </w:r>
          </w:p>
        </w:tc>
        <w:tc>
          <w:tcPr>
            <w:tcW w:w="1814" w:type="dxa"/>
            <w:tcBorders>
              <w:top w:val="single" w:sz="4" w:space="0" w:color="000000"/>
              <w:left w:val="single" w:sz="4" w:space="0" w:color="000000"/>
              <w:bottom w:val="single" w:sz="4" w:space="0" w:color="000000"/>
              <w:right w:val="single" w:sz="4" w:space="0" w:color="000000"/>
            </w:tcBorders>
          </w:tcPr>
          <w:p>
            <w:pPr>
              <w:pStyle w:val="NoSpacing"/>
              <w:widowControl w:val="false"/>
              <w:suppressAutoHyphens w:val="true"/>
              <w:snapToGrid w:val="false"/>
              <w:spacing w:before="0" w:after="0"/>
              <w:jc w:val="center"/>
              <w:rPr>
                <w:rFonts w:ascii="Tahoma" w:hAnsi="Tahoma" w:cs="Tahoma"/>
                <w:szCs w:val="16"/>
              </w:rPr>
            </w:pPr>
            <w:r>
              <w:rPr>
                <w:rFonts w:cs="Tahoma" w:ascii="Tahoma" w:hAnsi="Tahoma"/>
                <w:szCs w:val="16"/>
              </w:rPr>
            </w:r>
          </w:p>
        </w:tc>
      </w:tr>
      <w:tr>
        <w:trPr>
          <w:trHeight w:val="825" w:hRule="atLeast"/>
        </w:trPr>
        <w:tc>
          <w:tcPr>
            <w:tcW w:w="2144" w:type="dxa"/>
            <w:vMerge w:val="restart"/>
            <w:tcBorders>
              <w:top w:val="single" w:sz="4" w:space="0" w:color="000000"/>
              <w:left w:val="single" w:sz="4" w:space="0" w:color="000000"/>
              <w:bottom w:val="single" w:sz="4" w:space="0" w:color="000000"/>
              <w:right w:val="single" w:sz="4" w:space="0" w:color="000000"/>
            </w:tcBorders>
            <w:vAlign w:val="center"/>
          </w:tcPr>
          <w:p>
            <w:pPr>
              <w:pStyle w:val="ListParagraph"/>
              <w:widowControl w:val="false"/>
              <w:numPr>
                <w:ilvl w:val="0"/>
                <w:numId w:val="45"/>
              </w:numPr>
              <w:suppressAutoHyphens w:val="true"/>
              <w:spacing w:before="0" w:after="280"/>
              <w:ind w:left="316" w:right="0" w:hanging="284"/>
              <w:jc w:val="center"/>
              <w:rPr>
                <w:rFonts w:ascii="Tahoma" w:hAnsi="Tahoma" w:eastAsia="Calibri" w:cs="Tahoma"/>
                <w:b/>
                <w:kern w:val="0"/>
                <w:sz w:val="16"/>
                <w:szCs w:val="16"/>
                <w:lang w:bidi="ar-SA"/>
              </w:rPr>
            </w:pPr>
            <w:r>
              <w:rPr>
                <w:rFonts w:eastAsia="Calibri" w:cs="Tahoma" w:ascii="Tahoma" w:hAnsi="Tahoma"/>
                <w:b/>
                <w:kern w:val="0"/>
                <w:sz w:val="16"/>
                <w:szCs w:val="16"/>
                <w:lang w:bidi="ar-SA"/>
              </w:rPr>
              <w:t>EXPERIENCIA LABORAL</w:t>
            </w:r>
          </w:p>
        </w:tc>
        <w:tc>
          <w:tcPr>
            <w:tcW w:w="385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before="0" w:after="0"/>
              <w:jc w:val="both"/>
              <w:rPr>
                <w:rFonts w:ascii="Tahoma" w:hAnsi="Tahoma" w:eastAsia="Calibri" w:cs="Tahoma"/>
                <w:kern w:val="0"/>
                <w:sz w:val="16"/>
                <w:szCs w:val="16"/>
                <w:lang w:val="es-BO" w:eastAsia="en-US" w:bidi="ar-SA"/>
              </w:rPr>
            </w:pPr>
            <w:r>
              <w:rPr>
                <w:rFonts w:eastAsia="Calibri" w:cs="Tahoma" w:ascii="Tahoma" w:hAnsi="Tahoma"/>
                <w:kern w:val="0"/>
                <w:sz w:val="16"/>
                <w:szCs w:val="16"/>
                <w:lang w:val="es-BO" w:eastAsia="en-US" w:bidi="ar-SA"/>
              </w:rPr>
              <w:t>Experiencia en el ámbito de su formación (Documentado).</w:t>
            </w:r>
          </w:p>
          <w:p>
            <w:pPr>
              <w:pStyle w:val="Normal"/>
              <w:widowControl w:val="false"/>
              <w:suppressAutoHyphens w:val="true"/>
              <w:spacing w:before="280" w:after="0"/>
              <w:jc w:val="both"/>
              <w:rPr/>
            </w:pPr>
            <w:r>
              <w:rPr>
                <w:rFonts w:eastAsia="Calibri" w:cs="Tahoma" w:ascii="Tahoma" w:hAnsi="Tahoma"/>
                <w:kern w:val="0"/>
                <w:sz w:val="16"/>
                <w:szCs w:val="16"/>
                <w:lang w:bidi="ar-SA"/>
              </w:rPr>
              <w:t xml:space="preserve">Mayor a 1 mes hasta 6 meses </w:t>
            </w:r>
            <w:r>
              <w:rPr>
                <w:rFonts w:eastAsia="Calibri" w:cs="Tahoma" w:ascii="Tahoma" w:hAnsi="Tahoma"/>
                <w:b/>
                <w:kern w:val="0"/>
                <w:sz w:val="16"/>
                <w:szCs w:val="16"/>
                <w:lang w:bidi="ar-SA"/>
              </w:rPr>
              <w:t>= 2 puntos.</w:t>
            </w:r>
          </w:p>
        </w:tc>
        <w:tc>
          <w:tcPr>
            <w:tcW w:w="1530" w:type="dxa"/>
            <w:vMerge w:val="restart"/>
            <w:tcBorders>
              <w:top w:val="single" w:sz="4" w:space="0" w:color="000000"/>
              <w:left w:val="single" w:sz="4" w:space="0" w:color="000000"/>
              <w:bottom w:val="single" w:sz="4" w:space="0" w:color="000000"/>
              <w:right w:val="single" w:sz="4" w:space="0" w:color="000000"/>
            </w:tcBorders>
          </w:tcPr>
          <w:p>
            <w:pPr>
              <w:pStyle w:val="NoSpacing"/>
              <w:widowControl w:val="false"/>
              <w:suppressAutoHyphens w:val="true"/>
              <w:snapToGrid w:val="false"/>
              <w:spacing w:before="0" w:after="0"/>
              <w:jc w:val="center"/>
              <w:rPr>
                <w:rFonts w:ascii="Tahoma" w:hAnsi="Tahoma" w:cs="Tahoma"/>
                <w:b/>
                <w:szCs w:val="16"/>
              </w:rPr>
            </w:pPr>
            <w:r>
              <w:rPr>
                <w:rFonts w:cs="Tahoma" w:ascii="Tahoma" w:hAnsi="Tahoma"/>
                <w:b/>
                <w:szCs w:val="16"/>
              </w:rPr>
            </w:r>
          </w:p>
          <w:p>
            <w:pPr>
              <w:pStyle w:val="NoSpacing"/>
              <w:widowControl w:val="false"/>
              <w:suppressAutoHyphens w:val="true"/>
              <w:spacing w:before="0" w:after="0"/>
              <w:jc w:val="center"/>
              <w:rPr>
                <w:rFonts w:ascii="Tahoma" w:hAnsi="Tahoma" w:cs="Tahoma"/>
                <w:b/>
                <w:szCs w:val="16"/>
              </w:rPr>
            </w:pPr>
            <w:r>
              <w:rPr>
                <w:rFonts w:cs="Tahoma" w:ascii="Tahoma" w:hAnsi="Tahoma"/>
                <w:b/>
                <w:szCs w:val="16"/>
              </w:rPr>
            </w:r>
          </w:p>
          <w:p>
            <w:pPr>
              <w:pStyle w:val="NoSpacing"/>
              <w:widowControl w:val="false"/>
              <w:suppressAutoHyphens w:val="true"/>
              <w:spacing w:before="0" w:after="0"/>
              <w:jc w:val="center"/>
              <w:rPr>
                <w:rFonts w:ascii="Tahoma" w:hAnsi="Tahoma" w:cs="Tahoma"/>
                <w:b/>
                <w:szCs w:val="16"/>
              </w:rPr>
            </w:pPr>
            <w:r>
              <w:rPr>
                <w:rFonts w:cs="Tahoma" w:ascii="Tahoma" w:hAnsi="Tahoma"/>
                <w:b/>
                <w:szCs w:val="16"/>
              </w:rPr>
            </w:r>
          </w:p>
          <w:p>
            <w:pPr>
              <w:pStyle w:val="NoSpacing"/>
              <w:widowControl w:val="false"/>
              <w:suppressAutoHyphens w:val="true"/>
              <w:spacing w:before="0" w:after="0"/>
              <w:jc w:val="center"/>
              <w:rPr>
                <w:rFonts w:ascii="Tahoma" w:hAnsi="Tahoma" w:cs="Tahoma"/>
                <w:b/>
                <w:szCs w:val="16"/>
              </w:rPr>
            </w:pPr>
            <w:r>
              <w:rPr>
                <w:rFonts w:cs="Tahoma" w:ascii="Tahoma" w:hAnsi="Tahoma"/>
                <w:b/>
                <w:szCs w:val="16"/>
              </w:rPr>
            </w:r>
          </w:p>
          <w:p>
            <w:pPr>
              <w:pStyle w:val="NoSpacing"/>
              <w:widowControl w:val="false"/>
              <w:suppressAutoHyphens w:val="true"/>
              <w:spacing w:before="0" w:after="0"/>
              <w:jc w:val="center"/>
              <w:rPr>
                <w:rFonts w:ascii="Tahoma" w:hAnsi="Tahoma" w:cs="Tahoma"/>
                <w:b/>
                <w:kern w:val="0"/>
                <w:szCs w:val="16"/>
                <w:lang w:eastAsia="en-US" w:bidi="ar-SA"/>
              </w:rPr>
            </w:pPr>
            <w:r>
              <w:rPr>
                <w:rFonts w:cs="Tahoma" w:ascii="Tahoma" w:hAnsi="Tahoma"/>
                <w:b/>
                <w:kern w:val="0"/>
                <w:szCs w:val="16"/>
                <w:lang w:eastAsia="en-US" w:bidi="ar-SA"/>
              </w:rPr>
              <w:t>4</w:t>
            </w:r>
          </w:p>
        </w:tc>
        <w:tc>
          <w:tcPr>
            <w:tcW w:w="1814" w:type="dxa"/>
            <w:vMerge w:val="restart"/>
            <w:tcBorders>
              <w:top w:val="single" w:sz="4" w:space="0" w:color="000000"/>
              <w:left w:val="single" w:sz="4" w:space="0" w:color="000000"/>
              <w:bottom w:val="single" w:sz="4" w:space="0" w:color="000000"/>
              <w:right w:val="single" w:sz="4" w:space="0" w:color="000000"/>
            </w:tcBorders>
          </w:tcPr>
          <w:p>
            <w:pPr>
              <w:pStyle w:val="NoSpacing"/>
              <w:widowControl w:val="false"/>
              <w:suppressAutoHyphens w:val="true"/>
              <w:snapToGrid w:val="false"/>
              <w:spacing w:before="0" w:after="0"/>
              <w:jc w:val="center"/>
              <w:rPr>
                <w:rFonts w:ascii="Tahoma" w:hAnsi="Tahoma" w:cs="Tahoma"/>
                <w:szCs w:val="16"/>
              </w:rPr>
            </w:pPr>
            <w:r>
              <w:rPr>
                <w:rFonts w:cs="Tahoma" w:ascii="Tahoma" w:hAnsi="Tahoma"/>
                <w:szCs w:val="16"/>
              </w:rPr>
            </w:r>
          </w:p>
        </w:tc>
      </w:tr>
      <w:tr>
        <w:trPr>
          <w:trHeight w:val="216" w:hRule="atLeast"/>
        </w:trPr>
        <w:tc>
          <w:tcPr>
            <w:tcW w:w="2144" w:type="dxa"/>
            <w:vMerge w:val="continue"/>
            <w:tcBorders>
              <w:top w:val="single" w:sz="4" w:space="0" w:color="000000"/>
              <w:left w:val="single" w:sz="4" w:space="0" w:color="000000"/>
              <w:bottom w:val="single" w:sz="4" w:space="0" w:color="000000"/>
              <w:right w:val="single" w:sz="4" w:space="0" w:color="000000"/>
            </w:tcBorders>
            <w:vAlign w:val="center"/>
          </w:tcPr>
          <w:p>
            <w:pPr>
              <w:pStyle w:val="NoSpacing"/>
              <w:widowControl w:val="false"/>
              <w:suppressAutoHyphens w:val="true"/>
              <w:snapToGrid w:val="false"/>
              <w:spacing w:before="0" w:after="0"/>
              <w:ind w:left="316" w:right="0" w:hanging="284"/>
              <w:jc w:val="left"/>
              <w:rPr>
                <w:rFonts w:ascii="Tahoma" w:hAnsi="Tahoma" w:cs="Tahoma"/>
                <w:sz w:val="16"/>
                <w:szCs w:val="16"/>
              </w:rPr>
            </w:pPr>
            <w:r>
              <w:rPr>
                <w:rFonts w:cs="Tahoma" w:ascii="Tahoma" w:hAnsi="Tahoma"/>
                <w:sz w:val="16"/>
                <w:szCs w:val="16"/>
              </w:rPr>
            </w:r>
          </w:p>
        </w:tc>
        <w:tc>
          <w:tcPr>
            <w:tcW w:w="3856" w:type="dxa"/>
            <w:tcBorders>
              <w:top w:val="single" w:sz="4" w:space="0" w:color="000000"/>
              <w:left w:val="single" w:sz="4" w:space="0" w:color="000000"/>
              <w:bottom w:val="single" w:sz="4" w:space="0" w:color="000000"/>
              <w:right w:val="single" w:sz="4" w:space="0" w:color="000000"/>
            </w:tcBorders>
          </w:tcPr>
          <w:p>
            <w:pPr>
              <w:pStyle w:val="NoSpacing"/>
              <w:widowControl w:val="false"/>
              <w:suppressAutoHyphens w:val="true"/>
              <w:spacing w:before="0" w:after="0"/>
              <w:ind w:left="20" w:right="0" w:hanging="20"/>
              <w:jc w:val="left"/>
              <w:rPr/>
            </w:pPr>
            <w:r>
              <w:rPr>
                <w:rFonts w:cs="Tahoma" w:ascii="Tahoma" w:hAnsi="Tahoma"/>
                <w:kern w:val="0"/>
                <w:sz w:val="16"/>
                <w:szCs w:val="16"/>
                <w:lang w:eastAsia="en-US" w:bidi="ar-SA"/>
              </w:rPr>
              <w:t xml:space="preserve">Mayor a 6 meses hasta 12 meses = </w:t>
            </w:r>
            <w:r>
              <w:rPr>
                <w:rFonts w:cs="Tahoma" w:ascii="Tahoma" w:hAnsi="Tahoma"/>
                <w:b/>
                <w:kern w:val="0"/>
                <w:sz w:val="16"/>
                <w:szCs w:val="16"/>
                <w:lang w:eastAsia="en-US" w:bidi="ar-SA"/>
              </w:rPr>
              <w:t>3 puntos</w:t>
            </w:r>
          </w:p>
        </w:tc>
        <w:tc>
          <w:tcPr>
            <w:tcW w:w="1530" w:type="dxa"/>
            <w:vMerge w:val="continue"/>
            <w:tcBorders>
              <w:top w:val="single" w:sz="4" w:space="0" w:color="000000"/>
              <w:left w:val="single" w:sz="4" w:space="0" w:color="000000"/>
              <w:bottom w:val="single" w:sz="4" w:space="0" w:color="000000"/>
              <w:right w:val="single" w:sz="4" w:space="0" w:color="000000"/>
            </w:tcBorders>
          </w:tcPr>
          <w:p>
            <w:pPr>
              <w:pStyle w:val="NoSpacing"/>
              <w:widowControl w:val="false"/>
              <w:suppressAutoHyphens w:val="true"/>
              <w:snapToGrid w:val="false"/>
              <w:spacing w:before="0" w:after="0"/>
              <w:jc w:val="center"/>
              <w:rPr>
                <w:rFonts w:ascii="Tahoma" w:hAnsi="Tahoma" w:cs="Tahoma"/>
                <w:szCs w:val="16"/>
              </w:rPr>
            </w:pPr>
            <w:r>
              <w:rPr>
                <w:rFonts w:cs="Tahoma" w:ascii="Tahoma" w:hAnsi="Tahoma"/>
                <w:szCs w:val="16"/>
              </w:rPr>
            </w:r>
          </w:p>
        </w:tc>
        <w:tc>
          <w:tcPr>
            <w:tcW w:w="1814" w:type="dxa"/>
            <w:vMerge w:val="continue"/>
            <w:tcBorders>
              <w:top w:val="single" w:sz="4" w:space="0" w:color="000000"/>
              <w:left w:val="single" w:sz="4" w:space="0" w:color="000000"/>
              <w:bottom w:val="single" w:sz="4" w:space="0" w:color="000000"/>
              <w:right w:val="single" w:sz="4" w:space="0" w:color="000000"/>
            </w:tcBorders>
          </w:tcPr>
          <w:p>
            <w:pPr>
              <w:pStyle w:val="NoSpacing"/>
              <w:widowControl w:val="false"/>
              <w:suppressAutoHyphens w:val="true"/>
              <w:snapToGrid w:val="false"/>
              <w:spacing w:before="0" w:after="0"/>
              <w:jc w:val="center"/>
              <w:rPr>
                <w:rFonts w:ascii="Tahoma" w:hAnsi="Tahoma" w:cs="Tahoma"/>
                <w:szCs w:val="16"/>
              </w:rPr>
            </w:pPr>
            <w:r>
              <w:rPr>
                <w:rFonts w:cs="Tahoma" w:ascii="Tahoma" w:hAnsi="Tahoma"/>
                <w:szCs w:val="16"/>
              </w:rPr>
            </w:r>
          </w:p>
        </w:tc>
      </w:tr>
      <w:tr>
        <w:trPr>
          <w:trHeight w:val="325" w:hRule="atLeast"/>
        </w:trPr>
        <w:tc>
          <w:tcPr>
            <w:tcW w:w="2144" w:type="dxa"/>
            <w:vMerge w:val="continue"/>
            <w:tcBorders>
              <w:top w:val="single" w:sz="4" w:space="0" w:color="000000"/>
              <w:left w:val="single" w:sz="4" w:space="0" w:color="000000"/>
              <w:bottom w:val="single" w:sz="4" w:space="0" w:color="000000"/>
              <w:right w:val="single" w:sz="4" w:space="0" w:color="000000"/>
            </w:tcBorders>
            <w:vAlign w:val="center"/>
          </w:tcPr>
          <w:p>
            <w:pPr>
              <w:pStyle w:val="NoSpacing"/>
              <w:widowControl w:val="false"/>
              <w:suppressAutoHyphens w:val="true"/>
              <w:snapToGrid w:val="false"/>
              <w:spacing w:before="0" w:after="0"/>
              <w:ind w:left="316" w:right="0" w:hanging="284"/>
              <w:jc w:val="left"/>
              <w:rPr>
                <w:rFonts w:ascii="Tahoma" w:hAnsi="Tahoma" w:cs="Tahoma"/>
                <w:sz w:val="16"/>
                <w:szCs w:val="16"/>
              </w:rPr>
            </w:pPr>
            <w:r>
              <w:rPr>
                <w:rFonts w:cs="Tahoma" w:ascii="Tahoma" w:hAnsi="Tahoma"/>
                <w:sz w:val="16"/>
                <w:szCs w:val="16"/>
              </w:rPr>
            </w:r>
          </w:p>
        </w:tc>
        <w:tc>
          <w:tcPr>
            <w:tcW w:w="3856" w:type="dxa"/>
            <w:tcBorders>
              <w:top w:val="single" w:sz="4" w:space="0" w:color="000000"/>
              <w:left w:val="single" w:sz="4" w:space="0" w:color="000000"/>
              <w:bottom w:val="single" w:sz="4" w:space="0" w:color="000000"/>
              <w:right w:val="single" w:sz="4" w:space="0" w:color="000000"/>
            </w:tcBorders>
          </w:tcPr>
          <w:p>
            <w:pPr>
              <w:pStyle w:val="NoSpacing"/>
              <w:widowControl w:val="false"/>
              <w:suppressAutoHyphens w:val="true"/>
              <w:spacing w:before="0" w:after="0"/>
              <w:ind w:left="20" w:right="0" w:hanging="20"/>
              <w:jc w:val="left"/>
              <w:rPr/>
            </w:pPr>
            <w:r>
              <w:rPr>
                <w:rFonts w:cs="Tahoma" w:ascii="Tahoma" w:hAnsi="Tahoma"/>
                <w:kern w:val="0"/>
                <w:sz w:val="16"/>
                <w:szCs w:val="16"/>
                <w:lang w:eastAsia="en-US" w:bidi="ar-SA"/>
              </w:rPr>
              <w:t xml:space="preserve">Mayor a 12 meses = </w:t>
            </w:r>
            <w:r>
              <w:rPr>
                <w:rFonts w:cs="Tahoma" w:ascii="Tahoma" w:hAnsi="Tahoma"/>
                <w:b/>
                <w:kern w:val="0"/>
                <w:sz w:val="16"/>
                <w:szCs w:val="16"/>
                <w:lang w:eastAsia="en-US" w:bidi="ar-SA"/>
              </w:rPr>
              <w:t>4 puntos</w:t>
            </w:r>
          </w:p>
        </w:tc>
        <w:tc>
          <w:tcPr>
            <w:tcW w:w="1530" w:type="dxa"/>
            <w:vMerge w:val="continue"/>
            <w:tcBorders>
              <w:top w:val="single" w:sz="4" w:space="0" w:color="000000"/>
              <w:left w:val="single" w:sz="4" w:space="0" w:color="000000"/>
              <w:bottom w:val="single" w:sz="4" w:space="0" w:color="000000"/>
              <w:right w:val="single" w:sz="4" w:space="0" w:color="000000"/>
            </w:tcBorders>
          </w:tcPr>
          <w:p>
            <w:pPr>
              <w:pStyle w:val="NoSpacing"/>
              <w:widowControl w:val="false"/>
              <w:suppressAutoHyphens w:val="true"/>
              <w:snapToGrid w:val="false"/>
              <w:spacing w:before="0" w:after="0"/>
              <w:jc w:val="center"/>
              <w:rPr>
                <w:rFonts w:ascii="Tahoma" w:hAnsi="Tahoma" w:cs="Tahoma"/>
                <w:szCs w:val="16"/>
              </w:rPr>
            </w:pPr>
            <w:r>
              <w:rPr>
                <w:rFonts w:cs="Tahoma" w:ascii="Tahoma" w:hAnsi="Tahoma"/>
                <w:szCs w:val="16"/>
              </w:rPr>
            </w:r>
          </w:p>
        </w:tc>
        <w:tc>
          <w:tcPr>
            <w:tcW w:w="1814" w:type="dxa"/>
            <w:vMerge w:val="continue"/>
            <w:tcBorders>
              <w:top w:val="single" w:sz="4" w:space="0" w:color="000000"/>
              <w:left w:val="single" w:sz="4" w:space="0" w:color="000000"/>
              <w:bottom w:val="single" w:sz="4" w:space="0" w:color="000000"/>
              <w:right w:val="single" w:sz="4" w:space="0" w:color="000000"/>
            </w:tcBorders>
          </w:tcPr>
          <w:p>
            <w:pPr>
              <w:pStyle w:val="NoSpacing"/>
              <w:widowControl w:val="false"/>
              <w:suppressAutoHyphens w:val="true"/>
              <w:snapToGrid w:val="false"/>
              <w:spacing w:before="0" w:after="0"/>
              <w:jc w:val="center"/>
              <w:rPr>
                <w:rFonts w:ascii="Tahoma" w:hAnsi="Tahoma" w:cs="Tahoma"/>
                <w:szCs w:val="16"/>
              </w:rPr>
            </w:pPr>
            <w:r>
              <w:rPr>
                <w:rFonts w:cs="Tahoma" w:ascii="Tahoma" w:hAnsi="Tahoma"/>
                <w:szCs w:val="16"/>
              </w:rPr>
            </w:r>
          </w:p>
        </w:tc>
      </w:tr>
      <w:tr>
        <w:trPr>
          <w:trHeight w:val="45" w:hRule="atLeast"/>
        </w:trPr>
        <w:tc>
          <w:tcPr>
            <w:tcW w:w="2144" w:type="dxa"/>
            <w:tcBorders>
              <w:top w:val="single" w:sz="4" w:space="0" w:color="000000"/>
              <w:left w:val="single" w:sz="4" w:space="0" w:color="000000"/>
              <w:bottom w:val="single" w:sz="4" w:space="0" w:color="000000"/>
              <w:right w:val="single" w:sz="4" w:space="0" w:color="000000"/>
            </w:tcBorders>
            <w:vAlign w:val="center"/>
          </w:tcPr>
          <w:p>
            <w:pPr>
              <w:pStyle w:val="ListParagraph"/>
              <w:widowControl w:val="false"/>
              <w:numPr>
                <w:ilvl w:val="0"/>
                <w:numId w:val="45"/>
              </w:numPr>
              <w:suppressAutoHyphens w:val="true"/>
              <w:spacing w:before="0" w:after="0"/>
              <w:ind w:left="316" w:right="0" w:hanging="284"/>
              <w:jc w:val="center"/>
              <w:rPr>
                <w:rFonts w:ascii="Tahoma" w:hAnsi="Tahoma" w:eastAsia="Calibri" w:cs="Tahoma"/>
                <w:b/>
                <w:kern w:val="0"/>
                <w:sz w:val="16"/>
                <w:szCs w:val="16"/>
                <w:lang w:bidi="ar-SA"/>
              </w:rPr>
            </w:pPr>
            <w:r>
              <w:rPr>
                <w:rFonts w:eastAsia="Calibri" w:cs="Tahoma" w:ascii="Tahoma" w:hAnsi="Tahoma"/>
                <w:b/>
                <w:kern w:val="0"/>
                <w:sz w:val="16"/>
                <w:szCs w:val="16"/>
                <w:lang w:bidi="ar-SA"/>
              </w:rPr>
              <w:t>ENTREVISTA Y/O EXÁMEN</w:t>
            </w:r>
          </w:p>
        </w:tc>
        <w:tc>
          <w:tcPr>
            <w:tcW w:w="3856" w:type="dxa"/>
            <w:tcBorders>
              <w:top w:val="single" w:sz="4" w:space="0" w:color="000000"/>
              <w:left w:val="single" w:sz="4" w:space="0" w:color="000000"/>
              <w:bottom w:val="single" w:sz="4" w:space="0" w:color="000000"/>
              <w:right w:val="single" w:sz="4" w:space="0" w:color="000000"/>
            </w:tcBorders>
          </w:tcPr>
          <w:p>
            <w:pPr>
              <w:pStyle w:val="Standard"/>
              <w:widowControl w:val="false"/>
              <w:jc w:val="both"/>
              <w:rPr/>
            </w:pPr>
            <w:r>
              <w:rPr>
                <w:rFonts w:cs="Tahoma" w:ascii="Tahoma" w:hAnsi="Tahoma"/>
                <w:b/>
                <w:sz w:val="18"/>
                <w:szCs w:val="18"/>
              </w:rPr>
              <w:t xml:space="preserve">Entrevista y/o Examen </w:t>
            </w:r>
            <w:r>
              <w:rPr>
                <w:rFonts w:cs="Tahoma" w:ascii="Tahoma" w:hAnsi="Tahoma"/>
                <w:sz w:val="18"/>
                <w:szCs w:val="18"/>
                <w:lang w:val="es-BO"/>
              </w:rPr>
              <w:t>(</w:t>
            </w:r>
            <w:r>
              <w:rPr>
                <w:rFonts w:cs="Tahoma" w:ascii="Tahoma" w:hAnsi="Tahoma"/>
                <w:b/>
                <w:i/>
                <w:sz w:val="18"/>
                <w:szCs w:val="18"/>
                <w:lang w:val="es-BO"/>
              </w:rPr>
              <w:t xml:space="preserve">Los candidatos seleccionados serán entrevistados y/o tomarán una prueba de conocimientos, por la Comisión de Calificación en instalaciones de la Gerencia Distrital La Paz I del SIN previo a la fecha de Adjudicación establecido en el cronograma de </w:t>
            </w:r>
            <w:r>
              <w:rPr>
                <w:rFonts w:cs="Tahoma" w:ascii="Tahoma" w:hAnsi="Tahoma"/>
                <w:b/>
                <w:i/>
                <w:sz w:val="18"/>
                <w:szCs w:val="18"/>
                <w:shd w:fill="auto" w:val="clear"/>
                <w:lang w:val="es-BO"/>
              </w:rPr>
              <w:t>plazos de la convocatoria)</w:t>
            </w:r>
          </w:p>
          <w:p>
            <w:pPr>
              <w:pStyle w:val="NoSpacing"/>
              <w:widowControl w:val="false"/>
              <w:rPr>
                <w:rFonts w:ascii="Tahoma" w:hAnsi="Tahoma" w:cs="Tahoma"/>
                <w:b/>
                <w:i/>
                <w:i/>
                <w:kern w:val="0"/>
                <w:sz w:val="18"/>
                <w:szCs w:val="18"/>
                <w:shd w:fill="auto" w:val="clear"/>
                <w:lang w:val="es-BO" w:eastAsia="en-US" w:bidi="ar-SA"/>
              </w:rPr>
            </w:pPr>
            <w:r>
              <w:rPr>
                <w:rFonts w:cs="Tahoma" w:ascii="Tahoma" w:hAnsi="Tahoma"/>
                <w:b/>
                <w:i/>
                <w:kern w:val="0"/>
                <w:sz w:val="18"/>
                <w:szCs w:val="18"/>
                <w:shd w:fill="auto" w:val="clear"/>
                <w:lang w:val="es-BO" w:eastAsia="en-US" w:bidi="ar-SA"/>
              </w:rPr>
              <w:t>(MANIFESTAR ACEPTACIÓN)</w:t>
            </w:r>
          </w:p>
        </w:tc>
        <w:tc>
          <w:tcPr>
            <w:tcW w:w="1530" w:type="dxa"/>
            <w:tcBorders>
              <w:top w:val="single" w:sz="4" w:space="0" w:color="000000"/>
              <w:left w:val="single" w:sz="4" w:space="0" w:color="000000"/>
              <w:bottom w:val="single" w:sz="4" w:space="0" w:color="000000"/>
              <w:right w:val="single" w:sz="4" w:space="0" w:color="000000"/>
            </w:tcBorders>
            <w:vAlign w:val="center"/>
          </w:tcPr>
          <w:p>
            <w:pPr>
              <w:pStyle w:val="NoSpacing"/>
              <w:widowControl w:val="false"/>
              <w:suppressAutoHyphens w:val="true"/>
              <w:spacing w:before="0" w:after="0"/>
              <w:jc w:val="center"/>
              <w:rPr>
                <w:rFonts w:ascii="Tahoma" w:hAnsi="Tahoma" w:cs="Tahoma"/>
                <w:b/>
                <w:kern w:val="0"/>
                <w:szCs w:val="16"/>
                <w:lang w:eastAsia="en-US" w:bidi="ar-SA"/>
              </w:rPr>
            </w:pPr>
            <w:r>
              <w:rPr>
                <w:rFonts w:cs="Tahoma" w:ascii="Tahoma" w:hAnsi="Tahoma"/>
                <w:b/>
                <w:kern w:val="0"/>
                <w:szCs w:val="16"/>
                <w:lang w:eastAsia="en-US" w:bidi="ar-SA"/>
              </w:rPr>
              <w:t>25</w:t>
            </w:r>
          </w:p>
        </w:tc>
        <w:tc>
          <w:tcPr>
            <w:tcW w:w="1814" w:type="dxa"/>
            <w:tcBorders>
              <w:top w:val="single" w:sz="4" w:space="0" w:color="000000"/>
              <w:left w:val="single" w:sz="4" w:space="0" w:color="000000"/>
              <w:bottom w:val="single" w:sz="4" w:space="0" w:color="000000"/>
              <w:right w:val="single" w:sz="4" w:space="0" w:color="000000"/>
            </w:tcBorders>
          </w:tcPr>
          <w:p>
            <w:pPr>
              <w:pStyle w:val="NoSpacing"/>
              <w:widowControl w:val="false"/>
              <w:suppressAutoHyphens w:val="true"/>
              <w:snapToGrid w:val="false"/>
              <w:spacing w:before="0" w:after="0"/>
              <w:jc w:val="left"/>
              <w:rPr>
                <w:rFonts w:ascii="Tahoma" w:hAnsi="Tahoma" w:cs="Tahoma"/>
                <w:b/>
                <w:szCs w:val="16"/>
              </w:rPr>
            </w:pPr>
            <w:r>
              <w:rPr>
                <w:rFonts w:cs="Tahoma" w:ascii="Tahoma" w:hAnsi="Tahoma"/>
                <w:b/>
                <w:szCs w:val="16"/>
              </w:rPr>
            </w:r>
          </w:p>
          <w:p>
            <w:pPr>
              <w:pStyle w:val="Normal"/>
              <w:widowControl w:val="false"/>
              <w:suppressAutoHyphens w:val="true"/>
              <w:spacing w:before="0" w:after="0"/>
              <w:contextualSpacing/>
              <w:jc w:val="center"/>
              <w:rPr/>
            </w:pPr>
            <w:r>
              <w:rPr>
                <w:rFonts w:cs="Tahoma" w:ascii="Tahoma" w:hAnsi="Tahoma"/>
                <w:b/>
                <w:bCs/>
                <w:kern w:val="0"/>
                <w:lang w:val="es-BO" w:bidi="ar-SA"/>
              </w:rPr>
              <w:t>(MANIFESTAR ACEPTACI</w:t>
            </w:r>
            <w:r>
              <w:rPr>
                <w:rFonts w:cs="Tahoma" w:ascii="Tahoma" w:hAnsi="Tahoma"/>
                <w:b/>
                <w:bCs/>
                <w:kern w:val="0"/>
                <w:shd w:fill="auto" w:val="clear"/>
                <w:lang w:val="es-BO" w:bidi="ar-SA"/>
              </w:rPr>
              <w:t>ÓN</w:t>
            </w:r>
            <w:r>
              <w:rPr>
                <w:rFonts w:cs="Tahoma" w:ascii="Tahoma" w:hAnsi="Tahoma"/>
                <w:b/>
                <w:bCs/>
                <w:i/>
                <w:kern w:val="0"/>
                <w:shd w:fill="auto" w:val="clear"/>
                <w:lang w:val="es-BO" w:eastAsia="en-US" w:bidi="ar-SA"/>
              </w:rPr>
              <w:t>)</w:t>
            </w:r>
          </w:p>
        </w:tc>
      </w:tr>
      <w:tr>
        <w:trPr>
          <w:trHeight w:val="190" w:hRule="atLeast"/>
        </w:trPr>
        <w:tc>
          <w:tcPr>
            <w:tcW w:w="6000" w:type="dxa"/>
            <w:gridSpan w:val="2"/>
            <w:tcBorders>
              <w:top w:val="single" w:sz="4" w:space="0" w:color="000000"/>
              <w:left w:val="single" w:sz="4" w:space="0" w:color="000000"/>
              <w:bottom w:val="single" w:sz="4" w:space="0" w:color="000000"/>
              <w:right w:val="single" w:sz="4" w:space="0" w:color="000000"/>
            </w:tcBorders>
          </w:tcPr>
          <w:p>
            <w:pPr>
              <w:pStyle w:val="NoSpacing"/>
              <w:widowControl w:val="false"/>
              <w:suppressAutoHyphens w:val="true"/>
              <w:spacing w:before="0" w:after="0"/>
              <w:jc w:val="left"/>
              <w:rPr>
                <w:rFonts w:ascii="Tahoma" w:hAnsi="Tahoma" w:cs="Tahoma"/>
                <w:b/>
                <w:kern w:val="0"/>
                <w:sz w:val="18"/>
                <w:szCs w:val="18"/>
                <w:lang w:eastAsia="en-US" w:bidi="ar-SA"/>
              </w:rPr>
            </w:pPr>
            <w:r>
              <w:rPr>
                <w:rFonts w:cs="Tahoma" w:ascii="Tahoma" w:hAnsi="Tahoma"/>
                <w:b/>
                <w:kern w:val="0"/>
                <w:sz w:val="18"/>
                <w:szCs w:val="18"/>
                <w:lang w:eastAsia="en-US" w:bidi="ar-SA"/>
              </w:rPr>
              <w:t>TOTAL CONDICIONES ADICIONALES</w:t>
            </w:r>
          </w:p>
        </w:tc>
        <w:tc>
          <w:tcPr>
            <w:tcW w:w="1530" w:type="dxa"/>
            <w:tcBorders>
              <w:top w:val="single" w:sz="4" w:space="0" w:color="000000"/>
              <w:left w:val="single" w:sz="4" w:space="0" w:color="000000"/>
              <w:bottom w:val="single" w:sz="4" w:space="0" w:color="000000"/>
              <w:right w:val="single" w:sz="4" w:space="0" w:color="000000"/>
            </w:tcBorders>
          </w:tcPr>
          <w:p>
            <w:pPr>
              <w:pStyle w:val="NoSpacing"/>
              <w:widowControl w:val="false"/>
              <w:suppressAutoHyphens w:val="true"/>
              <w:spacing w:before="0" w:after="0"/>
              <w:jc w:val="left"/>
              <w:rPr>
                <w:rFonts w:ascii="Tahoma" w:hAnsi="Tahoma" w:cs="Tahoma"/>
                <w:b/>
                <w:kern w:val="0"/>
                <w:sz w:val="18"/>
                <w:szCs w:val="18"/>
                <w:lang w:eastAsia="en-US" w:bidi="ar-SA"/>
              </w:rPr>
            </w:pPr>
            <w:r>
              <w:rPr>
                <w:rFonts w:cs="Tahoma" w:ascii="Tahoma" w:hAnsi="Tahoma"/>
                <w:b/>
                <w:kern w:val="0"/>
                <w:sz w:val="18"/>
                <w:szCs w:val="18"/>
                <w:lang w:eastAsia="en-US" w:bidi="ar-SA"/>
              </w:rPr>
              <w:t>35 Puntos</w:t>
            </w:r>
          </w:p>
        </w:tc>
        <w:tc>
          <w:tcPr>
            <w:tcW w:w="1814" w:type="dxa"/>
            <w:tcBorders>
              <w:top w:val="single" w:sz="4" w:space="0" w:color="000000"/>
              <w:left w:val="single" w:sz="4" w:space="0" w:color="000000"/>
              <w:bottom w:val="single" w:sz="4" w:space="0" w:color="000000"/>
              <w:right w:val="single" w:sz="4" w:space="0" w:color="000000"/>
            </w:tcBorders>
          </w:tcPr>
          <w:p>
            <w:pPr>
              <w:pStyle w:val="NoSpacing"/>
              <w:widowControl w:val="false"/>
              <w:suppressAutoHyphens w:val="true"/>
              <w:snapToGrid w:val="false"/>
              <w:spacing w:before="0" w:after="0"/>
              <w:jc w:val="center"/>
              <w:rPr>
                <w:rFonts w:ascii="Tahoma" w:hAnsi="Tahoma" w:cs="Tahoma"/>
                <w:b/>
                <w:szCs w:val="16"/>
              </w:rPr>
            </w:pPr>
            <w:r>
              <w:rPr>
                <w:rFonts w:cs="Tahoma" w:ascii="Tahoma" w:hAnsi="Tahoma"/>
                <w:b/>
                <w:szCs w:val="16"/>
              </w:rPr>
            </w:r>
          </w:p>
        </w:tc>
      </w:tr>
    </w:tbl>
    <w:p>
      <w:pPr>
        <w:pStyle w:val="Normal"/>
        <w:ind w:left="993" w:right="0" w:hanging="426"/>
        <w:rPr>
          <w:rFonts w:ascii="Tahoma" w:hAnsi="Tahoma" w:eastAsia="Times New Roman" w:cs="Tahoma"/>
          <w:color w:val="auto"/>
          <w:sz w:val="20"/>
          <w:szCs w:val="20"/>
          <w:lang w:val="es-MX" w:eastAsia="es-ES"/>
        </w:rPr>
      </w:pPr>
      <w:r>
        <w:rPr>
          <w:rFonts w:eastAsia="Times New Roman" w:cs="Tahoma" w:ascii="Tahoma" w:hAnsi="Tahoma"/>
          <w:color w:val="auto"/>
          <w:sz w:val="20"/>
          <w:szCs w:val="20"/>
          <w:lang w:val="es-MX" w:eastAsia="es-ES"/>
        </w:rPr>
      </w:r>
    </w:p>
    <w:p>
      <w:pPr>
        <w:pStyle w:val="Normal"/>
        <w:shd w:val="clear" w:fill="FFFFFF"/>
        <w:spacing w:before="40" w:after="40"/>
        <w:jc w:val="both"/>
        <w:rPr>
          <w:rFonts w:ascii="Tahoma" w:hAnsi="Tahoma" w:eastAsia="Times New Roman" w:cs="Tahoma"/>
          <w:color w:val="auto"/>
          <w:sz w:val="20"/>
          <w:szCs w:val="20"/>
          <w:lang w:val="es-MX" w:eastAsia="es-ES"/>
        </w:rPr>
      </w:pPr>
      <w:r>
        <w:rPr>
          <w:rFonts w:cs="Tahoma" w:ascii="Tahoma" w:hAnsi="Tahoma"/>
          <w:sz w:val="20"/>
          <w:szCs w:val="20"/>
          <w:shd w:fill="auto" w:val="clear"/>
        </w:rPr>
        <w:t xml:space="preserve">Para la evaluación respectiva, </w:t>
      </w:r>
      <w:r>
        <w:rPr>
          <w:rFonts w:cs="Tahoma" w:ascii="Tahoma" w:hAnsi="Tahoma"/>
          <w:b/>
          <w:sz w:val="20"/>
          <w:szCs w:val="20"/>
          <w:shd w:fill="auto" w:val="clear"/>
        </w:rPr>
        <w:t>los postulantes deberán</w:t>
      </w:r>
      <w:r>
        <w:rPr>
          <w:rFonts w:cs="Tahoma" w:ascii="Tahoma" w:hAnsi="Tahoma"/>
          <w:sz w:val="20"/>
          <w:szCs w:val="20"/>
          <w:shd w:fill="auto" w:val="clear"/>
        </w:rPr>
        <w:t> </w:t>
      </w:r>
      <w:r>
        <w:rPr>
          <w:rFonts w:cs="Tahoma" w:ascii="Tahoma" w:hAnsi="Tahoma"/>
          <w:b/>
          <w:sz w:val="20"/>
          <w:szCs w:val="20"/>
          <w:shd w:fill="auto" w:val="clear"/>
        </w:rPr>
        <w:t>adjuntar los respaldos de la información declarada en los formularios C-1 y C-2</w:t>
      </w:r>
      <w:r>
        <w:rPr>
          <w:rFonts w:cs="Tahoma" w:ascii="Tahoma" w:hAnsi="Tahoma"/>
          <w:sz w:val="20"/>
          <w:szCs w:val="20"/>
          <w:shd w:fill="auto" w:val="clear"/>
        </w:rPr>
        <w:t xml:space="preserve">, a la propuesta digital. </w:t>
      </w:r>
    </w:p>
    <w:p>
      <w:pPr>
        <w:pStyle w:val="Normal"/>
        <w:shd w:val="clear" w:fill="FFFFFF"/>
        <w:spacing w:before="40" w:after="40"/>
        <w:jc w:val="both"/>
        <w:rPr>
          <w:rFonts w:ascii="Tahoma" w:hAnsi="Tahoma" w:eastAsia="Times New Roman" w:cs="Tahoma"/>
          <w:color w:val="auto"/>
          <w:sz w:val="20"/>
          <w:szCs w:val="20"/>
          <w:lang w:val="es-MX" w:eastAsia="es-ES"/>
        </w:rPr>
      </w:pPr>
      <w:r>
        <w:rPr>
          <w:rFonts w:eastAsia="Times New Roman" w:cs="Tahoma" w:ascii="Tahoma" w:hAnsi="Tahoma"/>
          <w:color w:val="auto"/>
          <w:sz w:val="20"/>
          <w:szCs w:val="20"/>
          <w:lang w:val="es-MX" w:eastAsia="es-ES"/>
        </w:rPr>
      </w:r>
    </w:p>
    <w:p>
      <w:pPr>
        <w:pStyle w:val="Normal"/>
        <w:shd w:val="clear" w:fill="FFFFFF"/>
        <w:spacing w:before="40" w:after="40"/>
        <w:jc w:val="both"/>
        <w:rPr>
          <w:rFonts w:ascii="Tahoma" w:hAnsi="Tahoma" w:eastAsia="Times New Roman" w:cs="Tahoma"/>
          <w:color w:val="auto"/>
          <w:sz w:val="20"/>
          <w:szCs w:val="20"/>
          <w:lang w:val="es-MX" w:eastAsia="es-ES"/>
        </w:rPr>
      </w:pPr>
      <w:r>
        <w:rPr>
          <w:rFonts w:eastAsia="Times New Roman" w:cs="Tahoma" w:ascii="Tahoma" w:hAnsi="Tahoma"/>
          <w:sz w:val="20"/>
          <w:szCs w:val="20"/>
          <w:shd w:fill="auto" w:val="clear"/>
          <w:lang w:val="es-ES"/>
        </w:rPr>
        <w:t>Cabe señalar que la entrevista será realizada a aquellos postulantes que hayan cumplido con las condiciones mínimas solicitadas por la entidad y hayan manifestado aceptación a la entrevista,</w:t>
      </w:r>
      <w:r>
        <w:rPr>
          <w:rFonts w:eastAsia="Times New Roman" w:cs="Tahoma" w:ascii="Tahoma" w:hAnsi="Tahoma"/>
          <w:sz w:val="20"/>
          <w:szCs w:val="20"/>
          <w:lang w:val="es-ES"/>
        </w:rPr>
        <w:t xml:space="preserve"> para el efecto personal de la entidad se comunicará con los postulantes habilitados para la entrevista, misma que será efectuada en instalaciones de la Gerencia Distrital La Paz I del S.I.N, previo a la fecha de adjudicación establecido en el cronograma de plazos. </w:t>
      </w:r>
    </w:p>
    <w:p>
      <w:pPr>
        <w:pStyle w:val="Normal"/>
        <w:shd w:val="clear" w:fill="FFFFFF"/>
        <w:spacing w:before="40" w:after="40"/>
        <w:jc w:val="both"/>
        <w:rPr>
          <w:rFonts w:ascii="Tahoma" w:hAnsi="Tahoma" w:eastAsia="Times New Roman" w:cs="Tahoma"/>
          <w:color w:val="auto"/>
          <w:sz w:val="20"/>
          <w:szCs w:val="20"/>
          <w:lang w:val="es-MX" w:eastAsia="es-ES"/>
        </w:rPr>
      </w:pPr>
      <w:r>
        <w:rPr>
          <w:rFonts w:eastAsia="Times New Roman" w:cs="Tahoma" w:ascii="Tahoma" w:hAnsi="Tahoma"/>
          <w:color w:val="auto"/>
          <w:sz w:val="20"/>
          <w:szCs w:val="20"/>
          <w:lang w:val="es-MX" w:eastAsia="es-ES"/>
        </w:rPr>
      </w:r>
    </w:p>
    <w:p>
      <w:pPr>
        <w:pStyle w:val="Ttulo1"/>
        <w:keepNext w:val="false"/>
        <w:numPr>
          <w:ilvl w:val="0"/>
          <w:numId w:val="39"/>
        </w:numPr>
        <w:pBdr>
          <w:bottom w:val="single" w:sz="12" w:space="1" w:color="365F91"/>
        </w:pBdr>
        <w:tabs>
          <w:tab w:val="clear" w:pos="709"/>
          <w:tab w:val="left" w:pos="0" w:leader="none"/>
        </w:tabs>
        <w:spacing w:before="120" w:after="120"/>
        <w:ind w:left="0" w:right="0" w:hanging="0"/>
        <w:jc w:val="both"/>
        <w:rPr>
          <w:rFonts w:ascii="Tahoma" w:hAnsi="Tahoma" w:cs="Tahoma"/>
          <w:sz w:val="20"/>
          <w:szCs w:val="20"/>
        </w:rPr>
      </w:pPr>
      <w:r>
        <w:rPr>
          <w:rFonts w:cs="Tahoma"/>
          <w:sz w:val="20"/>
          <w:szCs w:val="20"/>
          <w:u w:val="none"/>
        </w:rPr>
        <w:t>MÉTODO DE SELECCIÓN Y ADJUDICACIÓN</w:t>
      </w:r>
    </w:p>
    <w:p>
      <w:pPr>
        <w:pStyle w:val="Normal"/>
        <w:jc w:val="both"/>
        <w:rPr>
          <w:rFonts w:ascii="Tahoma" w:hAnsi="Tahoma" w:cs="Tahoma"/>
          <w:sz w:val="20"/>
          <w:szCs w:val="20"/>
        </w:rPr>
      </w:pPr>
      <w:r>
        <w:rPr>
          <w:rFonts w:cs="Tahoma" w:ascii="Tahoma" w:hAnsi="Tahoma"/>
          <w:sz w:val="20"/>
          <w:szCs w:val="20"/>
        </w:rPr>
      </w:r>
    </w:p>
    <w:p>
      <w:pPr>
        <w:pStyle w:val="NoSpacing"/>
        <w:jc w:val="both"/>
        <w:rPr>
          <w:rFonts w:ascii="Tahoma" w:hAnsi="Tahoma" w:cs="Tahoma"/>
          <w:sz w:val="20"/>
          <w:szCs w:val="20"/>
        </w:rPr>
      </w:pPr>
      <w:r>
        <w:rPr>
          <w:rFonts w:cs="Tahoma" w:ascii="Tahoma" w:hAnsi="Tahoma"/>
          <w:sz w:val="20"/>
          <w:szCs w:val="20"/>
          <w:shd w:fill="auto" w:val="clear"/>
        </w:rPr>
        <w:t>La adjudicación será por ítem y se realizará por </w:t>
      </w:r>
      <w:r>
        <w:rPr>
          <w:rFonts w:cs="Tahoma" w:ascii="Tahoma" w:hAnsi="Tahoma"/>
          <w:b/>
          <w:sz w:val="20"/>
          <w:szCs w:val="20"/>
          <w:shd w:fill="auto" w:val="clear"/>
        </w:rPr>
        <w:t>Presupuesto Fijo</w:t>
      </w:r>
      <w:r>
        <w:rPr>
          <w:rFonts w:cs="Tahoma" w:ascii="Tahoma" w:hAnsi="Tahoma"/>
          <w:sz w:val="20"/>
          <w:szCs w:val="20"/>
          <w:shd w:fill="auto" w:val="clear"/>
        </w:rPr>
        <w:t> y se efectuará a la propuesta que cumpla con los requisitos exigidos (de acue</w:t>
      </w:r>
      <w:r>
        <w:rPr>
          <w:rFonts w:cs="Tahoma" w:ascii="Tahoma" w:hAnsi="Tahoma"/>
          <w:sz w:val="20"/>
          <w:szCs w:val="20"/>
        </w:rPr>
        <w:t>rdo a lo establecido en el punto 20.) y alcance la mayor calificación. El puntaje mínimo aceptable será de 50 (cincuenta) puntos:</w:t>
      </w:r>
    </w:p>
    <w:p>
      <w:pPr>
        <w:pStyle w:val="NoSpacing"/>
        <w:jc w:val="both"/>
        <w:rPr>
          <w:rFonts w:ascii="Tahoma" w:hAnsi="Tahoma" w:cs="Tahoma"/>
          <w:sz w:val="20"/>
          <w:szCs w:val="20"/>
        </w:rPr>
      </w:pPr>
      <w:r>
        <w:rPr>
          <w:rFonts w:cs="Tahoma" w:ascii="Tahoma" w:hAnsi="Tahoma"/>
          <w:sz w:val="20"/>
          <w:szCs w:val="20"/>
        </w:rPr>
      </w:r>
    </w:p>
    <w:tbl>
      <w:tblPr>
        <w:tblW w:w="8642" w:type="dxa"/>
        <w:jc w:val="center"/>
        <w:tblInd w:w="0" w:type="dxa"/>
        <w:tblLayout w:type="fixed"/>
        <w:tblCellMar>
          <w:top w:w="0" w:type="dxa"/>
          <w:left w:w="108" w:type="dxa"/>
          <w:bottom w:w="0" w:type="dxa"/>
          <w:right w:w="108" w:type="dxa"/>
        </w:tblCellMar>
      </w:tblPr>
      <w:tblGrid>
        <w:gridCol w:w="5866"/>
        <w:gridCol w:w="1388"/>
        <w:gridCol w:w="1388"/>
      </w:tblGrid>
      <w:tr>
        <w:trPr>
          <w:trHeight w:val="329" w:hRule="atLeast"/>
        </w:trPr>
        <w:tc>
          <w:tcPr>
            <w:tcW w:w="5866" w:type="dxa"/>
            <w:tcBorders>
              <w:top w:val="single" w:sz="4" w:space="0" w:color="000000"/>
              <w:left w:val="single" w:sz="4" w:space="0" w:color="000000"/>
              <w:bottom w:val="single" w:sz="4" w:space="0" w:color="000000"/>
              <w:right w:val="single" w:sz="4" w:space="0" w:color="000000"/>
            </w:tcBorders>
            <w:shd w:fill="BFBFBF" w:val="clear"/>
          </w:tcPr>
          <w:p>
            <w:pPr>
              <w:pStyle w:val="NoSpacing"/>
              <w:widowControl w:val="false"/>
              <w:suppressAutoHyphens w:val="true"/>
              <w:spacing w:before="0" w:after="0"/>
              <w:jc w:val="center"/>
              <w:rPr>
                <w:rFonts w:ascii="Tahoma" w:hAnsi="Tahoma" w:cs="Tahoma"/>
                <w:b/>
                <w:kern w:val="0"/>
                <w:sz w:val="20"/>
                <w:szCs w:val="20"/>
                <w:lang w:eastAsia="en-US" w:bidi="ar-SA"/>
              </w:rPr>
            </w:pPr>
            <w:r>
              <w:rPr>
                <w:rFonts w:cs="Tahoma" w:ascii="Tahoma" w:hAnsi="Tahoma"/>
                <w:b/>
                <w:kern w:val="0"/>
                <w:sz w:val="20"/>
                <w:szCs w:val="20"/>
                <w:lang w:eastAsia="en-US" w:bidi="ar-SA"/>
              </w:rPr>
              <w:t>CRITERIOS DE EVALUACIÓN</w:t>
            </w:r>
          </w:p>
        </w:tc>
        <w:tc>
          <w:tcPr>
            <w:tcW w:w="1388" w:type="dxa"/>
            <w:tcBorders>
              <w:top w:val="single" w:sz="4" w:space="0" w:color="000000"/>
              <w:left w:val="single" w:sz="4" w:space="0" w:color="000000"/>
              <w:bottom w:val="single" w:sz="4" w:space="0" w:color="000000"/>
              <w:right w:val="single" w:sz="4" w:space="0" w:color="000000"/>
            </w:tcBorders>
            <w:shd w:fill="BFBFBF" w:val="clear"/>
          </w:tcPr>
          <w:p>
            <w:pPr>
              <w:pStyle w:val="NoSpacing"/>
              <w:widowControl w:val="false"/>
              <w:suppressAutoHyphens w:val="true"/>
              <w:spacing w:before="0" w:after="0"/>
              <w:jc w:val="center"/>
              <w:rPr>
                <w:rFonts w:ascii="Tahoma" w:hAnsi="Tahoma" w:cs="Tahoma"/>
                <w:b/>
                <w:kern w:val="0"/>
                <w:sz w:val="20"/>
                <w:szCs w:val="20"/>
                <w:lang w:eastAsia="en-US" w:bidi="ar-SA"/>
              </w:rPr>
            </w:pPr>
            <w:r>
              <w:rPr>
                <w:rFonts w:cs="Tahoma" w:ascii="Tahoma" w:hAnsi="Tahoma"/>
                <w:b/>
                <w:kern w:val="0"/>
                <w:sz w:val="20"/>
                <w:szCs w:val="20"/>
                <w:lang w:eastAsia="en-US" w:bidi="ar-SA"/>
              </w:rPr>
              <w:t>PUNTAJE</w:t>
            </w:r>
          </w:p>
        </w:tc>
        <w:tc>
          <w:tcPr>
            <w:tcW w:w="1388" w:type="dxa"/>
            <w:tcBorders>
              <w:top w:val="single" w:sz="4" w:space="0" w:color="000000"/>
              <w:left w:val="single" w:sz="4" w:space="0" w:color="000000"/>
              <w:bottom w:val="single" w:sz="4" w:space="0" w:color="000000"/>
              <w:right w:val="single" w:sz="4" w:space="0" w:color="000000"/>
            </w:tcBorders>
            <w:shd w:fill="BFBFBF" w:val="clear"/>
          </w:tcPr>
          <w:p>
            <w:pPr>
              <w:pStyle w:val="NoSpacing"/>
              <w:widowControl w:val="false"/>
              <w:suppressAutoHyphens w:val="true"/>
              <w:spacing w:before="0" w:after="0"/>
              <w:jc w:val="center"/>
              <w:rPr>
                <w:rFonts w:ascii="Tahoma" w:hAnsi="Tahoma" w:cs="Tahoma"/>
                <w:b/>
                <w:kern w:val="0"/>
                <w:sz w:val="20"/>
                <w:szCs w:val="20"/>
                <w:lang w:eastAsia="en-US" w:bidi="ar-SA"/>
              </w:rPr>
            </w:pPr>
            <w:r>
              <w:rPr>
                <w:rFonts w:cs="Tahoma" w:ascii="Tahoma" w:hAnsi="Tahoma"/>
                <w:b/>
                <w:kern w:val="0"/>
                <w:sz w:val="20"/>
                <w:szCs w:val="20"/>
                <w:lang w:eastAsia="en-US" w:bidi="ar-SA"/>
              </w:rPr>
              <w:t>PUNTAJE</w:t>
            </w:r>
          </w:p>
          <w:p>
            <w:pPr>
              <w:pStyle w:val="NoSpacing"/>
              <w:widowControl w:val="false"/>
              <w:suppressAutoHyphens w:val="true"/>
              <w:spacing w:before="0" w:after="0"/>
              <w:jc w:val="center"/>
              <w:rPr>
                <w:rFonts w:ascii="Tahoma" w:hAnsi="Tahoma" w:cs="Tahoma"/>
                <w:b/>
                <w:kern w:val="0"/>
                <w:sz w:val="20"/>
                <w:szCs w:val="20"/>
                <w:lang w:eastAsia="en-US" w:bidi="ar-SA"/>
              </w:rPr>
            </w:pPr>
            <w:r>
              <w:rPr>
                <w:rFonts w:cs="Tahoma" w:ascii="Tahoma" w:hAnsi="Tahoma"/>
                <w:b/>
                <w:kern w:val="0"/>
                <w:sz w:val="20"/>
                <w:szCs w:val="20"/>
                <w:lang w:eastAsia="en-US" w:bidi="ar-SA"/>
              </w:rPr>
              <w:t>TOTAL</w:t>
            </w:r>
          </w:p>
        </w:tc>
      </w:tr>
      <w:tr>
        <w:trPr>
          <w:trHeight w:val="214" w:hRule="atLeast"/>
        </w:trPr>
        <w:tc>
          <w:tcPr>
            <w:tcW w:w="5866" w:type="dxa"/>
            <w:tcBorders>
              <w:top w:val="single" w:sz="4" w:space="0" w:color="000000"/>
              <w:left w:val="single" w:sz="4" w:space="0" w:color="000000"/>
              <w:bottom w:val="single" w:sz="4" w:space="0" w:color="000000"/>
              <w:right w:val="single" w:sz="4" w:space="0" w:color="000000"/>
            </w:tcBorders>
            <w:shd w:fill="D9D9D9" w:val="clear"/>
            <w:vAlign w:val="center"/>
          </w:tcPr>
          <w:p>
            <w:pPr>
              <w:pStyle w:val="Normal"/>
              <w:widowControl w:val="false"/>
              <w:suppressAutoHyphens w:val="true"/>
              <w:spacing w:before="0" w:after="0"/>
              <w:jc w:val="left"/>
              <w:rPr>
                <w:rFonts w:ascii="Tahoma" w:hAnsi="Tahoma" w:cs="Tahoma"/>
                <w:b/>
                <w:bCs/>
                <w:color w:val="000000"/>
                <w:kern w:val="0"/>
                <w:sz w:val="20"/>
                <w:szCs w:val="20"/>
                <w:lang w:bidi="ar-SA"/>
              </w:rPr>
            </w:pPr>
            <w:r>
              <w:rPr>
                <w:rFonts w:cs="Tahoma" w:ascii="Tahoma" w:hAnsi="Tahoma"/>
                <w:b/>
                <w:bCs/>
                <w:color w:val="000000"/>
                <w:kern w:val="0"/>
                <w:sz w:val="20"/>
                <w:szCs w:val="20"/>
                <w:lang w:bidi="ar-SA"/>
              </w:rPr>
              <w:t>CONDICIONES MÍNIMAS</w:t>
            </w:r>
          </w:p>
        </w:tc>
        <w:tc>
          <w:tcPr>
            <w:tcW w:w="1388" w:type="dxa"/>
            <w:vMerge w:val="restart"/>
            <w:tcBorders>
              <w:top w:val="single" w:sz="4" w:space="0" w:color="000000"/>
              <w:left w:val="single" w:sz="4" w:space="0" w:color="000000"/>
              <w:bottom w:val="single" w:sz="4" w:space="0" w:color="000000"/>
              <w:right w:val="single" w:sz="4" w:space="0" w:color="000000"/>
            </w:tcBorders>
            <w:vAlign w:val="center"/>
          </w:tcPr>
          <w:p>
            <w:pPr>
              <w:pStyle w:val="NoSpacing"/>
              <w:widowControl w:val="false"/>
              <w:suppressAutoHyphens w:val="true"/>
              <w:spacing w:before="0" w:after="0"/>
              <w:jc w:val="center"/>
              <w:rPr>
                <w:rFonts w:ascii="Tahoma" w:hAnsi="Tahoma" w:cs="Tahoma"/>
                <w:b/>
                <w:kern w:val="0"/>
                <w:sz w:val="20"/>
                <w:szCs w:val="20"/>
                <w:lang w:eastAsia="en-US" w:bidi="ar-SA"/>
              </w:rPr>
            </w:pPr>
            <w:r>
              <w:rPr>
                <w:rFonts w:cs="Tahoma" w:ascii="Tahoma" w:hAnsi="Tahoma"/>
                <w:b/>
                <w:kern w:val="0"/>
                <w:sz w:val="20"/>
                <w:szCs w:val="20"/>
                <w:lang w:eastAsia="en-US" w:bidi="ar-SA"/>
              </w:rPr>
              <w:t>HABILITANTE</w:t>
            </w:r>
          </w:p>
        </w:tc>
        <w:tc>
          <w:tcPr>
            <w:tcW w:w="1388" w:type="dxa"/>
            <w:vMerge w:val="restart"/>
            <w:tcBorders>
              <w:top w:val="single" w:sz="4" w:space="0" w:color="000000"/>
              <w:left w:val="single" w:sz="4" w:space="0" w:color="000000"/>
              <w:bottom w:val="single" w:sz="4" w:space="0" w:color="000000"/>
              <w:right w:val="single" w:sz="4" w:space="0" w:color="000000"/>
            </w:tcBorders>
            <w:vAlign w:val="center"/>
          </w:tcPr>
          <w:p>
            <w:pPr>
              <w:pStyle w:val="NoSpacing"/>
              <w:widowControl w:val="false"/>
              <w:suppressAutoHyphens w:val="true"/>
              <w:spacing w:before="0" w:after="0"/>
              <w:jc w:val="center"/>
              <w:rPr>
                <w:rFonts w:ascii="Tahoma" w:hAnsi="Tahoma" w:cs="Tahoma"/>
                <w:b/>
                <w:kern w:val="0"/>
                <w:sz w:val="20"/>
                <w:szCs w:val="20"/>
                <w:lang w:eastAsia="en-US" w:bidi="ar-SA"/>
              </w:rPr>
            </w:pPr>
            <w:r>
              <w:rPr>
                <w:rFonts w:cs="Tahoma" w:ascii="Tahoma" w:hAnsi="Tahoma"/>
                <w:b/>
                <w:kern w:val="0"/>
                <w:sz w:val="20"/>
                <w:szCs w:val="20"/>
                <w:lang w:eastAsia="en-US" w:bidi="ar-SA"/>
              </w:rPr>
              <w:t>35 PUNTOS</w:t>
            </w:r>
          </w:p>
        </w:tc>
      </w:tr>
      <w:tr>
        <w:trPr>
          <w:trHeight w:val="214" w:hRule="atLeast"/>
        </w:trPr>
        <w:tc>
          <w:tcPr>
            <w:tcW w:w="5866"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before="0" w:after="0"/>
              <w:jc w:val="left"/>
              <w:rPr>
                <w:rFonts w:ascii="Tahoma" w:hAnsi="Tahoma" w:cs="Tahoma"/>
                <w:b/>
                <w:bCs/>
                <w:kern w:val="0"/>
                <w:sz w:val="20"/>
                <w:szCs w:val="20"/>
                <w:lang w:bidi="ar-SA"/>
              </w:rPr>
            </w:pPr>
            <w:r>
              <w:rPr>
                <w:rFonts w:cs="Tahoma" w:ascii="Tahoma" w:hAnsi="Tahoma"/>
                <w:b/>
                <w:bCs/>
                <w:kern w:val="0"/>
                <w:sz w:val="20"/>
                <w:szCs w:val="20"/>
                <w:lang w:bidi="ar-SA"/>
              </w:rPr>
              <w:t>FORMACIÓN</w:t>
            </w:r>
          </w:p>
        </w:tc>
        <w:tc>
          <w:tcPr>
            <w:tcW w:w="1388" w:type="dxa"/>
            <w:vMerge w:val="continue"/>
            <w:tcBorders>
              <w:top w:val="single" w:sz="4" w:space="0" w:color="000000"/>
              <w:left w:val="single" w:sz="4" w:space="0" w:color="000000"/>
              <w:bottom w:val="single" w:sz="4" w:space="0" w:color="000000"/>
              <w:right w:val="single" w:sz="4" w:space="0" w:color="000000"/>
            </w:tcBorders>
            <w:vAlign w:val="center"/>
          </w:tcPr>
          <w:p>
            <w:pPr>
              <w:pStyle w:val="NoSpacing"/>
              <w:widowControl w:val="false"/>
              <w:suppressAutoHyphens w:val="true"/>
              <w:snapToGrid w:val="false"/>
              <w:spacing w:before="0" w:after="0"/>
              <w:jc w:val="center"/>
              <w:rPr>
                <w:rFonts w:ascii="Tahoma" w:hAnsi="Tahoma" w:cs="Tahoma"/>
                <w:b/>
                <w:bCs/>
                <w:sz w:val="20"/>
                <w:szCs w:val="20"/>
              </w:rPr>
            </w:pPr>
            <w:r>
              <w:rPr>
                <w:rFonts w:cs="Tahoma" w:ascii="Tahoma" w:hAnsi="Tahoma"/>
                <w:b/>
                <w:bCs/>
                <w:sz w:val="20"/>
                <w:szCs w:val="20"/>
              </w:rPr>
            </w:r>
          </w:p>
        </w:tc>
        <w:tc>
          <w:tcPr>
            <w:tcW w:w="1388" w:type="dxa"/>
            <w:vMerge w:val="continue"/>
            <w:tcBorders>
              <w:top w:val="single" w:sz="4" w:space="0" w:color="000000"/>
              <w:left w:val="single" w:sz="4" w:space="0" w:color="000000"/>
              <w:bottom w:val="single" w:sz="4" w:space="0" w:color="000000"/>
              <w:right w:val="single" w:sz="4" w:space="0" w:color="000000"/>
            </w:tcBorders>
            <w:vAlign w:val="center"/>
          </w:tcPr>
          <w:p>
            <w:pPr>
              <w:pStyle w:val="NoSpacing"/>
              <w:widowControl w:val="false"/>
              <w:suppressAutoHyphens w:val="true"/>
              <w:snapToGrid w:val="false"/>
              <w:spacing w:before="0" w:after="0"/>
              <w:jc w:val="center"/>
              <w:rPr>
                <w:rFonts w:ascii="Tahoma" w:hAnsi="Tahoma" w:cs="Tahoma"/>
                <w:b/>
                <w:bCs/>
                <w:sz w:val="20"/>
                <w:szCs w:val="20"/>
              </w:rPr>
            </w:pPr>
            <w:r>
              <w:rPr>
                <w:rFonts w:cs="Tahoma" w:ascii="Tahoma" w:hAnsi="Tahoma"/>
                <w:b/>
                <w:bCs/>
                <w:sz w:val="20"/>
                <w:szCs w:val="20"/>
              </w:rPr>
            </w:r>
          </w:p>
        </w:tc>
      </w:tr>
      <w:tr>
        <w:trPr>
          <w:trHeight w:val="216" w:hRule="atLeast"/>
        </w:trPr>
        <w:tc>
          <w:tcPr>
            <w:tcW w:w="5866" w:type="dxa"/>
            <w:tcBorders>
              <w:top w:val="single" w:sz="4" w:space="0" w:color="000000"/>
              <w:left w:val="single" w:sz="4" w:space="0" w:color="000000"/>
              <w:bottom w:val="single" w:sz="4" w:space="0" w:color="000000"/>
              <w:right w:val="single" w:sz="4" w:space="0" w:color="000000"/>
            </w:tcBorders>
            <w:shd w:fill="D9D9D9" w:val="clear"/>
          </w:tcPr>
          <w:p>
            <w:pPr>
              <w:pStyle w:val="NoSpacing"/>
              <w:widowControl w:val="false"/>
              <w:suppressAutoHyphens w:val="true"/>
              <w:spacing w:before="0" w:after="0"/>
              <w:jc w:val="left"/>
              <w:rPr>
                <w:rFonts w:ascii="Tahoma" w:hAnsi="Tahoma" w:cs="Tahoma"/>
                <w:b/>
                <w:kern w:val="0"/>
                <w:sz w:val="20"/>
                <w:szCs w:val="20"/>
                <w:lang w:eastAsia="en-US" w:bidi="ar-SA"/>
              </w:rPr>
            </w:pPr>
            <w:r>
              <w:rPr>
                <w:rFonts w:cs="Tahoma" w:ascii="Tahoma" w:hAnsi="Tahoma"/>
                <w:b/>
                <w:kern w:val="0"/>
                <w:sz w:val="20"/>
                <w:szCs w:val="20"/>
                <w:lang w:eastAsia="en-US" w:bidi="ar-SA"/>
              </w:rPr>
              <w:t>CONDICIONES ADICIONALES</w:t>
            </w:r>
          </w:p>
        </w:tc>
        <w:tc>
          <w:tcPr>
            <w:tcW w:w="1388" w:type="dxa"/>
            <w:tcBorders>
              <w:top w:val="single" w:sz="4" w:space="0" w:color="000000"/>
              <w:left w:val="single" w:sz="4" w:space="0" w:color="000000"/>
              <w:bottom w:val="single" w:sz="4" w:space="0" w:color="000000"/>
              <w:right w:val="single" w:sz="4" w:space="0" w:color="000000"/>
            </w:tcBorders>
          </w:tcPr>
          <w:p>
            <w:pPr>
              <w:pStyle w:val="NoSpacing"/>
              <w:widowControl w:val="false"/>
              <w:suppressAutoHyphens w:val="true"/>
              <w:snapToGrid w:val="false"/>
              <w:spacing w:before="0" w:after="0"/>
              <w:jc w:val="left"/>
              <w:rPr>
                <w:rFonts w:ascii="Tahoma" w:hAnsi="Tahoma" w:cs="Tahoma"/>
                <w:b/>
                <w:sz w:val="20"/>
                <w:szCs w:val="20"/>
              </w:rPr>
            </w:pPr>
            <w:r>
              <w:rPr>
                <w:rFonts w:cs="Tahoma" w:ascii="Tahoma" w:hAnsi="Tahoma"/>
                <w:b/>
                <w:sz w:val="20"/>
                <w:szCs w:val="20"/>
              </w:rPr>
            </w:r>
          </w:p>
        </w:tc>
        <w:tc>
          <w:tcPr>
            <w:tcW w:w="1388" w:type="dxa"/>
            <w:vMerge w:val="restart"/>
            <w:tcBorders>
              <w:top w:val="single" w:sz="4" w:space="0" w:color="000000"/>
              <w:left w:val="single" w:sz="4" w:space="0" w:color="000000"/>
              <w:bottom w:val="single" w:sz="4" w:space="0" w:color="000000"/>
              <w:right w:val="single" w:sz="4" w:space="0" w:color="000000"/>
            </w:tcBorders>
            <w:vAlign w:val="center"/>
          </w:tcPr>
          <w:p>
            <w:pPr>
              <w:pStyle w:val="NoSpacing"/>
              <w:widowControl w:val="false"/>
              <w:suppressAutoHyphens w:val="true"/>
              <w:spacing w:before="0" w:after="0"/>
              <w:jc w:val="center"/>
              <w:rPr>
                <w:rFonts w:ascii="Tahoma" w:hAnsi="Tahoma" w:cs="Tahoma"/>
                <w:b/>
                <w:kern w:val="0"/>
                <w:sz w:val="20"/>
                <w:szCs w:val="20"/>
                <w:lang w:eastAsia="en-US" w:bidi="ar-SA"/>
              </w:rPr>
            </w:pPr>
            <w:r>
              <w:rPr>
                <w:rFonts w:cs="Tahoma" w:ascii="Tahoma" w:hAnsi="Tahoma"/>
                <w:b/>
                <w:kern w:val="0"/>
                <w:sz w:val="20"/>
                <w:szCs w:val="20"/>
                <w:lang w:eastAsia="en-US" w:bidi="ar-SA"/>
              </w:rPr>
              <w:t>35 PUNTOS</w:t>
            </w:r>
          </w:p>
        </w:tc>
      </w:tr>
      <w:tr>
        <w:trPr>
          <w:trHeight w:val="216" w:hRule="atLeast"/>
        </w:trPr>
        <w:tc>
          <w:tcPr>
            <w:tcW w:w="5866" w:type="dxa"/>
            <w:tcBorders>
              <w:top w:val="single" w:sz="4" w:space="0" w:color="000000"/>
              <w:left w:val="single" w:sz="4" w:space="0" w:color="000000"/>
              <w:bottom w:val="single" w:sz="4" w:space="0" w:color="000000"/>
              <w:right w:val="single" w:sz="4" w:space="0" w:color="000000"/>
            </w:tcBorders>
          </w:tcPr>
          <w:p>
            <w:pPr>
              <w:pStyle w:val="NoSpacing"/>
              <w:widowControl w:val="false"/>
              <w:suppressAutoHyphens w:val="true"/>
              <w:spacing w:before="0" w:after="0"/>
              <w:jc w:val="left"/>
              <w:rPr>
                <w:rFonts w:ascii="Tahoma" w:hAnsi="Tahoma" w:cs="Tahoma"/>
                <w:b/>
                <w:kern w:val="0"/>
                <w:sz w:val="20"/>
                <w:szCs w:val="20"/>
                <w:lang w:eastAsia="en-US" w:bidi="ar-SA"/>
              </w:rPr>
            </w:pPr>
            <w:r>
              <w:rPr>
                <w:rFonts w:cs="Tahoma" w:ascii="Tahoma" w:hAnsi="Tahoma"/>
                <w:b/>
                <w:kern w:val="0"/>
                <w:sz w:val="20"/>
                <w:szCs w:val="20"/>
                <w:lang w:eastAsia="en-US" w:bidi="ar-SA"/>
              </w:rPr>
              <w:t>FORMACIÓN ADICIONAL</w:t>
            </w:r>
          </w:p>
        </w:tc>
        <w:tc>
          <w:tcPr>
            <w:tcW w:w="1388" w:type="dxa"/>
            <w:tcBorders>
              <w:top w:val="single" w:sz="4" w:space="0" w:color="000000"/>
              <w:left w:val="single" w:sz="4" w:space="0" w:color="000000"/>
              <w:bottom w:val="single" w:sz="4" w:space="0" w:color="000000"/>
              <w:right w:val="single" w:sz="4" w:space="0" w:color="000000"/>
            </w:tcBorders>
          </w:tcPr>
          <w:p>
            <w:pPr>
              <w:pStyle w:val="NoSpacing"/>
              <w:widowControl w:val="false"/>
              <w:suppressAutoHyphens w:val="true"/>
              <w:spacing w:before="0" w:after="0"/>
              <w:jc w:val="center"/>
              <w:rPr>
                <w:rFonts w:ascii="Tahoma" w:hAnsi="Tahoma" w:cs="Tahoma"/>
                <w:b/>
                <w:kern w:val="0"/>
                <w:sz w:val="20"/>
                <w:szCs w:val="20"/>
                <w:lang w:eastAsia="en-US" w:bidi="ar-SA"/>
              </w:rPr>
            </w:pPr>
            <w:r>
              <w:rPr>
                <w:rFonts w:cs="Tahoma" w:ascii="Tahoma" w:hAnsi="Tahoma"/>
                <w:b/>
                <w:kern w:val="0"/>
                <w:sz w:val="20"/>
                <w:szCs w:val="20"/>
                <w:lang w:eastAsia="en-US" w:bidi="ar-SA"/>
              </w:rPr>
              <w:t>6</w:t>
            </w:r>
          </w:p>
        </w:tc>
        <w:tc>
          <w:tcPr>
            <w:tcW w:w="1388" w:type="dxa"/>
            <w:vMerge w:val="continue"/>
            <w:tcBorders>
              <w:top w:val="single" w:sz="4" w:space="0" w:color="000000"/>
              <w:left w:val="single" w:sz="4" w:space="0" w:color="000000"/>
              <w:bottom w:val="single" w:sz="4" w:space="0" w:color="000000"/>
              <w:right w:val="single" w:sz="4" w:space="0" w:color="000000"/>
            </w:tcBorders>
            <w:vAlign w:val="center"/>
          </w:tcPr>
          <w:p>
            <w:pPr>
              <w:pStyle w:val="NoSpacing"/>
              <w:widowControl w:val="false"/>
              <w:suppressAutoHyphens w:val="true"/>
              <w:snapToGrid w:val="false"/>
              <w:spacing w:before="0" w:after="0"/>
              <w:jc w:val="center"/>
              <w:rPr>
                <w:rFonts w:ascii="Tahoma" w:hAnsi="Tahoma" w:cs="Tahoma"/>
                <w:b/>
                <w:sz w:val="20"/>
                <w:szCs w:val="20"/>
              </w:rPr>
            </w:pPr>
            <w:r>
              <w:rPr>
                <w:rFonts w:cs="Tahoma" w:ascii="Tahoma" w:hAnsi="Tahoma"/>
                <w:b/>
                <w:sz w:val="20"/>
                <w:szCs w:val="20"/>
              </w:rPr>
            </w:r>
          </w:p>
        </w:tc>
      </w:tr>
      <w:tr>
        <w:trPr>
          <w:trHeight w:val="260" w:hRule="atLeast"/>
        </w:trPr>
        <w:tc>
          <w:tcPr>
            <w:tcW w:w="5866" w:type="dxa"/>
            <w:tcBorders>
              <w:top w:val="single" w:sz="4" w:space="0" w:color="000000"/>
              <w:left w:val="single" w:sz="4" w:space="0" w:color="000000"/>
              <w:bottom w:val="single" w:sz="4" w:space="0" w:color="000000"/>
              <w:right w:val="single" w:sz="4" w:space="0" w:color="000000"/>
            </w:tcBorders>
          </w:tcPr>
          <w:p>
            <w:pPr>
              <w:pStyle w:val="NoSpacing"/>
              <w:widowControl w:val="false"/>
              <w:suppressAutoHyphens w:val="true"/>
              <w:spacing w:before="0" w:after="0"/>
              <w:jc w:val="left"/>
              <w:rPr>
                <w:rFonts w:ascii="Tahoma" w:hAnsi="Tahoma" w:cs="Tahoma"/>
                <w:b/>
                <w:bCs/>
                <w:kern w:val="0"/>
                <w:sz w:val="20"/>
                <w:szCs w:val="20"/>
                <w:lang w:eastAsia="en-US" w:bidi="ar-SA"/>
              </w:rPr>
            </w:pPr>
            <w:r>
              <w:rPr>
                <w:rFonts w:cs="Tahoma" w:ascii="Tahoma" w:hAnsi="Tahoma"/>
                <w:b/>
                <w:bCs/>
                <w:kern w:val="0"/>
                <w:sz w:val="20"/>
                <w:szCs w:val="20"/>
                <w:lang w:eastAsia="en-US" w:bidi="ar-SA"/>
              </w:rPr>
              <w:t>EXPERIENCIA LABORAL</w:t>
            </w:r>
          </w:p>
        </w:tc>
        <w:tc>
          <w:tcPr>
            <w:tcW w:w="1388" w:type="dxa"/>
            <w:tcBorders>
              <w:top w:val="single" w:sz="4" w:space="0" w:color="000000"/>
              <w:left w:val="single" w:sz="4" w:space="0" w:color="000000"/>
              <w:bottom w:val="single" w:sz="4" w:space="0" w:color="000000"/>
              <w:right w:val="single" w:sz="4" w:space="0" w:color="000000"/>
            </w:tcBorders>
          </w:tcPr>
          <w:p>
            <w:pPr>
              <w:pStyle w:val="NoSpacing"/>
              <w:widowControl w:val="false"/>
              <w:suppressAutoHyphens w:val="true"/>
              <w:spacing w:before="0" w:after="0"/>
              <w:jc w:val="center"/>
              <w:rPr>
                <w:rFonts w:ascii="Tahoma" w:hAnsi="Tahoma" w:cs="Tahoma"/>
                <w:b/>
                <w:kern w:val="0"/>
                <w:sz w:val="20"/>
                <w:szCs w:val="20"/>
                <w:lang w:eastAsia="en-US" w:bidi="ar-SA"/>
              </w:rPr>
            </w:pPr>
            <w:r>
              <w:rPr>
                <w:rFonts w:cs="Tahoma" w:ascii="Tahoma" w:hAnsi="Tahoma"/>
                <w:b/>
                <w:kern w:val="0"/>
                <w:sz w:val="20"/>
                <w:szCs w:val="20"/>
                <w:lang w:eastAsia="en-US" w:bidi="ar-SA"/>
              </w:rPr>
              <w:t>4</w:t>
            </w:r>
          </w:p>
        </w:tc>
        <w:tc>
          <w:tcPr>
            <w:tcW w:w="1388" w:type="dxa"/>
            <w:vMerge w:val="continue"/>
            <w:tcBorders>
              <w:top w:val="single" w:sz="4" w:space="0" w:color="000000"/>
              <w:left w:val="single" w:sz="4" w:space="0" w:color="000000"/>
              <w:bottom w:val="single" w:sz="4" w:space="0" w:color="000000"/>
              <w:right w:val="single" w:sz="4" w:space="0" w:color="000000"/>
            </w:tcBorders>
            <w:vAlign w:val="center"/>
          </w:tcPr>
          <w:p>
            <w:pPr>
              <w:pStyle w:val="NoSpacing"/>
              <w:widowControl w:val="false"/>
              <w:suppressAutoHyphens w:val="true"/>
              <w:snapToGrid w:val="false"/>
              <w:spacing w:before="0" w:after="0"/>
              <w:jc w:val="center"/>
              <w:rPr>
                <w:rFonts w:ascii="Tahoma" w:hAnsi="Tahoma" w:cs="Tahoma"/>
                <w:b/>
                <w:sz w:val="20"/>
                <w:szCs w:val="20"/>
              </w:rPr>
            </w:pPr>
            <w:r>
              <w:rPr>
                <w:rFonts w:cs="Tahoma" w:ascii="Tahoma" w:hAnsi="Tahoma"/>
                <w:b/>
                <w:sz w:val="20"/>
                <w:szCs w:val="20"/>
              </w:rPr>
            </w:r>
          </w:p>
        </w:tc>
      </w:tr>
      <w:tr>
        <w:trPr>
          <w:trHeight w:val="45" w:hRule="atLeast"/>
        </w:trPr>
        <w:tc>
          <w:tcPr>
            <w:tcW w:w="586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true"/>
              <w:spacing w:before="0" w:after="0"/>
              <w:jc w:val="both"/>
              <w:rPr/>
            </w:pPr>
            <w:r>
              <w:rPr>
                <w:rFonts w:cs="Tahoma" w:ascii="Tahoma" w:hAnsi="Tahoma"/>
                <w:b/>
                <w:kern w:val="0"/>
                <w:sz w:val="20"/>
                <w:szCs w:val="20"/>
                <w:lang w:bidi="ar-SA"/>
              </w:rPr>
              <w:t xml:space="preserve">ENTREVISTA </w:t>
            </w:r>
            <w:r>
              <w:rPr>
                <w:rFonts w:cs="Tahoma" w:ascii="Tahoma" w:hAnsi="Tahoma"/>
                <w:b/>
                <w:kern w:val="0"/>
                <w:sz w:val="20"/>
                <w:szCs w:val="20"/>
                <w:lang w:val="es-BO" w:bidi="ar-SA"/>
              </w:rPr>
              <w:t>Y/O EXAMEN</w:t>
            </w:r>
          </w:p>
        </w:tc>
        <w:tc>
          <w:tcPr>
            <w:tcW w:w="1388" w:type="dxa"/>
            <w:tcBorders>
              <w:top w:val="single" w:sz="4" w:space="0" w:color="000000"/>
              <w:left w:val="single" w:sz="4" w:space="0" w:color="000000"/>
              <w:bottom w:val="single" w:sz="4" w:space="0" w:color="000000"/>
              <w:right w:val="single" w:sz="4" w:space="0" w:color="000000"/>
            </w:tcBorders>
          </w:tcPr>
          <w:p>
            <w:pPr>
              <w:pStyle w:val="NoSpacing"/>
              <w:widowControl w:val="false"/>
              <w:suppressAutoHyphens w:val="true"/>
              <w:spacing w:before="0" w:after="0"/>
              <w:jc w:val="center"/>
              <w:rPr>
                <w:rFonts w:ascii="Tahoma" w:hAnsi="Tahoma" w:cs="Tahoma"/>
                <w:b/>
                <w:kern w:val="0"/>
                <w:sz w:val="20"/>
                <w:szCs w:val="20"/>
                <w:lang w:eastAsia="en-US" w:bidi="ar-SA"/>
              </w:rPr>
            </w:pPr>
            <w:r>
              <w:rPr>
                <w:rFonts w:cs="Tahoma" w:ascii="Tahoma" w:hAnsi="Tahoma"/>
                <w:b/>
                <w:kern w:val="0"/>
                <w:sz w:val="20"/>
                <w:szCs w:val="20"/>
                <w:lang w:eastAsia="en-US" w:bidi="ar-SA"/>
              </w:rPr>
              <w:t>25</w:t>
            </w:r>
          </w:p>
        </w:tc>
        <w:tc>
          <w:tcPr>
            <w:tcW w:w="1388" w:type="dxa"/>
            <w:vMerge w:val="continue"/>
            <w:tcBorders>
              <w:top w:val="single" w:sz="4" w:space="0" w:color="000000"/>
              <w:left w:val="single" w:sz="4" w:space="0" w:color="000000"/>
              <w:bottom w:val="single" w:sz="4" w:space="0" w:color="000000"/>
              <w:right w:val="single" w:sz="4" w:space="0" w:color="000000"/>
            </w:tcBorders>
            <w:vAlign w:val="center"/>
          </w:tcPr>
          <w:p>
            <w:pPr>
              <w:pStyle w:val="NoSpacing"/>
              <w:widowControl w:val="false"/>
              <w:suppressAutoHyphens w:val="true"/>
              <w:snapToGrid w:val="false"/>
              <w:spacing w:before="0" w:after="0"/>
              <w:jc w:val="center"/>
              <w:rPr>
                <w:rFonts w:ascii="Tahoma" w:hAnsi="Tahoma" w:cs="Tahoma"/>
                <w:b/>
                <w:sz w:val="20"/>
                <w:szCs w:val="20"/>
              </w:rPr>
            </w:pPr>
            <w:r>
              <w:rPr>
                <w:rFonts w:cs="Tahoma" w:ascii="Tahoma" w:hAnsi="Tahoma"/>
                <w:b/>
                <w:sz w:val="20"/>
                <w:szCs w:val="20"/>
              </w:rPr>
            </w:r>
          </w:p>
        </w:tc>
      </w:tr>
      <w:tr>
        <w:trPr>
          <w:trHeight w:val="45" w:hRule="atLeast"/>
        </w:trPr>
        <w:tc>
          <w:tcPr>
            <w:tcW w:w="7254" w:type="dxa"/>
            <w:gridSpan w:val="2"/>
            <w:tcBorders>
              <w:top w:val="single" w:sz="4" w:space="0" w:color="000000"/>
              <w:left w:val="single" w:sz="4" w:space="0" w:color="000000"/>
              <w:bottom w:val="single" w:sz="4" w:space="0" w:color="000000"/>
              <w:right w:val="single" w:sz="4" w:space="0" w:color="000000"/>
            </w:tcBorders>
            <w:shd w:fill="BFBFBF" w:val="clear"/>
          </w:tcPr>
          <w:p>
            <w:pPr>
              <w:pStyle w:val="NoSpacing"/>
              <w:widowControl w:val="false"/>
              <w:suppressAutoHyphens w:val="true"/>
              <w:spacing w:before="0" w:after="0"/>
              <w:jc w:val="center"/>
              <w:rPr>
                <w:rFonts w:ascii="Tahoma" w:hAnsi="Tahoma" w:cs="Tahoma"/>
                <w:b/>
                <w:bCs/>
                <w:kern w:val="0"/>
                <w:sz w:val="20"/>
                <w:szCs w:val="20"/>
                <w:lang w:eastAsia="en-US" w:bidi="ar-SA"/>
              </w:rPr>
            </w:pPr>
            <w:r>
              <w:rPr>
                <w:rFonts w:cs="Tahoma" w:ascii="Tahoma" w:hAnsi="Tahoma"/>
                <w:b/>
                <w:bCs/>
                <w:kern w:val="0"/>
                <w:sz w:val="20"/>
                <w:szCs w:val="20"/>
                <w:lang w:eastAsia="en-US" w:bidi="ar-SA"/>
              </w:rPr>
              <w:t>TOTAL EVALUACIÓN</w:t>
            </w:r>
          </w:p>
        </w:tc>
        <w:tc>
          <w:tcPr>
            <w:tcW w:w="1388" w:type="dxa"/>
            <w:tcBorders>
              <w:top w:val="single" w:sz="4" w:space="0" w:color="000000"/>
              <w:left w:val="single" w:sz="4" w:space="0" w:color="000000"/>
              <w:bottom w:val="single" w:sz="4" w:space="0" w:color="000000"/>
              <w:right w:val="single" w:sz="4" w:space="0" w:color="000000"/>
            </w:tcBorders>
            <w:shd w:fill="BFBFBF" w:val="clear"/>
          </w:tcPr>
          <w:p>
            <w:pPr>
              <w:pStyle w:val="NoSpacing"/>
              <w:widowControl w:val="false"/>
              <w:suppressAutoHyphens w:val="true"/>
              <w:spacing w:before="0" w:after="0"/>
              <w:jc w:val="center"/>
              <w:rPr>
                <w:rFonts w:ascii="Tahoma" w:hAnsi="Tahoma" w:cs="Tahoma"/>
                <w:b/>
                <w:kern w:val="0"/>
                <w:sz w:val="20"/>
                <w:szCs w:val="20"/>
                <w:lang w:eastAsia="en-US" w:bidi="ar-SA"/>
              </w:rPr>
            </w:pPr>
            <w:r>
              <w:rPr>
                <w:rFonts w:cs="Tahoma" w:ascii="Tahoma" w:hAnsi="Tahoma"/>
                <w:b/>
                <w:kern w:val="0"/>
                <w:sz w:val="20"/>
                <w:szCs w:val="20"/>
                <w:lang w:eastAsia="en-US" w:bidi="ar-SA"/>
              </w:rPr>
              <w:t>70  PUNTOS</w:t>
            </w:r>
          </w:p>
        </w:tc>
      </w:tr>
    </w:tbl>
    <w:p>
      <w:pPr>
        <w:pStyle w:val="Normal"/>
        <w:rPr>
          <w:rFonts w:ascii="Tahoma" w:hAnsi="Tahoma" w:cs="Tahoma"/>
          <w:sz w:val="20"/>
          <w:szCs w:val="20"/>
        </w:rPr>
      </w:pPr>
      <w:r>
        <w:rPr>
          <w:rFonts w:cs="Tahoma" w:ascii="Tahoma" w:hAnsi="Tahoma"/>
          <w:sz w:val="20"/>
          <w:szCs w:val="20"/>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rmal"/>
        <w:jc w:val="center"/>
        <w:rPr>
          <w:rFonts w:cs="Arial"/>
          <w:b/>
          <w:szCs w:val="18"/>
          <w:lang w:val="es-BO"/>
        </w:rPr>
      </w:pPr>
      <w:bookmarkStart w:id="102" w:name="_Toc347485812"/>
      <w:bookmarkStart w:id="103" w:name="_Toc355779900"/>
      <w:r>
        <w:rPr>
          <w:rFonts w:cs="Arial"/>
          <w:b/>
          <w:szCs w:val="18"/>
          <w:lang w:val="es-BO"/>
        </w:rPr>
        <w:t>PARTE III</w:t>
      </w:r>
      <w:bookmarkEnd w:id="102"/>
      <w:bookmarkEnd w:id="103"/>
    </w:p>
    <w:p>
      <w:pPr>
        <w:pStyle w:val="Normal"/>
        <w:jc w:val="center"/>
        <w:rPr>
          <w:rFonts w:cs="Arial"/>
          <w:b/>
          <w:szCs w:val="18"/>
          <w:lang w:val="es-BO"/>
        </w:rPr>
      </w:pPr>
      <w:r>
        <w:rPr>
          <w:rFonts w:cs="Arial"/>
          <w:b/>
          <w:szCs w:val="18"/>
          <w:lang w:val="es-BO"/>
        </w:rPr>
        <w:t>ANEXO 1</w:t>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t>FORMULARIO A-1</w:t>
      </w:r>
    </w:p>
    <w:p>
      <w:pPr>
        <w:pStyle w:val="Normal"/>
        <w:jc w:val="center"/>
        <w:rPr>
          <w:rFonts w:cs="Arial"/>
          <w:b/>
          <w:szCs w:val="18"/>
          <w:lang w:val="es-BO"/>
        </w:rPr>
      </w:pPr>
      <w:r>
        <w:rPr>
          <w:rFonts w:cs="Arial"/>
          <w:b/>
          <w:szCs w:val="18"/>
          <w:lang w:val="es-BO"/>
        </w:rPr>
        <w:t>PRESENTACIÓN DE PROPUESTA</w:t>
      </w:r>
    </w:p>
    <w:p>
      <w:pPr>
        <w:pStyle w:val="Normal"/>
        <w:jc w:val="center"/>
        <w:rPr>
          <w:rFonts w:cs="Arial"/>
          <w:b/>
          <w:szCs w:val="18"/>
          <w:lang w:val="es-BO"/>
        </w:rPr>
      </w:pPr>
      <w:r>
        <w:rPr>
          <w:rFonts w:cs="Arial"/>
          <w:b/>
          <w:szCs w:val="18"/>
          <w:lang w:val="es-BO"/>
        </w:rPr>
      </w:r>
    </w:p>
    <w:tbl>
      <w:tblPr>
        <w:tblW w:w="10191"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1320"/>
        <w:gridCol w:w="401"/>
        <w:gridCol w:w="400"/>
        <w:gridCol w:w="401"/>
        <w:gridCol w:w="398"/>
        <w:gridCol w:w="410"/>
        <w:gridCol w:w="416"/>
        <w:gridCol w:w="31"/>
        <w:gridCol w:w="367"/>
        <w:gridCol w:w="401"/>
        <w:gridCol w:w="399"/>
        <w:gridCol w:w="401"/>
        <w:gridCol w:w="399"/>
        <w:gridCol w:w="414"/>
        <w:gridCol w:w="398"/>
        <w:gridCol w:w="409"/>
        <w:gridCol w:w="391"/>
        <w:gridCol w:w="436"/>
        <w:gridCol w:w="429"/>
        <w:gridCol w:w="404"/>
        <w:gridCol w:w="237"/>
        <w:gridCol w:w="413"/>
        <w:gridCol w:w="244"/>
        <w:gridCol w:w="362"/>
        <w:gridCol w:w="72"/>
        <w:gridCol w:w="226"/>
        <w:gridCol w:w="9"/>
      </w:tblGrid>
      <w:tr>
        <w:trPr>
          <w:trHeight w:val="305" w:hRule="atLeast"/>
        </w:trPr>
        <w:tc>
          <w:tcPr>
            <w:tcW w:w="10179" w:type="dxa"/>
            <w:gridSpan w:val="26"/>
            <w:tcBorders>
              <w:top w:val="single" w:sz="12" w:space="0" w:color="244061"/>
              <w:left w:val="single" w:sz="12" w:space="0" w:color="244061"/>
              <w:bottom w:val="single" w:sz="12" w:space="0" w:color="244061"/>
              <w:right w:val="single" w:sz="12" w:space="0" w:color="244061"/>
            </w:tcBorders>
            <w:shd w:color="000000" w:fill="0F253F" w:val="clear"/>
            <w:vAlign w:val="center"/>
          </w:tcPr>
          <w:p>
            <w:pPr>
              <w:pStyle w:val="Normal"/>
              <w:widowControl w:val="false"/>
              <w:jc w:val="left"/>
              <w:rPr>
                <w:rFonts w:ascii="Arial" w:hAnsi="Arial" w:cs="Arial"/>
                <w:b/>
                <w:bCs/>
                <w:sz w:val="16"/>
                <w:lang w:val="es-BO"/>
              </w:rPr>
            </w:pPr>
            <w:r>
              <w:rPr>
                <w:rFonts w:cs="Arial" w:ascii="Arial" w:hAnsi="Arial"/>
                <w:b/>
                <w:bCs/>
                <w:sz w:val="16"/>
                <w:lang w:val="es-BO"/>
              </w:rPr>
              <w:t>DATOS DEL OBJETO DE LA CONTRATACIÓN</w:t>
            </w:r>
          </w:p>
        </w:tc>
        <w:tc>
          <w:tcPr>
            <w:tcW w:w="9" w:type="dxa"/>
            <w:tcBorders/>
          </w:tcPr>
          <w:p>
            <w:pPr>
              <w:pStyle w:val="Normal"/>
              <w:widowControl w:val="false"/>
              <w:rPr/>
            </w:pPr>
            <w:r>
              <w:rPr/>
            </w:r>
          </w:p>
        </w:tc>
      </w:tr>
      <w:tr>
        <w:trPr>
          <w:trHeight w:val="35" w:hRule="atLeast"/>
        </w:trPr>
        <w:tc>
          <w:tcPr>
            <w:tcW w:w="10179" w:type="dxa"/>
            <w:gridSpan w:val="26"/>
            <w:tcBorders>
              <w:top w:val="single" w:sz="12" w:space="0" w:color="244061"/>
              <w:left w:val="single" w:sz="12" w:space="0" w:color="244061"/>
              <w:right w:val="single" w:sz="12" w:space="0" w:color="244061"/>
            </w:tcBorders>
            <w:shd w:color="auto" w:fill="auto" w:val="clear"/>
            <w:vAlign w:val="center"/>
          </w:tcPr>
          <w:p>
            <w:pPr>
              <w:pStyle w:val="Normal"/>
              <w:widowControl w:val="false"/>
              <w:rPr>
                <w:sz w:val="8"/>
                <w:lang w:val="es-BO"/>
              </w:rPr>
            </w:pPr>
            <w:r>
              <w:rPr>
                <w:rFonts w:cs="Calibri" w:ascii="Calibri" w:hAnsi="Calibri"/>
                <w:sz w:val="8"/>
                <w:lang w:val="es-BO"/>
              </w:rPr>
              <w:t> </w:t>
            </w:r>
            <w:r>
              <w:rPr>
                <w:sz w:val="8"/>
                <w:lang w:val="es-BO"/>
              </w:rPr>
              <w:t> </w:t>
            </w:r>
          </w:p>
        </w:tc>
        <w:tc>
          <w:tcPr>
            <w:tcW w:w="9" w:type="dxa"/>
            <w:tcBorders/>
          </w:tcPr>
          <w:p>
            <w:pPr>
              <w:pStyle w:val="Normal"/>
              <w:widowControl w:val="false"/>
              <w:rPr/>
            </w:pPr>
            <w:r>
              <w:rPr/>
            </w:r>
          </w:p>
        </w:tc>
      </w:tr>
      <w:tr>
        <w:trPr>
          <w:trHeight w:val="305" w:hRule="atLeast"/>
        </w:trPr>
        <w:tc>
          <w:tcPr>
            <w:tcW w:w="1320" w:type="dxa"/>
            <w:tcBorders>
              <w:left w:val="single" w:sz="12" w:space="0" w:color="244061"/>
              <w:right w:val="single" w:sz="8" w:space="0" w:color="000000"/>
            </w:tcBorders>
            <w:shd w:color="auto" w:fill="auto" w:val="clear"/>
            <w:vAlign w:val="center"/>
          </w:tcPr>
          <w:p>
            <w:pPr>
              <w:pStyle w:val="Normal"/>
              <w:widowControl w:val="false"/>
              <w:jc w:val="right"/>
              <w:rPr>
                <w:rFonts w:ascii="Arial" w:hAnsi="Arial" w:cs="Arial"/>
                <w:lang w:val="es-BO"/>
              </w:rPr>
            </w:pPr>
            <w:r>
              <w:rPr>
                <w:rFonts w:cs="Arial" w:ascii="Arial" w:hAnsi="Arial"/>
                <w:b/>
                <w:bCs/>
                <w:lang w:val="es-BO"/>
              </w:rPr>
              <w:t>CUCE:</w:t>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0"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1"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10"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16"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8"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1"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39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9"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41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36"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2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37"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413"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44"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434"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35" w:type="dxa"/>
            <w:gridSpan w:val="2"/>
            <w:tcBorders>
              <w:left w:val="single" w:sz="8" w:space="0" w:color="000000"/>
              <w:right w:val="single" w:sz="12" w:space="0" w:color="244061"/>
            </w:tcBorders>
            <w:shd w:color="auto" w:fill="auto" w:val="clear"/>
            <w:vAlign w:val="center"/>
          </w:tcPr>
          <w:p>
            <w:pPr>
              <w:pStyle w:val="Normal"/>
              <w:widowControl w:val="false"/>
              <w:rPr>
                <w:rFonts w:ascii="Arial" w:hAnsi="Arial" w:cs="Arial"/>
                <w:lang w:val="es-BO"/>
              </w:rPr>
            </w:pPr>
            <w:r>
              <w:rPr>
                <w:rFonts w:cs="Arial" w:ascii="Arial" w:hAnsi="Arial"/>
                <w:lang w:val="es-BO"/>
              </w:rPr>
            </w:r>
          </w:p>
        </w:tc>
      </w:tr>
      <w:tr>
        <w:trPr>
          <w:trHeight w:val="159" w:hRule="atLeast"/>
        </w:trPr>
        <w:tc>
          <w:tcPr>
            <w:tcW w:w="9881" w:type="dxa"/>
            <w:gridSpan w:val="24"/>
            <w:tcBorders>
              <w:left w:val="single" w:sz="12" w:space="0" w:color="244061"/>
            </w:tcBorders>
            <w:shd w:color="auto" w:fill="auto" w:val="clear"/>
            <w:vAlign w:val="center"/>
          </w:tcPr>
          <w:p>
            <w:pPr>
              <w:pStyle w:val="Normal"/>
              <w:widowControl w:val="false"/>
              <w:rPr>
                <w:sz w:val="8"/>
                <w:lang w:val="es-BO"/>
              </w:rPr>
            </w:pPr>
            <w:r>
              <w:rPr>
                <w:rFonts w:cs="Calibri" w:ascii="Calibri" w:hAnsi="Calibri"/>
                <w:sz w:val="8"/>
                <w:lang w:val="es-BO"/>
              </w:rPr>
              <w:t> </w:t>
            </w:r>
          </w:p>
        </w:tc>
        <w:tc>
          <w:tcPr>
            <w:tcW w:w="298" w:type="dxa"/>
            <w:gridSpan w:val="2"/>
            <w:tcBorders>
              <w:right w:val="single" w:sz="12" w:space="0" w:color="244061"/>
            </w:tcBorders>
            <w:shd w:color="auto" w:fill="auto" w:val="clear"/>
            <w:vAlign w:val="center"/>
          </w:tcPr>
          <w:p>
            <w:pPr>
              <w:pStyle w:val="Normal"/>
              <w:widowControl w:val="false"/>
              <w:rPr>
                <w:sz w:val="8"/>
                <w:lang w:val="es-BO"/>
              </w:rPr>
            </w:pPr>
            <w:r>
              <w:rPr>
                <w:sz w:val="8"/>
                <w:lang w:val="es-BO"/>
              </w:rPr>
              <w:t> </w:t>
            </w:r>
          </w:p>
        </w:tc>
        <w:tc>
          <w:tcPr>
            <w:tcW w:w="9" w:type="dxa"/>
            <w:tcBorders/>
          </w:tcPr>
          <w:p>
            <w:pPr>
              <w:pStyle w:val="Normal"/>
              <w:widowControl w:val="false"/>
              <w:rPr/>
            </w:pPr>
            <w:r>
              <w:rPr/>
            </w:r>
          </w:p>
        </w:tc>
      </w:tr>
      <w:tr>
        <w:trPr>
          <w:trHeight w:val="305" w:hRule="atLeast"/>
        </w:trPr>
        <w:tc>
          <w:tcPr>
            <w:tcW w:w="3777" w:type="dxa"/>
            <w:gridSpan w:val="8"/>
            <w:tcBorders>
              <w:left w:val="single" w:sz="12" w:space="0" w:color="244061"/>
              <w:right w:val="single" w:sz="8" w:space="0" w:color="000000"/>
            </w:tcBorders>
            <w:shd w:color="auto" w:fill="auto" w:val="clear"/>
            <w:vAlign w:val="center"/>
          </w:tcPr>
          <w:p>
            <w:pPr>
              <w:pStyle w:val="Normal"/>
              <w:widowControl w:val="false"/>
              <w:jc w:val="right"/>
              <w:rPr>
                <w:rFonts w:ascii="Arial" w:hAnsi="Arial" w:cs="Arial"/>
                <w:b/>
                <w:bCs/>
                <w:lang w:val="es-BO"/>
              </w:rPr>
            </w:pPr>
            <w:r>
              <w:rPr>
                <w:rFonts w:cs="Arial" w:ascii="Arial" w:hAnsi="Arial"/>
                <w:b/>
                <w:bCs/>
                <w:lang w:val="es-BO"/>
              </w:rPr>
              <w:t>SEÑALAR EL OBJETO DE LA CONTRATACIÓN:</w:t>
            </w:r>
          </w:p>
        </w:tc>
        <w:tc>
          <w:tcPr>
            <w:tcW w:w="6104" w:type="dxa"/>
            <w:gridSpan w:val="16"/>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b/>
                <w:bCs/>
                <w:lang w:val="es-BO"/>
              </w:rPr>
            </w:pPr>
            <w:r>
              <w:rPr>
                <w:rFonts w:cs="Arial" w:ascii="Arial" w:hAnsi="Arial"/>
                <w:b/>
                <w:bCs/>
                <w:lang w:val="es-BO"/>
              </w:rPr>
              <w:t> </w:t>
            </w:r>
          </w:p>
        </w:tc>
        <w:tc>
          <w:tcPr>
            <w:tcW w:w="298" w:type="dxa"/>
            <w:gridSpan w:val="2"/>
            <w:tcBorders>
              <w:right w:val="single" w:sz="12" w:space="0" w:color="244061"/>
            </w:tcBorders>
            <w:shd w:color="auto" w:fill="auto" w:val="clear"/>
            <w:vAlign w:val="center"/>
          </w:tcPr>
          <w:p>
            <w:pPr>
              <w:pStyle w:val="Normal"/>
              <w:widowControl w:val="false"/>
              <w:rPr>
                <w:rFonts w:ascii="Arial" w:hAnsi="Arial" w:cs="Arial"/>
                <w:b/>
                <w:bCs/>
                <w:lang w:val="es-BO"/>
              </w:rPr>
            </w:pPr>
            <w:r>
              <w:rPr>
                <w:rFonts w:cs="Arial" w:ascii="Arial" w:hAnsi="Arial"/>
                <w:b/>
                <w:bCs/>
                <w:lang w:val="es-BO"/>
              </w:rPr>
              <w:t> </w:t>
            </w:r>
          </w:p>
        </w:tc>
        <w:tc>
          <w:tcPr>
            <w:tcW w:w="9" w:type="dxa"/>
            <w:tcBorders/>
          </w:tcPr>
          <w:p>
            <w:pPr>
              <w:pStyle w:val="Normal"/>
              <w:widowControl w:val="false"/>
              <w:rPr/>
            </w:pPr>
            <w:r>
              <w:rPr/>
            </w:r>
          </w:p>
        </w:tc>
      </w:tr>
      <w:tr>
        <w:trPr>
          <w:trHeight w:val="46" w:hRule="atLeast"/>
        </w:trPr>
        <w:tc>
          <w:tcPr>
            <w:tcW w:w="10179" w:type="dxa"/>
            <w:gridSpan w:val="26"/>
            <w:tcBorders>
              <w:left w:val="single" w:sz="12" w:space="0" w:color="244061"/>
              <w:bottom w:val="single" w:sz="12" w:space="0" w:color="000000"/>
              <w:right w:val="single" w:sz="12" w:space="0" w:color="244061"/>
            </w:tcBorders>
            <w:shd w:color="auto" w:fill="auto" w:val="clear"/>
            <w:vAlign w:val="center"/>
          </w:tcPr>
          <w:p>
            <w:pPr>
              <w:pStyle w:val="Normal"/>
              <w:widowControl w:val="false"/>
              <w:rPr>
                <w:rFonts w:ascii="Arial" w:hAnsi="Arial" w:cs="Arial"/>
                <w:sz w:val="8"/>
                <w:lang w:val="es-BO"/>
              </w:rPr>
            </w:pPr>
            <w:r>
              <w:rPr>
                <w:rFonts w:cs="Arial" w:ascii="Arial" w:hAnsi="Arial"/>
                <w:sz w:val="8"/>
                <w:lang w:val="es-BO"/>
              </w:rPr>
            </w:r>
          </w:p>
        </w:tc>
        <w:tc>
          <w:tcPr>
            <w:tcW w:w="9" w:type="dxa"/>
            <w:tcBorders/>
          </w:tcPr>
          <w:p>
            <w:pPr>
              <w:pStyle w:val="Normal"/>
              <w:widowControl w:val="false"/>
              <w:rPr/>
            </w:pPr>
            <w:r>
              <w:rPr/>
            </w:r>
          </w:p>
        </w:tc>
      </w:tr>
    </w:tbl>
    <w:p>
      <w:pPr>
        <w:pStyle w:val="Normal"/>
        <w:jc w:val="center"/>
        <w:rPr>
          <w:rFonts w:cs="Arial"/>
          <w:b/>
          <w:szCs w:val="18"/>
          <w:lang w:val="es-BO"/>
        </w:rPr>
      </w:pPr>
      <w:r>
        <w:rPr>
          <w:rFonts w:cs="Arial"/>
          <w:b/>
          <w:szCs w:val="18"/>
          <w:lang w:val="es-BO"/>
        </w:rPr>
      </w:r>
    </w:p>
    <w:p>
      <w:pPr>
        <w:pStyle w:val="Normal"/>
        <w:rPr>
          <w:rFonts w:cs="Arial"/>
          <w:szCs w:val="18"/>
          <w:lang w:val="es-BO"/>
        </w:rPr>
      </w:pPr>
      <w:r>
        <w:rPr>
          <w:rFonts w:cs="Arial"/>
          <w:szCs w:val="18"/>
          <w:lang w:val="es-BO"/>
        </w:rPr>
        <w:t>Remito la presente propuesta, declarando expresamente mi conformidad y compromiso de cumplimiento, conforme con los siguientes puntos:</w:t>
      </w:r>
    </w:p>
    <w:p>
      <w:pPr>
        <w:pStyle w:val="Normal"/>
        <w:jc w:val="center"/>
        <w:rPr>
          <w:rFonts w:cs="Arial"/>
          <w:b/>
          <w:szCs w:val="18"/>
          <w:lang w:val="es-BO"/>
        </w:rPr>
      </w:pPr>
      <w:r>
        <w:rPr>
          <w:rFonts w:cs="Arial"/>
          <w:b/>
          <w:szCs w:val="18"/>
          <w:lang w:val="es-BO"/>
        </w:rPr>
      </w:r>
    </w:p>
    <w:p>
      <w:pPr>
        <w:pStyle w:val="Normal"/>
        <w:tabs>
          <w:tab w:val="clear" w:pos="709"/>
          <w:tab w:val="left" w:pos="567" w:leader="none"/>
        </w:tabs>
        <w:rPr>
          <w:rFonts w:cs="Arial"/>
          <w:b/>
          <w:szCs w:val="18"/>
          <w:lang w:val="es-BO"/>
        </w:rPr>
      </w:pPr>
      <w:r>
        <w:rPr>
          <w:rFonts w:cs="Arial"/>
          <w:b/>
          <w:szCs w:val="18"/>
          <w:lang w:val="es-BO"/>
        </w:rPr>
        <w:t>I.-</w:t>
        <w:tab/>
        <w:t>De las Condiciones del Proceso</w:t>
      </w:r>
    </w:p>
    <w:p>
      <w:pPr>
        <w:pStyle w:val="Normal"/>
        <w:suppressAutoHyphens w:val="true"/>
        <w:ind w:left="360" w:hanging="0"/>
        <w:rPr>
          <w:rFonts w:cs="Arial"/>
          <w:b/>
          <w:szCs w:val="18"/>
          <w:lang w:val="es-BO"/>
        </w:rPr>
      </w:pPr>
      <w:r>
        <w:rPr>
          <w:rFonts w:cs="Arial"/>
          <w:b/>
          <w:szCs w:val="18"/>
          <w:lang w:val="es-BO"/>
        </w:rPr>
      </w:r>
    </w:p>
    <w:p>
      <w:pPr>
        <w:pStyle w:val="Normal"/>
        <w:numPr>
          <w:ilvl w:val="0"/>
          <w:numId w:val="18"/>
        </w:numPr>
        <w:rPr>
          <w:rFonts w:cs="Arial"/>
          <w:szCs w:val="18"/>
          <w:lang w:val="es-BO"/>
        </w:rPr>
      </w:pPr>
      <w:r>
        <w:rPr>
          <w:rFonts w:cs="Arial"/>
          <w:szCs w:val="18"/>
          <w:lang w:val="es-BO"/>
        </w:rPr>
        <w:t>Declaro cumplir estrictamente la normativa de la Ley N° 1178, de Administración y Control Gubernamentales, lo establecido en las NB-SABS y el presente DBC.</w:t>
      </w:r>
    </w:p>
    <w:p>
      <w:pPr>
        <w:pStyle w:val="Normal"/>
        <w:numPr>
          <w:ilvl w:val="0"/>
          <w:numId w:val="18"/>
        </w:numPr>
        <w:rPr>
          <w:rFonts w:cs="Arial"/>
          <w:szCs w:val="18"/>
          <w:lang w:val="es-BO"/>
        </w:rPr>
      </w:pPr>
      <w:r>
        <w:rPr>
          <w:rFonts w:cs="Arial"/>
          <w:szCs w:val="18"/>
          <w:lang w:val="es-BO"/>
        </w:rPr>
        <w:t>Declaro no tener conflicto de intereses para el presente proceso de contratación.</w:t>
      </w:r>
    </w:p>
    <w:p>
      <w:pPr>
        <w:pStyle w:val="Normal"/>
        <w:numPr>
          <w:ilvl w:val="0"/>
          <w:numId w:val="18"/>
        </w:numPr>
        <w:tabs>
          <w:tab w:val="clear" w:pos="709"/>
          <w:tab w:val="left" w:pos="1134" w:leader="none"/>
        </w:tabs>
        <w:rPr>
          <w:rFonts w:cs="Arial"/>
          <w:szCs w:val="18"/>
          <w:lang w:val="es-BO"/>
        </w:rPr>
      </w:pPr>
      <w:r>
        <w:rPr>
          <w:rFonts w:cs="Arial"/>
          <w:szCs w:val="18"/>
          <w:lang w:val="es-BO"/>
        </w:rPr>
        <w:t xml:space="preserve">Declaro que como proponente, no me encuentro en las causales de impedimento, establecidas en el Artículo 43 </w:t>
      </w:r>
      <w:r>
        <w:rPr>
          <w:rFonts w:cs="Tahoma"/>
          <w:szCs w:val="18"/>
          <w:lang w:val="es-BO"/>
        </w:rPr>
        <w:t>de las NB-SABS</w:t>
      </w:r>
      <w:r>
        <w:rPr>
          <w:rFonts w:cs="Arial"/>
          <w:szCs w:val="18"/>
          <w:lang w:val="es-BO"/>
        </w:rPr>
        <w:t>, para participar en el proceso de contratación.</w:t>
      </w:r>
    </w:p>
    <w:p>
      <w:pPr>
        <w:pStyle w:val="Normal"/>
        <w:numPr>
          <w:ilvl w:val="0"/>
          <w:numId w:val="18"/>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pPr>
        <w:pStyle w:val="Normal"/>
        <w:numPr>
          <w:ilvl w:val="0"/>
          <w:numId w:val="18"/>
        </w:numPr>
        <w:rPr>
          <w:rFonts w:cs="Arial"/>
          <w:szCs w:val="18"/>
          <w:lang w:val="es-BO"/>
        </w:rPr>
      </w:pPr>
      <w:r>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pPr>
        <w:pStyle w:val="Normal"/>
        <w:numPr>
          <w:ilvl w:val="0"/>
          <w:numId w:val="18"/>
        </w:numPr>
        <w:rPr>
          <w:rFonts w:cs="Arial"/>
          <w:b/>
          <w:szCs w:val="18"/>
          <w:lang w:val="es-BO"/>
        </w:rPr>
      </w:pPr>
      <w:r>
        <w:rPr>
          <w:rFonts w:cs="Arial"/>
          <w:szCs w:val="18"/>
          <w:lang w:val="es-BO"/>
        </w:rPr>
        <w:t>Declaro la autenticidad de las garantías presentadas en el proceso de contratación, autorizando su verificación en las instancias correspondientes (no aplica para Consultoría Individual de Línea).</w:t>
      </w:r>
    </w:p>
    <w:p>
      <w:pPr>
        <w:pStyle w:val="Normal"/>
        <w:numPr>
          <w:ilvl w:val="0"/>
          <w:numId w:val="18"/>
        </w:numPr>
        <w:rPr>
          <w:rFonts w:cs="Arial"/>
          <w:szCs w:val="18"/>
          <w:lang w:val="es-BO"/>
        </w:rPr>
      </w:pPr>
      <w:r>
        <w:rPr>
          <w:rFonts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pPr>
        <w:pStyle w:val="Normal"/>
        <w:numPr>
          <w:ilvl w:val="0"/>
          <w:numId w:val="18"/>
        </w:numPr>
        <w:rPr>
          <w:rFonts w:cs="Arial"/>
          <w:szCs w:val="18"/>
          <w:lang w:val="es-BO"/>
        </w:rPr>
      </w:pPr>
      <w:r>
        <w:rPr>
          <w:rFonts w:cs="Arial"/>
          <w:szCs w:val="18"/>
          <w:lang w:val="es-BO"/>
        </w:rPr>
        <w:t>Acepto a sola firma de este documento, que todos los formularios presentados se tienen por suscritos.</w:t>
      </w:r>
    </w:p>
    <w:p>
      <w:pPr>
        <w:pStyle w:val="Normal"/>
        <w:numPr>
          <w:ilvl w:val="0"/>
          <w:numId w:val="18"/>
        </w:numPr>
        <w:rPr>
          <w:rFonts w:cs="Arial"/>
          <w:szCs w:val="18"/>
          <w:lang w:val="es-BO"/>
        </w:rPr>
      </w:pPr>
      <w:r>
        <w:rPr>
          <w:rFonts w:cs="Arial"/>
          <w:szCs w:val="18"/>
          <w:lang w:val="es-BO"/>
        </w:rPr>
        <w:t>Me comprometo a denunciar, posibles actos de corrupción en el presente proceso de contratación, en el marco de lo dispuesto por la Ley N° 974 de Unidades de Transparencia.</w:t>
      </w:r>
    </w:p>
    <w:p>
      <w:pPr>
        <w:pStyle w:val="Normal"/>
        <w:tabs>
          <w:tab w:val="clear" w:pos="709"/>
          <w:tab w:val="left" w:pos="1134" w:leader="none"/>
        </w:tabs>
        <w:ind w:left="567" w:hanging="0"/>
        <w:rPr>
          <w:rFonts w:cs="Arial"/>
          <w:szCs w:val="18"/>
          <w:lang w:val="es-BO"/>
        </w:rPr>
      </w:pPr>
      <w:r>
        <w:rPr>
          <w:rFonts w:cs="Arial"/>
          <w:szCs w:val="18"/>
          <w:lang w:val="es-BO"/>
        </w:rPr>
      </w:r>
    </w:p>
    <w:p>
      <w:pPr>
        <w:pStyle w:val="Normal"/>
        <w:tabs>
          <w:tab w:val="clear" w:pos="709"/>
          <w:tab w:val="left" w:pos="567" w:leader="none"/>
        </w:tabs>
        <w:rPr>
          <w:rFonts w:cs="Arial"/>
          <w:b/>
          <w:szCs w:val="18"/>
          <w:lang w:val="es-BO"/>
        </w:rPr>
      </w:pPr>
      <w:r>
        <w:rPr>
          <w:rFonts w:cs="Arial"/>
          <w:b/>
          <w:szCs w:val="18"/>
          <w:lang w:val="es-BO"/>
        </w:rPr>
        <w:t>II.- De la Presentación de Documentos</w:t>
      </w:r>
    </w:p>
    <w:p>
      <w:pPr>
        <w:pStyle w:val="Normal"/>
        <w:tabs>
          <w:tab w:val="clear" w:pos="709"/>
          <w:tab w:val="left" w:pos="567" w:leader="none"/>
        </w:tabs>
        <w:rPr>
          <w:rFonts w:cs="Arial"/>
          <w:b/>
          <w:szCs w:val="18"/>
          <w:lang w:val="es-BO"/>
        </w:rPr>
      </w:pPr>
      <w:r>
        <w:rPr>
          <w:rFonts w:cs="Arial"/>
          <w:b/>
          <w:szCs w:val="18"/>
          <w:lang w:val="es-BO"/>
        </w:rPr>
      </w:r>
    </w:p>
    <w:p>
      <w:pPr>
        <w:pStyle w:val="Normal"/>
        <w:rPr>
          <w:rFonts w:cs="Arial"/>
          <w:szCs w:val="18"/>
          <w:lang w:val="es-BO"/>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causal de descalificación de la propuesta:</w:t>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numPr>
          <w:ilvl w:val="0"/>
          <w:numId w:val="17"/>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pPr>
        <w:pStyle w:val="Normal"/>
        <w:numPr>
          <w:ilvl w:val="0"/>
          <w:numId w:val="17"/>
        </w:numPr>
        <w:rPr>
          <w:rFonts w:cs="Arial"/>
          <w:szCs w:val="18"/>
          <w:lang w:val="es-BO"/>
        </w:rPr>
      </w:pPr>
      <w:r>
        <w:rPr>
          <w:rFonts w:cs="Arial"/>
          <w:szCs w:val="18"/>
          <w:lang w:val="es-BO"/>
        </w:rPr>
        <w:t>Fotocopia simple del Carnet de Identidad.</w:t>
      </w:r>
    </w:p>
    <w:p>
      <w:pPr>
        <w:pStyle w:val="Normal"/>
        <w:numPr>
          <w:ilvl w:val="0"/>
          <w:numId w:val="17"/>
        </w:numPr>
        <w:tabs>
          <w:tab w:val="clear" w:pos="709"/>
          <w:tab w:val="left" w:pos="1701" w:leader="none"/>
        </w:tabs>
        <w:rPr>
          <w:rFonts w:cs="Arial"/>
          <w:szCs w:val="18"/>
          <w:lang w:val="es-BO"/>
        </w:rPr>
      </w:pPr>
      <w:r>
        <w:rPr>
          <w:rFonts w:cs="Arial"/>
          <w:szCs w:val="18"/>
          <w:lang w:val="es-BO"/>
        </w:rPr>
        <w:t>La documentación que respalde la información declarada en los Formulario C-1 y C-2 con relación a la formación y experiencia.</w:t>
      </w:r>
    </w:p>
    <w:p>
      <w:pPr>
        <w:pStyle w:val="Normal"/>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i/>
          <w:i/>
          <w:szCs w:val="18"/>
          <w:lang w:val="es-BO"/>
        </w:rPr>
      </w:pPr>
      <w:r>
        <w:rPr>
          <w:rFonts w:cs="Arial"/>
          <w:b/>
          <w:i/>
          <w:szCs w:val="18"/>
          <w:lang w:val="es-BO"/>
        </w:rPr>
        <w:t>(Firma del proponente)</w:t>
      </w:r>
    </w:p>
    <w:p>
      <w:pPr>
        <w:pStyle w:val="Normal"/>
        <w:jc w:val="center"/>
        <w:rPr>
          <w:rFonts w:cs="Arial"/>
          <w:b/>
          <w:bCs/>
          <w:i/>
          <w:i/>
          <w:iCs/>
          <w:szCs w:val="18"/>
          <w:lang w:val="es-BO"/>
        </w:rPr>
      </w:pPr>
      <w:r>
        <w:rPr>
          <w:rFonts w:cs="Arial"/>
          <w:b/>
          <w:bCs/>
          <w:i/>
          <w:iCs/>
          <w:szCs w:val="18"/>
          <w:lang w:val="es-BO"/>
        </w:rPr>
        <w:t xml:space="preserve"> </w:t>
      </w:r>
      <w:r>
        <w:rPr>
          <w:rFonts w:cs="Arial"/>
          <w:b/>
          <w:bCs/>
          <w:i/>
          <w:iCs/>
          <w:szCs w:val="18"/>
          <w:lang w:val="es-BO"/>
        </w:rPr>
        <w:t>(Nombre completo del proponente)</w:t>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r>
        <w:br w:type="page"/>
      </w:r>
    </w:p>
    <w:p>
      <w:pPr>
        <w:pStyle w:val="Normal"/>
        <w:spacing w:lineRule="exact" w:line="200"/>
        <w:jc w:val="center"/>
        <w:rPr>
          <w:rFonts w:cs="Arial"/>
          <w:b/>
          <w:szCs w:val="18"/>
          <w:lang w:val="es-BO"/>
        </w:rPr>
      </w:pPr>
      <w:r>
        <w:rPr>
          <w:rFonts w:cs="Arial"/>
          <w:b/>
          <w:szCs w:val="18"/>
          <w:lang w:val="es-BO"/>
        </w:rPr>
        <w:t>FORMULARIO A-2</w:t>
      </w:r>
    </w:p>
    <w:p>
      <w:pPr>
        <w:pStyle w:val="Normal"/>
        <w:spacing w:lineRule="exact" w:line="200"/>
        <w:jc w:val="center"/>
        <w:rPr>
          <w:rFonts w:cs="Arial"/>
          <w:b/>
          <w:szCs w:val="18"/>
          <w:lang w:val="es-BO"/>
        </w:rPr>
      </w:pPr>
      <w:r>
        <w:rPr>
          <w:rFonts w:cs="Arial"/>
          <w:b/>
          <w:szCs w:val="18"/>
          <w:lang w:val="es-BO"/>
        </w:rPr>
        <w:t>IDENTIFICACIÓN DEL PROPONENTE</w:t>
      </w:r>
    </w:p>
    <w:p>
      <w:pPr>
        <w:pStyle w:val="Normal"/>
        <w:spacing w:lineRule="exact" w:line="200"/>
        <w:jc w:val="center"/>
        <w:rPr>
          <w:rFonts w:cs="Arial"/>
          <w:b/>
          <w:szCs w:val="18"/>
          <w:lang w:val="es-BO"/>
        </w:rPr>
      </w:pPr>
      <w:r>
        <w:rPr>
          <w:rFonts w:cs="Arial"/>
          <w:b/>
          <w:szCs w:val="18"/>
          <w:lang w:val="es-BO"/>
        </w:rPr>
      </w:r>
    </w:p>
    <w:tbl>
      <w:tblPr>
        <w:tblW w:w="9679"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354"/>
        <w:gridCol w:w="301"/>
        <w:gridCol w:w="301"/>
        <w:gridCol w:w="301"/>
        <w:gridCol w:w="301"/>
        <w:gridCol w:w="371"/>
        <w:gridCol w:w="372"/>
        <w:gridCol w:w="381"/>
        <w:gridCol w:w="333"/>
        <w:gridCol w:w="392"/>
        <w:gridCol w:w="273"/>
        <w:gridCol w:w="363"/>
        <w:gridCol w:w="381"/>
        <w:gridCol w:w="319"/>
        <w:gridCol w:w="372"/>
        <w:gridCol w:w="376"/>
        <w:gridCol w:w="4"/>
        <w:gridCol w:w="311"/>
        <w:gridCol w:w="378"/>
        <w:gridCol w:w="367"/>
        <w:gridCol w:w="379"/>
        <w:gridCol w:w="370"/>
        <w:gridCol w:w="373"/>
        <w:gridCol w:w="374"/>
        <w:gridCol w:w="321"/>
        <w:gridCol w:w="371"/>
        <w:gridCol w:w="320"/>
        <w:gridCol w:w="373"/>
        <w:gridCol w:w="244"/>
      </w:tblGrid>
      <w:tr>
        <w:trPr>
          <w:trHeight w:val="298"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53F" w:val="clear"/>
            <w:vAlign w:val="center"/>
          </w:tcPr>
          <w:p>
            <w:pPr>
              <w:pStyle w:val="Normal"/>
              <w:widowControl w:val="false"/>
              <w:rPr>
                <w:rFonts w:ascii="Arial" w:hAnsi="Arial" w:cs="Arial"/>
                <w:b/>
                <w:bCs/>
                <w:lang w:val="es-BO"/>
              </w:rPr>
            </w:pPr>
            <w:r>
              <w:rPr>
                <w:rFonts w:cs="Arial" w:ascii="Arial" w:hAnsi="Arial"/>
                <w:b/>
                <w:bCs/>
                <w:lang w:val="es-BO"/>
              </w:rPr>
              <w:t xml:space="preserve">1.     DATOS GENERALES DEL PROPONENTE </w:t>
            </w:r>
          </w:p>
        </w:tc>
      </w:tr>
      <w:tr>
        <w:trPr>
          <w:trHeight w:val="114" w:hRule="atLeast"/>
        </w:trPr>
        <w:tc>
          <w:tcPr>
            <w:tcW w:w="354" w:type="dxa"/>
            <w:tcBorders>
              <w:left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sz w:val="2"/>
                <w:szCs w:val="2"/>
                <w:lang w:val="es-BO"/>
              </w:rPr>
            </w:pPr>
            <w:r>
              <w:rPr>
                <w:sz w:val="2"/>
                <w:szCs w:val="2"/>
                <w:lang w:val="es-BO"/>
              </w:rPr>
            </w:r>
          </w:p>
        </w:tc>
        <w:tc>
          <w:tcPr>
            <w:tcW w:w="371" w:type="dxa"/>
            <w:tcBorders/>
            <w:shd w:color="auto" w:fill="auto" w:val="clear"/>
            <w:vAlign w:val="center"/>
          </w:tcPr>
          <w:p>
            <w:pPr>
              <w:pStyle w:val="Normal"/>
              <w:widowControl w:val="false"/>
              <w:rPr>
                <w:sz w:val="2"/>
                <w:szCs w:val="2"/>
                <w:lang w:val="es-BO"/>
              </w:rPr>
            </w:pPr>
            <w:r>
              <w:rPr>
                <w:sz w:val="2"/>
                <w:szCs w:val="2"/>
                <w:lang w:val="es-BO"/>
              </w:rPr>
            </w:r>
          </w:p>
        </w:tc>
        <w:tc>
          <w:tcPr>
            <w:tcW w:w="372" w:type="dxa"/>
            <w:tcBorders/>
            <w:shd w:color="auto" w:fill="auto" w:val="clear"/>
            <w:vAlign w:val="center"/>
          </w:tcPr>
          <w:p>
            <w:pPr>
              <w:pStyle w:val="Normal"/>
              <w:widowControl w:val="false"/>
              <w:rPr>
                <w:sz w:val="2"/>
                <w:szCs w:val="2"/>
                <w:lang w:val="es-BO"/>
              </w:rPr>
            </w:pPr>
            <w:r>
              <w:rPr>
                <w:sz w:val="2"/>
                <w:szCs w:val="2"/>
                <w:lang w:val="es-BO"/>
              </w:rPr>
            </w:r>
          </w:p>
        </w:tc>
        <w:tc>
          <w:tcPr>
            <w:tcW w:w="381" w:type="dxa"/>
            <w:tcBorders/>
            <w:shd w:color="auto" w:fill="auto" w:val="clear"/>
            <w:vAlign w:val="center"/>
          </w:tcPr>
          <w:p>
            <w:pPr>
              <w:pStyle w:val="Normal"/>
              <w:widowControl w:val="false"/>
              <w:rPr>
                <w:sz w:val="2"/>
                <w:szCs w:val="2"/>
                <w:lang w:val="es-BO"/>
              </w:rPr>
            </w:pPr>
            <w:r>
              <w:rPr>
                <w:sz w:val="2"/>
                <w:szCs w:val="2"/>
                <w:lang w:val="es-BO"/>
              </w:rPr>
            </w:r>
          </w:p>
        </w:tc>
        <w:tc>
          <w:tcPr>
            <w:tcW w:w="333" w:type="dxa"/>
            <w:tcBorders/>
            <w:shd w:color="auto" w:fill="auto" w:val="clear"/>
            <w:vAlign w:val="center"/>
          </w:tcPr>
          <w:p>
            <w:pPr>
              <w:pStyle w:val="Normal"/>
              <w:widowControl w:val="false"/>
              <w:rPr>
                <w:sz w:val="2"/>
                <w:szCs w:val="2"/>
                <w:lang w:val="es-BO"/>
              </w:rPr>
            </w:pPr>
            <w:r>
              <w:rPr>
                <w:sz w:val="2"/>
                <w:szCs w:val="2"/>
                <w:lang w:val="es-BO"/>
              </w:rPr>
            </w:r>
          </w:p>
        </w:tc>
        <w:tc>
          <w:tcPr>
            <w:tcW w:w="392" w:type="dxa"/>
            <w:tcBorders/>
            <w:shd w:color="auto" w:fill="auto" w:val="clear"/>
            <w:vAlign w:val="center"/>
          </w:tcPr>
          <w:p>
            <w:pPr>
              <w:pStyle w:val="Normal"/>
              <w:widowControl w:val="false"/>
              <w:rPr>
                <w:sz w:val="2"/>
                <w:szCs w:val="2"/>
                <w:lang w:val="es-BO"/>
              </w:rPr>
            </w:pPr>
            <w:r>
              <w:rPr>
                <w:sz w:val="2"/>
                <w:szCs w:val="2"/>
                <w:lang w:val="es-BO"/>
              </w:rPr>
            </w:r>
          </w:p>
        </w:tc>
        <w:tc>
          <w:tcPr>
            <w:tcW w:w="273" w:type="dxa"/>
            <w:tcBorders/>
            <w:shd w:color="auto" w:fill="auto" w:val="clear"/>
            <w:vAlign w:val="center"/>
          </w:tcPr>
          <w:p>
            <w:pPr>
              <w:pStyle w:val="Normal"/>
              <w:widowControl w:val="false"/>
              <w:rPr>
                <w:sz w:val="2"/>
                <w:szCs w:val="2"/>
                <w:lang w:val="es-BO"/>
              </w:rPr>
            </w:pPr>
            <w:r>
              <w:rPr>
                <w:sz w:val="2"/>
                <w:szCs w:val="2"/>
                <w:lang w:val="es-BO"/>
              </w:rPr>
            </w:r>
          </w:p>
        </w:tc>
        <w:tc>
          <w:tcPr>
            <w:tcW w:w="363" w:type="dxa"/>
            <w:tcBorders/>
            <w:shd w:color="auto" w:fill="auto" w:val="clear"/>
            <w:vAlign w:val="center"/>
          </w:tcPr>
          <w:p>
            <w:pPr>
              <w:pStyle w:val="Normal"/>
              <w:widowControl w:val="false"/>
              <w:rPr>
                <w:sz w:val="2"/>
                <w:szCs w:val="2"/>
                <w:lang w:val="es-BO"/>
              </w:rPr>
            </w:pPr>
            <w:r>
              <w:rPr>
                <w:sz w:val="2"/>
                <w:szCs w:val="2"/>
                <w:lang w:val="es-BO"/>
              </w:rPr>
            </w:r>
          </w:p>
        </w:tc>
        <w:tc>
          <w:tcPr>
            <w:tcW w:w="381" w:type="dxa"/>
            <w:tcBorders/>
            <w:shd w:color="auto" w:fill="auto" w:val="clear"/>
            <w:vAlign w:val="center"/>
          </w:tcPr>
          <w:p>
            <w:pPr>
              <w:pStyle w:val="Normal"/>
              <w:widowControl w:val="false"/>
              <w:rPr>
                <w:sz w:val="2"/>
                <w:szCs w:val="2"/>
                <w:lang w:val="es-BO"/>
              </w:rPr>
            </w:pPr>
            <w:r>
              <w:rPr>
                <w:sz w:val="2"/>
                <w:szCs w:val="2"/>
                <w:lang w:val="es-BO"/>
              </w:rPr>
            </w:r>
          </w:p>
        </w:tc>
        <w:tc>
          <w:tcPr>
            <w:tcW w:w="319" w:type="dxa"/>
            <w:tcBorders/>
            <w:shd w:color="auto" w:fill="auto" w:val="clear"/>
            <w:vAlign w:val="center"/>
          </w:tcPr>
          <w:p>
            <w:pPr>
              <w:pStyle w:val="Normal"/>
              <w:widowControl w:val="false"/>
              <w:rPr>
                <w:sz w:val="2"/>
                <w:szCs w:val="2"/>
                <w:lang w:val="es-BO"/>
              </w:rPr>
            </w:pPr>
            <w:r>
              <w:rPr>
                <w:sz w:val="2"/>
                <w:szCs w:val="2"/>
                <w:lang w:val="es-BO"/>
              </w:rPr>
            </w:r>
          </w:p>
        </w:tc>
        <w:tc>
          <w:tcPr>
            <w:tcW w:w="372" w:type="dxa"/>
            <w:tcBorders/>
            <w:shd w:color="auto" w:fill="auto" w:val="clear"/>
            <w:vAlign w:val="center"/>
          </w:tcPr>
          <w:p>
            <w:pPr>
              <w:pStyle w:val="Normal"/>
              <w:widowControl w:val="false"/>
              <w:rPr>
                <w:sz w:val="2"/>
                <w:szCs w:val="2"/>
                <w:lang w:val="es-BO"/>
              </w:rPr>
            </w:pPr>
            <w:r>
              <w:rPr>
                <w:sz w:val="2"/>
                <w:szCs w:val="2"/>
                <w:lang w:val="es-BO"/>
              </w:rPr>
            </w:r>
          </w:p>
        </w:tc>
        <w:tc>
          <w:tcPr>
            <w:tcW w:w="376" w:type="dxa"/>
            <w:tcBorders/>
            <w:shd w:color="auto" w:fill="auto" w:val="clear"/>
            <w:vAlign w:val="center"/>
          </w:tcPr>
          <w:p>
            <w:pPr>
              <w:pStyle w:val="Normal"/>
              <w:widowControl w:val="false"/>
              <w:rPr>
                <w:sz w:val="2"/>
                <w:szCs w:val="2"/>
                <w:lang w:val="es-BO"/>
              </w:rPr>
            </w:pPr>
            <w:r>
              <w:rPr>
                <w:sz w:val="2"/>
                <w:szCs w:val="2"/>
                <w:lang w:val="es-BO"/>
              </w:rPr>
            </w:r>
          </w:p>
        </w:tc>
        <w:tc>
          <w:tcPr>
            <w:tcW w:w="315" w:type="dxa"/>
            <w:gridSpan w:val="2"/>
            <w:tcBorders/>
            <w:shd w:color="auto" w:fill="auto" w:val="clear"/>
            <w:vAlign w:val="center"/>
          </w:tcPr>
          <w:p>
            <w:pPr>
              <w:pStyle w:val="Normal"/>
              <w:widowControl w:val="false"/>
              <w:rPr>
                <w:sz w:val="2"/>
                <w:szCs w:val="2"/>
                <w:lang w:val="es-BO"/>
              </w:rPr>
            </w:pPr>
            <w:r>
              <w:rPr>
                <w:sz w:val="2"/>
                <w:szCs w:val="2"/>
                <w:lang w:val="es-BO"/>
              </w:rPr>
            </w:r>
          </w:p>
        </w:tc>
        <w:tc>
          <w:tcPr>
            <w:tcW w:w="378" w:type="dxa"/>
            <w:tcBorders/>
            <w:shd w:color="auto" w:fill="auto" w:val="clear"/>
            <w:vAlign w:val="center"/>
          </w:tcPr>
          <w:p>
            <w:pPr>
              <w:pStyle w:val="Normal"/>
              <w:widowControl w:val="false"/>
              <w:rPr>
                <w:sz w:val="2"/>
                <w:szCs w:val="2"/>
                <w:lang w:val="es-BO"/>
              </w:rPr>
            </w:pPr>
            <w:r>
              <w:rPr>
                <w:sz w:val="2"/>
                <w:szCs w:val="2"/>
                <w:lang w:val="es-BO"/>
              </w:rPr>
            </w:r>
          </w:p>
        </w:tc>
        <w:tc>
          <w:tcPr>
            <w:tcW w:w="367" w:type="dxa"/>
            <w:tcBorders/>
            <w:shd w:color="auto" w:fill="auto" w:val="clear"/>
            <w:vAlign w:val="center"/>
          </w:tcPr>
          <w:p>
            <w:pPr>
              <w:pStyle w:val="Normal"/>
              <w:widowControl w:val="false"/>
              <w:rPr>
                <w:sz w:val="2"/>
                <w:szCs w:val="2"/>
                <w:lang w:val="es-BO"/>
              </w:rPr>
            </w:pPr>
            <w:r>
              <w:rPr>
                <w:sz w:val="2"/>
                <w:szCs w:val="2"/>
                <w:lang w:val="es-BO"/>
              </w:rPr>
            </w:r>
          </w:p>
        </w:tc>
        <w:tc>
          <w:tcPr>
            <w:tcW w:w="379" w:type="dxa"/>
            <w:tcBorders/>
            <w:shd w:color="auto" w:fill="auto" w:val="clear"/>
            <w:vAlign w:val="center"/>
          </w:tcPr>
          <w:p>
            <w:pPr>
              <w:pStyle w:val="Normal"/>
              <w:widowControl w:val="false"/>
              <w:rPr>
                <w:sz w:val="2"/>
                <w:szCs w:val="2"/>
                <w:lang w:val="es-BO"/>
              </w:rPr>
            </w:pPr>
            <w:r>
              <w:rPr>
                <w:sz w:val="2"/>
                <w:szCs w:val="2"/>
                <w:lang w:val="es-BO"/>
              </w:rPr>
            </w:r>
          </w:p>
        </w:tc>
        <w:tc>
          <w:tcPr>
            <w:tcW w:w="370" w:type="dxa"/>
            <w:tcBorders/>
            <w:shd w:color="auto" w:fill="auto" w:val="clear"/>
            <w:vAlign w:val="center"/>
          </w:tcPr>
          <w:p>
            <w:pPr>
              <w:pStyle w:val="Normal"/>
              <w:widowControl w:val="false"/>
              <w:rPr>
                <w:sz w:val="2"/>
                <w:szCs w:val="2"/>
                <w:lang w:val="es-BO"/>
              </w:rPr>
            </w:pPr>
            <w:r>
              <w:rPr>
                <w:sz w:val="2"/>
                <w:szCs w:val="2"/>
                <w:lang w:val="es-BO"/>
              </w:rPr>
            </w:r>
          </w:p>
        </w:tc>
        <w:tc>
          <w:tcPr>
            <w:tcW w:w="373" w:type="dxa"/>
            <w:tcBorders/>
            <w:shd w:color="auto" w:fill="auto" w:val="clear"/>
            <w:vAlign w:val="center"/>
          </w:tcPr>
          <w:p>
            <w:pPr>
              <w:pStyle w:val="Normal"/>
              <w:widowControl w:val="false"/>
              <w:rPr>
                <w:sz w:val="2"/>
                <w:szCs w:val="2"/>
                <w:lang w:val="es-BO"/>
              </w:rPr>
            </w:pPr>
            <w:r>
              <w:rPr>
                <w:sz w:val="2"/>
                <w:szCs w:val="2"/>
                <w:lang w:val="es-BO"/>
              </w:rPr>
            </w:r>
          </w:p>
        </w:tc>
        <w:tc>
          <w:tcPr>
            <w:tcW w:w="374" w:type="dxa"/>
            <w:tcBorders/>
            <w:shd w:color="auto" w:fill="auto" w:val="clear"/>
            <w:vAlign w:val="center"/>
          </w:tcPr>
          <w:p>
            <w:pPr>
              <w:pStyle w:val="Normal"/>
              <w:widowControl w:val="false"/>
              <w:rPr>
                <w:sz w:val="2"/>
                <w:szCs w:val="2"/>
                <w:lang w:val="es-BO"/>
              </w:rPr>
            </w:pPr>
            <w:r>
              <w:rPr>
                <w:sz w:val="2"/>
                <w:szCs w:val="2"/>
                <w:lang w:val="es-BO"/>
              </w:rPr>
            </w:r>
          </w:p>
        </w:tc>
        <w:tc>
          <w:tcPr>
            <w:tcW w:w="321" w:type="dxa"/>
            <w:tcBorders/>
            <w:shd w:color="auto" w:fill="auto" w:val="clear"/>
            <w:vAlign w:val="center"/>
          </w:tcPr>
          <w:p>
            <w:pPr>
              <w:pStyle w:val="Normal"/>
              <w:widowControl w:val="false"/>
              <w:rPr>
                <w:sz w:val="2"/>
                <w:szCs w:val="2"/>
                <w:lang w:val="es-BO"/>
              </w:rPr>
            </w:pPr>
            <w:r>
              <w:rPr>
                <w:sz w:val="2"/>
                <w:szCs w:val="2"/>
                <w:lang w:val="es-BO"/>
              </w:rPr>
            </w:r>
          </w:p>
        </w:tc>
        <w:tc>
          <w:tcPr>
            <w:tcW w:w="371" w:type="dxa"/>
            <w:tcBorders/>
            <w:shd w:color="auto" w:fill="auto" w:val="clear"/>
            <w:vAlign w:val="center"/>
          </w:tcPr>
          <w:p>
            <w:pPr>
              <w:pStyle w:val="Normal"/>
              <w:widowControl w:val="false"/>
              <w:rPr>
                <w:sz w:val="2"/>
                <w:szCs w:val="2"/>
                <w:lang w:val="es-BO"/>
              </w:rPr>
            </w:pPr>
            <w:r>
              <w:rPr>
                <w:sz w:val="2"/>
                <w:szCs w:val="2"/>
                <w:lang w:val="es-BO"/>
              </w:rPr>
            </w:r>
          </w:p>
        </w:tc>
        <w:tc>
          <w:tcPr>
            <w:tcW w:w="320" w:type="dxa"/>
            <w:tcBorders/>
            <w:shd w:color="auto" w:fill="auto" w:val="clear"/>
            <w:vAlign w:val="center"/>
          </w:tcPr>
          <w:p>
            <w:pPr>
              <w:pStyle w:val="Normal"/>
              <w:widowControl w:val="false"/>
              <w:rPr>
                <w:sz w:val="2"/>
                <w:szCs w:val="2"/>
                <w:lang w:val="es-BO"/>
              </w:rPr>
            </w:pPr>
            <w:r>
              <w:rPr>
                <w:sz w:val="2"/>
                <w:szCs w:val="2"/>
                <w:lang w:val="es-BO"/>
              </w:rPr>
            </w:r>
          </w:p>
        </w:tc>
        <w:tc>
          <w:tcPr>
            <w:tcW w:w="373" w:type="dxa"/>
            <w:tcBorders/>
            <w:shd w:color="auto" w:fill="auto" w:val="clear"/>
            <w:vAlign w:val="center"/>
          </w:tcPr>
          <w:p>
            <w:pPr>
              <w:pStyle w:val="Normal"/>
              <w:widowControl w:val="false"/>
              <w:rPr>
                <w:sz w:val="2"/>
                <w:szCs w:val="2"/>
                <w:lang w:val="es-BO"/>
              </w:rPr>
            </w:pPr>
            <w:r>
              <w:rPr>
                <w:sz w:val="2"/>
                <w:szCs w:val="2"/>
                <w:lang w:val="es-BO"/>
              </w:rPr>
            </w:r>
          </w:p>
        </w:tc>
        <w:tc>
          <w:tcPr>
            <w:tcW w:w="244" w:type="dxa"/>
            <w:tcBorders>
              <w:right w:val="single" w:sz="12" w:space="0" w:color="000000"/>
            </w:tcBorders>
            <w:shd w:color="auto" w:fill="auto" w:val="clear"/>
            <w:vAlign w:val="center"/>
          </w:tcPr>
          <w:p>
            <w:pPr>
              <w:pStyle w:val="Normal"/>
              <w:widowControl w:val="false"/>
              <w:rPr>
                <w:sz w:val="2"/>
                <w:szCs w:val="2"/>
                <w:lang w:val="es-BO"/>
              </w:rPr>
            </w:pPr>
            <w:r>
              <w:rPr>
                <w:sz w:val="2"/>
                <w:szCs w:val="2"/>
                <w:lang w:val="es-BO"/>
              </w:rPr>
              <w:t> </w:t>
            </w:r>
          </w:p>
        </w:tc>
      </w:tr>
      <w:tr>
        <w:trPr>
          <w:trHeight w:val="298" w:hRule="atLeast"/>
        </w:trPr>
        <w:tc>
          <w:tcPr>
            <w:tcW w:w="3015" w:type="dxa"/>
            <w:gridSpan w:val="9"/>
            <w:tcBorders>
              <w:left w:val="single" w:sz="12" w:space="0" w:color="000000"/>
              <w:right w:val="single" w:sz="8" w:space="0" w:color="000000"/>
            </w:tcBorders>
            <w:shd w:color="auto" w:fill="auto" w:val="clear"/>
            <w:vAlign w:val="center"/>
          </w:tcPr>
          <w:p>
            <w:pPr>
              <w:pStyle w:val="Normal"/>
              <w:widowControl w:val="false"/>
              <w:jc w:val="right"/>
              <w:rPr>
                <w:rFonts w:ascii="Arial" w:hAnsi="Arial" w:cs="Arial"/>
                <w:b/>
                <w:bCs/>
                <w:lang w:val="es-BO"/>
              </w:rPr>
            </w:pPr>
            <w:r>
              <w:rPr>
                <w:rFonts w:cs="Arial" w:ascii="Arial" w:hAnsi="Arial"/>
                <w:b/>
                <w:bCs/>
                <w:lang w:val="es-BO"/>
              </w:rPr>
              <w:t>Nombre del proponente:</w:t>
            </w:r>
          </w:p>
        </w:tc>
        <w:tc>
          <w:tcPr>
            <w:tcW w:w="6417" w:type="dxa"/>
            <w:gridSpan w:val="19"/>
            <w:tcBorders>
              <w:top w:val="single" w:sz="8"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b/>
                <w:bCs/>
                <w:lang w:val="es-BO"/>
              </w:rPr>
            </w:pPr>
            <w:r>
              <w:rPr>
                <w:rFonts w:cs="Arial" w:ascii="Arial" w:hAnsi="Arial"/>
                <w:b/>
                <w:bCs/>
                <w:lang w:val="es-BO"/>
              </w:rPr>
              <w:t> </w:t>
            </w:r>
          </w:p>
        </w:tc>
        <w:tc>
          <w:tcPr>
            <w:tcW w:w="244" w:type="dxa"/>
            <w:tcBorders>
              <w:right w:val="single" w:sz="12" w:space="0" w:color="000000"/>
            </w:tcBorders>
            <w:shd w:color="auto" w:fill="auto" w:val="clear"/>
            <w:vAlign w:val="center"/>
          </w:tcPr>
          <w:p>
            <w:pPr>
              <w:pStyle w:val="Normal"/>
              <w:widowControl w:val="false"/>
              <w:rPr>
                <w:rFonts w:ascii="Arial" w:hAnsi="Arial" w:cs="Arial"/>
                <w:lang w:val="es-BO"/>
              </w:rPr>
            </w:pPr>
            <w:r>
              <w:rPr>
                <w:rFonts w:cs="Arial" w:ascii="Arial" w:hAnsi="Arial"/>
                <w:lang w:val="es-BO"/>
              </w:rPr>
              <w:t> </w:t>
            </w:r>
          </w:p>
        </w:tc>
      </w:tr>
      <w:tr>
        <w:trPr>
          <w:trHeight w:val="59" w:hRule="atLeast"/>
        </w:trPr>
        <w:tc>
          <w:tcPr>
            <w:tcW w:w="354" w:type="dxa"/>
            <w:tcBorders>
              <w:left w:val="single" w:sz="12" w:space="0" w:color="000000"/>
            </w:tcBorders>
            <w:shd w:color="auto" w:fill="auto" w:val="clear"/>
            <w:vAlign w:val="bottom"/>
          </w:tcPr>
          <w:p>
            <w:pPr>
              <w:pStyle w:val="Normal"/>
              <w:widowControl w:val="false"/>
              <w:jc w:val="right"/>
              <w:rPr>
                <w:rFonts w:ascii="Arial" w:hAnsi="Arial" w:cs="Arial"/>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widowControl w:val="false"/>
              <w:jc w:val="center"/>
              <w:rPr>
                <w:rFonts w:ascii="Arial" w:hAnsi="Arial" w:cs="Arial"/>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8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33"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92"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273"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8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6"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15" w:type="dxa"/>
            <w:gridSpan w:val="2"/>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8"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67"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9"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20"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244" w:type="dxa"/>
            <w:tcBorders>
              <w:right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r>
      <w:tr>
        <w:trPr>
          <w:trHeight w:val="270" w:hRule="atLeast"/>
        </w:trPr>
        <w:tc>
          <w:tcPr>
            <w:tcW w:w="3015" w:type="dxa"/>
            <w:gridSpan w:val="9"/>
            <w:vMerge w:val="restart"/>
            <w:tcBorders>
              <w:left w:val="single" w:sz="12" w:space="0" w:color="000000"/>
            </w:tcBorders>
            <w:shd w:color="auto" w:fill="auto" w:val="clear"/>
            <w:vAlign w:val="center"/>
          </w:tcPr>
          <w:p>
            <w:pPr>
              <w:pStyle w:val="Normal"/>
              <w:widowControl w:val="false"/>
              <w:jc w:val="center"/>
              <w:rPr>
                <w:rFonts w:ascii="Arial" w:hAnsi="Arial" w:cs="Arial"/>
                <w:b/>
                <w:bCs/>
                <w:lang w:val="es-BO"/>
              </w:rPr>
            </w:pPr>
            <w:r>
              <w:rPr>
                <w:rFonts w:cs="Arial" w:ascii="Arial" w:hAnsi="Arial"/>
                <w:b/>
                <w:bCs/>
                <w:lang w:val="es-BO"/>
              </w:rPr>
              <w:t>Cédula de Identidad o Número de Identificación Tributaria:</w:t>
            </w:r>
          </w:p>
        </w:tc>
        <w:tc>
          <w:tcPr>
            <w:tcW w:w="1728" w:type="dxa"/>
            <w:gridSpan w:val="5"/>
            <w:vMerge w:val="restart"/>
            <w:tcBorders/>
            <w:shd w:color="auto" w:fill="auto" w:val="clear"/>
            <w:vAlign w:val="center"/>
          </w:tcPr>
          <w:p>
            <w:pPr>
              <w:pStyle w:val="Normal"/>
              <w:widowControl w:val="false"/>
              <w:jc w:val="center"/>
              <w:rPr>
                <w:rFonts w:ascii="Arial" w:hAnsi="Arial" w:cs="Arial"/>
                <w:iCs/>
                <w:lang w:val="es-BO"/>
              </w:rPr>
            </w:pPr>
            <w:r>
              <w:rPr>
                <w:rFonts w:cs="Arial" w:ascii="Arial" w:hAnsi="Arial"/>
                <w:iCs/>
                <w:lang w:val="es-BO"/>
              </w:rPr>
              <w:t>Número CI/NIT</w:t>
            </w:r>
          </w:p>
        </w:tc>
        <w:tc>
          <w:tcPr>
            <w:tcW w:w="372" w:type="dxa"/>
            <w:tcBorders/>
            <w:shd w:color="auto" w:fill="auto" w:val="clear"/>
            <w:vAlign w:val="center"/>
          </w:tcPr>
          <w:p>
            <w:pPr>
              <w:pStyle w:val="Normal"/>
              <w:widowControl w:val="false"/>
              <w:jc w:val="center"/>
              <w:rPr>
                <w:rFonts w:ascii="Arial" w:hAnsi="Arial" w:cs="Arial"/>
                <w:iCs/>
                <w:lang w:val="es-BO"/>
              </w:rPr>
            </w:pPr>
            <w:r>
              <w:rPr>
                <w:rFonts w:cs="Arial" w:ascii="Arial" w:hAnsi="Arial"/>
                <w:iCs/>
                <w:lang w:val="es-BO"/>
              </w:rPr>
            </w:r>
          </w:p>
        </w:tc>
        <w:tc>
          <w:tcPr>
            <w:tcW w:w="3944" w:type="dxa"/>
            <w:gridSpan w:val="12"/>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3" w:type="dxa"/>
            <w:tcBorders/>
            <w:shd w:color="auto" w:fill="auto" w:val="clear"/>
            <w:vAlign w:val="center"/>
          </w:tcPr>
          <w:p>
            <w:pPr>
              <w:pStyle w:val="Normal"/>
              <w:widowControl w:val="false"/>
              <w:rPr>
                <w:rFonts w:ascii="Arial" w:hAnsi="Arial" w:cs="Arial"/>
                <w:b/>
                <w:bCs/>
                <w:lang w:val="es-BO"/>
              </w:rPr>
            </w:pPr>
            <w:r>
              <w:rPr>
                <w:rFonts w:cs="Arial" w:ascii="Arial" w:hAnsi="Arial"/>
                <w:b/>
                <w:bCs/>
                <w:lang w:val="es-BO"/>
              </w:rPr>
            </w:r>
          </w:p>
        </w:tc>
        <w:tc>
          <w:tcPr>
            <w:tcW w:w="244" w:type="dxa"/>
            <w:tcBorders>
              <w:right w:val="single" w:sz="12" w:space="0" w:color="000000"/>
            </w:tcBorders>
            <w:shd w:color="auto" w:fill="auto" w:val="clear"/>
            <w:vAlign w:val="center"/>
          </w:tcPr>
          <w:p>
            <w:pPr>
              <w:pStyle w:val="Normal"/>
              <w:widowControl w:val="false"/>
              <w:rPr>
                <w:rFonts w:ascii="Arial" w:hAnsi="Arial" w:cs="Arial"/>
                <w:b/>
                <w:bCs/>
                <w:lang w:val="es-BO"/>
              </w:rPr>
            </w:pPr>
            <w:r>
              <w:rPr>
                <w:rFonts w:cs="Arial" w:ascii="Arial" w:hAnsi="Arial"/>
                <w:b/>
                <w:bCs/>
                <w:lang w:val="es-BO"/>
              </w:rPr>
              <w:t> </w:t>
            </w:r>
          </w:p>
        </w:tc>
      </w:tr>
      <w:tr>
        <w:trPr>
          <w:trHeight w:val="158" w:hRule="atLeast"/>
        </w:trPr>
        <w:tc>
          <w:tcPr>
            <w:tcW w:w="3015" w:type="dxa"/>
            <w:gridSpan w:val="9"/>
            <w:vMerge w:val="continue"/>
            <w:tcBorders>
              <w:left w:val="single" w:sz="12" w:space="0" w:color="000000"/>
            </w:tcBorders>
            <w:vAlign w:val="center"/>
          </w:tcPr>
          <w:p>
            <w:pPr>
              <w:pStyle w:val="Normal"/>
              <w:widowControl w:val="false"/>
              <w:rPr>
                <w:rFonts w:ascii="Arial" w:hAnsi="Arial" w:cs="Arial"/>
                <w:b/>
                <w:bCs/>
                <w:lang w:val="es-BO"/>
              </w:rPr>
            </w:pPr>
            <w:r>
              <w:rPr>
                <w:rFonts w:cs="Arial" w:ascii="Arial" w:hAnsi="Arial"/>
                <w:b/>
                <w:bCs/>
                <w:lang w:val="es-BO"/>
              </w:rPr>
            </w:r>
          </w:p>
        </w:tc>
        <w:tc>
          <w:tcPr>
            <w:tcW w:w="1728" w:type="dxa"/>
            <w:gridSpan w:val="5"/>
            <w:vMerge w:val="continue"/>
            <w:tcBorders/>
            <w:vAlign w:val="center"/>
          </w:tcPr>
          <w:p>
            <w:pPr>
              <w:pStyle w:val="Normal"/>
              <w:widowControl w:val="false"/>
              <w:rPr>
                <w:rFonts w:ascii="Arial" w:hAnsi="Arial" w:cs="Arial"/>
                <w:iCs/>
                <w:lang w:val="es-BO"/>
              </w:rPr>
            </w:pPr>
            <w:r>
              <w:rPr>
                <w:rFonts w:cs="Arial" w:ascii="Arial" w:hAnsi="Arial"/>
                <w:iCs/>
                <w:lang w:val="es-BO"/>
              </w:rPr>
            </w:r>
          </w:p>
        </w:tc>
        <w:tc>
          <w:tcPr>
            <w:tcW w:w="372" w:type="dxa"/>
            <w:tcBorders/>
            <w:shd w:color="auto" w:fill="auto" w:val="clear"/>
            <w:vAlign w:val="center"/>
          </w:tcPr>
          <w:p>
            <w:pPr>
              <w:pStyle w:val="Normal"/>
              <w:widowControl w:val="false"/>
              <w:jc w:val="center"/>
              <w:rPr>
                <w:rFonts w:ascii="Arial" w:hAnsi="Arial" w:cs="Arial"/>
                <w:iCs/>
                <w:lang w:val="es-BO"/>
              </w:rPr>
            </w:pPr>
            <w:r>
              <w:rPr>
                <w:rFonts w:cs="Arial" w:ascii="Arial" w:hAnsi="Arial"/>
                <w:iCs/>
                <w:lang w:val="es-BO"/>
              </w:rPr>
            </w:r>
          </w:p>
        </w:tc>
        <w:tc>
          <w:tcPr>
            <w:tcW w:w="691" w:type="dxa"/>
            <w:gridSpan w:val="3"/>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8" w:type="dxa"/>
            <w:tcBorders/>
            <w:shd w:color="auto" w:fill="auto" w:val="clear"/>
            <w:vAlign w:val="center"/>
          </w:tcPr>
          <w:p>
            <w:pPr>
              <w:pStyle w:val="Normal"/>
              <w:widowControl w:val="false"/>
              <w:rPr>
                <w:rFonts w:ascii="Arial" w:hAnsi="Arial" w:cs="Arial"/>
                <w:i/>
                <w:i/>
                <w:iCs/>
                <w:lang w:val="es-BO"/>
              </w:rPr>
            </w:pPr>
            <w:r>
              <w:rPr>
                <w:rFonts w:cs="Arial" w:ascii="Arial" w:hAnsi="Arial"/>
                <w:i/>
                <w:iCs/>
                <w:lang w:val="es-BO"/>
              </w:rPr>
            </w:r>
          </w:p>
        </w:tc>
        <w:tc>
          <w:tcPr>
            <w:tcW w:w="1489" w:type="dxa"/>
            <w:gridSpan w:val="4"/>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4" w:type="dxa"/>
            <w:tcBorders/>
            <w:shd w:color="auto" w:fill="auto" w:val="clear"/>
            <w:vAlign w:val="center"/>
          </w:tcPr>
          <w:p>
            <w:pPr>
              <w:pStyle w:val="Normal"/>
              <w:widowControl w:val="false"/>
              <w:rPr>
                <w:rFonts w:ascii="Arial" w:hAnsi="Arial" w:cs="Arial"/>
                <w:i/>
                <w:i/>
                <w:iCs/>
                <w:lang w:val="es-BO"/>
              </w:rPr>
            </w:pPr>
            <w:r>
              <w:rPr>
                <w:rFonts w:cs="Arial" w:ascii="Arial" w:hAnsi="Arial"/>
                <w:i/>
                <w:iCs/>
                <w:lang w:val="es-BO"/>
              </w:rPr>
            </w:r>
          </w:p>
        </w:tc>
        <w:tc>
          <w:tcPr>
            <w:tcW w:w="1012" w:type="dxa"/>
            <w:gridSpan w:val="3"/>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3" w:type="dxa"/>
            <w:tcBorders/>
            <w:shd w:color="auto" w:fill="auto" w:val="clear"/>
            <w:vAlign w:val="center"/>
          </w:tcPr>
          <w:p>
            <w:pPr>
              <w:pStyle w:val="Normal"/>
              <w:widowControl w:val="false"/>
              <w:rPr>
                <w:rFonts w:ascii="Arial" w:hAnsi="Arial" w:cs="Arial"/>
                <w:b/>
                <w:bCs/>
                <w:lang w:val="es-BO"/>
              </w:rPr>
            </w:pPr>
            <w:r>
              <w:rPr>
                <w:rFonts w:cs="Arial" w:ascii="Arial" w:hAnsi="Arial"/>
                <w:b/>
                <w:bCs/>
                <w:lang w:val="es-BO"/>
              </w:rPr>
            </w:r>
          </w:p>
        </w:tc>
        <w:tc>
          <w:tcPr>
            <w:tcW w:w="244" w:type="dxa"/>
            <w:tcBorders>
              <w:right w:val="single" w:sz="12" w:space="0" w:color="000000"/>
            </w:tcBorders>
            <w:shd w:color="auto" w:fill="auto" w:val="clear"/>
            <w:vAlign w:val="center"/>
          </w:tcPr>
          <w:p>
            <w:pPr>
              <w:pStyle w:val="Normal"/>
              <w:widowControl w:val="false"/>
              <w:rPr>
                <w:rFonts w:ascii="Arial" w:hAnsi="Arial" w:cs="Arial"/>
                <w:b/>
                <w:bCs/>
                <w:lang w:val="es-BO"/>
              </w:rPr>
            </w:pPr>
            <w:r>
              <w:rPr>
                <w:rFonts w:cs="Arial" w:ascii="Arial" w:hAnsi="Arial"/>
                <w:b/>
                <w:bCs/>
                <w:lang w:val="es-BO"/>
              </w:rPr>
              <w:t> </w:t>
            </w:r>
          </w:p>
        </w:tc>
      </w:tr>
      <w:tr>
        <w:trPr>
          <w:trHeight w:val="216" w:hRule="atLeast"/>
        </w:trPr>
        <w:tc>
          <w:tcPr>
            <w:tcW w:w="3015" w:type="dxa"/>
            <w:gridSpan w:val="9"/>
            <w:vMerge w:val="continue"/>
            <w:tcBorders>
              <w:left w:val="single" w:sz="12" w:space="0" w:color="000000"/>
            </w:tcBorders>
            <w:vAlign w:val="center"/>
          </w:tcPr>
          <w:p>
            <w:pPr>
              <w:pStyle w:val="Normal"/>
              <w:widowControl w:val="false"/>
              <w:rPr>
                <w:rFonts w:ascii="Arial" w:hAnsi="Arial" w:cs="Arial"/>
                <w:b/>
                <w:bCs/>
                <w:lang w:val="es-BO"/>
              </w:rPr>
            </w:pPr>
            <w:r>
              <w:rPr>
                <w:rFonts w:cs="Arial" w:ascii="Arial" w:hAnsi="Arial"/>
                <w:b/>
                <w:bCs/>
                <w:lang w:val="es-BO"/>
              </w:rPr>
            </w:r>
          </w:p>
        </w:tc>
        <w:tc>
          <w:tcPr>
            <w:tcW w:w="1728" w:type="dxa"/>
            <w:gridSpan w:val="5"/>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sz w:val="22"/>
                <w:lang w:val="es-BO"/>
              </w:rPr>
              <w:t> </w:t>
            </w:r>
          </w:p>
        </w:tc>
        <w:tc>
          <w:tcPr>
            <w:tcW w:w="372" w:type="dxa"/>
            <w:tcBorders/>
            <w:shd w:color="auto" w:fill="auto" w:val="clear"/>
            <w:vAlign w:val="center"/>
          </w:tcPr>
          <w:p>
            <w:pPr>
              <w:pStyle w:val="Normal"/>
              <w:widowControl w:val="false"/>
              <w:rPr>
                <w:rFonts w:ascii="Arial" w:hAnsi="Arial" w:cs="Arial"/>
                <w:b/>
                <w:bCs/>
                <w:lang w:val="es-BO"/>
              </w:rPr>
            </w:pPr>
            <w:r>
              <w:rPr>
                <w:rFonts w:cs="Arial" w:ascii="Arial" w:hAnsi="Arial"/>
                <w:b/>
                <w:bCs/>
                <w:lang w:val="es-BO"/>
              </w:rPr>
            </w:r>
          </w:p>
        </w:tc>
        <w:tc>
          <w:tcPr>
            <w:tcW w:w="691" w:type="dxa"/>
            <w:gridSpan w:val="3"/>
            <w:tcBorders/>
            <w:shd w:color="auto" w:fill="FFFFFF" w:themeFill="background1" w:val="clear"/>
            <w:vAlign w:val="center"/>
          </w:tcPr>
          <w:p>
            <w:pPr>
              <w:pStyle w:val="Normal"/>
              <w:widowControl w:val="false"/>
              <w:jc w:val="center"/>
              <w:rPr>
                <w:rFonts w:ascii="Arial" w:hAnsi="Arial" w:cs="Arial"/>
                <w:b/>
                <w:bCs/>
                <w:lang w:val="es-BO"/>
              </w:rPr>
            </w:pPr>
            <w:r>
              <w:rPr>
                <w:rFonts w:cs="Arial" w:ascii="Arial" w:hAnsi="Arial"/>
                <w:b/>
                <w:bCs/>
                <w:lang w:val="es-BO"/>
              </w:rPr>
              <w:t> </w:t>
            </w:r>
          </w:p>
        </w:tc>
        <w:tc>
          <w:tcPr>
            <w:tcW w:w="378" w:type="dxa"/>
            <w:tcBorders/>
            <w:shd w:color="auto" w:fill="FFFFFF" w:themeFill="background1" w:val="clear"/>
            <w:vAlign w:val="center"/>
          </w:tcPr>
          <w:p>
            <w:pPr>
              <w:pStyle w:val="Normal"/>
              <w:widowControl w:val="false"/>
              <w:rPr>
                <w:rFonts w:ascii="Arial" w:hAnsi="Arial" w:cs="Arial"/>
                <w:b/>
                <w:bCs/>
                <w:lang w:val="es-BO"/>
              </w:rPr>
            </w:pPr>
            <w:r>
              <w:rPr>
                <w:rFonts w:cs="Arial" w:ascii="Arial" w:hAnsi="Arial"/>
                <w:b/>
                <w:bCs/>
                <w:lang w:val="es-BO"/>
              </w:rPr>
            </w:r>
          </w:p>
        </w:tc>
        <w:tc>
          <w:tcPr>
            <w:tcW w:w="1489" w:type="dxa"/>
            <w:gridSpan w:val="4"/>
            <w:tcBorders/>
            <w:shd w:color="auto" w:fill="FFFFFF" w:themeFill="background1" w:val="clear"/>
            <w:vAlign w:val="center"/>
          </w:tcPr>
          <w:p>
            <w:pPr>
              <w:pStyle w:val="Normal"/>
              <w:widowControl w:val="false"/>
              <w:jc w:val="center"/>
              <w:rPr>
                <w:rFonts w:ascii="Arial" w:hAnsi="Arial" w:cs="Arial"/>
                <w:b/>
                <w:bCs/>
                <w:lang w:val="es-BO"/>
              </w:rPr>
            </w:pPr>
            <w:r>
              <w:rPr>
                <w:rFonts w:cs="Arial" w:ascii="Arial" w:hAnsi="Arial"/>
                <w:b/>
                <w:bCs/>
                <w:lang w:val="es-BO"/>
              </w:rPr>
            </w:r>
          </w:p>
        </w:tc>
        <w:tc>
          <w:tcPr>
            <w:tcW w:w="374" w:type="dxa"/>
            <w:tcBorders/>
            <w:shd w:color="auto" w:fill="FFFFFF" w:themeFill="background1" w:val="clear"/>
            <w:vAlign w:val="center"/>
          </w:tcPr>
          <w:p>
            <w:pPr>
              <w:pStyle w:val="Normal"/>
              <w:widowControl w:val="false"/>
              <w:rPr>
                <w:rFonts w:ascii="Arial" w:hAnsi="Arial" w:cs="Arial"/>
                <w:b/>
                <w:bCs/>
                <w:lang w:val="es-BO"/>
              </w:rPr>
            </w:pPr>
            <w:r>
              <w:rPr>
                <w:rFonts w:cs="Arial" w:ascii="Arial" w:hAnsi="Arial"/>
                <w:b/>
                <w:bCs/>
                <w:lang w:val="es-BO"/>
              </w:rPr>
            </w:r>
          </w:p>
        </w:tc>
        <w:tc>
          <w:tcPr>
            <w:tcW w:w="1012" w:type="dxa"/>
            <w:gridSpan w:val="3"/>
            <w:tcBorders/>
            <w:shd w:color="auto" w:fill="FFFFFF" w:themeFill="background1" w:val="clear"/>
            <w:vAlign w:val="center"/>
          </w:tcPr>
          <w:p>
            <w:pPr>
              <w:pStyle w:val="Normal"/>
              <w:widowControl w:val="false"/>
              <w:jc w:val="center"/>
              <w:rPr>
                <w:rFonts w:ascii="Arial" w:hAnsi="Arial" w:cs="Arial"/>
                <w:b/>
                <w:bCs/>
                <w:lang w:val="es-BO"/>
              </w:rPr>
            </w:pPr>
            <w:r>
              <w:rPr>
                <w:rFonts w:cs="Arial" w:ascii="Arial" w:hAnsi="Arial"/>
                <w:b/>
                <w:bCs/>
                <w:lang w:val="es-BO"/>
              </w:rPr>
            </w:r>
          </w:p>
        </w:tc>
        <w:tc>
          <w:tcPr>
            <w:tcW w:w="373" w:type="dxa"/>
            <w:tcBorders/>
            <w:shd w:color="auto" w:fill="auto" w:val="clear"/>
            <w:vAlign w:val="center"/>
          </w:tcPr>
          <w:p>
            <w:pPr>
              <w:pStyle w:val="Normal"/>
              <w:widowControl w:val="false"/>
              <w:rPr>
                <w:rFonts w:ascii="Arial" w:hAnsi="Arial" w:cs="Arial"/>
                <w:b/>
                <w:bCs/>
                <w:lang w:val="es-BO"/>
              </w:rPr>
            </w:pPr>
            <w:r>
              <w:rPr>
                <w:rFonts w:cs="Arial" w:ascii="Arial" w:hAnsi="Arial"/>
                <w:b/>
                <w:bCs/>
                <w:lang w:val="es-BO"/>
              </w:rPr>
            </w:r>
          </w:p>
        </w:tc>
        <w:tc>
          <w:tcPr>
            <w:tcW w:w="244" w:type="dxa"/>
            <w:tcBorders>
              <w:right w:val="single" w:sz="12" w:space="0" w:color="000000"/>
            </w:tcBorders>
            <w:shd w:color="auto" w:fill="auto" w:val="clear"/>
            <w:vAlign w:val="center"/>
          </w:tcPr>
          <w:p>
            <w:pPr>
              <w:pStyle w:val="Normal"/>
              <w:widowControl w:val="false"/>
              <w:rPr>
                <w:rFonts w:ascii="Arial" w:hAnsi="Arial" w:cs="Arial"/>
                <w:b/>
                <w:bCs/>
                <w:lang w:val="es-BO"/>
              </w:rPr>
            </w:pPr>
            <w:r>
              <w:rPr>
                <w:rFonts w:cs="Arial" w:ascii="Arial" w:hAnsi="Arial"/>
                <w:b/>
                <w:bCs/>
                <w:lang w:val="es-BO"/>
              </w:rPr>
              <w:t> </w:t>
            </w:r>
          </w:p>
        </w:tc>
      </w:tr>
      <w:tr>
        <w:trPr>
          <w:trHeight w:val="60" w:hRule="atLeast"/>
        </w:trPr>
        <w:tc>
          <w:tcPr>
            <w:tcW w:w="9676" w:type="dxa"/>
            <w:gridSpan w:val="29"/>
            <w:tcBorders>
              <w:left w:val="single" w:sz="12" w:space="0" w:color="000000"/>
              <w:right w:val="single" w:sz="12" w:space="0" w:color="000000"/>
            </w:tcBorders>
            <w:vAlign w:val="center"/>
          </w:tcPr>
          <w:p>
            <w:pPr>
              <w:pStyle w:val="Normal"/>
              <w:widowControl w:val="false"/>
              <w:rPr>
                <w:rFonts w:ascii="Arial" w:hAnsi="Arial" w:cs="Arial"/>
                <w:lang w:val="es-BO"/>
              </w:rPr>
            </w:pPr>
            <w:r>
              <w:rPr>
                <w:rFonts w:cs="Arial" w:ascii="Arial" w:hAnsi="Arial"/>
                <w:lang w:val="es-BO"/>
              </w:rPr>
            </w:r>
          </w:p>
        </w:tc>
      </w:tr>
      <w:tr>
        <w:trPr>
          <w:trHeight w:val="60" w:hRule="atLeast"/>
        </w:trPr>
        <w:tc>
          <w:tcPr>
            <w:tcW w:w="2301" w:type="dxa"/>
            <w:gridSpan w:val="7"/>
            <w:vMerge w:val="restart"/>
            <w:tcBorders>
              <w:left w:val="single" w:sz="12" w:space="0" w:color="000000"/>
              <w:right w:val="single" w:sz="4" w:space="0" w:color="000000"/>
            </w:tcBorders>
            <w:vAlign w:val="center"/>
          </w:tcPr>
          <w:p>
            <w:pPr>
              <w:pStyle w:val="Normal"/>
              <w:widowControl w:val="false"/>
              <w:jc w:val="right"/>
              <w:rPr>
                <w:rFonts w:ascii="Arial" w:hAnsi="Arial" w:cs="Arial"/>
                <w:b/>
                <w:bCs/>
                <w:lang w:val="es-BO"/>
              </w:rPr>
            </w:pPr>
            <w:r>
              <w:rPr>
                <w:rFonts w:cs="Arial" w:ascii="Arial" w:hAnsi="Arial"/>
                <w:b/>
                <w:bCs/>
                <w:lang w:val="es-BO"/>
              </w:rPr>
              <w:t>Domicilio:</w:t>
            </w:r>
          </w:p>
        </w:tc>
        <w:tc>
          <w:tcPr>
            <w:tcW w:w="6758" w:type="dxa"/>
            <w:gridSpan w:val="20"/>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jc w:val="center"/>
              <w:rPr>
                <w:rFonts w:ascii="Arial" w:hAnsi="Arial" w:cs="Arial"/>
                <w:i/>
                <w:i/>
                <w:iCs/>
                <w:sz w:val="2"/>
                <w:szCs w:val="2"/>
                <w:lang w:val="es-BO"/>
              </w:rPr>
            </w:pPr>
            <w:r>
              <w:rPr>
                <w:rFonts w:cs="Arial" w:ascii="Arial" w:hAnsi="Arial"/>
                <w:i/>
                <w:iCs/>
                <w:sz w:val="2"/>
                <w:szCs w:val="2"/>
                <w:lang w:val="es-BO"/>
              </w:rPr>
            </w:r>
          </w:p>
          <w:p>
            <w:pPr>
              <w:pStyle w:val="Normal"/>
              <w:widowControl w:val="false"/>
              <w:jc w:val="center"/>
              <w:rPr>
                <w:rFonts w:ascii="Arial" w:hAnsi="Arial" w:cs="Arial"/>
                <w:lang w:val="es-BO"/>
              </w:rPr>
            </w:pPr>
            <w:r>
              <w:rPr>
                <w:rFonts w:cs="Arial" w:ascii="Arial" w:hAnsi="Arial"/>
                <w:lang w:val="es-BO"/>
              </w:rPr>
              <w:t> </w:t>
            </w:r>
          </w:p>
          <w:p>
            <w:pPr>
              <w:pStyle w:val="Normal"/>
              <w:widowControl w:val="false"/>
              <w:rPr>
                <w:rFonts w:ascii="Arial" w:hAnsi="Arial" w:cs="Arial"/>
                <w:lang w:val="es-BO"/>
              </w:rPr>
            </w:pPr>
            <w:r>
              <w:rPr>
                <w:rFonts w:cs="Arial" w:ascii="Arial" w:hAnsi="Arial"/>
                <w:lang w:val="es-BO"/>
              </w:rPr>
              <w:t> </w:t>
            </w:r>
          </w:p>
        </w:tc>
        <w:tc>
          <w:tcPr>
            <w:tcW w:w="373" w:type="dxa"/>
            <w:tcBorders/>
            <w:shd w:color="auto" w:fill="auto" w:val="clear"/>
            <w:vAlign w:val="bottom"/>
          </w:tcPr>
          <w:p>
            <w:pPr>
              <w:pStyle w:val="Normal"/>
              <w:widowControl w:val="false"/>
              <w:rPr>
                <w:rFonts w:ascii="Arial" w:hAnsi="Arial" w:cs="Arial"/>
                <w:lang w:val="es-BO"/>
              </w:rPr>
            </w:pPr>
            <w:r>
              <w:rPr>
                <w:rFonts w:cs="Arial" w:ascii="Arial" w:hAnsi="Arial"/>
                <w:lang w:val="es-BO"/>
              </w:rPr>
            </w:r>
          </w:p>
        </w:tc>
        <w:tc>
          <w:tcPr>
            <w:tcW w:w="244" w:type="dxa"/>
            <w:tcBorders>
              <w:right w:val="single" w:sz="12" w:space="0" w:color="000000"/>
            </w:tcBorders>
            <w:shd w:color="auto" w:fill="auto" w:val="clear"/>
            <w:vAlign w:val="bottom"/>
          </w:tcPr>
          <w:p>
            <w:pPr>
              <w:pStyle w:val="Normal"/>
              <w:widowControl w:val="false"/>
              <w:rPr>
                <w:rFonts w:ascii="Arial" w:hAnsi="Arial" w:cs="Arial"/>
                <w:lang w:val="es-BO"/>
              </w:rPr>
            </w:pPr>
            <w:r>
              <w:rPr>
                <w:rFonts w:cs="Arial" w:ascii="Arial" w:hAnsi="Arial"/>
                <w:lang w:val="es-BO"/>
              </w:rPr>
              <w:t> </w:t>
            </w:r>
          </w:p>
        </w:tc>
      </w:tr>
      <w:tr>
        <w:trPr>
          <w:trHeight w:val="256" w:hRule="atLeast"/>
        </w:trPr>
        <w:tc>
          <w:tcPr>
            <w:tcW w:w="2301" w:type="dxa"/>
            <w:gridSpan w:val="7"/>
            <w:vMerge w:val="continue"/>
            <w:tcBorders>
              <w:left w:val="single" w:sz="12" w:space="0" w:color="000000"/>
              <w:right w:val="single" w:sz="4" w:space="0" w:color="000000"/>
            </w:tcBorders>
            <w:vAlign w:val="center"/>
          </w:tcPr>
          <w:p>
            <w:pPr>
              <w:pStyle w:val="Normal"/>
              <w:widowControl w:val="false"/>
              <w:rPr>
                <w:rFonts w:ascii="Arial" w:hAnsi="Arial" w:cs="Arial"/>
                <w:b/>
                <w:bCs/>
                <w:lang w:val="es-BO"/>
              </w:rPr>
            </w:pPr>
            <w:r>
              <w:rPr>
                <w:rFonts w:cs="Arial" w:ascii="Arial" w:hAnsi="Arial"/>
                <w:b/>
                <w:bCs/>
                <w:lang w:val="es-BO"/>
              </w:rPr>
            </w:r>
          </w:p>
        </w:tc>
        <w:tc>
          <w:tcPr>
            <w:tcW w:w="6758" w:type="dxa"/>
            <w:gridSpan w:val="20"/>
            <w:vMerge w:val="continue"/>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373" w:type="dxa"/>
            <w:tcBorders/>
            <w:shd w:color="auto" w:fill="auto" w:val="clear"/>
            <w:vAlign w:val="bottom"/>
          </w:tcPr>
          <w:p>
            <w:pPr>
              <w:pStyle w:val="Normal"/>
              <w:widowControl w:val="false"/>
              <w:rPr>
                <w:rFonts w:ascii="Arial" w:hAnsi="Arial" w:cs="Arial"/>
                <w:lang w:val="es-BO"/>
              </w:rPr>
            </w:pPr>
            <w:r>
              <w:rPr>
                <w:rFonts w:cs="Arial" w:ascii="Arial" w:hAnsi="Arial"/>
                <w:lang w:val="es-BO"/>
              </w:rPr>
            </w:r>
          </w:p>
        </w:tc>
        <w:tc>
          <w:tcPr>
            <w:tcW w:w="244" w:type="dxa"/>
            <w:tcBorders>
              <w:right w:val="single" w:sz="12" w:space="0" w:color="000000"/>
            </w:tcBorders>
            <w:shd w:color="auto" w:fill="auto" w:val="clear"/>
            <w:vAlign w:val="bottom"/>
          </w:tcPr>
          <w:p>
            <w:pPr>
              <w:pStyle w:val="Normal"/>
              <w:widowControl w:val="false"/>
              <w:rPr>
                <w:rFonts w:ascii="Arial" w:hAnsi="Arial" w:cs="Arial"/>
                <w:lang w:val="es-BO"/>
              </w:rPr>
            </w:pPr>
            <w:r>
              <w:rPr>
                <w:rFonts w:cs="Arial" w:ascii="Arial" w:hAnsi="Arial"/>
                <w:lang w:val="es-BO"/>
              </w:rPr>
              <w:t> </w:t>
            </w:r>
          </w:p>
        </w:tc>
      </w:tr>
      <w:tr>
        <w:trPr>
          <w:trHeight w:val="59" w:hRule="atLeast"/>
        </w:trPr>
        <w:tc>
          <w:tcPr>
            <w:tcW w:w="354" w:type="dxa"/>
            <w:tcBorders>
              <w:left w:val="single" w:sz="12" w:space="0" w:color="000000"/>
            </w:tcBorders>
            <w:shd w:color="auto" w:fill="auto" w:val="clear"/>
            <w:vAlign w:val="bottom"/>
          </w:tcPr>
          <w:p>
            <w:pPr>
              <w:pStyle w:val="Normal"/>
              <w:widowControl w:val="false"/>
              <w:jc w:val="right"/>
              <w:rPr>
                <w:rFonts w:ascii="Arial" w:hAnsi="Arial" w:cs="Arial"/>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widowControl w:val="false"/>
              <w:jc w:val="center"/>
              <w:rPr>
                <w:rFonts w:ascii="Arial" w:hAnsi="Arial" w:cs="Arial"/>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81"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33"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92"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273"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81" w:type="dxa"/>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19" w:type="dxa"/>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2" w:type="dxa"/>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6" w:type="dxa"/>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15" w:type="dxa"/>
            <w:gridSpan w:val="2"/>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8" w:type="dxa"/>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67" w:type="dxa"/>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9" w:type="dxa"/>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0" w:type="dxa"/>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20"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244" w:type="dxa"/>
            <w:tcBorders>
              <w:right w:val="single" w:sz="12"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t> </w:t>
            </w:r>
          </w:p>
        </w:tc>
      </w:tr>
      <w:tr>
        <w:trPr>
          <w:trHeight w:val="362" w:hRule="atLeast"/>
        </w:trPr>
        <w:tc>
          <w:tcPr>
            <w:tcW w:w="2301" w:type="dxa"/>
            <w:gridSpan w:val="7"/>
            <w:tcBorders>
              <w:left w:val="single" w:sz="12" w:space="0" w:color="000000"/>
            </w:tcBorders>
            <w:shd w:color="auto" w:fill="auto" w:val="clear"/>
            <w:vAlign w:val="center"/>
          </w:tcPr>
          <w:p>
            <w:pPr>
              <w:pStyle w:val="Normal"/>
              <w:widowControl w:val="false"/>
              <w:jc w:val="right"/>
              <w:rPr>
                <w:rFonts w:ascii="Arial" w:hAnsi="Arial" w:cs="Arial"/>
                <w:b/>
                <w:bCs/>
                <w:lang w:val="es-BO"/>
              </w:rPr>
            </w:pPr>
            <w:r>
              <w:rPr>
                <w:rFonts w:cs="Arial" w:ascii="Arial" w:hAnsi="Arial"/>
                <w:b/>
                <w:bCs/>
                <w:lang w:val="es-BO"/>
              </w:rPr>
              <w:t xml:space="preserve">Teléfonos </w:t>
            </w:r>
          </w:p>
        </w:tc>
        <w:tc>
          <w:tcPr>
            <w:tcW w:w="381" w:type="dxa"/>
            <w:tcBorders/>
            <w:shd w:color="auto" w:fill="auto" w:val="clear"/>
            <w:vAlign w:val="center"/>
          </w:tcPr>
          <w:p>
            <w:pPr>
              <w:pStyle w:val="Normal"/>
              <w:widowControl w:val="false"/>
              <w:jc w:val="center"/>
              <w:rPr>
                <w:rFonts w:ascii="Arial" w:hAnsi="Arial" w:cs="Arial"/>
                <w:b/>
                <w:bCs/>
                <w:lang w:val="es-BO"/>
              </w:rPr>
            </w:pPr>
            <w:r>
              <w:rPr>
                <w:rFonts w:cs="Arial" w:ascii="Arial" w:hAnsi="Arial"/>
                <w:b/>
                <w:bCs/>
                <w:lang w:val="es-BO"/>
              </w:rPr>
              <w:t>:</w:t>
            </w:r>
          </w:p>
        </w:tc>
        <w:tc>
          <w:tcPr>
            <w:tcW w:w="3124" w:type="dxa"/>
            <w:gridSpan w:val="10"/>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78" w:type="dxa"/>
            <w:tcBorders/>
            <w:shd w:color="auto" w:fill="auto" w:val="clear"/>
            <w:vAlign w:val="center"/>
          </w:tcPr>
          <w:p>
            <w:pPr>
              <w:pStyle w:val="Normal"/>
              <w:widowControl w:val="false"/>
              <w:rPr>
                <w:rFonts w:ascii="Arial" w:hAnsi="Arial" w:cs="Arial"/>
                <w:lang w:val="es-BO"/>
              </w:rPr>
            </w:pPr>
            <w:r>
              <w:rPr>
                <w:rFonts w:cs="Arial" w:ascii="Arial" w:hAnsi="Arial"/>
                <w:lang w:val="es-BO"/>
              </w:rPr>
            </w:r>
          </w:p>
        </w:tc>
        <w:tc>
          <w:tcPr>
            <w:tcW w:w="2875" w:type="dxa"/>
            <w:gridSpan w:val="8"/>
            <w:tcBorders/>
            <w:shd w:color="000000" w:fill="FFFFFF" w:themeFill="background1" w:val="clear"/>
            <w:vAlign w:val="center"/>
          </w:tcPr>
          <w:p>
            <w:pPr>
              <w:pStyle w:val="Normal"/>
              <w:widowControl w:val="false"/>
              <w:jc w:val="center"/>
              <w:rPr>
                <w:rFonts w:ascii="Arial" w:hAnsi="Arial" w:cs="Arial"/>
                <w:lang w:val="es-BO"/>
              </w:rPr>
            </w:pPr>
            <w:r>
              <w:rPr>
                <w:rFonts w:cs="Arial" w:ascii="Arial" w:hAnsi="Arial"/>
                <w:lang w:val="es-BO"/>
              </w:rPr>
              <w:t> </w:t>
            </w:r>
          </w:p>
          <w:p>
            <w:pPr>
              <w:pStyle w:val="Normal"/>
              <w:widowControl w:val="false"/>
              <w:jc w:val="center"/>
              <w:rPr>
                <w:rFonts w:ascii="Arial" w:hAnsi="Arial" w:cs="Arial"/>
                <w:lang w:val="es-BO"/>
              </w:rPr>
            </w:pPr>
            <w:r>
              <w:rPr>
                <w:rFonts w:cs="Arial" w:ascii="Arial" w:hAnsi="Arial"/>
                <w:lang w:val="es-BO"/>
              </w:rPr>
            </w:r>
          </w:p>
        </w:tc>
        <w:tc>
          <w:tcPr>
            <w:tcW w:w="373" w:type="dxa"/>
            <w:tcBorders/>
            <w:shd w:color="auto" w:fill="auto" w:val="clear"/>
            <w:vAlign w:val="bottom"/>
          </w:tcPr>
          <w:p>
            <w:pPr>
              <w:pStyle w:val="Normal"/>
              <w:widowControl w:val="false"/>
              <w:rPr>
                <w:rFonts w:ascii="Calibri" w:hAnsi="Calibri" w:cs="Calibri"/>
                <w:sz w:val="22"/>
                <w:szCs w:val="22"/>
                <w:lang w:val="es-BO"/>
              </w:rPr>
            </w:pPr>
            <w:r>
              <w:rPr>
                <w:rFonts w:cs="Calibri" w:ascii="Calibri" w:hAnsi="Calibri"/>
                <w:sz w:val="22"/>
                <w:szCs w:val="22"/>
                <w:lang w:val="es-BO"/>
              </w:rPr>
            </w:r>
          </w:p>
        </w:tc>
        <w:tc>
          <w:tcPr>
            <w:tcW w:w="244" w:type="dxa"/>
            <w:tcBorders>
              <w:right w:val="single" w:sz="12" w:space="0" w:color="000000"/>
            </w:tcBorders>
            <w:shd w:color="auto" w:fill="auto" w:val="clear"/>
            <w:vAlign w:val="bottom"/>
          </w:tcPr>
          <w:p>
            <w:pPr>
              <w:pStyle w:val="Normal"/>
              <w:widowControl w:val="false"/>
              <w:rPr>
                <w:rFonts w:ascii="Calibri" w:hAnsi="Calibri" w:cs="Calibri"/>
                <w:sz w:val="22"/>
                <w:szCs w:val="22"/>
                <w:lang w:val="es-BO"/>
              </w:rPr>
            </w:pPr>
            <w:r>
              <w:rPr>
                <w:rFonts w:cs="Calibri" w:ascii="Calibri" w:hAnsi="Calibri"/>
                <w:sz w:val="22"/>
                <w:szCs w:val="22"/>
                <w:lang w:val="es-BO"/>
              </w:rPr>
              <w:t> </w:t>
            </w:r>
          </w:p>
        </w:tc>
      </w:tr>
      <w:tr>
        <w:trPr>
          <w:trHeight w:val="60" w:hRule="atLeast"/>
        </w:trPr>
        <w:tc>
          <w:tcPr>
            <w:tcW w:w="354" w:type="dxa"/>
            <w:tcBorders>
              <w:left w:val="single" w:sz="12" w:space="0" w:color="000000"/>
            </w:tcBorders>
            <w:shd w:color="auto" w:fill="auto" w:val="clear"/>
            <w:vAlign w:val="center"/>
          </w:tcPr>
          <w:p>
            <w:pPr>
              <w:pStyle w:val="Normal"/>
              <w:widowControl w:val="false"/>
              <w:jc w:val="right"/>
              <w:rPr>
                <w:rFonts w:ascii="Arial" w:hAnsi="Arial" w:cs="Arial"/>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7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72"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81" w:type="dxa"/>
            <w:tcBorders/>
            <w:shd w:color="auto" w:fill="auto" w:val="clear"/>
            <w:vAlign w:val="center"/>
          </w:tcPr>
          <w:p>
            <w:pPr>
              <w:pStyle w:val="Normal"/>
              <w:widowControl w:val="false"/>
              <w:jc w:val="center"/>
              <w:rPr>
                <w:rFonts w:ascii="Arial" w:hAnsi="Arial" w:cs="Arial"/>
                <w:b/>
                <w:bCs/>
                <w:sz w:val="2"/>
                <w:szCs w:val="2"/>
                <w:lang w:val="es-BO"/>
              </w:rPr>
            </w:pPr>
            <w:r>
              <w:rPr>
                <w:rFonts w:cs="Arial" w:ascii="Arial" w:hAnsi="Arial"/>
                <w:b/>
                <w:bCs/>
                <w:sz w:val="2"/>
                <w:szCs w:val="2"/>
                <w:lang w:val="es-BO"/>
              </w:rPr>
            </w:r>
          </w:p>
        </w:tc>
        <w:tc>
          <w:tcPr>
            <w:tcW w:w="333" w:type="dxa"/>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92" w:type="dxa"/>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273"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8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6"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5" w:type="dxa"/>
            <w:gridSpan w:val="2"/>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8"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7"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widowControl w:val="false"/>
              <w:rPr>
                <w:rFonts w:ascii="Arial" w:hAnsi="Arial" w:cs="Arial"/>
                <w:i/>
                <w:i/>
                <w:iCs/>
                <w:sz w:val="2"/>
                <w:szCs w:val="2"/>
                <w:lang w:val="es-BO"/>
              </w:rPr>
            </w:pPr>
            <w:r>
              <w:rPr>
                <w:rFonts w:cs="Arial" w:ascii="Arial" w:hAnsi="Arial"/>
                <w:i/>
                <w:iCs/>
                <w:sz w:val="2"/>
                <w:szCs w:val="2"/>
                <w:lang w:val="es-BO"/>
              </w:rPr>
            </w:r>
          </w:p>
        </w:tc>
        <w:tc>
          <w:tcPr>
            <w:tcW w:w="3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244" w:type="dxa"/>
            <w:tcBorders>
              <w:right w:val="single" w:sz="12" w:space="0" w:color="000000"/>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t> </w:t>
            </w:r>
          </w:p>
        </w:tc>
      </w:tr>
      <w:tr>
        <w:trPr>
          <w:trHeight w:val="284"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43E" w:val="clear"/>
            <w:vAlign w:val="center"/>
          </w:tcPr>
          <w:p>
            <w:pPr>
              <w:pStyle w:val="Normal"/>
              <w:widowControl w:val="false"/>
              <w:rPr>
                <w:rFonts w:ascii="Arial" w:hAnsi="Arial" w:cs="Arial"/>
                <w:b/>
                <w:bCs/>
                <w:lang w:val="es-BO"/>
              </w:rPr>
            </w:pPr>
            <w:r>
              <w:rPr>
                <w:rFonts w:cs="Arial" w:ascii="Arial" w:hAnsi="Arial"/>
                <w:b/>
                <w:bCs/>
                <w:lang w:val="es-BO"/>
              </w:rPr>
              <w:t xml:space="preserve">2.     INFORMACIÓN SOBRE NOTIFICACIONES/COMUNICACIONES </w:t>
            </w:r>
          </w:p>
        </w:tc>
      </w:tr>
      <w:tr>
        <w:trPr>
          <w:trHeight w:val="114" w:hRule="atLeast"/>
        </w:trPr>
        <w:tc>
          <w:tcPr>
            <w:tcW w:w="354" w:type="dxa"/>
            <w:tcBorders>
              <w:left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8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33"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92"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273"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63"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8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6"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15" w:type="dxa"/>
            <w:gridSpan w:val="2"/>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8"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67"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9"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20"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244" w:type="dxa"/>
            <w:tcBorders>
              <w:right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r>
      <w:tr>
        <w:trPr>
          <w:trHeight w:val="298" w:hRule="atLeast"/>
        </w:trPr>
        <w:tc>
          <w:tcPr>
            <w:tcW w:w="3015" w:type="dxa"/>
            <w:gridSpan w:val="9"/>
            <w:vMerge w:val="restart"/>
            <w:tcBorders>
              <w:left w:val="single" w:sz="12" w:space="0" w:color="000000"/>
            </w:tcBorders>
            <w:shd w:color="auto" w:fill="auto" w:val="clear"/>
            <w:vAlign w:val="center"/>
          </w:tcPr>
          <w:p>
            <w:pPr>
              <w:pStyle w:val="Normal"/>
              <w:widowControl w:val="false"/>
              <w:jc w:val="right"/>
              <w:rPr>
                <w:rFonts w:ascii="Arial" w:hAnsi="Arial" w:cs="Arial"/>
                <w:b/>
                <w:bCs/>
                <w:lang w:val="es-BO"/>
              </w:rPr>
            </w:pPr>
            <w:r>
              <w:rPr>
                <w:rFonts w:cs="Arial" w:ascii="Arial" w:hAnsi="Arial"/>
                <w:b/>
                <w:bCs/>
                <w:lang w:val="es-BO"/>
              </w:rPr>
              <w:t>Solicito que las notificaciones/comunicaciones me sean remitidas vía:</w:t>
            </w:r>
          </w:p>
        </w:tc>
        <w:tc>
          <w:tcPr>
            <w:tcW w:w="2480" w:type="dxa"/>
            <w:gridSpan w:val="8"/>
            <w:tcBorders>
              <w:right w:val="single" w:sz="4" w:space="0" w:color="000000"/>
            </w:tcBorders>
            <w:shd w:color="auto" w:fill="auto" w:val="clear"/>
            <w:vAlign w:val="center"/>
          </w:tcPr>
          <w:p>
            <w:pPr>
              <w:pStyle w:val="Normal"/>
              <w:widowControl w:val="false"/>
              <w:jc w:val="right"/>
              <w:rPr>
                <w:rFonts w:ascii="Arial" w:hAnsi="Arial" w:cs="Arial"/>
                <w:bCs/>
                <w:lang w:val="es-BO"/>
              </w:rPr>
            </w:pPr>
            <w:r>
              <w:rPr>
                <w:rFonts w:cs="Arial" w:ascii="Arial" w:hAnsi="Arial"/>
                <w:bCs/>
                <w:lang w:val="es-BO"/>
              </w:rPr>
              <w:t>Fax:</w:t>
            </w:r>
          </w:p>
          <w:p>
            <w:pPr>
              <w:pStyle w:val="Normal"/>
              <w:widowControl w:val="false"/>
              <w:jc w:val="right"/>
              <w:rPr>
                <w:rFonts w:ascii="Arial" w:hAnsi="Arial" w:cs="Arial"/>
                <w:i/>
                <w:i/>
                <w:lang w:val="es-BO"/>
              </w:rPr>
            </w:pPr>
            <w:r>
              <w:rPr>
                <w:rFonts w:cs="Arial" w:ascii="Arial" w:hAnsi="Arial"/>
                <w:bCs/>
                <w:i/>
                <w:lang w:val="es-BO"/>
              </w:rPr>
              <w:t>(solo si tiene)</w:t>
            </w:r>
          </w:p>
        </w:tc>
        <w:tc>
          <w:tcPr>
            <w:tcW w:w="3937"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lang w:val="es-BO"/>
              </w:rPr>
              <w:t> </w:t>
            </w:r>
          </w:p>
        </w:tc>
        <w:tc>
          <w:tcPr>
            <w:tcW w:w="244" w:type="dxa"/>
            <w:tcBorders>
              <w:right w:val="single" w:sz="12" w:space="0" w:color="000000"/>
            </w:tcBorders>
            <w:shd w:color="auto" w:fill="auto" w:val="clear"/>
            <w:vAlign w:val="center"/>
          </w:tcPr>
          <w:p>
            <w:pPr>
              <w:pStyle w:val="Normal"/>
              <w:widowControl w:val="false"/>
              <w:rPr>
                <w:rFonts w:ascii="Arial" w:hAnsi="Arial" w:cs="Arial"/>
                <w:lang w:val="es-BO"/>
              </w:rPr>
            </w:pPr>
            <w:r>
              <w:rPr>
                <w:rFonts w:cs="Arial" w:ascii="Arial" w:hAnsi="Arial"/>
                <w:lang w:val="es-BO"/>
              </w:rPr>
              <w:t> </w:t>
            </w:r>
          </w:p>
        </w:tc>
      </w:tr>
      <w:tr>
        <w:trPr>
          <w:trHeight w:val="71" w:hRule="atLeast"/>
        </w:trPr>
        <w:tc>
          <w:tcPr>
            <w:tcW w:w="3015" w:type="dxa"/>
            <w:gridSpan w:val="9"/>
            <w:vMerge w:val="continue"/>
            <w:tcBorders>
              <w:left w:val="single" w:sz="12" w:space="0" w:color="000000"/>
            </w:tcBorders>
            <w:vAlign w:val="center"/>
          </w:tcPr>
          <w:p>
            <w:pPr>
              <w:pStyle w:val="Normal"/>
              <w:widowControl w:val="false"/>
              <w:rPr>
                <w:rFonts w:ascii="Arial" w:hAnsi="Arial" w:cs="Arial"/>
                <w:b/>
                <w:bCs/>
                <w:lang w:val="es-BO"/>
              </w:rPr>
            </w:pPr>
            <w:r>
              <w:rPr>
                <w:rFonts w:cs="Arial" w:ascii="Arial" w:hAnsi="Arial"/>
                <w:b/>
                <w:bCs/>
                <w:lang w:val="es-BO"/>
              </w:rPr>
            </w:r>
          </w:p>
        </w:tc>
        <w:tc>
          <w:tcPr>
            <w:tcW w:w="39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273"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widowControl w:val="false"/>
              <w:jc w:val="right"/>
              <w:rPr>
                <w:rFonts w:ascii="Arial" w:hAnsi="Arial" w:cs="Arial"/>
                <w:sz w:val="2"/>
                <w:szCs w:val="2"/>
                <w:lang w:val="es-BO"/>
              </w:rPr>
            </w:pPr>
            <w:r>
              <w:rPr>
                <w:rFonts w:cs="Arial" w:ascii="Arial" w:hAnsi="Arial"/>
                <w:sz w:val="2"/>
                <w:szCs w:val="2"/>
                <w:lang w:val="es-BO"/>
              </w:rPr>
            </w:r>
          </w:p>
        </w:tc>
        <w:tc>
          <w:tcPr>
            <w:tcW w:w="38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6"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5" w:type="dxa"/>
            <w:gridSpan w:val="2"/>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8"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7"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244" w:type="dxa"/>
            <w:tcBorders>
              <w:right w:val="single" w:sz="12" w:space="0" w:color="000000"/>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t> </w:t>
            </w:r>
          </w:p>
        </w:tc>
      </w:tr>
      <w:tr>
        <w:trPr>
          <w:trHeight w:val="267" w:hRule="atLeast"/>
        </w:trPr>
        <w:tc>
          <w:tcPr>
            <w:tcW w:w="3015" w:type="dxa"/>
            <w:gridSpan w:val="9"/>
            <w:vMerge w:val="continue"/>
            <w:tcBorders>
              <w:left w:val="single" w:sz="12" w:space="0" w:color="000000"/>
            </w:tcBorders>
            <w:vAlign w:val="center"/>
          </w:tcPr>
          <w:p>
            <w:pPr>
              <w:pStyle w:val="Normal"/>
              <w:widowControl w:val="false"/>
              <w:rPr>
                <w:rFonts w:ascii="Arial" w:hAnsi="Arial" w:cs="Arial"/>
                <w:b/>
                <w:bCs/>
                <w:lang w:val="es-BO"/>
              </w:rPr>
            </w:pPr>
            <w:r>
              <w:rPr>
                <w:rFonts w:cs="Arial" w:ascii="Arial" w:hAnsi="Arial"/>
                <w:b/>
                <w:bCs/>
                <w:lang w:val="es-BO"/>
              </w:rPr>
            </w:r>
          </w:p>
        </w:tc>
        <w:tc>
          <w:tcPr>
            <w:tcW w:w="2480" w:type="dxa"/>
            <w:gridSpan w:val="8"/>
            <w:tcBorders>
              <w:right w:val="single" w:sz="4" w:space="0" w:color="000000"/>
            </w:tcBorders>
            <w:shd w:color="auto" w:fill="auto" w:val="clear"/>
            <w:vAlign w:val="center"/>
          </w:tcPr>
          <w:p>
            <w:pPr>
              <w:pStyle w:val="Normal"/>
              <w:widowControl w:val="false"/>
              <w:jc w:val="right"/>
              <w:rPr>
                <w:rFonts w:ascii="Arial" w:hAnsi="Arial" w:cs="Arial"/>
                <w:lang w:val="es-BO"/>
              </w:rPr>
            </w:pPr>
            <w:r>
              <w:rPr>
                <w:rFonts w:cs="Arial" w:ascii="Arial" w:hAnsi="Arial"/>
                <w:bCs/>
                <w:lang w:val="es-BO"/>
              </w:rPr>
              <w:t>Correo Electrónico:</w:t>
            </w:r>
          </w:p>
        </w:tc>
        <w:tc>
          <w:tcPr>
            <w:tcW w:w="3937"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lang w:val="es-BO"/>
              </w:rPr>
              <w:t> </w:t>
            </w:r>
          </w:p>
        </w:tc>
        <w:tc>
          <w:tcPr>
            <w:tcW w:w="244" w:type="dxa"/>
            <w:tcBorders>
              <w:right w:val="single" w:sz="12" w:space="0" w:color="000000"/>
            </w:tcBorders>
            <w:shd w:color="auto" w:fill="auto" w:val="clear"/>
            <w:vAlign w:val="center"/>
          </w:tcPr>
          <w:p>
            <w:pPr>
              <w:pStyle w:val="Normal"/>
              <w:widowControl w:val="false"/>
              <w:rPr>
                <w:rFonts w:ascii="Arial" w:hAnsi="Arial" w:cs="Arial"/>
                <w:lang w:val="es-BO"/>
              </w:rPr>
            </w:pPr>
            <w:r>
              <w:rPr>
                <w:rFonts w:cs="Arial" w:ascii="Arial" w:hAnsi="Arial"/>
                <w:lang w:val="es-BO"/>
              </w:rPr>
              <w:t> </w:t>
            </w:r>
          </w:p>
        </w:tc>
      </w:tr>
      <w:tr>
        <w:trPr>
          <w:trHeight w:val="114" w:hRule="atLeast"/>
        </w:trPr>
        <w:tc>
          <w:tcPr>
            <w:tcW w:w="354" w:type="dxa"/>
            <w:tcBorders>
              <w:left w:val="single" w:sz="12" w:space="0" w:color="000000"/>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1758" w:type="dxa"/>
            <w:gridSpan w:val="5"/>
            <w:tcBorders>
              <w:bottom w:val="single" w:sz="12" w:space="0" w:color="000000"/>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t> </w:t>
            </w:r>
          </w:p>
        </w:tc>
        <w:tc>
          <w:tcPr>
            <w:tcW w:w="665" w:type="dxa"/>
            <w:gridSpan w:val="2"/>
            <w:tcBorders>
              <w:bottom w:val="single" w:sz="12" w:space="0" w:color="000000"/>
            </w:tcBorders>
            <w:shd w:color="auto" w:fill="auto" w:val="clear"/>
            <w:vAlign w:val="center"/>
          </w:tcPr>
          <w:p>
            <w:pPr>
              <w:pStyle w:val="Normal"/>
              <w:widowControl w:val="false"/>
              <w:jc w:val="center"/>
              <w:rPr>
                <w:rFonts w:ascii="Arial" w:hAnsi="Arial" w:cs="Arial"/>
                <w:b/>
                <w:bCs/>
                <w:sz w:val="2"/>
                <w:szCs w:val="2"/>
                <w:lang w:val="es-BO"/>
              </w:rPr>
            </w:pPr>
            <w:r>
              <w:rPr>
                <w:rFonts w:cs="Arial" w:ascii="Arial" w:hAnsi="Arial"/>
                <w:b/>
                <w:bCs/>
                <w:sz w:val="2"/>
                <w:szCs w:val="2"/>
                <w:lang w:val="es-BO"/>
              </w:rPr>
              <w:t> </w:t>
            </w:r>
          </w:p>
        </w:tc>
        <w:tc>
          <w:tcPr>
            <w:tcW w:w="363"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81"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19"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72"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76"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15" w:type="dxa"/>
            <w:gridSpan w:val="2"/>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78"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67"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79"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70"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73"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74"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21"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71"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20"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73"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244" w:type="dxa"/>
            <w:tcBorders>
              <w:bottom w:val="single" w:sz="12" w:space="0" w:color="000000"/>
              <w:right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r>
    </w:tbl>
    <w:p>
      <w:pPr>
        <w:pStyle w:val="Normal"/>
        <w:spacing w:lineRule="exact" w:line="200"/>
        <w:jc w:val="center"/>
        <w:rPr>
          <w:rFonts w:cs="Arial"/>
          <w:b/>
          <w:szCs w:val="18"/>
          <w:lang w:val="es-BO"/>
        </w:rPr>
      </w:pPr>
      <w:r>
        <w:rPr>
          <w:rFonts w:cs="Arial"/>
          <w:b/>
          <w:szCs w:val="18"/>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r>
        <w:br w:type="page"/>
      </w:r>
    </w:p>
    <w:p>
      <w:pPr>
        <w:pStyle w:val="Normal"/>
        <w:jc w:val="center"/>
        <w:rPr>
          <w:rFonts w:cs="Arial"/>
          <w:b/>
          <w:szCs w:val="18"/>
          <w:lang w:val="es-BO"/>
        </w:rPr>
      </w:pPr>
      <w:r>
        <w:rPr>
          <w:rFonts w:cs="Arial"/>
          <w:b/>
          <w:szCs w:val="18"/>
          <w:lang w:val="es-BO"/>
        </w:rPr>
        <w:t>FORMULARIO B-1</w:t>
      </w:r>
    </w:p>
    <w:p>
      <w:pPr>
        <w:pStyle w:val="Normal"/>
        <w:spacing w:lineRule="exact" w:line="200"/>
        <w:jc w:val="center"/>
        <w:rPr>
          <w:rFonts w:cs="Arial"/>
          <w:b/>
          <w:szCs w:val="18"/>
          <w:lang w:val="es-BO"/>
        </w:rPr>
      </w:pPr>
      <w:r>
        <w:rPr>
          <w:rFonts w:cs="Arial"/>
          <w:b/>
          <w:szCs w:val="18"/>
          <w:lang w:val="es-BO"/>
        </w:rPr>
        <w:t xml:space="preserve">PROPUESTA ECONÓMICA </w:t>
      </w:r>
      <w:r>
        <w:rPr>
          <w:rFonts w:cs="Arial"/>
          <w:b/>
          <w:szCs w:val="18"/>
          <w:highlight w:val="yellow"/>
          <w:lang w:val="es-BO"/>
        </w:rPr>
        <w:t>(NO APLICA)</w:t>
      </w:r>
    </w:p>
    <w:p>
      <w:pPr>
        <w:pStyle w:val="Normal"/>
        <w:spacing w:lineRule="exact" w:line="200"/>
        <w:jc w:val="center"/>
        <w:rPr>
          <w:rFonts w:cs="Arial"/>
          <w:b/>
          <w:szCs w:val="18"/>
          <w:lang w:val="es-BO"/>
        </w:rPr>
      </w:pPr>
      <w:r>
        <w:rPr>
          <w:rFonts w:cs="Arial"/>
          <w:b/>
          <w:szCs w:val="18"/>
          <w:lang w:val="es-BO"/>
        </w:rPr>
      </w:r>
    </w:p>
    <w:p>
      <w:pPr>
        <w:pStyle w:val="Normal"/>
        <w:pBdr>
          <w:top w:val="single" w:sz="4" w:space="1" w:color="000000"/>
          <w:left w:val="single" w:sz="4" w:space="4" w:color="000000"/>
          <w:bottom w:val="single" w:sz="4" w:space="1" w:color="000000"/>
          <w:right w:val="single" w:sz="4" w:space="4" w:color="000000"/>
        </w:pBdr>
        <w:rPr>
          <w:rFonts w:ascii="Arial" w:hAnsi="Arial" w:cs="Arial"/>
          <w:i/>
          <w:i/>
          <w:szCs w:val="18"/>
          <w:lang w:val="es-BO"/>
        </w:rPr>
      </w:pPr>
      <w:r>
        <w:rPr>
          <w:rFonts w:cs="Arial" w:ascii="Arial" w:hAnsi="Arial"/>
          <w:i/>
          <w:lang w:val="es-BO"/>
        </w:rPr>
        <w:t>(</w:t>
      </w:r>
      <w:r>
        <w:rPr>
          <w:rFonts w:cs="Arial" w:ascii="Arial" w:hAnsi="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pPr>
        <w:pStyle w:val="Normal"/>
        <w:spacing w:lineRule="exact" w:line="200"/>
        <w:rPr>
          <w:rFonts w:ascii="Arial" w:hAnsi="Arial" w:cs="Arial"/>
          <w:i/>
          <w:i/>
          <w:lang w:val="es-BO"/>
        </w:rPr>
      </w:pPr>
      <w:r>
        <w:rPr>
          <w:rFonts w:cs="Arial" w:ascii="Arial" w:hAnsi="Arial"/>
          <w:i/>
          <w:lang w:val="es-BO"/>
        </w:rPr>
      </w:r>
    </w:p>
    <w:tbl>
      <w:tblPr>
        <w:tblW w:w="8789" w:type="dxa"/>
        <w:jc w:val="center"/>
        <w:tblInd w:w="0" w:type="dxa"/>
        <w:tblLayout w:type="fixed"/>
        <w:tblCellMar>
          <w:top w:w="0" w:type="dxa"/>
          <w:left w:w="70" w:type="dxa"/>
          <w:bottom w:w="0" w:type="dxa"/>
          <w:right w:w="70" w:type="dxa"/>
        </w:tblCellMar>
        <w:tblLook w:val="0000" w:noHBand="0" w:noVBand="0" w:firstColumn="0" w:lastRow="0" w:lastColumn="0" w:firstRow="0"/>
      </w:tblPr>
      <w:tblGrid>
        <w:gridCol w:w="580"/>
        <w:gridCol w:w="3381"/>
        <w:gridCol w:w="2126"/>
        <w:gridCol w:w="2701"/>
      </w:tblGrid>
      <w:tr>
        <w:trPr>
          <w:trHeight w:val="668" w:hRule="atLeast"/>
        </w:trPr>
        <w:tc>
          <w:tcPr>
            <w:tcW w:w="58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lang w:val="es-BO"/>
              </w:rPr>
            </w:pPr>
            <w:r>
              <w:rPr>
                <w:rFonts w:cs="Arial" w:ascii="Arial" w:hAnsi="Arial"/>
                <w:b/>
                <w:lang w:val="es-BO"/>
              </w:rPr>
              <w:t>Nº</w:t>
            </w:r>
          </w:p>
        </w:tc>
        <w:tc>
          <w:tcPr>
            <w:tcW w:w="338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lang w:val="es-BO"/>
              </w:rPr>
            </w:pPr>
            <w:r>
              <w:rPr>
                <w:rFonts w:cs="Arial" w:ascii="Arial" w:hAnsi="Arial"/>
                <w:b/>
                <w:lang w:val="es-BO"/>
              </w:rPr>
              <w:t>DETALLE DEL SERVICIO</w:t>
            </w:r>
          </w:p>
        </w:tc>
        <w:tc>
          <w:tcPr>
            <w:tcW w:w="2126"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lang w:val="es-BO"/>
              </w:rPr>
            </w:pPr>
            <w:r>
              <w:rPr>
                <w:rFonts w:cs="Arial" w:ascii="Arial" w:hAnsi="Arial"/>
                <w:b/>
                <w:lang w:val="es-BO"/>
              </w:rPr>
              <w:t>MONTO NUMERAL EN</w:t>
            </w:r>
          </w:p>
          <w:p>
            <w:pPr>
              <w:pStyle w:val="Normal"/>
              <w:widowControl w:val="false"/>
              <w:spacing w:lineRule="exact" w:line="200"/>
              <w:jc w:val="center"/>
              <w:rPr>
                <w:rFonts w:ascii="Arial" w:hAnsi="Arial" w:cs="Arial"/>
                <w:b/>
                <w:lang w:val="es-BO"/>
              </w:rPr>
            </w:pPr>
            <w:r>
              <w:rPr>
                <w:rFonts w:cs="Arial" w:ascii="Arial" w:hAnsi="Arial"/>
                <w:b/>
                <w:lang w:val="es-BO"/>
              </w:rPr>
              <w:t>Bs</w:t>
            </w:r>
          </w:p>
        </w:tc>
        <w:tc>
          <w:tcPr>
            <w:tcW w:w="270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lang w:val="es-BO"/>
              </w:rPr>
            </w:pPr>
            <w:r>
              <w:rPr>
                <w:rFonts w:cs="Arial" w:ascii="Arial" w:hAnsi="Arial"/>
                <w:b/>
                <w:lang w:val="es-BO"/>
              </w:rPr>
              <w:t xml:space="preserve">MONTO LITERAL EN </w:t>
            </w:r>
          </w:p>
          <w:p>
            <w:pPr>
              <w:pStyle w:val="Normal"/>
              <w:widowControl w:val="false"/>
              <w:spacing w:lineRule="exact" w:line="200"/>
              <w:jc w:val="center"/>
              <w:rPr>
                <w:rFonts w:ascii="Arial" w:hAnsi="Arial" w:cs="Arial"/>
                <w:b/>
                <w:lang w:val="es-BO"/>
              </w:rPr>
            </w:pPr>
            <w:r>
              <w:rPr>
                <w:rFonts w:cs="Arial" w:ascii="Arial" w:hAnsi="Arial"/>
                <w:b/>
                <w:lang w:val="es-BO"/>
              </w:rPr>
              <w:t>Bs</w:t>
            </w:r>
          </w:p>
        </w:tc>
      </w:tr>
      <w:tr>
        <w:trPr>
          <w:trHeight w:val="700" w:hRule="exact"/>
        </w:trPr>
        <w:tc>
          <w:tcPr>
            <w:tcW w:w="580"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jc w:val="center"/>
              <w:rPr>
                <w:rFonts w:ascii="Arial" w:hAnsi="Arial" w:cs="Arial"/>
                <w:lang w:val="es-BO"/>
              </w:rPr>
            </w:pPr>
            <w:r>
              <w:rPr>
                <w:rFonts w:cs="Arial" w:ascii="Arial" w:hAnsi="Arial"/>
                <w:lang w:val="es-BO"/>
              </w:rPr>
              <w:t>1</w:t>
            </w:r>
          </w:p>
        </w:tc>
        <w:tc>
          <w:tcPr>
            <w:tcW w:w="338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rPr>
                <w:rFonts w:ascii="Arial" w:hAnsi="Arial" w:cs="Arial"/>
                <w:lang w:val="es-BO"/>
              </w:rPr>
            </w:pPr>
            <w:r>
              <w:rPr>
                <w:rFonts w:cs="Arial" w:ascii="Arial" w:hAnsi="Arial"/>
                <w:lang w:val="es-BO"/>
              </w:rPr>
            </w:r>
          </w:p>
        </w:tc>
        <w:tc>
          <w:tcPr>
            <w:tcW w:w="2126"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rPr>
                <w:rFonts w:ascii="Arial" w:hAnsi="Arial" w:cs="Arial"/>
                <w:lang w:val="es-BO"/>
              </w:rPr>
            </w:pPr>
            <w:r>
              <w:rPr>
                <w:rFonts w:cs="Arial" w:ascii="Arial" w:hAnsi="Arial"/>
                <w:lang w:val="es-BO"/>
              </w:rPr>
            </w:r>
          </w:p>
        </w:tc>
        <w:tc>
          <w:tcPr>
            <w:tcW w:w="270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rPr>
                <w:rFonts w:ascii="Arial" w:hAnsi="Arial" w:cs="Arial"/>
                <w:lang w:val="es-BO"/>
              </w:rPr>
            </w:pPr>
            <w:r>
              <w:rPr>
                <w:rFonts w:cs="Arial" w:ascii="Arial" w:hAnsi="Arial"/>
                <w:lang w:val="es-BO"/>
              </w:rPr>
            </w:r>
          </w:p>
        </w:tc>
      </w:tr>
    </w:tbl>
    <w:p>
      <w:pPr>
        <w:pStyle w:val="Normal"/>
        <w:rPr>
          <w:lang w:val="es-BO"/>
        </w:rPr>
      </w:pPr>
      <w:r>
        <w:rPr>
          <w:lang w:val="es-BO"/>
        </w:rPr>
      </w:r>
    </w:p>
    <w:p>
      <w:pPr>
        <w:sectPr>
          <w:headerReference w:type="default" r:id="rId5"/>
          <w:footerReference w:type="even" r:id="rId6"/>
          <w:footerReference w:type="default" r:id="rId7"/>
          <w:footerReference w:type="first" r:id="rId8"/>
          <w:type w:val="nextPage"/>
          <w:pgSz w:w="12240" w:h="15840"/>
          <w:pgMar w:left="1701" w:right="1701" w:gutter="0" w:header="709" w:top="1418" w:footer="709" w:bottom="1418"/>
          <w:pgNumType w:start="1" w:fmt="decimal"/>
          <w:formProt w:val="false"/>
          <w:titlePg/>
          <w:textDirection w:val="lrTb"/>
          <w:docGrid w:type="default" w:linePitch="360" w:charSpace="0"/>
        </w:sectPr>
        <w:pStyle w:val="Normal"/>
        <w:rPr>
          <w:b/>
        </w:rPr>
      </w:pPr>
      <w:r>
        <w:rPr>
          <w:b/>
        </w:rPr>
      </w:r>
    </w:p>
    <w:p>
      <w:pPr>
        <w:pStyle w:val="Normal"/>
        <w:spacing w:lineRule="exact" w:line="200"/>
        <w:jc w:val="center"/>
        <w:rPr>
          <w:rFonts w:cs="Arial"/>
          <w:b/>
          <w:szCs w:val="18"/>
          <w:lang w:val="es-BO"/>
        </w:rPr>
      </w:pPr>
      <w:r>
        <w:rPr>
          <w:rFonts w:cs="Arial"/>
          <w:b/>
          <w:szCs w:val="18"/>
          <w:lang w:val="es-BO"/>
        </w:rPr>
        <w:t>FORMULARIO C-1</w:t>
      </w:r>
    </w:p>
    <w:p>
      <w:pPr>
        <w:pStyle w:val="Normal"/>
        <w:spacing w:lineRule="exact" w:line="200"/>
        <w:jc w:val="center"/>
        <w:rPr>
          <w:rFonts w:cs="Arial"/>
          <w:b/>
          <w:szCs w:val="18"/>
          <w:lang w:val="es-BO"/>
        </w:rPr>
      </w:pPr>
      <w:r>
        <w:rPr>
          <w:rFonts w:cs="Arial"/>
          <w:b/>
          <w:szCs w:val="18"/>
          <w:lang w:val="es-BO"/>
        </w:rPr>
        <w:t>PROPUESTA TÉCNICA</w:t>
      </w:r>
    </w:p>
    <w:p>
      <w:pPr>
        <w:pStyle w:val="Normal"/>
        <w:spacing w:lineRule="exact" w:line="200"/>
        <w:jc w:val="center"/>
        <w:rPr>
          <w:rFonts w:cs="Arial"/>
          <w:b/>
          <w:szCs w:val="18"/>
          <w:lang w:val="es-BO"/>
        </w:rPr>
      </w:pPr>
      <w:r>
        <w:rPr>
          <w:rFonts w:cs="Arial"/>
          <w:b/>
          <w:szCs w:val="18"/>
          <w:lang w:val="es-BO"/>
        </w:rPr>
        <w:t xml:space="preserve">FORMACIÓN Y EXPERIENCIA  </w:t>
      </w:r>
    </w:p>
    <w:p>
      <w:pPr>
        <w:pStyle w:val="Normal"/>
        <w:spacing w:lineRule="exact" w:line="200"/>
        <w:jc w:val="center"/>
        <w:rPr>
          <w:rFonts w:cs="Arial"/>
          <w:b/>
          <w:szCs w:val="18"/>
          <w:lang w:val="es-BO"/>
        </w:rPr>
      </w:pPr>
      <w:r>
        <w:rPr>
          <w:rFonts w:cs="Arial"/>
          <w:b/>
          <w:szCs w:val="18"/>
          <w:lang w:val="es-BO"/>
        </w:rPr>
        <w:t>(Condiciones mínimas requeridas por la entidad)</w:t>
      </w:r>
    </w:p>
    <w:p>
      <w:pPr>
        <w:pStyle w:val="Normal"/>
        <w:spacing w:lineRule="exact" w:line="200"/>
        <w:jc w:val="center"/>
        <w:rPr>
          <w:rFonts w:cs="Arial"/>
          <w:b/>
          <w:szCs w:val="18"/>
          <w:lang w:val="es-BO"/>
        </w:rPr>
      </w:pPr>
      <w:r>
        <w:rPr>
          <w:rFonts w:cs="Arial"/>
          <w:b/>
          <w:szCs w:val="18"/>
          <w:lang w:val="es-BO"/>
        </w:rPr>
      </w:r>
    </w:p>
    <w:tbl>
      <w:tblPr>
        <w:tblStyle w:val="Tablaconcuadrcula"/>
        <w:tblW w:w="9493"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2878"/>
        <w:gridCol w:w="6331"/>
        <w:gridCol w:w="284"/>
      </w:tblGrid>
      <w:tr>
        <w:trPr>
          <w:trHeight w:val="335" w:hRule="atLeast"/>
        </w:trPr>
        <w:tc>
          <w:tcPr>
            <w:tcW w:w="9493" w:type="dxa"/>
            <w:gridSpan w:val="3"/>
            <w:tcBorders>
              <w:bottom w:val="nil"/>
            </w:tcBorders>
            <w:shd w:color="auto" w:fill="244061" w:themeFill="accent1" w:themeFillShade="80" w:val="clear"/>
            <w:vAlign w:val="center"/>
          </w:tcPr>
          <w:p>
            <w:pPr>
              <w:pStyle w:val="Normal"/>
              <w:widowControl w:val="false"/>
              <w:suppressAutoHyphens w:val="true"/>
              <w:spacing w:lineRule="exact" w:line="200" w:before="0" w:after="0"/>
              <w:jc w:val="center"/>
              <w:rPr>
                <w:rFonts w:cs="Arial"/>
                <w:b/>
                <w:szCs w:val="18"/>
                <w:lang w:val="es-BO"/>
              </w:rPr>
            </w:pPr>
            <w:r>
              <w:rPr>
                <w:rFonts w:eastAsia="Times New Roman" w:cs="Arial" w:ascii="Arial" w:hAnsi="Arial"/>
                <w:b/>
                <w:bCs/>
                <w:kern w:val="0"/>
                <w:sz w:val="20"/>
                <w:szCs w:val="18"/>
                <w:lang w:val="es-BO" w:eastAsia="es-BO" w:bidi="ar-SA"/>
              </w:rPr>
              <w:t>CONDICIONES MÍNIMAS SOLICITADAS POR LA ENTIDAD. (*)</w:t>
            </w:r>
          </w:p>
        </w:tc>
      </w:tr>
      <w:tr>
        <w:trPr/>
        <w:tc>
          <w:tcPr>
            <w:tcW w:w="9493" w:type="dxa"/>
            <w:gridSpan w:val="3"/>
            <w:tcBorders>
              <w:top w:val="nil"/>
              <w:bottom w:val="nil"/>
            </w:tcBorders>
          </w:tcPr>
          <w:p>
            <w:pPr>
              <w:pStyle w:val="Normal"/>
              <w:widowControl w:val="false"/>
              <w:suppressAutoHyphens w:val="true"/>
              <w:spacing w:lineRule="exact" w:line="200" w:before="0" w:after="0"/>
              <w:jc w:val="center"/>
              <w:rPr>
                <w:rFonts w:cs="Arial"/>
                <w:b/>
                <w:szCs w:val="18"/>
                <w:lang w:val="es-BO"/>
              </w:rPr>
            </w:pPr>
            <w:r>
              <w:rPr>
                <w:rFonts w:cs="Arial"/>
                <w:b/>
                <w:szCs w:val="18"/>
                <w:lang w:val="es-BO"/>
              </w:rPr>
            </w:r>
          </w:p>
        </w:tc>
      </w:tr>
      <w:tr>
        <w:trPr/>
        <w:tc>
          <w:tcPr>
            <w:tcW w:w="2878" w:type="dxa"/>
            <w:tcBorders>
              <w:top w:val="nil"/>
              <w:bottom w:val="nil"/>
            </w:tcBorders>
            <w:vAlign w:val="center"/>
          </w:tcPr>
          <w:p>
            <w:pPr>
              <w:pStyle w:val="ListParagraph"/>
              <w:widowControl w:val="false"/>
              <w:numPr>
                <w:ilvl w:val="2"/>
                <w:numId w:val="8"/>
              </w:numPr>
              <w:suppressAutoHyphens w:val="true"/>
              <w:spacing w:lineRule="exact" w:line="200" w:before="0" w:after="0"/>
              <w:ind w:left="454" w:hanging="283"/>
              <w:rPr>
                <w:rFonts w:cs="Arial"/>
                <w:b/>
                <w:sz w:val="18"/>
                <w:szCs w:val="18"/>
                <w:lang w:val="es-BO"/>
              </w:rPr>
            </w:pPr>
            <w:r>
              <w:rPr>
                <w:rFonts w:eastAsia="Times New Roman" w:cs="Arial" w:ascii="Arial" w:hAnsi="Arial"/>
                <w:b/>
                <w:bCs/>
                <w:kern w:val="0"/>
                <w:sz w:val="18"/>
                <w:szCs w:val="18"/>
                <w:lang w:val="es-BO" w:eastAsia="es-BO" w:bidi="ar-SA"/>
              </w:rPr>
              <w:t>Formación</w:t>
            </w:r>
          </w:p>
        </w:tc>
        <w:tc>
          <w:tcPr>
            <w:tcW w:w="6331" w:type="dxa"/>
            <w:tcBorders/>
            <w:shd w:color="auto" w:fill="DBE5F1" w:themeFill="accent1" w:themeFillTint="33" w:val="clear"/>
          </w:tcPr>
          <w:p>
            <w:pPr>
              <w:pStyle w:val="Normal"/>
              <w:widowControl w:val="false"/>
              <w:suppressAutoHyphens w:val="true"/>
              <w:spacing w:before="0" w:after="0"/>
              <w:rPr>
                <w:rFonts w:cs="Arial"/>
                <w:b/>
                <w:szCs w:val="18"/>
                <w:highlight w:val="yellow"/>
                <w:lang w:val="es-BO"/>
              </w:rPr>
            </w:pPr>
            <w:r>
              <w:rPr>
                <w:rFonts w:eastAsia="Times New Roman" w:cs="Times New Roman" w:ascii="Tahoma" w:hAnsi="Tahoma"/>
                <w:kern w:val="0"/>
                <w:sz w:val="20"/>
                <w:szCs w:val="20"/>
                <w:highlight w:val="yellow"/>
                <w:lang w:val="es-BO" w:eastAsia="es-BO" w:bidi="ar-SA"/>
              </w:rPr>
              <w:t xml:space="preserve">Egresado Universitario o Técnico Superior de las carreras de: en Economía, Auditoria, Contaduría  Publica, Administración de Empresas, Ingeniería Comercial, Ingeniería Industrial, Ingeniería Financiera o Comercio Exterior. </w:t>
            </w:r>
            <w:r>
              <w:rPr>
                <w:rFonts w:eastAsia="Times New Roman" w:cs="Times New Roman" w:ascii="Tahoma" w:hAnsi="Tahoma"/>
                <w:kern w:val="0"/>
                <w:szCs w:val="20"/>
                <w:highlight w:val="yellow"/>
                <w:lang w:val="es-BO" w:eastAsia="es-BO" w:bidi="ar-SA"/>
              </w:rPr>
              <w:t>(Requisito Habilitante)</w:t>
            </w:r>
          </w:p>
        </w:tc>
        <w:tc>
          <w:tcPr>
            <w:tcW w:w="284" w:type="dxa"/>
            <w:tcBorders>
              <w:top w:val="nil"/>
              <w:bottom w:val="nil"/>
            </w:tcBorders>
          </w:tcPr>
          <w:p>
            <w:pPr>
              <w:pStyle w:val="Normal"/>
              <w:widowControl w:val="false"/>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top w:val="nil"/>
              <w:bottom w:val="nil"/>
            </w:tcBorders>
            <w:vAlign w:val="center"/>
          </w:tcPr>
          <w:p>
            <w:pPr>
              <w:pStyle w:val="Normal"/>
              <w:widowControl w:val="false"/>
              <w:suppressAutoHyphens w:val="true"/>
              <w:spacing w:lineRule="exact" w:line="200" w:before="0" w:after="0"/>
              <w:jc w:val="center"/>
              <w:rPr>
                <w:rFonts w:cs="Arial"/>
                <w:b/>
                <w:szCs w:val="18"/>
                <w:lang w:val="es-BO"/>
              </w:rPr>
            </w:pPr>
            <w:r>
              <w:rPr>
                <w:rFonts w:cs="Arial"/>
                <w:b/>
                <w:szCs w:val="18"/>
                <w:lang w:val="es-BO"/>
              </w:rPr>
            </w:r>
          </w:p>
        </w:tc>
      </w:tr>
      <w:tr>
        <w:trPr/>
        <w:tc>
          <w:tcPr>
            <w:tcW w:w="2878" w:type="dxa"/>
            <w:tcBorders>
              <w:top w:val="nil"/>
              <w:bottom w:val="nil"/>
            </w:tcBorders>
            <w:vAlign w:val="center"/>
          </w:tcPr>
          <w:p>
            <w:pPr>
              <w:pStyle w:val="ListParagraph"/>
              <w:widowControl w:val="false"/>
              <w:numPr>
                <w:ilvl w:val="2"/>
                <w:numId w:val="8"/>
              </w:numPr>
              <w:suppressAutoHyphens w:val="true"/>
              <w:spacing w:lineRule="exact" w:line="200" w:before="0" w:after="0"/>
              <w:ind w:left="454" w:hanging="283"/>
              <w:rPr>
                <w:rFonts w:ascii="Arial" w:hAnsi="Arial" w:cs="Arial"/>
                <w:b/>
                <w:bCs/>
                <w:sz w:val="18"/>
                <w:szCs w:val="18"/>
                <w:lang w:val="es-BO" w:eastAsia="es-BO"/>
              </w:rPr>
            </w:pPr>
            <w:r>
              <w:rPr>
                <w:rFonts w:eastAsia="Times New Roman" w:cs="Arial" w:ascii="Arial" w:hAnsi="Arial"/>
                <w:b/>
                <w:bCs/>
                <w:kern w:val="0"/>
                <w:sz w:val="18"/>
                <w:szCs w:val="18"/>
                <w:lang w:val="es-BO" w:eastAsia="es-BO" w:bidi="ar-SA"/>
              </w:rPr>
              <w:t xml:space="preserve">Experiencia General  </w:t>
            </w:r>
          </w:p>
        </w:tc>
        <w:tc>
          <w:tcPr>
            <w:tcW w:w="6331" w:type="dxa"/>
            <w:tcBorders/>
            <w:shd w:color="auto" w:fill="DBE5F1" w:themeFill="accent1" w:themeFillTint="33" w:val="clear"/>
          </w:tcPr>
          <w:p>
            <w:pPr>
              <w:pStyle w:val="Normal"/>
              <w:widowControl w:val="false"/>
              <w:suppressAutoHyphens w:val="true"/>
              <w:spacing w:lineRule="exact" w:line="200" w:before="0" w:after="0"/>
              <w:rPr>
                <w:rFonts w:cs="Arial"/>
                <w:b/>
                <w:szCs w:val="18"/>
                <w:highlight w:val="yellow"/>
                <w:lang w:val="es-BO"/>
              </w:rPr>
            </w:pPr>
            <w:r>
              <w:rPr>
                <w:rFonts w:eastAsia="Times New Roman" w:cs="Times New Roman" w:ascii="Tahoma" w:hAnsi="Tahoma"/>
                <w:kern w:val="0"/>
                <w:szCs w:val="20"/>
                <w:highlight w:val="yellow"/>
                <w:lang w:val="es-BO" w:eastAsia="es-BO" w:bidi="ar-SA"/>
              </w:rPr>
              <w:t>NINGUNO</w:t>
            </w:r>
          </w:p>
        </w:tc>
        <w:tc>
          <w:tcPr>
            <w:tcW w:w="284" w:type="dxa"/>
            <w:tcBorders>
              <w:top w:val="nil"/>
              <w:bottom w:val="nil"/>
            </w:tcBorders>
          </w:tcPr>
          <w:p>
            <w:pPr>
              <w:pStyle w:val="Normal"/>
              <w:widowControl w:val="false"/>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top w:val="nil"/>
              <w:bottom w:val="nil"/>
            </w:tcBorders>
            <w:vAlign w:val="center"/>
          </w:tcPr>
          <w:p>
            <w:pPr>
              <w:pStyle w:val="Normal"/>
              <w:widowControl w:val="false"/>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top w:val="nil"/>
            </w:tcBorders>
          </w:tcPr>
          <w:p>
            <w:pPr>
              <w:pStyle w:val="Normal"/>
              <w:widowControl w:val="false"/>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shd w:color="auto" w:fill="DBE5F1" w:themeFill="accent1" w:themeFillTint="33" w:val="clear"/>
          </w:tcPr>
          <w:p>
            <w:pPr>
              <w:pStyle w:val="Normal"/>
              <w:widowControl w:val="false"/>
              <w:suppressAutoHyphens w:val="true"/>
              <w:spacing w:before="0" w:after="0"/>
              <w:rPr>
                <w:rFonts w:cs="Arial"/>
                <w:b/>
                <w:i/>
                <w:i/>
                <w:szCs w:val="18"/>
                <w:lang w:val="es-BO"/>
              </w:rPr>
            </w:pPr>
            <w:r>
              <w:rPr>
                <w:rFonts w:eastAsia="Times New Roman" w:cs="Times New Roman"/>
                <w:b/>
                <w:i/>
                <w:kern w:val="0"/>
                <w:lang w:val="es-BO" w:bidi="ar-SA"/>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pPr>
        <w:pStyle w:val="Normal"/>
        <w:spacing w:lineRule="exact" w:line="200"/>
        <w:jc w:val="center"/>
        <w:rPr>
          <w:rFonts w:cs="Arial"/>
          <w:b/>
          <w:sz w:val="2"/>
          <w:szCs w:val="18"/>
          <w:lang w:val="es-BO"/>
        </w:rPr>
      </w:pPr>
      <w:r>
        <w:rPr>
          <w:rFonts w:cs="Arial"/>
          <w:b/>
          <w:sz w:val="2"/>
          <w:szCs w:val="18"/>
          <w:lang w:val="es-BO"/>
        </w:rPr>
      </w:r>
    </w:p>
    <w:tbl>
      <w:tblPr>
        <w:tblW w:w="9490" w:type="dxa"/>
        <w:jc w:val="left"/>
        <w:tblInd w:w="0" w:type="dxa"/>
        <w:tblLayout w:type="fixed"/>
        <w:tblCellMar>
          <w:top w:w="0" w:type="dxa"/>
          <w:left w:w="70" w:type="dxa"/>
          <w:bottom w:w="0" w:type="dxa"/>
          <w:right w:w="70" w:type="dxa"/>
        </w:tblCellMar>
        <w:tblLook w:val="04a0" w:noHBand="0" w:noVBand="1" w:firstColumn="1" w:lastRow="0" w:lastColumn="0" w:firstRow="1"/>
      </w:tblPr>
      <w:tblGrid>
        <w:gridCol w:w="984"/>
        <w:gridCol w:w="2625"/>
        <w:gridCol w:w="2081"/>
        <w:gridCol w:w="1474"/>
        <w:gridCol w:w="2326"/>
      </w:tblGrid>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244061" w:themeFill="accent1" w:themeFillShade="80" w:val="clear"/>
            <w:vAlign w:val="bottom"/>
          </w:tcPr>
          <w:p>
            <w:pPr>
              <w:pStyle w:val="Normal"/>
              <w:widowControl w:val="false"/>
              <w:jc w:val="center"/>
              <w:rPr>
                <w:rFonts w:ascii="Arial" w:hAnsi="Arial" w:cs="Arial"/>
                <w:b/>
                <w:bCs/>
                <w:szCs w:val="18"/>
                <w:lang w:val="es-BO" w:eastAsia="es-BO"/>
              </w:rPr>
            </w:pPr>
            <w:r>
              <w:rPr>
                <w:rFonts w:cs="Arial" w:ascii="Arial" w:hAnsi="Arial"/>
                <w:b/>
                <w:bCs/>
                <w:sz w:val="20"/>
                <w:szCs w:val="20"/>
                <w:lang w:val="es-BO" w:eastAsia="es-BO"/>
              </w:rPr>
              <w:t>CONDICIONES MÍNIMAS PRESENTADAS POR EL PROPONENTE.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A. FORMACIÓN</w:t>
            </w:r>
          </w:p>
        </w:tc>
      </w:tr>
      <w:tr>
        <w:trPr>
          <w:trHeight w:val="300"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 xml:space="preserve">Institución </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Fecha del documento que avala la formación</w:t>
            </w:r>
          </w:p>
        </w:tc>
        <w:tc>
          <w:tcPr>
            <w:tcW w:w="147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 xml:space="preserve">Grado de instrucción </w:t>
            </w:r>
          </w:p>
        </w:tc>
        <w:tc>
          <w:tcPr>
            <w:tcW w:w="2326"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 xml:space="preserve">Documento, certificado u otros </w:t>
            </w:r>
          </w:p>
        </w:tc>
      </w:tr>
      <w:tr>
        <w:trPr>
          <w:trHeight w:val="30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c>
          <w:tcPr>
            <w:tcW w:w="147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c>
          <w:tcPr>
            <w:tcW w:w="232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r>
      <w:tr>
        <w:trPr>
          <w:trHeight w:val="8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Cs w:val="18"/>
                <w:lang w:val="es-BO" w:eastAsia="es-BO"/>
              </w:rPr>
            </w:pPr>
            <w:r>
              <w:rPr>
                <w:rFonts w:cs="Arial" w:ascii="Arial" w:hAnsi="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Cs w:val="18"/>
                <w:lang w:val="es-BO" w:eastAsia="es-BO"/>
              </w:rPr>
            </w:pPr>
            <w:r>
              <w:rPr>
                <w:rFonts w:cs="Arial" w:ascii="Arial" w:hAnsi="Arial"/>
                <w:b/>
                <w:bCs/>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Cs w:val="18"/>
                <w:lang w:val="es-BO" w:eastAsia="es-BO"/>
              </w:rPr>
            </w:pPr>
            <w:r>
              <w:rPr>
                <w:rFonts w:cs="Arial" w:ascii="Arial" w:hAnsi="Arial"/>
                <w:b/>
                <w:bCs/>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Cs w:val="18"/>
                <w:lang w:val="es-BO" w:eastAsia="es-BO"/>
              </w:rPr>
            </w:pPr>
            <w:r>
              <w:rPr>
                <w:rFonts w:cs="Arial" w:ascii="Arial" w:hAnsi="Arial"/>
                <w:b/>
                <w:bCs/>
                <w:szCs w:val="18"/>
                <w:lang w:val="es-BO" w:eastAsia="es-BO"/>
              </w:rPr>
              <w:t> </w:t>
            </w:r>
          </w:p>
        </w:tc>
      </w:tr>
      <w:tr>
        <w:trPr>
          <w:trHeight w:val="14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Cs w:val="18"/>
                <w:lang w:val="es-BO" w:eastAsia="es-BO"/>
              </w:rPr>
            </w:pPr>
            <w:r>
              <w:rPr>
                <w:rFonts w:cs="Arial" w:ascii="Arial" w:hAnsi="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Cs w:val="18"/>
                <w:lang w:val="es-BO" w:eastAsia="es-BO"/>
              </w:rPr>
            </w:pPr>
            <w:r>
              <w:rPr>
                <w:rFonts w:cs="Arial" w:ascii="Arial" w:hAnsi="Arial"/>
                <w:b/>
                <w:bCs/>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Cs w:val="18"/>
                <w:lang w:val="es-BO" w:eastAsia="es-BO"/>
              </w:rPr>
            </w:pPr>
            <w:r>
              <w:rPr>
                <w:rFonts w:cs="Arial" w:ascii="Arial" w:hAnsi="Arial"/>
                <w:b/>
                <w:bCs/>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Cs w:val="18"/>
                <w:lang w:val="es-BO" w:eastAsia="es-BO"/>
              </w:rPr>
            </w:pPr>
            <w:r>
              <w:rPr>
                <w:rFonts w:cs="Arial" w:ascii="Arial" w:hAnsi="Arial"/>
                <w:b/>
                <w:bCs/>
                <w:szCs w:val="18"/>
                <w:lang w:val="es-BO" w:eastAsia="es-BO"/>
              </w:rPr>
              <w:t> </w:t>
            </w:r>
          </w:p>
        </w:tc>
      </w:tr>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xml:space="preserve">B. </w:t>
            </w:r>
            <w:r>
              <w:rPr>
                <w:rFonts w:cs="Arial" w:ascii="Arial" w:hAnsi="Arial"/>
                <w:b/>
                <w:bCs/>
                <w:szCs w:val="18"/>
                <w:lang w:val="es-BO" w:eastAsia="es-BO"/>
              </w:rPr>
              <w:t>CURSOS (ESPECIALIZACIÓN, SEMINARIOS, CAPACITACIONES, ENTRE OTROS)</w:t>
            </w:r>
          </w:p>
        </w:tc>
      </w:tr>
      <w:tr>
        <w:trPr>
          <w:trHeight w:val="315"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szCs w:val="18"/>
                <w:lang w:val="es-BO" w:eastAsia="es-BO"/>
              </w:rPr>
            </w:pPr>
            <w:r>
              <w:rPr>
                <w:rFonts w:cs="Arial" w:ascii="Arial" w:hAnsi="Arial"/>
                <w:szCs w:val="18"/>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Fecha del documento que avala el  curso</w:t>
            </w:r>
          </w:p>
        </w:tc>
        <w:tc>
          <w:tcPr>
            <w:tcW w:w="147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Nombre del Curso</w:t>
            </w:r>
          </w:p>
        </w:tc>
        <w:tc>
          <w:tcPr>
            <w:tcW w:w="2326"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Duración en Horas Académicas</w:t>
            </w:r>
          </w:p>
        </w:tc>
      </w:tr>
      <w:tr>
        <w:trPr>
          <w:trHeight w:val="45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szCs w:val="18"/>
                <w:lang w:val="es-BO" w:eastAsia="es-BO"/>
              </w:rPr>
            </w:pPr>
            <w:r>
              <w:rPr>
                <w:rFonts w:cs="Arial" w:ascii="Arial" w:hAnsi="Arial"/>
                <w:szCs w:val="18"/>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c>
          <w:tcPr>
            <w:tcW w:w="147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c>
          <w:tcPr>
            <w:tcW w:w="232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r>
      <w:tr>
        <w:trPr>
          <w:trHeight w:val="89"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w:t>
            </w:r>
          </w:p>
        </w:tc>
      </w:tr>
      <w:tr>
        <w:trPr>
          <w:trHeight w:val="16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w:t>
            </w:r>
          </w:p>
        </w:tc>
      </w:tr>
      <w:tr>
        <w:trPr>
          <w:trHeight w:val="33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C. EXPERIENCIA GENERAL</w:t>
            </w:r>
          </w:p>
        </w:tc>
      </w:tr>
      <w:tr>
        <w:trPr>
          <w:trHeight w:val="754"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Objeto del Trabajo</w:t>
            </w:r>
          </w:p>
        </w:tc>
        <w:tc>
          <w:tcPr>
            <w:tcW w:w="1474"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Cargo Ocupado</w:t>
            </w:r>
          </w:p>
        </w:tc>
        <w:tc>
          <w:tcPr>
            <w:tcW w:w="2326"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Tiempo Trabajado)</w:t>
            </w:r>
          </w:p>
          <w:p>
            <w:pPr>
              <w:pStyle w:val="Normal"/>
              <w:widowControl w:val="false"/>
              <w:jc w:val="center"/>
              <w:rPr>
                <w:rFonts w:ascii="Arial" w:hAnsi="Arial" w:cs="Arial"/>
                <w:b/>
                <w:bCs/>
                <w:lang w:val="es-BO" w:eastAsia="es-BO"/>
              </w:rPr>
            </w:pPr>
            <w:r>
              <w:rPr>
                <w:rFonts w:cs="Arial" w:ascii="Arial" w:hAnsi="Arial"/>
                <w:b/>
                <w:bCs/>
                <w:lang w:val="es-BO" w:eastAsia="es-BO"/>
              </w:rPr>
              <w:t>(tiempo en años o número de consultorías)</w:t>
            </w:r>
          </w:p>
        </w:tc>
      </w:tr>
      <w:tr>
        <w:trPr>
          <w:trHeight w:val="254"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Calibri" w:hAnsi="Calibri" w:cs="Calibri"/>
                <w:szCs w:val="22"/>
                <w:lang w:val="es-BO" w:eastAsia="es-BO"/>
              </w:rPr>
            </w:pPr>
            <w:r>
              <w:rPr>
                <w:rFonts w:cs="Calibri" w:ascii="Calibri" w:hAnsi="Calibri"/>
                <w:szCs w:val="22"/>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t> </w:t>
            </w:r>
          </w:p>
        </w:tc>
      </w:tr>
      <w:tr>
        <w:trPr>
          <w:trHeight w:val="14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Calibri" w:hAnsi="Calibri" w:cs="Calibri"/>
                <w:szCs w:val="22"/>
                <w:lang w:val="es-BO" w:eastAsia="es-BO"/>
              </w:rPr>
            </w:pPr>
            <w:r>
              <w:rPr>
                <w:rFonts w:cs="Calibri" w:ascii="Calibri" w:hAnsi="Calibri"/>
                <w:szCs w:val="22"/>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t>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D. EXPERIENCIA ESPECÍFICAS</w:t>
            </w:r>
          </w:p>
        </w:tc>
      </w:tr>
      <w:tr>
        <w:trPr>
          <w:trHeight w:val="658"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Objeto del trabajo</w:t>
            </w:r>
          </w:p>
        </w:tc>
        <w:tc>
          <w:tcPr>
            <w:tcW w:w="1474"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Cargo Ocupado</w:t>
            </w:r>
          </w:p>
        </w:tc>
        <w:tc>
          <w:tcPr>
            <w:tcW w:w="2326"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Tiempo Trabajado</w:t>
            </w:r>
          </w:p>
          <w:p>
            <w:pPr>
              <w:pStyle w:val="Normal"/>
              <w:widowControl w:val="false"/>
              <w:jc w:val="center"/>
              <w:rPr>
                <w:rFonts w:ascii="Arial" w:hAnsi="Arial" w:cs="Arial"/>
                <w:b/>
                <w:bCs/>
                <w:lang w:val="es-BO" w:eastAsia="es-BO"/>
              </w:rPr>
            </w:pPr>
            <w:r>
              <w:rPr>
                <w:rFonts w:cs="Arial" w:ascii="Arial" w:hAnsi="Arial"/>
                <w:b/>
                <w:bCs/>
                <w:lang w:val="es-BO" w:eastAsia="es-BO"/>
              </w:rPr>
              <w:t>(tiempo en años o número de consultorías)</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t>  </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t>  </w:t>
            </w:r>
          </w:p>
        </w:tc>
      </w:tr>
      <w:tr>
        <w:trPr>
          <w:trHeight w:val="39"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rFonts w:cs="Calibri"/>
                <w:lang w:val="es-BO" w:eastAsia="es-BO"/>
              </w:rPr>
            </w:pPr>
            <w:r>
              <w:rPr>
                <w:lang w:val="es-BO"/>
              </w:rPr>
              <w:t xml:space="preserve"> </w:t>
            </w:r>
            <w:r>
              <w:rPr>
                <w:lang w:val="es-BO"/>
              </w:rPr>
              <w:t>(**)El Proponente debe presentar su propuesta de acuerdo con las condiciones mínimas solicitadas por la entidad.</w:t>
            </w:r>
          </w:p>
        </w:tc>
      </w:tr>
    </w:tbl>
    <w:p>
      <w:pPr>
        <w:pStyle w:val="Normal"/>
        <w:jc w:val="center"/>
        <w:rPr>
          <w:rFonts w:cs="Arial"/>
          <w:b/>
          <w:szCs w:val="18"/>
          <w:lang w:val="es-BO"/>
        </w:rPr>
      </w:pPr>
      <w:r>
        <w:br w:type="page"/>
      </w:r>
      <w:r>
        <w:rPr>
          <w:rFonts w:cs="Arial"/>
          <w:b/>
          <w:szCs w:val="18"/>
          <w:lang w:val="es-BO"/>
        </w:rPr>
        <w:t>FORMULARIO C-2</w:t>
      </w:r>
    </w:p>
    <w:p>
      <w:pPr>
        <w:pStyle w:val="Normal"/>
        <w:spacing w:lineRule="exact" w:line="200"/>
        <w:jc w:val="center"/>
        <w:rPr>
          <w:rFonts w:cs="Arial"/>
          <w:b/>
          <w:szCs w:val="18"/>
          <w:lang w:val="es-BO"/>
        </w:rPr>
      </w:pPr>
      <w:r>
        <w:rPr>
          <w:rFonts w:cs="Arial"/>
          <w:b/>
          <w:szCs w:val="18"/>
          <w:lang w:val="es-BO"/>
        </w:rPr>
        <w:t xml:space="preserve">CONDICIONES ADICIONALES  </w:t>
      </w:r>
    </w:p>
    <w:p>
      <w:pPr>
        <w:pStyle w:val="Normal"/>
        <w:spacing w:lineRule="exact" w:line="200"/>
        <w:jc w:val="center"/>
        <w:rPr>
          <w:rFonts w:cs="Arial"/>
          <w:b/>
          <w:szCs w:val="18"/>
          <w:lang w:val="es-BO"/>
        </w:rPr>
      </w:pPr>
      <w:r>
        <w:rPr>
          <w:rFonts w:cs="Arial"/>
          <w:b/>
          <w:szCs w:val="18"/>
          <w:lang w:val="es-BO"/>
        </w:rPr>
      </w:r>
    </w:p>
    <w:tbl>
      <w:tblPr>
        <w:tblW w:w="992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404"/>
        <w:gridCol w:w="5260"/>
        <w:gridCol w:w="1791"/>
        <w:gridCol w:w="2468"/>
      </w:tblGrid>
      <w:tr>
        <w:trPr>
          <w:tblHeader w:val="true"/>
          <w:trHeight w:val="655" w:hRule="atLeast"/>
        </w:trPr>
        <w:tc>
          <w:tcPr>
            <w:tcW w:w="7455" w:type="dxa"/>
            <w:gridSpan w:val="3"/>
            <w:tcBorders>
              <w:top w:val="single" w:sz="4" w:space="0" w:color="000000"/>
              <w:left w:val="single" w:sz="4" w:space="0" w:color="000000"/>
              <w:bottom w:val="single" w:sz="4" w:space="0" w:color="000000"/>
              <w:right w:val="single" w:sz="4" w:space="0" w:color="000000"/>
            </w:tcBorders>
            <w:shd w:color="auto" w:fill="B8CCE4" w:themeFill="accent1" w:themeFillTint="66" w:val="clear"/>
          </w:tcPr>
          <w:p>
            <w:pPr>
              <w:pStyle w:val="Normal"/>
              <w:widowControl w:val="false"/>
              <w:jc w:val="center"/>
              <w:rPr>
                <w:rFonts w:ascii="Tahoma" w:hAnsi="Tahoma" w:cs="Tahoma"/>
                <w:b/>
                <w:sz w:val="16"/>
                <w:lang w:val="es-BO"/>
              </w:rPr>
            </w:pPr>
            <w:r>
              <w:rPr>
                <w:rFonts w:cs="Tahoma" w:ascii="Tahoma" w:hAnsi="Tahoma"/>
                <w:b/>
                <w:sz w:val="16"/>
                <w:lang w:val="es-BO"/>
              </w:rPr>
              <w:t>Para ser llenado por la Entidad convocante</w:t>
            </w:r>
          </w:p>
          <w:p>
            <w:pPr>
              <w:pStyle w:val="Normal"/>
              <w:widowControl w:val="false"/>
              <w:jc w:val="center"/>
              <w:rPr>
                <w:rFonts w:ascii="Tahoma" w:hAnsi="Tahoma" w:cs="Tahoma"/>
                <w:b/>
                <w:i/>
                <w:i/>
                <w:sz w:val="16"/>
                <w:lang w:val="es-BO"/>
              </w:rPr>
            </w:pPr>
            <w:r>
              <w:rPr>
                <w:rFonts w:cs="Tahoma" w:ascii="Tahoma" w:hAnsi="Tahoma"/>
                <w:b/>
                <w:i/>
                <w:sz w:val="16"/>
                <w:lang w:val="es-BO"/>
              </w:rPr>
              <w:t>(llenar de manera previa a la publicación del DBC)</w:t>
            </w:r>
          </w:p>
        </w:tc>
        <w:tc>
          <w:tcPr>
            <w:tcW w:w="246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jc w:val="center"/>
              <w:rPr>
                <w:rFonts w:ascii="Tahoma" w:hAnsi="Tahoma" w:cs="Tahoma"/>
                <w:b/>
                <w:sz w:val="16"/>
                <w:lang w:val="es-BO"/>
              </w:rPr>
            </w:pPr>
            <w:r>
              <w:rPr>
                <w:rFonts w:cs="Tahoma" w:ascii="Tahoma" w:hAnsi="Tahoma"/>
                <w:b/>
                <w:sz w:val="16"/>
                <w:lang w:val="es-BO"/>
              </w:rPr>
              <w:t>Para ser llenado por el proponente al momento de elaborar su propuesta</w:t>
            </w:r>
          </w:p>
        </w:tc>
      </w:tr>
      <w:tr>
        <w:trPr>
          <w:trHeight w:val="909" w:hRule="atLeast"/>
        </w:trPr>
        <w:tc>
          <w:tcPr>
            <w:tcW w:w="404"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widowControl w:val="false"/>
              <w:jc w:val="center"/>
              <w:rPr>
                <w:rFonts w:ascii="Tahoma" w:hAnsi="Tahoma" w:cs="Tahoma"/>
                <w:b/>
                <w:sz w:val="16"/>
                <w:lang w:val="es-BO"/>
              </w:rPr>
            </w:pPr>
            <w:r>
              <w:rPr>
                <w:rFonts w:cs="Tahoma" w:ascii="Tahoma" w:hAnsi="Tahoma"/>
                <w:b/>
                <w:sz w:val="16"/>
                <w:lang w:val="es-BO"/>
              </w:rPr>
              <w:t>#</w:t>
            </w:r>
          </w:p>
        </w:tc>
        <w:tc>
          <w:tcPr>
            <w:tcW w:w="5260"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widowControl w:val="false"/>
              <w:jc w:val="center"/>
              <w:rPr>
                <w:rFonts w:ascii="Tahoma" w:hAnsi="Tahoma" w:cs="Tahoma"/>
                <w:b/>
                <w:sz w:val="16"/>
                <w:lang w:val="es-BO"/>
              </w:rPr>
            </w:pPr>
            <w:r>
              <w:rPr>
                <w:rFonts w:cs="Tahoma" w:ascii="Tahoma" w:hAnsi="Tahoma"/>
                <w:b/>
                <w:sz w:val="16"/>
                <w:lang w:val="es-BO"/>
              </w:rPr>
              <w:t>Condiciones Adicionales a ser evaluadas (*)</w:t>
            </w:r>
          </w:p>
        </w:tc>
        <w:tc>
          <w:tcPr>
            <w:tcW w:w="1791"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widowControl w:val="false"/>
              <w:jc w:val="center"/>
              <w:rPr>
                <w:rFonts w:ascii="Tahoma" w:hAnsi="Tahoma" w:cs="Tahoma"/>
                <w:b/>
                <w:i/>
                <w:i/>
                <w:sz w:val="16"/>
                <w:lang w:val="es-BO"/>
              </w:rPr>
            </w:pPr>
            <w:r>
              <w:rPr>
                <w:rFonts w:cs="Tahoma" w:ascii="Tahoma" w:hAnsi="Tahoma"/>
                <w:b/>
                <w:sz w:val="16"/>
                <w:lang w:val="es-BO"/>
              </w:rPr>
              <w:t>Puntaje asignado (definir puntaje) (**)</w:t>
            </w:r>
          </w:p>
        </w:tc>
        <w:tc>
          <w:tcPr>
            <w:tcW w:w="246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jc w:val="center"/>
              <w:rPr>
                <w:rFonts w:ascii="Tahoma" w:hAnsi="Tahoma" w:cs="Tahoma"/>
                <w:b/>
                <w:sz w:val="16"/>
                <w:lang w:val="es-BO"/>
              </w:rPr>
            </w:pPr>
            <w:r>
              <w:rPr>
                <w:rFonts w:cs="Tahoma" w:ascii="Tahoma" w:hAnsi="Tahoma"/>
                <w:b/>
                <w:sz w:val="16"/>
                <w:lang w:val="es-BO"/>
              </w:rPr>
              <w:t>Condiciones Adicionales  Propuestas (***)</w:t>
            </w:r>
          </w:p>
        </w:tc>
      </w:tr>
      <w:tr>
        <w:trPr>
          <w:trHeight w:val="213" w:hRule="atLeast"/>
        </w:trPr>
        <w:tc>
          <w:tcPr>
            <w:tcW w:w="404"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sz w:val="16"/>
                <w:lang w:val="es-BO"/>
              </w:rPr>
            </w:pPr>
            <w:r>
              <w:rPr>
                <w:rFonts w:cs="Tahoma" w:ascii="Tahoma" w:hAnsi="Tahoma"/>
                <w:sz w:val="16"/>
                <w:lang w:val="es-BO"/>
              </w:rPr>
              <w:t>1</w:t>
            </w:r>
          </w:p>
        </w:tc>
        <w:tc>
          <w:tcPr>
            <w:tcW w:w="526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left"/>
              <w:rPr>
                <w:highlight w:val="none"/>
                <w:shd w:fill="auto" w:val="clear"/>
              </w:rPr>
            </w:pPr>
            <w:r>
              <w:rPr>
                <w:rFonts w:cs="Tahoma" w:ascii="Tahoma" w:hAnsi="Tahoma"/>
                <w:b/>
                <w:bCs/>
                <w:color w:val="000000"/>
                <w:sz w:val="16"/>
                <w:shd w:fill="auto" w:val="clear"/>
                <w:lang w:val="es-BO" w:eastAsia="es-BO"/>
              </w:rPr>
              <w:t>FORMACIÓN ADICIONAL</w:t>
            </w:r>
          </w:p>
        </w:tc>
        <w:tc>
          <w:tcPr>
            <w:tcW w:w="179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b/>
                <w:sz w:val="16"/>
                <w:highlight w:val="yellow"/>
                <w:lang w:val="es-BO"/>
              </w:rPr>
            </w:pPr>
            <w:r>
              <w:rPr>
                <w:rFonts w:cs="Tahoma" w:ascii="Tahoma" w:hAnsi="Tahoma"/>
                <w:b/>
                <w:sz w:val="16"/>
                <w:highlight w:val="yellow"/>
                <w:lang w:val="es-BO"/>
              </w:rPr>
            </w:r>
          </w:p>
        </w:tc>
        <w:tc>
          <w:tcPr>
            <w:tcW w:w="246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457" w:hRule="atLeast"/>
        </w:trPr>
        <w:tc>
          <w:tcPr>
            <w:tcW w:w="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sz w:val="16"/>
                <w:lang w:val="es-BO"/>
              </w:rPr>
            </w:pPr>
            <w:r>
              <w:rPr>
                <w:rFonts w:cs="Tahoma" w:ascii="Tahoma" w:hAnsi="Tahoma"/>
                <w:sz w:val="16"/>
                <w:lang w:val="es-BO"/>
              </w:rPr>
            </w:r>
          </w:p>
        </w:tc>
        <w:tc>
          <w:tcPr>
            <w:tcW w:w="5260" w:type="dxa"/>
            <w:tcBorders>
              <w:top w:val="single" w:sz="8" w:space="0" w:color="000000"/>
              <w:left w:val="single" w:sz="8" w:space="0" w:color="000000"/>
              <w:bottom w:val="single" w:sz="8" w:space="0" w:color="000000"/>
              <w:right w:val="single" w:sz="8" w:space="0" w:color="000000"/>
            </w:tcBorders>
          </w:tcPr>
          <w:p>
            <w:pPr>
              <w:pStyle w:val="ListParagraph"/>
              <w:widowControl w:val="false"/>
              <w:suppressAutoHyphens w:val="true"/>
              <w:spacing w:lineRule="auto" w:line="276" w:before="0" w:after="0"/>
              <w:ind w:left="0" w:right="0" w:hanging="0"/>
              <w:jc w:val="both"/>
              <w:rPr/>
            </w:pPr>
            <w:r>
              <w:rPr>
                <w:rFonts w:cs="Tahoma" w:ascii="Tahoma" w:hAnsi="Tahoma"/>
                <w:kern w:val="0"/>
                <w:sz w:val="18"/>
                <w:szCs w:val="18"/>
                <w:highlight w:val="white"/>
                <w:lang w:bidi="ar-SA"/>
              </w:rPr>
              <w:t xml:space="preserve">Licenciatura en: Economía, Auditoria, Contaduría Pública, Administración de Empresas, Administración Financiera, Ingeniería Comercial, Ingeniería Industrial, </w:t>
            </w:r>
            <w:r>
              <w:rPr>
                <w:rFonts w:cs="Tahoma" w:ascii="Tahoma" w:hAnsi="Tahoma"/>
                <w:kern w:val="0"/>
                <w:sz w:val="18"/>
                <w:szCs w:val="18"/>
                <w:highlight w:val="white"/>
                <w:shd w:fill="auto" w:val="clear"/>
                <w:lang w:bidi="ar-SA"/>
              </w:rPr>
              <w:t>Ingeniería Financiera o Comercio Exterior</w:t>
            </w:r>
            <w:r>
              <w:rPr>
                <w:rFonts w:cs="Tahoma" w:ascii="Tahoma" w:hAnsi="Tahoma"/>
                <w:kern w:val="0"/>
                <w:sz w:val="18"/>
                <w:szCs w:val="18"/>
                <w:highlight w:val="white"/>
                <w:lang w:bidi="ar-SA"/>
              </w:rPr>
              <w:t>.</w:t>
            </w:r>
          </w:p>
        </w:tc>
        <w:tc>
          <w:tcPr>
            <w:tcW w:w="1791" w:type="dxa"/>
            <w:tcBorders>
              <w:top w:val="single" w:sz="8" w:space="0" w:color="000000"/>
              <w:left w:val="single" w:sz="8" w:space="0" w:color="000000"/>
              <w:bottom w:val="single" w:sz="8" w:space="0" w:color="000000"/>
              <w:right w:val="single" w:sz="8" w:space="0" w:color="000000"/>
            </w:tcBorders>
          </w:tcPr>
          <w:p>
            <w:pPr>
              <w:pStyle w:val="Normal"/>
              <w:widowControl w:val="false"/>
              <w:jc w:val="center"/>
              <w:rPr>
                <w:highlight w:val="none"/>
                <w:shd w:fill="auto" w:val="clear"/>
              </w:rPr>
            </w:pPr>
            <w:r>
              <w:rPr>
                <w:rFonts w:cs="Tahoma" w:ascii="Tahoma" w:hAnsi="Tahoma"/>
                <w:b/>
                <w:sz w:val="16"/>
                <w:shd w:fill="auto" w:val="clear"/>
                <w:lang w:val="es-BO"/>
              </w:rPr>
              <w:t>3 PUNTOS</w:t>
            </w:r>
          </w:p>
        </w:tc>
        <w:tc>
          <w:tcPr>
            <w:tcW w:w="246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457" w:hRule="atLeast"/>
        </w:trPr>
        <w:tc>
          <w:tcPr>
            <w:tcW w:w="404" w:type="dxa"/>
            <w:vMerge w:val="continue"/>
            <w:tcBorders>
              <w:left w:val="single" w:sz="4" w:space="0" w:color="000000"/>
              <w:bottom w:val="single" w:sz="4" w:space="0" w:color="000000"/>
              <w:right w:val="single" w:sz="4" w:space="0" w:color="000000"/>
            </w:tcBorders>
            <w:vAlign w:val="center"/>
          </w:tcPr>
          <w:p>
            <w:pPr>
              <w:pStyle w:val="Normal"/>
              <w:widowControl w:val="false"/>
              <w:rPr>
                <w:rFonts w:ascii="Tahoma" w:hAnsi="Tahoma" w:cs="Tahoma"/>
                <w:sz w:val="16"/>
                <w:lang w:val="es-BO"/>
              </w:rPr>
            </w:pPr>
            <w:r>
              <w:rPr>
                <w:rFonts w:cs="Tahoma" w:ascii="Tahoma" w:hAnsi="Tahoma"/>
                <w:sz w:val="16"/>
                <w:lang w:val="es-BO"/>
              </w:rPr>
            </w:r>
          </w:p>
        </w:tc>
        <w:tc>
          <w:tcPr>
            <w:tcW w:w="5260" w:type="dxa"/>
            <w:tcBorders>
              <w:left w:val="single" w:sz="8" w:space="0" w:color="000000"/>
              <w:bottom w:val="single" w:sz="8" w:space="0" w:color="000000"/>
              <w:right w:val="single" w:sz="8" w:space="0" w:color="000000"/>
            </w:tcBorders>
          </w:tcPr>
          <w:p>
            <w:pPr>
              <w:pStyle w:val="ListParagraph"/>
              <w:widowControl w:val="false"/>
              <w:spacing w:lineRule="auto" w:line="276"/>
              <w:ind w:left="0" w:right="0" w:hanging="0"/>
              <w:rPr>
                <w:rFonts w:ascii="Tahoma" w:hAnsi="Tahoma" w:cs="Tahoma"/>
                <w:kern w:val="0"/>
                <w:sz w:val="18"/>
                <w:szCs w:val="18"/>
                <w:lang w:val="es-BO" w:eastAsia="es-ES" w:bidi="ar-SA"/>
              </w:rPr>
            </w:pPr>
            <w:r>
              <w:rPr>
                <w:rFonts w:cs="Tahoma" w:ascii="Tahoma" w:hAnsi="Tahoma"/>
                <w:kern w:val="0"/>
                <w:sz w:val="18"/>
                <w:szCs w:val="18"/>
                <w:lang w:val="es-BO" w:eastAsia="es-ES" w:bidi="ar-SA"/>
              </w:rPr>
              <w:t>Cursos en Materia Tributaria, Ley 2492 y/o Ley 843.</w:t>
            </w:r>
          </w:p>
        </w:tc>
        <w:tc>
          <w:tcPr>
            <w:tcW w:w="1791" w:type="dxa"/>
            <w:tcBorders>
              <w:left w:val="single" w:sz="8" w:space="0" w:color="000000"/>
              <w:bottom w:val="single" w:sz="8" w:space="0" w:color="000000"/>
              <w:right w:val="single" w:sz="8" w:space="0" w:color="000000"/>
            </w:tcBorders>
          </w:tcPr>
          <w:p>
            <w:pPr>
              <w:pStyle w:val="Normal"/>
              <w:widowControl w:val="false"/>
              <w:jc w:val="center"/>
              <w:rPr>
                <w:b/>
                <w:bCs/>
                <w:highlight w:val="none"/>
                <w:shd w:fill="auto" w:val="clear"/>
              </w:rPr>
            </w:pPr>
            <w:r>
              <w:rPr>
                <w:b/>
                <w:bCs/>
                <w:shd w:fill="auto" w:val="clear"/>
              </w:rPr>
              <w:t>2 PUNTOS</w:t>
            </w:r>
          </w:p>
        </w:tc>
        <w:tc>
          <w:tcPr>
            <w:tcW w:w="2468" w:type="dxa"/>
            <w:tcBorders>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345" w:hRule="atLeast"/>
        </w:trPr>
        <w:tc>
          <w:tcPr>
            <w:tcW w:w="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sz w:val="16"/>
                <w:lang w:val="es-BO"/>
              </w:rPr>
            </w:pPr>
            <w:r>
              <w:rPr>
                <w:rFonts w:cs="Tahoma" w:ascii="Tahoma" w:hAnsi="Tahoma"/>
                <w:sz w:val="16"/>
                <w:lang w:val="es-BO"/>
              </w:rPr>
            </w:r>
          </w:p>
        </w:tc>
        <w:tc>
          <w:tcPr>
            <w:tcW w:w="5260" w:type="dxa"/>
            <w:tcBorders>
              <w:top w:val="single" w:sz="4" w:space="0" w:color="000000"/>
              <w:left w:val="single" w:sz="8" w:space="0" w:color="000000"/>
              <w:bottom w:val="single" w:sz="8" w:space="0" w:color="000000"/>
              <w:right w:val="single" w:sz="8" w:space="0" w:color="000000"/>
            </w:tcBorders>
          </w:tcPr>
          <w:p>
            <w:pPr>
              <w:pStyle w:val="ListParagraph"/>
              <w:widowControl w:val="false"/>
              <w:suppressAutoHyphens w:val="true"/>
              <w:spacing w:lineRule="auto" w:line="276" w:before="0" w:after="0"/>
              <w:ind w:left="0" w:right="0" w:hanging="0"/>
              <w:jc w:val="both"/>
              <w:rPr>
                <w:rFonts w:ascii="Tahoma" w:hAnsi="Tahoma" w:cs="Tahoma"/>
                <w:kern w:val="0"/>
                <w:sz w:val="18"/>
                <w:szCs w:val="18"/>
                <w:lang w:val="es-BO" w:bidi="ar-SA"/>
              </w:rPr>
            </w:pPr>
            <w:r>
              <w:rPr>
                <w:rFonts w:cs="Tahoma" w:ascii="Tahoma" w:hAnsi="Tahoma"/>
                <w:kern w:val="0"/>
                <w:sz w:val="18"/>
                <w:szCs w:val="18"/>
                <w:lang w:val="es-BO" w:bidi="ar-SA"/>
              </w:rPr>
              <w:t>Manejo básico de Herramientas Ofimáticas (Word y Excel) y/u Operador de Computación y/o Técnico de Aplicaciones</w:t>
            </w:r>
          </w:p>
        </w:tc>
        <w:tc>
          <w:tcPr>
            <w:tcW w:w="1791" w:type="dxa"/>
            <w:tcBorders>
              <w:top w:val="single" w:sz="4" w:space="0" w:color="000000"/>
              <w:left w:val="single" w:sz="8" w:space="0" w:color="000000"/>
              <w:bottom w:val="single" w:sz="8" w:space="0" w:color="000000"/>
              <w:right w:val="single" w:sz="8" w:space="0" w:color="000000"/>
            </w:tcBorders>
          </w:tcPr>
          <w:p>
            <w:pPr>
              <w:pStyle w:val="Normal"/>
              <w:widowControl w:val="false"/>
              <w:jc w:val="center"/>
              <w:rPr>
                <w:highlight w:val="none"/>
                <w:shd w:fill="auto" w:val="clear"/>
              </w:rPr>
            </w:pPr>
            <w:r>
              <w:rPr>
                <w:rFonts w:cs="Tahoma" w:ascii="Tahoma" w:hAnsi="Tahoma"/>
                <w:b/>
                <w:sz w:val="16"/>
                <w:shd w:fill="auto" w:val="clear"/>
                <w:lang w:val="es-BO"/>
              </w:rPr>
              <w:t>1 PUNTOS</w:t>
            </w:r>
          </w:p>
        </w:tc>
        <w:tc>
          <w:tcPr>
            <w:tcW w:w="246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228" w:hRule="atLeast"/>
        </w:trPr>
        <w:tc>
          <w:tcPr>
            <w:tcW w:w="404"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b/>
                <w:sz w:val="16"/>
                <w:lang w:val="es-BO"/>
              </w:rPr>
            </w:pPr>
            <w:r>
              <w:rPr>
                <w:rFonts w:cs="Tahoma" w:ascii="Tahoma" w:hAnsi="Tahoma"/>
                <w:b/>
                <w:sz w:val="16"/>
                <w:lang w:val="es-BO"/>
              </w:rPr>
              <w:t>2</w:t>
            </w:r>
          </w:p>
        </w:tc>
        <w:tc>
          <w:tcPr>
            <w:tcW w:w="526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highlight w:val="none"/>
                <w:shd w:fill="auto" w:val="clear"/>
              </w:rPr>
            </w:pPr>
            <w:r>
              <w:rPr>
                <w:rFonts w:cs="Tahoma" w:ascii="Tahoma" w:hAnsi="Tahoma"/>
                <w:b/>
                <w:bCs/>
                <w:sz w:val="16"/>
                <w:shd w:fill="auto" w:val="clear"/>
              </w:rPr>
              <w:t>EXPERIENCIA LABORAL</w:t>
            </w:r>
          </w:p>
        </w:tc>
        <w:tc>
          <w:tcPr>
            <w:tcW w:w="179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highlight w:val="none"/>
                <w:shd w:fill="auto" w:val="clear"/>
              </w:rPr>
            </w:pPr>
            <w:r>
              <w:rPr>
                <w:rFonts w:cs="Tahoma" w:ascii="Tahoma" w:hAnsi="Tahoma"/>
                <w:b/>
                <w:sz w:val="16"/>
                <w:shd w:fill="auto" w:val="clear"/>
                <w:lang w:val="es-BO"/>
              </w:rPr>
              <w:t>4 PUNTOS</w:t>
            </w:r>
          </w:p>
        </w:tc>
        <w:tc>
          <w:tcPr>
            <w:tcW w:w="2468"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548" w:hRule="atLeast"/>
        </w:trPr>
        <w:tc>
          <w:tcPr>
            <w:tcW w:w="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sz w:val="16"/>
                <w:lang w:val="es-BO"/>
              </w:rPr>
            </w:pPr>
            <w:r>
              <w:rPr>
                <w:rFonts w:cs="Tahoma" w:ascii="Tahoma" w:hAnsi="Tahoma"/>
                <w:sz w:val="16"/>
                <w:lang w:val="es-BO"/>
              </w:rPr>
            </w:r>
          </w:p>
        </w:tc>
        <w:tc>
          <w:tcPr>
            <w:tcW w:w="526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true"/>
              <w:spacing w:before="0" w:after="0"/>
              <w:jc w:val="both"/>
              <w:rPr>
                <w:rFonts w:ascii="Tahoma" w:hAnsi="Tahoma" w:eastAsia="Calibri" w:cs="Tahoma"/>
                <w:kern w:val="0"/>
                <w:sz w:val="16"/>
                <w:szCs w:val="16"/>
                <w:lang w:val="es-BO" w:eastAsia="en-US" w:bidi="ar-SA"/>
              </w:rPr>
            </w:pPr>
            <w:r>
              <w:rPr>
                <w:rFonts w:eastAsia="Calibri" w:cs="Tahoma" w:ascii="Tahoma" w:hAnsi="Tahoma"/>
                <w:kern w:val="0"/>
                <w:sz w:val="16"/>
                <w:szCs w:val="16"/>
                <w:lang w:val="es-BO" w:eastAsia="en-US" w:bidi="ar-SA"/>
              </w:rPr>
              <w:t>Experiencia en el ámbito de su formación (Documentado).</w:t>
            </w:r>
          </w:p>
          <w:p>
            <w:pPr>
              <w:pStyle w:val="Normal"/>
              <w:widowControl w:val="false"/>
              <w:suppressAutoHyphens w:val="true"/>
              <w:spacing w:before="280" w:after="0"/>
              <w:jc w:val="both"/>
              <w:rPr/>
            </w:pPr>
            <w:r>
              <w:rPr>
                <w:rFonts w:eastAsia="Calibri" w:cs="Tahoma" w:ascii="Tahoma" w:hAnsi="Tahoma"/>
                <w:kern w:val="0"/>
                <w:sz w:val="16"/>
                <w:szCs w:val="16"/>
                <w:lang w:bidi="ar-SA"/>
              </w:rPr>
              <w:t xml:space="preserve">Mayor a 1 mes hasta 6 meses </w:t>
            </w:r>
            <w:r>
              <w:rPr>
                <w:rFonts w:eastAsia="Calibri" w:cs="Tahoma" w:ascii="Tahoma" w:hAnsi="Tahoma"/>
                <w:b/>
                <w:kern w:val="0"/>
                <w:sz w:val="16"/>
                <w:szCs w:val="16"/>
                <w:lang w:bidi="ar-SA"/>
              </w:rPr>
              <w:t>= 2 puntos.</w:t>
            </w:r>
          </w:p>
        </w:tc>
        <w:tc>
          <w:tcPr>
            <w:tcW w:w="179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b/>
                <w:sz w:val="16"/>
                <w:highlight w:val="none"/>
                <w:shd w:fill="auto" w:val="clear"/>
                <w:lang w:val="es-BO"/>
              </w:rPr>
            </w:pPr>
            <w:r>
              <w:rPr>
                <w:rFonts w:cs="Tahoma" w:ascii="Tahoma" w:hAnsi="Tahoma"/>
                <w:b/>
                <w:sz w:val="16"/>
                <w:shd w:fill="auto" w:val="clear"/>
                <w:lang w:val="es-BO"/>
              </w:rPr>
            </w:r>
          </w:p>
        </w:tc>
        <w:tc>
          <w:tcPr>
            <w:tcW w:w="2468"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344" w:hRule="atLeast"/>
        </w:trPr>
        <w:tc>
          <w:tcPr>
            <w:tcW w:w="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sz w:val="16"/>
                <w:lang w:val="es-BO"/>
              </w:rPr>
            </w:pPr>
            <w:r>
              <w:rPr>
                <w:rFonts w:cs="Tahoma" w:ascii="Tahoma" w:hAnsi="Tahoma"/>
                <w:sz w:val="16"/>
                <w:lang w:val="es-BO"/>
              </w:rPr>
            </w:r>
          </w:p>
        </w:tc>
        <w:tc>
          <w:tcPr>
            <w:tcW w:w="5260" w:type="dxa"/>
            <w:tcBorders>
              <w:left w:val="single" w:sz="4" w:space="0" w:color="000000"/>
              <w:bottom w:val="single" w:sz="4" w:space="0" w:color="000000"/>
              <w:right w:val="single" w:sz="4" w:space="0" w:color="000000"/>
            </w:tcBorders>
            <w:shd w:color="auto" w:fill="auto" w:val="clear"/>
            <w:vAlign w:val="center"/>
          </w:tcPr>
          <w:p>
            <w:pPr>
              <w:pStyle w:val="NoSpacing"/>
              <w:widowControl w:val="false"/>
              <w:suppressAutoHyphens w:val="true"/>
              <w:spacing w:before="0" w:after="0"/>
              <w:ind w:left="20" w:right="0" w:hanging="20"/>
              <w:jc w:val="left"/>
              <w:rPr/>
            </w:pPr>
            <w:r>
              <w:rPr>
                <w:rFonts w:cs="Tahoma" w:ascii="Tahoma" w:hAnsi="Tahoma"/>
                <w:kern w:val="0"/>
                <w:sz w:val="16"/>
                <w:szCs w:val="16"/>
                <w:lang w:eastAsia="en-US" w:bidi="ar-SA"/>
              </w:rPr>
              <w:t xml:space="preserve">Mayor a 6 meses hasta 12 meses = </w:t>
            </w:r>
            <w:r>
              <w:rPr>
                <w:rFonts w:cs="Tahoma" w:ascii="Tahoma" w:hAnsi="Tahoma"/>
                <w:b/>
                <w:kern w:val="0"/>
                <w:sz w:val="16"/>
                <w:szCs w:val="16"/>
                <w:lang w:eastAsia="en-US" w:bidi="ar-SA"/>
              </w:rPr>
              <w:t>3 puntos</w:t>
            </w:r>
          </w:p>
        </w:tc>
        <w:tc>
          <w:tcPr>
            <w:tcW w:w="179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b/>
                <w:sz w:val="16"/>
                <w:highlight w:val="none"/>
                <w:shd w:fill="auto" w:val="clear"/>
                <w:lang w:val="es-BO"/>
              </w:rPr>
            </w:pPr>
            <w:r>
              <w:rPr>
                <w:rFonts w:cs="Tahoma" w:ascii="Tahoma" w:hAnsi="Tahoma"/>
                <w:b/>
                <w:sz w:val="16"/>
                <w:shd w:fill="auto" w:val="clear"/>
                <w:lang w:val="es-BO"/>
              </w:rPr>
            </w:r>
          </w:p>
        </w:tc>
        <w:tc>
          <w:tcPr>
            <w:tcW w:w="2468"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225" w:hRule="atLeast"/>
        </w:trPr>
        <w:tc>
          <w:tcPr>
            <w:tcW w:w="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sz w:val="16"/>
                <w:lang w:val="es-BO"/>
              </w:rPr>
            </w:pPr>
            <w:r>
              <w:rPr>
                <w:rFonts w:cs="Tahoma" w:ascii="Tahoma" w:hAnsi="Tahoma"/>
                <w:sz w:val="16"/>
                <w:lang w:val="es-BO"/>
              </w:rPr>
            </w:r>
          </w:p>
        </w:tc>
        <w:tc>
          <w:tcPr>
            <w:tcW w:w="5260" w:type="dxa"/>
            <w:tcBorders>
              <w:left w:val="single" w:sz="4" w:space="0" w:color="000000"/>
              <w:bottom w:val="single" w:sz="4" w:space="0" w:color="000000"/>
              <w:right w:val="single" w:sz="4" w:space="0" w:color="000000"/>
            </w:tcBorders>
            <w:shd w:color="auto" w:fill="auto" w:val="clear"/>
            <w:vAlign w:val="center"/>
          </w:tcPr>
          <w:p>
            <w:pPr>
              <w:pStyle w:val="NoSpacing"/>
              <w:widowControl w:val="false"/>
              <w:suppressAutoHyphens w:val="true"/>
              <w:spacing w:before="0" w:after="0"/>
              <w:ind w:left="20" w:right="0" w:hanging="20"/>
              <w:jc w:val="left"/>
              <w:rPr/>
            </w:pPr>
            <w:r>
              <w:rPr>
                <w:rFonts w:cs="Tahoma" w:ascii="Tahoma" w:hAnsi="Tahoma"/>
                <w:kern w:val="0"/>
                <w:sz w:val="16"/>
                <w:szCs w:val="16"/>
                <w:lang w:eastAsia="en-US" w:bidi="ar-SA"/>
              </w:rPr>
              <w:t xml:space="preserve">Mayor a 12 meses = </w:t>
            </w:r>
            <w:r>
              <w:rPr>
                <w:rFonts w:cs="Tahoma" w:ascii="Tahoma" w:hAnsi="Tahoma"/>
                <w:b/>
                <w:kern w:val="0"/>
                <w:sz w:val="16"/>
                <w:szCs w:val="16"/>
                <w:lang w:eastAsia="en-US" w:bidi="ar-SA"/>
              </w:rPr>
              <w:t>4 puntos</w:t>
            </w:r>
          </w:p>
        </w:tc>
        <w:tc>
          <w:tcPr>
            <w:tcW w:w="179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b/>
                <w:sz w:val="16"/>
                <w:highlight w:val="none"/>
                <w:shd w:fill="auto" w:val="clear"/>
                <w:lang w:val="es-BO"/>
              </w:rPr>
            </w:pPr>
            <w:r>
              <w:rPr>
                <w:rFonts w:cs="Tahoma" w:ascii="Tahoma" w:hAnsi="Tahoma"/>
                <w:b/>
                <w:sz w:val="16"/>
                <w:shd w:fill="auto" w:val="clear"/>
                <w:lang w:val="es-BO"/>
              </w:rPr>
            </w:r>
          </w:p>
        </w:tc>
        <w:tc>
          <w:tcPr>
            <w:tcW w:w="2468"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1417" w:hRule="atLeast"/>
        </w:trPr>
        <w:tc>
          <w:tcPr>
            <w:tcW w:w="40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sz w:val="16"/>
                <w:lang w:val="es-BO"/>
              </w:rPr>
            </w:pPr>
            <w:r>
              <w:rPr>
                <w:rFonts w:cs="Tahoma" w:ascii="Tahoma" w:hAnsi="Tahoma"/>
                <w:sz w:val="16"/>
                <w:lang w:val="es-BO"/>
              </w:rPr>
              <w:t>3</w:t>
            </w:r>
          </w:p>
        </w:tc>
        <w:tc>
          <w:tcPr>
            <w:tcW w:w="526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before="0" w:after="0"/>
              <w:jc w:val="both"/>
              <w:rPr>
                <w:color w:val="000000"/>
              </w:rPr>
            </w:pPr>
            <w:r>
              <w:rPr>
                <w:rFonts w:eastAsia="Times New Roman" w:cs="Tahoma" w:ascii="Tahoma" w:hAnsi="Tahoma"/>
                <w:b/>
                <w:i/>
                <w:color w:val="000000"/>
                <w:kern w:val="0"/>
                <w:sz w:val="16"/>
                <w:szCs w:val="16"/>
                <w:shd w:fill="auto" w:val="clear"/>
                <w:lang w:val="es-ES" w:bidi="ar-SA"/>
              </w:rPr>
              <w:t>Entrevista y/o Examen (Los candidatos seleccionados serán entrevistados y/o tomarán una prueba de conocimientos, por la Comisión de Calificación en instalaciones de la Gerencia Distrital La Paz I del SIN previo a la fecha de Adjudicación establecido en el cronograma de plazos de la convocatoria)</w:t>
            </w:r>
          </w:p>
          <w:p>
            <w:pPr>
              <w:pStyle w:val="NoSpacing"/>
              <w:widowControl w:val="false"/>
              <w:suppressAutoHyphens w:val="true"/>
              <w:spacing w:before="0" w:after="0"/>
              <w:jc w:val="left"/>
              <w:rPr>
                <w:kern w:val="0"/>
                <w:sz w:val="22"/>
                <w:szCs w:val="22"/>
                <w:highlight w:val="none"/>
                <w:shd w:fill="auto" w:val="clear"/>
                <w:lang w:eastAsia="en-US" w:bidi="ar-SA"/>
              </w:rPr>
            </w:pPr>
            <w:r>
              <w:rPr>
                <w:rFonts w:cs="Tahoma" w:ascii="Tahoma" w:hAnsi="Tahoma"/>
                <w:b/>
                <w:i/>
                <w:kern w:val="0"/>
                <w:sz w:val="16"/>
                <w:szCs w:val="16"/>
                <w:highlight w:val="yellow"/>
                <w:shd w:fill="auto" w:val="clear"/>
                <w:lang w:val="es-BO" w:eastAsia="en-US" w:bidi="ar-SA"/>
              </w:rPr>
              <w:t>(MANIFESTAR ACEPTACIÓN)</w:t>
            </w:r>
          </w:p>
        </w:tc>
        <w:tc>
          <w:tcPr>
            <w:tcW w:w="179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b/>
                <w:sz w:val="16"/>
                <w:lang w:val="es-BO"/>
              </w:rPr>
            </w:pPr>
            <w:r>
              <w:rPr>
                <w:rFonts w:cs="Tahoma" w:ascii="Tahoma" w:hAnsi="Tahoma"/>
                <w:b/>
                <w:sz w:val="16"/>
                <w:lang w:val="es-BO"/>
              </w:rPr>
              <w:t>25 PUNTOS</w:t>
            </w:r>
          </w:p>
        </w:tc>
        <w:tc>
          <w:tcPr>
            <w:tcW w:w="246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bl>
    <w:p>
      <w:pPr>
        <w:pStyle w:val="Normal"/>
        <w:spacing w:lineRule="exact" w:line="200"/>
        <w:rPr>
          <w:rFonts w:cs="Arial"/>
          <w:b/>
          <w:szCs w:val="18"/>
          <w:lang w:val="es-BO"/>
        </w:rPr>
      </w:pPr>
      <w:r>
        <w:rPr>
          <w:rFonts w:cs="Arial"/>
          <w:b/>
          <w:szCs w:val="18"/>
          <w:lang w:val="es-BO"/>
        </w:rPr>
      </w:r>
    </w:p>
    <w:p>
      <w:pPr>
        <w:pStyle w:val="Normal"/>
        <w:ind w:left="426" w:hanging="0"/>
        <w:rPr>
          <w:rFonts w:ascii="Arial" w:hAnsi="Arial" w:cs="Arial"/>
          <w:lang w:val="es-BO"/>
        </w:rPr>
      </w:pPr>
      <w:r>
        <w:rPr>
          <w:rFonts w:cs="Arial" w:ascii="Arial" w:hAnsi="Arial"/>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pPr>
        <w:pStyle w:val="Normal"/>
        <w:ind w:left="142" w:hanging="0"/>
        <w:rPr>
          <w:rFonts w:ascii="Arial" w:hAnsi="Arial" w:cs="Arial"/>
          <w:lang w:val="es-BO"/>
        </w:rPr>
      </w:pPr>
      <w:r>
        <w:rPr>
          <w:rFonts w:cs="Arial" w:ascii="Arial" w:hAnsi="Arial"/>
          <w:lang w:val="es-BO"/>
        </w:rPr>
      </w:r>
    </w:p>
    <w:p>
      <w:pPr>
        <w:pStyle w:val="Normal"/>
        <w:ind w:left="426" w:hanging="0"/>
        <w:rPr>
          <w:rFonts w:ascii="Arial" w:hAnsi="Arial" w:cs="Arial"/>
          <w:lang w:val="es-BO"/>
        </w:rPr>
      </w:pPr>
      <w:r>
        <w:rPr>
          <w:rFonts w:cs="Arial" w:ascii="Arial" w:hAnsi="Arial"/>
          <w:lang w:val="es-BO"/>
        </w:rPr>
        <w:t xml:space="preserve">(**) La entidad deberá definir la puntuación de las condiciones a ser evaluadas. La suma de los puntajes asignados para las condiciones adicionales deberá ser 35 puntos. </w:t>
      </w:r>
    </w:p>
    <w:p>
      <w:pPr>
        <w:pStyle w:val="Normal"/>
        <w:ind w:left="426" w:hanging="0"/>
        <w:rPr>
          <w:rFonts w:ascii="Arial" w:hAnsi="Arial" w:cs="Arial"/>
          <w:lang w:val="es-BO"/>
        </w:rPr>
      </w:pPr>
      <w:r>
        <w:rPr>
          <w:rFonts w:cs="Arial" w:ascii="Arial" w:hAnsi="Arial"/>
          <w:lang w:val="es-BO"/>
        </w:rPr>
      </w:r>
    </w:p>
    <w:p>
      <w:pPr>
        <w:pStyle w:val="Normal"/>
        <w:ind w:left="426" w:hanging="0"/>
        <w:rPr>
          <w:rFonts w:ascii="Arial" w:hAnsi="Arial" w:cs="Arial"/>
          <w:lang w:val="es-BO"/>
        </w:rPr>
      </w:pPr>
      <w:r>
        <w:rPr>
          <w:rFonts w:cs="Arial" w:ascii="Arial" w:hAnsi="Arial"/>
          <w:lang w:val="es-BO"/>
        </w:rPr>
        <w:t>(***)El proponente deberá ofertar condiciones adicionales solicitadas en el presente Formulario.</w:t>
      </w:r>
    </w:p>
    <w:p>
      <w:pPr>
        <w:pStyle w:val="Normal"/>
        <w:ind w:left="142" w:hanging="0"/>
        <w:rPr>
          <w:rFonts w:ascii="Arial" w:hAnsi="Arial" w:cs="Arial"/>
          <w:lang w:val="es-BO"/>
        </w:rPr>
      </w:pPr>
      <w:r>
        <w:rPr>
          <w:rFonts w:cs="Arial" w:ascii="Arial" w:hAnsi="Arial"/>
          <w:lang w:val="es-BO"/>
        </w:rPr>
      </w:r>
    </w:p>
    <w:p>
      <w:pPr>
        <w:pStyle w:val="Normal"/>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rPr>
          <w:rFonts w:ascii="Arial" w:hAnsi="Arial" w:cs="Arial"/>
          <w:lang w:val="es-BO"/>
        </w:rPr>
      </w:pPr>
      <w:r>
        <w:rPr>
          <w:rFonts w:cs="Arial" w:ascii="Arial" w:hAnsi="Arial"/>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t>ANEXO 2</w:t>
      </w:r>
    </w:p>
    <w:p>
      <w:pPr>
        <w:pStyle w:val="Normal"/>
        <w:jc w:val="center"/>
        <w:rPr>
          <w:rFonts w:cs="Arial"/>
          <w:b/>
          <w:szCs w:val="18"/>
          <w:lang w:val="es-BO"/>
        </w:rPr>
      </w:pPr>
      <w:r>
        <w:rPr>
          <w:rFonts w:cs="Arial"/>
          <w:b/>
          <w:szCs w:val="18"/>
          <w:lang w:val="es-BO"/>
        </w:rPr>
        <w:t>FORMULARIOS REFERENCIALES DE APOYO</w:t>
      </w:r>
    </w:p>
    <w:p>
      <w:pPr>
        <w:pStyle w:val="Normal"/>
        <w:jc w:val="center"/>
        <w:rPr>
          <w:rFonts w:cs="Arial"/>
          <w:b/>
          <w:szCs w:val="18"/>
          <w:lang w:val="es-BO"/>
        </w:rPr>
      </w:pPr>
      <w:r>
        <w:rPr>
          <w:rFonts w:cs="Arial"/>
          <w:b/>
          <w:szCs w:val="18"/>
          <w:lang w:val="es-BO"/>
        </w:rPr>
      </w:r>
    </w:p>
    <w:tbl>
      <w:tblPr>
        <w:tblpPr w:bottomFromText="0" w:horzAnchor="margin" w:leftFromText="141" w:rightFromText="141" w:tblpX="0" w:tblpXSpec="right" w:tblpY="62" w:topFromText="0" w:vertAnchor="text"/>
        <w:tblW w:w="8636" w:type="dxa"/>
        <w:jc w:val="right"/>
        <w:tblInd w:w="0" w:type="dxa"/>
        <w:tblLayout w:type="fixed"/>
        <w:tblCellMar>
          <w:top w:w="0" w:type="dxa"/>
          <w:left w:w="108" w:type="dxa"/>
          <w:bottom w:w="0" w:type="dxa"/>
          <w:right w:w="108" w:type="dxa"/>
        </w:tblCellMar>
        <w:tblLook w:val="04a0" w:noHBand="0" w:noVBand="1" w:firstColumn="1" w:lastRow="0" w:lastColumn="0" w:firstRow="1"/>
      </w:tblPr>
      <w:tblGrid>
        <w:gridCol w:w="8636"/>
      </w:tblGrid>
      <w:tr>
        <w:trPr/>
        <w:tc>
          <w:tcPr>
            <w:tcW w:w="8636" w:type="dxa"/>
            <w:tcBorders>
              <w:top w:val="single" w:sz="4" w:space="0" w:color="000000"/>
              <w:left w:val="single" w:sz="4" w:space="0" w:color="000000"/>
              <w:bottom w:val="single" w:sz="4" w:space="0" w:color="000000"/>
              <w:right w:val="single" w:sz="4" w:space="0" w:color="000000"/>
            </w:tcBorders>
          </w:tcPr>
          <w:p>
            <w:pPr>
              <w:pStyle w:val="Normal"/>
              <w:widowControl w:val="false"/>
              <w:rPr>
                <w:rFonts w:cs="Arial"/>
                <w:szCs w:val="18"/>
                <w:lang w:val="es-BO"/>
              </w:rPr>
            </w:pPr>
            <w:r>
              <w:rPr>
                <w:rFonts w:cs="Arial" w:ascii="Arial" w:hAnsi="Arial"/>
                <w:b/>
                <w:szCs w:val="18"/>
                <w:lang w:val="es-BO"/>
              </w:rPr>
              <w:t>Estos formularios son de apoyo, no siendo de uso obligatorio. La entidad puede desarrollar sus propios instrumentos.</w:t>
            </w:r>
          </w:p>
        </w:tc>
      </w:tr>
    </w:tbl>
    <w:p>
      <w:pPr>
        <w:pStyle w:val="Normal"/>
        <w:rPr>
          <w:rFonts w:cs="Arial"/>
          <w:szCs w:val="18"/>
          <w:lang w:val="es-BO"/>
        </w:rPr>
      </w:pPr>
      <w:r>
        <w:rPr>
          <w:rFonts w:cs="Arial"/>
          <w:szCs w:val="18"/>
          <w:lang w:val="es-BO"/>
        </w:rPr>
      </w:r>
    </w:p>
    <w:p>
      <w:pPr>
        <w:pStyle w:val="Normal"/>
        <w:ind w:left="2124" w:hanging="2124"/>
        <w:rPr>
          <w:rFonts w:cs="Arial"/>
          <w:szCs w:val="18"/>
          <w:lang w:val="es-BO"/>
        </w:rPr>
      </w:pPr>
      <w:r>
        <w:rPr>
          <w:rFonts w:cs="Arial"/>
          <w:szCs w:val="18"/>
          <w:lang w:val="es-BO"/>
        </w:rPr>
        <w:t>Formulario V-1</w:t>
        <w:tab/>
        <w:t xml:space="preserve">Formulario de Evaluación Preliminar </w:t>
      </w:r>
    </w:p>
    <w:p>
      <w:pPr>
        <w:pStyle w:val="Normal"/>
        <w:ind w:left="2124" w:hanging="2124"/>
        <w:rPr>
          <w:rFonts w:cs="Arial"/>
          <w:szCs w:val="18"/>
          <w:lang w:val="es-BO"/>
        </w:rPr>
      </w:pPr>
      <w:r>
        <w:rPr>
          <w:rFonts w:cs="Arial"/>
          <w:szCs w:val="18"/>
          <w:lang w:val="es-BO"/>
        </w:rPr>
      </w:r>
    </w:p>
    <w:p>
      <w:pPr>
        <w:pStyle w:val="Normal"/>
        <w:ind w:left="2124" w:hanging="2124"/>
        <w:rPr>
          <w:rFonts w:ascii="Arial" w:hAnsi="Arial" w:cs="Arial"/>
          <w:b/>
          <w:lang w:val="es-BO"/>
        </w:rPr>
      </w:pPr>
      <w:r>
        <w:rPr>
          <w:rFonts w:cs="Arial"/>
          <w:szCs w:val="18"/>
          <w:lang w:val="es-BO"/>
        </w:rPr>
        <w:t>Formulario V-2</w:t>
        <w:tab/>
        <w:t>Formulario de Evaluación Propuesta Económica</w:t>
        <w:tab/>
      </w:r>
    </w:p>
    <w:p>
      <w:pPr>
        <w:pStyle w:val="Normal"/>
        <w:rPr>
          <w:rFonts w:cs="Arial"/>
          <w:szCs w:val="18"/>
          <w:lang w:val="es-BO"/>
        </w:rPr>
      </w:pPr>
      <w:r>
        <w:rPr>
          <w:rFonts w:cs="Arial"/>
          <w:szCs w:val="18"/>
          <w:lang w:val="es-BO"/>
        </w:rPr>
      </w:r>
    </w:p>
    <w:p>
      <w:pPr>
        <w:pStyle w:val="Normal"/>
        <w:ind w:left="2124" w:hanging="2124"/>
        <w:rPr>
          <w:rFonts w:ascii="Arial" w:hAnsi="Arial" w:cs="Arial"/>
          <w:b/>
          <w:lang w:val="es-BO"/>
        </w:rPr>
      </w:pPr>
      <w:r>
        <w:rPr>
          <w:rFonts w:cs="Arial"/>
          <w:szCs w:val="18"/>
          <w:lang w:val="es-BO"/>
        </w:rPr>
        <w:t>Formulario V-3</w:t>
        <w:tab/>
        <w:t xml:space="preserve">Formulario de Evaluación de Propuesta Técnica </w:t>
      </w:r>
    </w:p>
    <w:p>
      <w:pPr>
        <w:pStyle w:val="Normal"/>
        <w:ind w:left="2124" w:hanging="2124"/>
        <w:rPr>
          <w:rFonts w:cs="Arial"/>
          <w:szCs w:val="18"/>
          <w:lang w:val="es-BO"/>
        </w:rPr>
      </w:pPr>
      <w:r>
        <w:rPr>
          <w:rFonts w:cs="Arial"/>
          <w:szCs w:val="18"/>
          <w:lang w:val="es-BO"/>
        </w:rPr>
      </w:r>
    </w:p>
    <w:p>
      <w:pPr>
        <w:pStyle w:val="Normal"/>
        <w:ind w:left="2124" w:hanging="2124"/>
        <w:rPr>
          <w:rFonts w:cs="Arial"/>
          <w:szCs w:val="18"/>
          <w:lang w:val="es-BO"/>
        </w:rPr>
      </w:pPr>
      <w:r>
        <w:rPr>
          <w:rFonts w:cs="Arial"/>
          <w:szCs w:val="18"/>
          <w:lang w:val="es-BO"/>
        </w:rPr>
        <w:t>Formulario V-4</w:t>
        <w:tab/>
        <w:t>Resumen de la Evaluación Técnica y Económica</w:t>
      </w:r>
    </w:p>
    <w:p>
      <w:pPr>
        <w:pStyle w:val="Normal"/>
        <w:ind w:left="2124" w:hanging="2124"/>
        <w:rPr>
          <w:rFonts w:ascii="Arial" w:hAnsi="Arial" w:cs="Arial"/>
          <w:b/>
          <w:lang w:val="es-BO"/>
        </w:rPr>
      </w:pPr>
      <w:r>
        <w:rPr>
          <w:rFonts w:cs="Arial" w:ascii="Arial" w:hAnsi="Arial"/>
          <w:b/>
          <w:lang w:val="es-BO"/>
        </w:rPr>
      </w:r>
    </w:p>
    <w:p>
      <w:pPr>
        <w:pStyle w:val="Normal"/>
        <w:ind w:left="2124" w:hanging="2124"/>
        <w:rPr>
          <w:rFonts w:ascii="Arial" w:hAnsi="Arial" w:cs="Arial"/>
          <w:b/>
          <w:lang w:val="es-BO"/>
        </w:rPr>
      </w:pPr>
      <w:r>
        <w:rPr>
          <w:rFonts w:cs="Arial" w:ascii="Arial" w:hAnsi="Arial"/>
          <w:b/>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jc w:val="center"/>
        <w:rPr>
          <w:rFonts w:cs="Arial"/>
          <w:b/>
          <w:szCs w:val="18"/>
          <w:lang w:val="es-BO"/>
        </w:rPr>
      </w:pPr>
      <w:bookmarkStart w:id="104" w:name="_Ref341427619"/>
      <w:r>
        <w:rPr>
          <w:rFonts w:cs="Arial"/>
          <w:b/>
          <w:szCs w:val="18"/>
          <w:lang w:val="es-BO"/>
        </w:rPr>
        <w:t xml:space="preserve">Formulario V- </w:t>
      </w:r>
      <w:r>
        <w:rPr>
          <w:rFonts w:cs="Arial"/>
          <w:b/>
          <w:szCs w:val="18"/>
          <w:lang w:val="es-BO"/>
        </w:rPr>
        <w:fldChar w:fldCharType="begin"/>
      </w:r>
      <w:r>
        <w:rPr>
          <w:b/>
          <w:szCs w:val="18"/>
          <w:rFonts w:cs="Arial"/>
          <w:lang w:val="es-BO"/>
        </w:rPr>
        <w:instrText xml:space="preserve"> SEQ Formulario_V- \* ARABIC </w:instrText>
      </w:r>
      <w:r>
        <w:rPr>
          <w:b/>
          <w:szCs w:val="18"/>
          <w:rFonts w:cs="Arial"/>
          <w:lang w:val="es-BO"/>
        </w:rPr>
        <w:fldChar w:fldCharType="separate"/>
      </w:r>
      <w:r>
        <w:rPr>
          <w:b/>
          <w:szCs w:val="18"/>
          <w:rFonts w:cs="Arial"/>
          <w:lang w:val="es-BO"/>
        </w:rPr>
        <w:t>1</w:t>
      </w:r>
      <w:r>
        <w:rPr>
          <w:b/>
          <w:szCs w:val="18"/>
          <w:rFonts w:cs="Arial"/>
          <w:lang w:val="es-BO"/>
        </w:rPr>
        <w:fldChar w:fldCharType="end"/>
      </w:r>
      <w:bookmarkEnd w:id="104"/>
    </w:p>
    <w:p>
      <w:pPr>
        <w:pStyle w:val="Normal"/>
        <w:jc w:val="center"/>
        <w:rPr>
          <w:rFonts w:cs="Arial"/>
          <w:b/>
          <w:szCs w:val="18"/>
          <w:lang w:val="es-BO"/>
        </w:rPr>
      </w:pPr>
      <w:r>
        <w:rPr>
          <w:rFonts w:cs="Arial"/>
          <w:b/>
          <w:szCs w:val="18"/>
          <w:lang w:val="es-BO"/>
        </w:rPr>
        <w:t>EVALUACIÓN PRELIMINAR</w:t>
      </w:r>
    </w:p>
    <w:p>
      <w:pPr>
        <w:pStyle w:val="Normal"/>
        <w:jc w:val="center"/>
        <w:rPr>
          <w:rFonts w:cs="Arial"/>
          <w:b/>
          <w:szCs w:val="18"/>
          <w:lang w:val="es-BO"/>
        </w:rPr>
      </w:pPr>
      <w:r>
        <w:rPr>
          <w:rFonts w:cs="Arial"/>
          <w:b/>
          <w:szCs w:val="18"/>
          <w:lang w:val="es-BO"/>
        </w:rPr>
      </w:r>
    </w:p>
    <w:tbl>
      <w:tblPr>
        <w:tblW w:w="10145" w:type="dxa"/>
        <w:jc w:val="left"/>
        <w:tblInd w:w="-681" w:type="dxa"/>
        <w:tblLayout w:type="fixed"/>
        <w:tblCellMar>
          <w:top w:w="0" w:type="dxa"/>
          <w:left w:w="28" w:type="dxa"/>
          <w:bottom w:w="0" w:type="dxa"/>
          <w:right w:w="28" w:type="dxa"/>
        </w:tblCellMar>
        <w:tblLook w:val="01e0" w:noHBand="0" w:noVBand="0" w:firstColumn="1" w:lastRow="1" w:lastColumn="1" w:firstRow="1"/>
      </w:tblPr>
      <w:tblGrid>
        <w:gridCol w:w="4399"/>
        <w:gridCol w:w="206"/>
        <w:gridCol w:w="254"/>
        <w:gridCol w:w="210"/>
        <w:gridCol w:w="30"/>
        <w:gridCol w:w="257"/>
        <w:gridCol w:w="258"/>
        <w:gridCol w:w="242"/>
        <w:gridCol w:w="255"/>
        <w:gridCol w:w="174"/>
        <w:gridCol w:w="64"/>
        <w:gridCol w:w="260"/>
        <w:gridCol w:w="238"/>
        <w:gridCol w:w="254"/>
        <w:gridCol w:w="241"/>
        <w:gridCol w:w="251"/>
        <w:gridCol w:w="83"/>
        <w:gridCol w:w="163"/>
        <w:gridCol w:w="244"/>
        <w:gridCol w:w="245"/>
        <w:gridCol w:w="244"/>
        <w:gridCol w:w="262"/>
        <w:gridCol w:w="238"/>
        <w:gridCol w:w="255"/>
        <w:gridCol w:w="235"/>
        <w:gridCol w:w="265"/>
        <w:gridCol w:w="173"/>
        <w:gridCol w:w="135"/>
        <w:gridCol w:w="8"/>
      </w:tblGrid>
      <w:tr>
        <w:trPr>
          <w:trHeight w:val="542" w:hRule="atLeast"/>
        </w:trPr>
        <w:tc>
          <w:tcPr>
            <w:tcW w:w="10143" w:type="dxa"/>
            <w:gridSpan w:val="29"/>
            <w:tcBorders>
              <w:top w:val="single" w:sz="12" w:space="0" w:color="000000"/>
              <w:left w:val="single" w:sz="12" w:space="0" w:color="000000"/>
              <w:bottom w:val="single" w:sz="4" w:space="0" w:color="000000"/>
              <w:right w:val="single" w:sz="12" w:space="0" w:color="000000"/>
            </w:tcBorders>
            <w:shd w:color="auto" w:fill="1F497D" w:val="clear"/>
            <w:vAlign w:val="center"/>
          </w:tcPr>
          <w:p>
            <w:pPr>
              <w:pStyle w:val="Normal"/>
              <w:widowControl w:val="false"/>
              <w:jc w:val="center"/>
              <w:rPr>
                <w:rFonts w:ascii="Arial" w:hAnsi="Arial" w:cs="Arial"/>
                <w:b/>
                <w:szCs w:val="18"/>
                <w:lang w:val="es-BO"/>
              </w:rPr>
            </w:pPr>
            <w:r>
              <w:rPr>
                <w:rFonts w:cs="Arial" w:ascii="Arial" w:hAnsi="Arial"/>
                <w:b/>
                <w:szCs w:val="18"/>
                <w:lang w:val="es-BO"/>
              </w:rPr>
              <w:t>DATOS GENERALES DEL PROCESO</w:t>
            </w:r>
          </w:p>
        </w:tc>
      </w:tr>
      <w:tr>
        <w:trPr>
          <w:trHeight w:val="58" w:hRule="atLeast"/>
        </w:trPr>
        <w:tc>
          <w:tcPr>
            <w:tcW w:w="10143" w:type="dxa"/>
            <w:gridSpan w:val="29"/>
            <w:tcBorders>
              <w:top w:val="single" w:sz="4" w:space="0" w:color="000000"/>
              <w:left w:val="single" w:sz="12" w:space="0" w:color="000000"/>
              <w:right w:val="single" w:sz="12" w:space="0" w:color="000000"/>
            </w:tcBorders>
            <w:tcMar>
              <w:left w:w="0" w:type="dxa"/>
              <w:right w:w="0" w:type="dxa"/>
            </w:tcMar>
            <w:vAlign w:val="center"/>
          </w:tcPr>
          <w:p>
            <w:pPr>
              <w:pStyle w:val="Normal"/>
              <w:widowControl w:val="false"/>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CUCE:</w:t>
            </w:r>
          </w:p>
        </w:tc>
        <w:tc>
          <w:tcPr>
            <w:tcW w:w="20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0" w:type="dxa"/>
            <w:gridSpan w:val="2"/>
            <w:tcBorders>
              <w:left w:val="single" w:sz="4" w:space="0" w:color="000000"/>
              <w:right w:val="single" w:sz="4"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t xml:space="preserve"> </w:t>
            </w:r>
            <w:r>
              <w:rPr>
                <w:rFonts w:cs="Arial" w:ascii="Arial" w:hAnsi="Arial"/>
                <w:lang w:val="es-BO"/>
              </w:rPr>
              <w:t>-</w:t>
            </w:r>
          </w:p>
        </w:tc>
        <w:tc>
          <w:tcPr>
            <w:tcW w:w="257"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8"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2"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5"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38" w:type="dxa"/>
            <w:gridSpan w:val="2"/>
            <w:tcBorders>
              <w:left w:val="single" w:sz="4" w:space="0" w:color="000000"/>
              <w:right w:val="single" w:sz="4"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t xml:space="preserve"> </w:t>
            </w:r>
            <w:r>
              <w:rPr>
                <w:rFonts w:cs="Arial" w:ascii="Arial" w:hAnsi="Arial"/>
                <w:lang w:val="es-BO"/>
              </w:rPr>
              <w:t>-</w:t>
            </w:r>
          </w:p>
        </w:tc>
        <w:tc>
          <w:tcPr>
            <w:tcW w:w="260"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38"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4" w:type="dxa"/>
            <w:tcBorders>
              <w:left w:val="single" w:sz="4" w:space="0" w:color="000000"/>
              <w:right w:val="single" w:sz="4"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t xml:space="preserve"> </w:t>
            </w:r>
            <w:r>
              <w:rPr>
                <w:rFonts w:cs="Arial" w:ascii="Arial" w:hAnsi="Arial"/>
                <w:lang w:val="es-BO"/>
              </w:rPr>
              <w:t>-</w:t>
            </w:r>
          </w:p>
        </w:tc>
        <w:tc>
          <w:tcPr>
            <w:tcW w:w="241"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1"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6" w:type="dxa"/>
            <w:gridSpan w:val="2"/>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5"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6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238" w:type="dxa"/>
            <w:tcBorders>
              <w:left w:val="single" w:sz="4" w:space="0" w:color="000000"/>
              <w:right w:val="single" w:sz="4"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25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235" w:type="dxa"/>
            <w:tcBorders>
              <w:left w:val="single" w:sz="4" w:space="0" w:color="000000"/>
              <w:right w:val="single" w:sz="4"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26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308" w:type="dxa"/>
            <w:gridSpan w:val="2"/>
            <w:tcBorders>
              <w:left w:val="single" w:sz="4" w:space="0" w:color="000000"/>
              <w:right w:val="single" w:sz="12" w:space="0" w:color="000000"/>
            </w:tcBorders>
            <w:vAlign w:val="center"/>
          </w:tcPr>
          <w:p>
            <w:pPr>
              <w:pStyle w:val="Normal"/>
              <w:widowControl w:val="false"/>
              <w:rPr>
                <w:rFonts w:ascii="Arial" w:hAnsi="Arial" w:cs="Arial"/>
                <w:lang w:val="es-BO"/>
              </w:rPr>
            </w:pPr>
            <w:r>
              <w:rPr>
                <w:rFonts w:cs="Arial" w:ascii="Arial" w:hAnsi="Arial"/>
                <w:lang w:val="es-BO"/>
              </w:rPr>
            </w:r>
          </w:p>
        </w:tc>
        <w:tc>
          <w:tcPr>
            <w:tcW w:w="8" w:type="dxa"/>
            <w:tcBorders/>
          </w:tcPr>
          <w:p>
            <w:pPr>
              <w:pStyle w:val="Normal"/>
              <w:widowControl w:val="false"/>
              <w:rPr/>
            </w:pPr>
            <w:r>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widowControl w:val="false"/>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Objeto de la contratación:</w:t>
            </w:r>
          </w:p>
        </w:tc>
        <w:tc>
          <w:tcPr>
            <w:tcW w:w="5601"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143" w:type="dxa"/>
            <w:gridSpan w:val="2"/>
            <w:tcBorders>
              <w:left w:val="single" w:sz="4" w:space="0" w:color="000000"/>
              <w:right w:val="single" w:sz="12"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widowControl w:val="false"/>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Nombre del Proponente:</w:t>
            </w:r>
          </w:p>
        </w:tc>
        <w:tc>
          <w:tcPr>
            <w:tcW w:w="5601"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143" w:type="dxa"/>
            <w:gridSpan w:val="2"/>
            <w:tcBorders>
              <w:left w:val="single" w:sz="4" w:space="0" w:color="000000"/>
              <w:right w:val="single" w:sz="12"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left w:w="0" w:type="dxa"/>
              <w:right w:w="85" w:type="dxa"/>
            </w:tcMar>
            <w:vAlign w:val="center"/>
          </w:tcPr>
          <w:p>
            <w:pPr>
              <w:pStyle w:val="Normal"/>
              <w:widowControl w:val="false"/>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Propuesta Económica o Presupuesto Fijo determinado por la Entidad:</w:t>
            </w:r>
          </w:p>
        </w:tc>
        <w:tc>
          <w:tcPr>
            <w:tcW w:w="5601"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143" w:type="dxa"/>
            <w:gridSpan w:val="2"/>
            <w:tcBorders>
              <w:left w:val="single" w:sz="4" w:space="0" w:color="000000"/>
              <w:right w:val="single" w:sz="12"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bottom w:val="single" w:sz="12" w:space="0" w:color="000000"/>
              <w:right w:val="single" w:sz="12" w:space="0" w:color="000000"/>
            </w:tcBorders>
            <w:tcMar>
              <w:left w:w="0" w:type="dxa"/>
              <w:right w:w="0" w:type="dxa"/>
            </w:tcMar>
            <w:vAlign w:val="center"/>
          </w:tcPr>
          <w:p>
            <w:pPr>
              <w:pStyle w:val="Normal"/>
              <w:widowControl w:val="false"/>
              <w:rPr>
                <w:rFonts w:ascii="Arial" w:hAnsi="Arial" w:cs="Arial"/>
                <w:sz w:val="8"/>
                <w:szCs w:val="4"/>
                <w:lang w:val="es-BO"/>
              </w:rPr>
            </w:pPr>
            <w:r>
              <w:rPr>
                <w:rFonts w:cs="Arial" w:ascii="Arial" w:hAnsi="Arial"/>
                <w:sz w:val="8"/>
                <w:szCs w:val="4"/>
                <w:lang w:val="es-BO"/>
              </w:rPr>
            </w:r>
          </w:p>
        </w:tc>
      </w:tr>
      <w:tr>
        <w:trPr>
          <w:trHeight w:val="293" w:hRule="atLeast"/>
        </w:trPr>
        <w:tc>
          <w:tcPr>
            <w:tcW w:w="5069" w:type="dxa"/>
            <w:gridSpan w:val="4"/>
            <w:vMerge w:val="restart"/>
            <w:tcBorders>
              <w:top w:val="single" w:sz="12" w:space="0" w:color="000000"/>
              <w:left w:val="single" w:sz="12"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szCs w:val="18"/>
                <w:lang w:val="es-BO"/>
              </w:rPr>
            </w:pPr>
            <w:r>
              <w:rPr>
                <w:rFonts w:cs="Arial" w:ascii="Arial" w:hAnsi="Arial"/>
                <w:b/>
                <w:szCs w:val="18"/>
                <w:lang w:val="es-BO"/>
              </w:rPr>
              <w:t>REQUISITOS EVALUADOS</w:t>
            </w:r>
          </w:p>
        </w:tc>
        <w:tc>
          <w:tcPr>
            <w:tcW w:w="2607" w:type="dxa"/>
            <w:gridSpan w:val="13"/>
            <w:tcBorders>
              <w:top w:val="single" w:sz="12" w:space="0" w:color="000000"/>
              <w:left w:val="single" w:sz="12" w:space="0" w:color="000000"/>
              <w:bottom w:val="single" w:sz="4" w:space="0" w:color="000000"/>
              <w:right w:val="single" w:sz="4"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t>Verificación (Acto de Apertura)</w:t>
            </w:r>
          </w:p>
        </w:tc>
        <w:tc>
          <w:tcPr>
            <w:tcW w:w="2467" w:type="dxa"/>
            <w:gridSpan w:val="12"/>
            <w:vMerge w:val="restart"/>
            <w:tcBorders>
              <w:top w:val="single" w:sz="12" w:space="0" w:color="000000"/>
              <w:left w:val="single" w:sz="4"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t>Evaluación Preliminar</w:t>
            </w:r>
          </w:p>
          <w:p>
            <w:pPr>
              <w:pStyle w:val="Normal"/>
              <w:widowControl w:val="false"/>
              <w:jc w:val="center"/>
              <w:rPr>
                <w:rFonts w:ascii="Arial" w:hAnsi="Arial" w:cs="Arial"/>
                <w:b/>
                <w:lang w:val="es-BO"/>
              </w:rPr>
            </w:pPr>
            <w:r>
              <w:rPr>
                <w:rFonts w:cs="Arial" w:ascii="Arial" w:hAnsi="Arial"/>
                <w:b/>
                <w:lang w:val="es-BO"/>
              </w:rPr>
              <w:t>(Sesión Reservada)</w:t>
            </w:r>
          </w:p>
        </w:tc>
      </w:tr>
      <w:tr>
        <w:trPr>
          <w:trHeight w:val="293" w:hRule="atLeast"/>
        </w:trPr>
        <w:tc>
          <w:tcPr>
            <w:tcW w:w="5069" w:type="dxa"/>
            <w:gridSpan w:val="4"/>
            <w:vMerge w:val="continue"/>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r>
          </w:p>
        </w:tc>
        <w:tc>
          <w:tcPr>
            <w:tcW w:w="2607" w:type="dxa"/>
            <w:gridSpan w:val="13"/>
            <w:tcBorders>
              <w:top w:val="single" w:sz="4" w:space="0" w:color="000000"/>
              <w:left w:val="single" w:sz="12" w:space="0" w:color="000000"/>
              <w:bottom w:val="single" w:sz="4" w:space="0" w:color="000000"/>
              <w:right w:val="single" w:sz="4"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sz w:val="14"/>
                <w:lang w:val="es-BO"/>
              </w:rPr>
              <w:t>PRESENTÓ</w:t>
            </w:r>
          </w:p>
        </w:tc>
        <w:tc>
          <w:tcPr>
            <w:tcW w:w="2467" w:type="dxa"/>
            <w:gridSpan w:val="12"/>
            <w:vMerge w:val="continue"/>
            <w:tcBorders>
              <w:top w:val="single" w:sz="4" w:space="0" w:color="000000"/>
              <w:left w:val="single" w:sz="4"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r>
          </w:p>
        </w:tc>
      </w:tr>
      <w:tr>
        <w:trPr>
          <w:trHeight w:val="293" w:hRule="atLeast"/>
        </w:trPr>
        <w:tc>
          <w:tcPr>
            <w:tcW w:w="5069" w:type="dxa"/>
            <w:gridSpan w:val="4"/>
            <w:vMerge w:val="continue"/>
            <w:tcBorders>
              <w:top w:val="single" w:sz="4" w:space="0" w:color="000000"/>
              <w:left w:val="single" w:sz="12"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r>
          </w:p>
        </w:tc>
        <w:tc>
          <w:tcPr>
            <w:tcW w:w="1216" w:type="dxa"/>
            <w:gridSpan w:val="6"/>
            <w:tcBorders>
              <w:top w:val="single" w:sz="4" w:space="0" w:color="000000"/>
              <w:left w:val="single" w:sz="12" w:space="0" w:color="000000"/>
              <w:bottom w:val="single" w:sz="12" w:space="0" w:color="000000"/>
              <w:right w:val="single" w:sz="4"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t>SI</w:t>
            </w:r>
          </w:p>
        </w:tc>
        <w:tc>
          <w:tcPr>
            <w:tcW w:w="1391" w:type="dxa"/>
            <w:gridSpan w:val="7"/>
            <w:tcBorders>
              <w:top w:val="single" w:sz="4" w:space="0" w:color="000000"/>
              <w:left w:val="single" w:sz="4"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t>NO</w:t>
            </w:r>
          </w:p>
        </w:tc>
        <w:tc>
          <w:tcPr>
            <w:tcW w:w="1158" w:type="dxa"/>
            <w:gridSpan w:val="5"/>
            <w:tcBorders>
              <w:top w:val="single" w:sz="4" w:space="0" w:color="000000"/>
              <w:left w:val="single" w:sz="12" w:space="0" w:color="000000"/>
              <w:bottom w:val="single" w:sz="12" w:space="0" w:color="000000"/>
              <w:right w:val="single" w:sz="2"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t>CONTINUA</w:t>
            </w:r>
          </w:p>
        </w:tc>
        <w:tc>
          <w:tcPr>
            <w:tcW w:w="1309" w:type="dxa"/>
            <w:gridSpan w:val="7"/>
            <w:tcBorders>
              <w:top w:val="single" w:sz="4" w:space="0" w:color="000000"/>
              <w:left w:val="single" w:sz="2"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t>DESCALIFICA</w:t>
            </w:r>
          </w:p>
        </w:tc>
      </w:tr>
      <w:tr>
        <w:trPr>
          <w:trHeight w:val="293" w:hRule="atLeast"/>
        </w:trPr>
        <w:tc>
          <w:tcPr>
            <w:tcW w:w="5069" w:type="dxa"/>
            <w:gridSpan w:val="4"/>
            <w:tcBorders>
              <w:top w:val="single" w:sz="12" w:space="0" w:color="000000"/>
              <w:left w:val="single" w:sz="12"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b/>
                <w:lang w:val="es-BO"/>
              </w:rPr>
              <w:t>DOCUMENTOS LEGALES Y ADMINISTRATIVOS</w:t>
            </w:r>
          </w:p>
        </w:tc>
        <w:tc>
          <w:tcPr>
            <w:tcW w:w="5074" w:type="dxa"/>
            <w:gridSpan w:val="25"/>
            <w:tcBorders>
              <w:top w:val="single" w:sz="12" w:space="0" w:color="000000"/>
              <w:left w:val="single" w:sz="12" w:space="0" w:color="000000"/>
              <w:bottom w:val="single" w:sz="4" w:space="0" w:color="000000"/>
              <w:right w:val="single" w:sz="12" w:space="0" w:color="000000"/>
            </w:tcBorders>
            <w:shd w:color="auto" w:fill="DBE5F1"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9"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4"/>
              </w:numPr>
              <w:tabs>
                <w:tab w:val="clear" w:pos="709"/>
              </w:tabs>
              <w:ind w:left="397" w:right="113" w:hanging="283"/>
              <w:rPr>
                <w:rFonts w:ascii="Arial" w:hAnsi="Arial" w:cs="Arial"/>
                <w:lang w:val="es-BO"/>
              </w:rPr>
            </w:pPr>
            <w:r>
              <w:rPr>
                <w:rFonts w:cs="Arial" w:ascii="Arial" w:hAnsi="Arial"/>
                <w:b/>
                <w:lang w:val="es-BO"/>
              </w:rPr>
              <w:t>FORMULARIO A-1</w:t>
            </w:r>
            <w:r>
              <w:rPr>
                <w:rFonts w:cs="Arial" w:ascii="Arial" w:hAnsi="Arial"/>
                <w:lang w:val="es-BO"/>
              </w:rPr>
              <w:t xml:space="preserve"> Presentación de Propuesta.</w:t>
            </w:r>
          </w:p>
        </w:tc>
        <w:tc>
          <w:tcPr>
            <w:tcW w:w="1216"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91"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8"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09"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r>
        <w:trPr>
          <w:trHeight w:val="297" w:hRule="atLeast"/>
        </w:trPr>
        <w:tc>
          <w:tcPr>
            <w:tcW w:w="5069"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4"/>
              </w:numPr>
              <w:tabs>
                <w:tab w:val="clear" w:pos="709"/>
              </w:tabs>
              <w:ind w:left="397" w:right="113" w:hanging="283"/>
              <w:rPr>
                <w:rFonts w:ascii="Arial" w:hAnsi="Arial" w:cs="Arial"/>
                <w:lang w:val="es-BO"/>
              </w:rPr>
            </w:pPr>
            <w:r>
              <w:rPr>
                <w:rFonts w:cs="Arial" w:ascii="Arial" w:hAnsi="Arial"/>
                <w:b/>
                <w:lang w:val="es-BO"/>
              </w:rPr>
              <w:t xml:space="preserve">FORMULARIO A-2 </w:t>
            </w:r>
            <w:r>
              <w:rPr>
                <w:rFonts w:cs="Arial" w:ascii="Arial" w:hAnsi="Arial"/>
                <w:lang w:val="es-BO"/>
              </w:rPr>
              <w:t>Identificación del Proponente</w:t>
            </w:r>
          </w:p>
        </w:tc>
        <w:tc>
          <w:tcPr>
            <w:tcW w:w="1216"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91"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8"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09"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9" w:type="dxa"/>
            <w:gridSpan w:val="4"/>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widowControl w:val="false"/>
              <w:ind w:left="397" w:right="113" w:hanging="283"/>
              <w:jc w:val="center"/>
              <w:rPr>
                <w:rFonts w:ascii="Arial" w:hAnsi="Arial" w:cs="Arial"/>
                <w:b/>
                <w:lang w:val="es-BO"/>
              </w:rPr>
            </w:pPr>
            <w:r>
              <w:rPr>
                <w:rFonts w:cs="Arial" w:ascii="Arial" w:hAnsi="Arial"/>
                <w:b/>
                <w:lang w:val="es-BO"/>
              </w:rPr>
              <w:t>PROPUESTA TÉCNICA</w:t>
            </w:r>
          </w:p>
        </w:tc>
        <w:tc>
          <w:tcPr>
            <w:tcW w:w="5074" w:type="dxa"/>
            <w:gridSpan w:val="25"/>
            <w:tcBorders>
              <w:top w:val="single" w:sz="4" w:space="0" w:color="000000"/>
              <w:left w:val="single" w:sz="12" w:space="0" w:color="000000"/>
              <w:bottom w:val="single" w:sz="4" w:space="0" w:color="000000"/>
              <w:right w:val="single" w:sz="12" w:space="0" w:color="000000"/>
            </w:tcBorders>
            <w:shd w:color="auto" w:fill="DBE5F1"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9"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4"/>
              </w:numPr>
              <w:ind w:left="340" w:right="113" w:hanging="340"/>
              <w:rPr>
                <w:rFonts w:ascii="Arial" w:hAnsi="Arial" w:cs="Arial"/>
                <w:b/>
                <w:lang w:val="es-BO"/>
              </w:rPr>
            </w:pPr>
            <w:r>
              <w:rPr>
                <w:rFonts w:cs="Arial" w:ascii="Arial" w:hAnsi="Arial"/>
                <w:b/>
                <w:lang w:val="es-BO"/>
              </w:rPr>
              <w:t>FORMULARIO C-1.</w:t>
            </w:r>
            <w:r>
              <w:rPr>
                <w:rFonts w:cs="Arial" w:ascii="Arial" w:hAnsi="Arial"/>
                <w:lang w:val="es-BO"/>
              </w:rPr>
              <w:t xml:space="preserve"> Propuesta Técnica (Formación y Experiencia)</w:t>
            </w:r>
          </w:p>
        </w:tc>
        <w:tc>
          <w:tcPr>
            <w:tcW w:w="1216"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91"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8"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09"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9"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4"/>
              </w:numPr>
              <w:tabs>
                <w:tab w:val="clear" w:pos="709"/>
              </w:tabs>
              <w:ind w:left="397" w:right="113" w:hanging="283"/>
              <w:rPr>
                <w:rFonts w:ascii="Arial" w:hAnsi="Arial" w:cs="Arial"/>
                <w:b/>
                <w:lang w:val="es-BO"/>
              </w:rPr>
            </w:pPr>
            <w:r>
              <w:rPr>
                <w:rFonts w:cs="Arial" w:ascii="Arial" w:hAnsi="Arial"/>
                <w:b/>
                <w:lang w:val="es-BO"/>
              </w:rPr>
              <w:t>FORMULARIO C-2.</w:t>
            </w:r>
            <w:r>
              <w:rPr>
                <w:rFonts w:cs="Arial" w:ascii="Arial" w:hAnsi="Arial"/>
                <w:lang w:val="es-BO"/>
              </w:rPr>
              <w:t xml:space="preserve"> Condiciones Adicionales </w:t>
            </w:r>
          </w:p>
        </w:tc>
        <w:tc>
          <w:tcPr>
            <w:tcW w:w="1216"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91"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8"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09"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bl>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t>FORMULARIO V-3</w:t>
      </w:r>
    </w:p>
    <w:p>
      <w:pPr>
        <w:pStyle w:val="Normal"/>
        <w:jc w:val="center"/>
        <w:rPr>
          <w:rFonts w:cs="Arial"/>
          <w:b/>
          <w:szCs w:val="18"/>
          <w:lang w:val="es-BO"/>
        </w:rPr>
      </w:pPr>
      <w:r>
        <w:rPr>
          <w:rFonts w:cs="Arial"/>
          <w:b/>
          <w:szCs w:val="18"/>
          <w:lang w:val="es-BO"/>
        </w:rPr>
        <w:t>EVALUACIÓN DE LA PROPUESTA TÉCNICA</w:t>
      </w:r>
    </w:p>
    <w:p>
      <w:pPr>
        <w:pStyle w:val="Normal"/>
        <w:jc w:val="center"/>
        <w:rPr>
          <w:rFonts w:cs="Arial"/>
          <w:b/>
          <w:szCs w:val="18"/>
          <w:lang w:val="es-BO"/>
        </w:rPr>
      </w:pPr>
      <w:r>
        <w:rPr>
          <w:rFonts w:cs="Arial"/>
          <w:b/>
          <w:szCs w:val="18"/>
          <w:lang w:val="es-BO"/>
        </w:rPr>
      </w:r>
    </w:p>
    <w:tbl>
      <w:tblPr>
        <w:tblW w:w="9924" w:type="dxa"/>
        <w:jc w:val="left"/>
        <w:tblInd w:w="51" w:type="dxa"/>
        <w:tblLayout w:type="fixed"/>
        <w:tblCellMar>
          <w:top w:w="0" w:type="dxa"/>
          <w:left w:w="70" w:type="dxa"/>
          <w:bottom w:w="0" w:type="dxa"/>
          <w:right w:w="70" w:type="dxa"/>
        </w:tblCellMar>
        <w:tblLook w:val="04a0" w:noHBand="0" w:noVBand="1" w:firstColumn="1" w:lastRow="0" w:lastColumn="0" w:firstRow="1"/>
      </w:tblPr>
      <w:tblGrid>
        <w:gridCol w:w="1422"/>
        <w:gridCol w:w="972"/>
        <w:gridCol w:w="992"/>
        <w:gridCol w:w="1127"/>
        <w:gridCol w:w="1101"/>
        <w:gridCol w:w="1006"/>
        <w:gridCol w:w="982"/>
        <w:gridCol w:w="1109"/>
        <w:gridCol w:w="1212"/>
      </w:tblGrid>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xml:space="preserve">Formación y Experiencia </w:t>
            </w:r>
          </w:p>
        </w:tc>
      </w:tr>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xml:space="preserve">PROPONENTES </w:t>
            </w:r>
          </w:p>
        </w:tc>
      </w:tr>
      <w:tr>
        <w:trPr>
          <w:trHeight w:val="313" w:hRule="atLeast"/>
        </w:trPr>
        <w:tc>
          <w:tcPr>
            <w:tcW w:w="1422" w:type="dxa"/>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r>
              <w:rPr>
                <w:rFonts w:cs="Arial" w:ascii="Arial" w:hAnsi="Arial"/>
                <w:b/>
                <w:bCs/>
                <w:sz w:val="16"/>
                <w:lang w:val="es-BO" w:eastAsia="es-BO"/>
              </w:rPr>
              <w:t>FORMULARIO C-1 (Llenado por la entidad)</w:t>
            </w:r>
          </w:p>
        </w:tc>
        <w:tc>
          <w:tcPr>
            <w:tcW w:w="1964"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PROPONENTE A</w:t>
            </w:r>
          </w:p>
        </w:tc>
        <w:tc>
          <w:tcPr>
            <w:tcW w:w="222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PROPONENTE B</w:t>
            </w:r>
          </w:p>
        </w:tc>
        <w:tc>
          <w:tcPr>
            <w:tcW w:w="198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PROPONENTE C</w:t>
            </w:r>
          </w:p>
        </w:tc>
        <w:tc>
          <w:tcPr>
            <w:tcW w:w="2321"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PROPONENTE n</w:t>
            </w:r>
          </w:p>
        </w:tc>
      </w:tr>
      <w:tr>
        <w:trPr>
          <w:trHeight w:val="298" w:hRule="atLeast"/>
        </w:trPr>
        <w:tc>
          <w:tcPr>
            <w:tcW w:w="1422" w:type="dxa"/>
            <w:vMerge w:val="continue"/>
            <w:tcBorders>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Cumple</w:t>
            </w:r>
          </w:p>
        </w:tc>
        <w:tc>
          <w:tcPr>
            <w:tcW w:w="99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No cumple</w:t>
            </w:r>
          </w:p>
        </w:tc>
        <w:tc>
          <w:tcPr>
            <w:tcW w:w="1127"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Cumple</w:t>
            </w:r>
          </w:p>
        </w:tc>
        <w:tc>
          <w:tcPr>
            <w:tcW w:w="1101"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No cumple</w:t>
            </w:r>
          </w:p>
        </w:tc>
        <w:tc>
          <w:tcPr>
            <w:tcW w:w="1006"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Cumple</w:t>
            </w:r>
          </w:p>
        </w:tc>
        <w:tc>
          <w:tcPr>
            <w:tcW w:w="98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No cumple</w:t>
            </w:r>
          </w:p>
        </w:tc>
        <w:tc>
          <w:tcPr>
            <w:tcW w:w="1109"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Cumple</w:t>
            </w:r>
          </w:p>
        </w:tc>
        <w:tc>
          <w:tcPr>
            <w:tcW w:w="121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No cumple</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Cs/>
                <w:sz w:val="16"/>
                <w:lang w:val="es-BO" w:eastAsia="es-BO"/>
              </w:rPr>
            </w:pPr>
            <w:r>
              <w:rPr>
                <w:rFonts w:cs="Arial" w:ascii="Arial" w:hAnsi="Arial"/>
                <w:b/>
                <w:bCs/>
                <w:sz w:val="16"/>
                <w:lang w:val="es-BO" w:eastAsia="es-BO"/>
              </w:rPr>
              <w:t xml:space="preserve">A. Formación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1109"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21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992"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1127"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1006"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98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1109"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1212"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Cs/>
                <w:sz w:val="16"/>
                <w:lang w:val="es-BO" w:eastAsia="es-BO"/>
              </w:rPr>
            </w:pPr>
            <w:r>
              <w:rPr>
                <w:rFonts w:cs="Arial" w:ascii="Arial" w:hAnsi="Arial"/>
                <w:b/>
                <w:bCs/>
                <w:sz w:val="16"/>
                <w:lang w:val="es-BO" w:eastAsia="es-BO"/>
              </w:rPr>
              <w:t xml:space="preserve">B. Cursos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9"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21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9"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21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r>
      <w:tr>
        <w:trPr>
          <w:trHeight w:val="387"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Cs/>
                <w:sz w:val="16"/>
                <w:lang w:val="es-BO" w:eastAsia="es-BO"/>
              </w:rPr>
            </w:pPr>
            <w:r>
              <w:rPr>
                <w:rFonts w:cs="Arial" w:ascii="Arial" w:hAnsi="Arial"/>
                <w:b/>
                <w:bCs/>
                <w:sz w:val="16"/>
                <w:lang w:val="es-BO" w:eastAsia="es-BO"/>
              </w:rPr>
              <w:t>C. Experiencia General</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9"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21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9"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21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Cs/>
                <w:sz w:val="16"/>
                <w:lang w:val="es-BO" w:eastAsia="es-BO"/>
              </w:rPr>
            </w:pPr>
            <w:r>
              <w:rPr>
                <w:rFonts w:cs="Arial" w:ascii="Arial" w:hAnsi="Arial"/>
                <w:b/>
                <w:bCs/>
                <w:sz w:val="16"/>
                <w:lang w:val="es-BO" w:eastAsia="es-BO"/>
              </w:rPr>
              <w:t>D. Experiencia Específica</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9"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21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9"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21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xml:space="preserve">METODOLOGÍA CUMPLE/NO CUMPLE </w:t>
            </w:r>
          </w:p>
        </w:tc>
        <w:tc>
          <w:tcPr>
            <w:tcW w:w="1964"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228"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1988"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321"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r>
    </w:tbl>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tbl>
      <w:tblPr>
        <w:tblW w:w="5000" w:type="pct"/>
        <w:jc w:val="left"/>
        <w:tblInd w:w="0" w:type="dxa"/>
        <w:tblLayout w:type="fixed"/>
        <w:tblCellMar>
          <w:top w:w="0" w:type="dxa"/>
          <w:left w:w="28" w:type="dxa"/>
          <w:bottom w:w="0" w:type="dxa"/>
          <w:right w:w="28" w:type="dxa"/>
        </w:tblCellMar>
        <w:tblLook w:val="01e0" w:noHBand="0" w:noVBand="0" w:firstColumn="1" w:lastRow="1" w:lastColumn="1" w:firstRow="1"/>
      </w:tblPr>
      <w:tblGrid>
        <w:gridCol w:w="2327"/>
        <w:gridCol w:w="849"/>
        <w:gridCol w:w="1454"/>
        <w:gridCol w:w="1430"/>
        <w:gridCol w:w="1292"/>
        <w:gridCol w:w="1293"/>
      </w:tblGrid>
      <w:tr>
        <w:trPr>
          <w:trHeight w:val="233" w:hRule="atLeast"/>
        </w:trPr>
        <w:tc>
          <w:tcPr>
            <w:tcW w:w="2327"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szCs w:val="4"/>
                <w:lang w:val="es-BO"/>
              </w:rPr>
            </w:pPr>
            <w:r>
              <w:rPr>
                <w:rFonts w:cs="Arial" w:ascii="Arial" w:hAnsi="Arial"/>
                <w:b/>
                <w:sz w:val="16"/>
                <w:szCs w:val="4"/>
                <w:lang w:val="es-BO"/>
              </w:rPr>
            </w:r>
          </w:p>
          <w:p>
            <w:pPr>
              <w:pStyle w:val="Normal"/>
              <w:widowControl w:val="false"/>
              <w:jc w:val="center"/>
              <w:rPr>
                <w:rFonts w:ascii="Arial" w:hAnsi="Arial" w:cs="Arial"/>
                <w:b/>
                <w:sz w:val="16"/>
                <w:lang w:val="es-BO"/>
              </w:rPr>
            </w:pPr>
            <w:r>
              <w:rPr>
                <w:rFonts w:cs="Arial" w:ascii="Arial" w:hAnsi="Arial"/>
                <w:b/>
                <w:sz w:val="16"/>
                <w:lang w:val="es-BO"/>
              </w:rPr>
              <w:t>CONDICIONES ADICIONALES Formulario C-2</w:t>
            </w:r>
          </w:p>
          <w:p>
            <w:pPr>
              <w:pStyle w:val="Normal"/>
              <w:widowControl w:val="false"/>
              <w:jc w:val="center"/>
              <w:rPr>
                <w:rFonts w:ascii="Arial" w:hAnsi="Arial" w:cs="Arial"/>
                <w:b/>
                <w:sz w:val="16"/>
                <w:lang w:val="es-BO"/>
              </w:rPr>
            </w:pPr>
            <w:r>
              <w:rPr>
                <w:rFonts w:cs="Arial" w:ascii="Arial" w:hAnsi="Arial"/>
                <w:b/>
                <w:sz w:val="16"/>
                <w:lang w:val="es-BO"/>
              </w:rPr>
              <w:t>(Llenado por la Entidad)</w:t>
            </w:r>
          </w:p>
        </w:tc>
        <w:tc>
          <w:tcPr>
            <w:tcW w:w="849"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0" w:hanging="0"/>
              <w:contextualSpacing/>
              <w:jc w:val="center"/>
              <w:rPr>
                <w:rFonts w:ascii="Arial" w:hAnsi="Arial" w:cs="Arial"/>
                <w:b/>
                <w:sz w:val="16"/>
                <w:lang w:val="es-BO"/>
              </w:rPr>
            </w:pPr>
            <w:r>
              <w:rPr>
                <w:rFonts w:cs="Arial" w:ascii="Arial" w:hAnsi="Arial"/>
                <w:b/>
                <w:sz w:val="16"/>
                <w:szCs w:val="16"/>
                <w:lang w:val="es-BO"/>
              </w:rPr>
              <w:t>PUNTAJE ASIGNADO</w:t>
            </w:r>
          </w:p>
        </w:tc>
        <w:tc>
          <w:tcPr>
            <w:tcW w:w="5469" w:type="dxa"/>
            <w:gridSpan w:val="4"/>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PROPONENTES</w:t>
            </w:r>
          </w:p>
        </w:tc>
      </w:tr>
      <w:tr>
        <w:trPr>
          <w:trHeight w:val="365"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360" w:hanging="0"/>
              <w:contextualSpacing/>
              <w:rPr>
                <w:rFonts w:ascii="Arial" w:hAnsi="Arial" w:cs="Arial"/>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0" w:hanging="0"/>
              <w:contextualSpacing/>
              <w:jc w:val="center"/>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 A</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 B</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 C</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 n</w:t>
            </w:r>
          </w:p>
        </w:tc>
      </w:tr>
      <w:tr>
        <w:trPr>
          <w:trHeight w:val="233"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360" w:hanging="0"/>
              <w:contextualSpacing/>
              <w:rPr>
                <w:rFonts w:ascii="Arial" w:hAnsi="Arial" w:cs="Arial"/>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0" w:hanging="0"/>
              <w:contextualSpacing/>
              <w:jc w:val="center"/>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Puntaje Obtenido</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Puntaje Obtenido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Puntaje Obtenido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Puntaje Obtenido</w:t>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180" w:hanging="0"/>
              <w:contextualSpacing/>
              <w:rPr>
                <w:rFonts w:ascii="Arial" w:hAnsi="Arial" w:cs="Arial"/>
                <w:sz w:val="16"/>
                <w:szCs w:val="16"/>
                <w:lang w:val="es-BO"/>
              </w:rPr>
            </w:pPr>
            <w:r>
              <w:rPr>
                <w:rFonts w:cs="Arial" w:ascii="Arial" w:hAnsi="Arial"/>
                <w:sz w:val="16"/>
                <w:szCs w:val="16"/>
                <w:lang w:val="es-BO"/>
              </w:rPr>
              <w:t>Criterio 1</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0" w:hanging="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180" w:hanging="0"/>
              <w:contextualSpacing/>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360" w:hanging="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b/>
                <w:sz w:val="16"/>
                <w:szCs w:val="16"/>
                <w:lang w:val="es-BO"/>
              </w:rPr>
            </w:pPr>
            <w:r>
              <w:rPr>
                <w:rFonts w:cs="Arial" w:ascii="Arial" w:hAnsi="Arial"/>
                <w:sz w:val="16"/>
                <w:szCs w:val="16"/>
                <w:lang w:val="es-BO"/>
              </w:rPr>
              <w:t>Criterio 2</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sz w:val="16"/>
                <w:szCs w:val="16"/>
                <w:lang w:val="es-BO"/>
              </w:rPr>
            </w:pPr>
            <w:r>
              <w:rPr>
                <w:rFonts w:cs="Arial" w:ascii="Arial" w:hAnsi="Arial"/>
                <w:sz w:val="16"/>
                <w:szCs w:val="16"/>
                <w:lang w:val="es-BO"/>
              </w:rPr>
              <w:t>Criterio 3</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b/>
                <w:sz w:val="16"/>
                <w:szCs w:val="16"/>
                <w:lang w:val="es-BO"/>
              </w:rPr>
            </w:pPr>
            <w:r>
              <w:rPr>
                <w:rFonts w:cs="Arial" w:ascii="Arial" w:hAnsi="Arial"/>
                <w:b/>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0" w:hanging="0"/>
              <w:rPr>
                <w:rFonts w:ascii="Arial" w:hAnsi="Arial" w:cs="Arial"/>
                <w:b/>
                <w:sz w:val="16"/>
                <w:szCs w:val="16"/>
                <w:lang w:val="es-BO"/>
              </w:rPr>
            </w:pPr>
            <w:r>
              <w:rPr>
                <w:rFonts w:cs="Arial" w:ascii="Arial" w:hAnsi="Arial"/>
                <w:b/>
                <w:sz w:val="16"/>
                <w:szCs w:val="16"/>
                <w:lang w:val="es-BO"/>
              </w:rPr>
              <w:t>PUNTAJE TOTAL DE LAS CONDICIONES ADICIONALES</w:t>
            </w:r>
          </w:p>
        </w:tc>
        <w:tc>
          <w:tcPr>
            <w:tcW w:w="84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360" w:hanging="0"/>
              <w:rPr>
                <w:rFonts w:ascii="Arial" w:hAnsi="Arial" w:cs="Arial"/>
                <w:b/>
                <w:sz w:val="16"/>
                <w:szCs w:val="16"/>
                <w:lang w:val="es-BO"/>
              </w:rPr>
            </w:pPr>
            <w:r>
              <w:rPr>
                <w:rFonts w:cs="Arial" w:ascii="Arial" w:hAnsi="Arial"/>
                <w:b/>
                <w:sz w:val="16"/>
                <w:szCs w:val="16"/>
                <w:lang w:val="es-BO"/>
              </w:rPr>
              <w:t>35</w:t>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i/>
                <w:i/>
                <w:sz w:val="16"/>
                <w:lang w:val="es-BO"/>
              </w:rPr>
            </w:pPr>
            <w:r>
              <w:rPr>
                <w:rFonts w:cs="Arial" w:ascii="Arial" w:hAnsi="Arial"/>
                <w:b/>
                <w:i/>
                <w:sz w:val="16"/>
                <w:lang w:val="es-BO"/>
              </w:rPr>
              <w:t xml:space="preserve">(sumar los puntajes obtenidos de cada criterio) </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i/>
                <w:sz w:val="16"/>
                <w:lang w:val="es-BO"/>
              </w:rPr>
              <w:t>(sumar los puntajes obtenidos de cada criterio)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i/>
                <w:sz w:val="16"/>
                <w:lang w:val="es-BO"/>
              </w:rPr>
              <w:t>(sumar los puntajes obtenidos de cada criterio)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i/>
                <w:sz w:val="16"/>
                <w:lang w:val="es-BO"/>
              </w:rPr>
              <w:t>(sumar los puntajes obtenidos de cada criterio)</w:t>
            </w:r>
          </w:p>
        </w:tc>
      </w:tr>
    </w:tbl>
    <w:p>
      <w:pPr>
        <w:pStyle w:val="Normal"/>
        <w:jc w:val="center"/>
        <w:rPr>
          <w:rFonts w:cs="Arial"/>
          <w:b/>
          <w:szCs w:val="18"/>
          <w:lang w:val="es-BO"/>
        </w:rPr>
      </w:pPr>
      <w:r>
        <w:rPr>
          <w:rFonts w:cs="Arial"/>
          <w:b/>
          <w:szCs w:val="18"/>
          <w:lang w:val="es-BO"/>
        </w:rPr>
      </w:r>
    </w:p>
    <w:tbl>
      <w:tblPr>
        <w:tblW w:w="5000" w:type="pct"/>
        <w:jc w:val="left"/>
        <w:tblInd w:w="-3" w:type="dxa"/>
        <w:tblLayout w:type="fixed"/>
        <w:tblCellMar>
          <w:top w:w="0" w:type="dxa"/>
          <w:left w:w="28" w:type="dxa"/>
          <w:bottom w:w="0" w:type="dxa"/>
          <w:right w:w="28" w:type="dxa"/>
        </w:tblCellMar>
        <w:tblLook w:val="01e0" w:noHBand="0" w:noVBand="0" w:firstColumn="1" w:lastRow="1" w:lastColumn="1" w:firstRow="1"/>
      </w:tblPr>
      <w:tblGrid>
        <w:gridCol w:w="1582"/>
        <w:gridCol w:w="1461"/>
        <w:gridCol w:w="1461"/>
        <w:gridCol w:w="1339"/>
        <w:gridCol w:w="1461"/>
        <w:gridCol w:w="1341"/>
      </w:tblGrid>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rPr>
                <w:rFonts w:ascii="Arial" w:hAnsi="Arial" w:cs="Arial"/>
                <w:b/>
                <w:sz w:val="16"/>
                <w:lang w:val="es-BO"/>
              </w:rPr>
            </w:pPr>
            <w:r>
              <w:rPr>
                <w:rFonts w:cs="Arial" w:ascii="Arial" w:hAnsi="Arial"/>
                <w:b/>
                <w:sz w:val="16"/>
                <w:lang w:val="es-BO"/>
              </w:rPr>
              <w:t>RESUMEN DE LA EVALUACIÓN TÉCNICA</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115" w:hanging="0"/>
              <w:jc w:val="center"/>
              <w:rPr>
                <w:rFonts w:ascii="Arial" w:hAnsi="Arial" w:cs="Arial"/>
                <w:b/>
                <w:sz w:val="16"/>
                <w:szCs w:val="16"/>
                <w:lang w:val="es-BO"/>
              </w:rPr>
            </w:pPr>
            <w:r>
              <w:rPr>
                <w:rFonts w:cs="Arial" w:ascii="Arial" w:hAnsi="Arial"/>
                <w:b/>
                <w:sz w:val="16"/>
                <w:szCs w:val="16"/>
                <w:lang w:val="es-BO"/>
              </w:rPr>
              <w:t>PUNTAJE ASIGNADO</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 A</w:t>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 B</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 C</w:t>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 n</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sz w:val="16"/>
                <w:szCs w:val="16"/>
                <w:lang w:val="es-BO"/>
              </w:rPr>
            </w:pPr>
            <w:r>
              <w:rPr>
                <w:rFonts w:cs="Arial" w:ascii="Arial" w:hAnsi="Arial"/>
                <w:sz w:val="16"/>
                <w:szCs w:val="16"/>
                <w:lang w:val="es-BO"/>
              </w:rPr>
              <w:t>Puntaje de la evaluación CUMPLE/NO CUMPLE</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i/>
                <w:sz w:val="16"/>
                <w:lang w:val="es-BO"/>
              </w:rPr>
              <w:t>(si cumple asignar 35 puntos)</w:t>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i/>
                <w:i/>
                <w:sz w:val="16"/>
                <w:lang w:val="es-BO"/>
              </w:rPr>
            </w:pPr>
            <w:r>
              <w:rPr>
                <w:rFonts w:cs="Arial" w:ascii="Arial" w:hAnsi="Arial"/>
                <w:b/>
                <w:i/>
                <w:sz w:val="16"/>
                <w:lang w:val="es-BO"/>
              </w:rPr>
              <w:t xml:space="preserve">(si cumple asignar </w:t>
            </w:r>
          </w:p>
          <w:p>
            <w:pPr>
              <w:pStyle w:val="Normal"/>
              <w:widowControl w:val="false"/>
              <w:jc w:val="center"/>
              <w:rPr>
                <w:rFonts w:ascii="Arial" w:hAnsi="Arial" w:cs="Arial"/>
                <w:b/>
                <w:sz w:val="16"/>
                <w:lang w:val="es-BO"/>
              </w:rPr>
            </w:pPr>
            <w:r>
              <w:rPr>
                <w:rFonts w:cs="Arial" w:ascii="Arial" w:hAnsi="Arial"/>
                <w:b/>
                <w:i/>
                <w:sz w:val="16"/>
                <w:lang w:val="es-BO"/>
              </w:rPr>
              <w:t>35 puntos)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i/>
                <w:i/>
                <w:sz w:val="16"/>
                <w:lang w:val="es-BO"/>
              </w:rPr>
            </w:pPr>
            <w:r>
              <w:rPr>
                <w:rFonts w:cs="Arial" w:ascii="Arial" w:hAnsi="Arial"/>
                <w:b/>
                <w:i/>
                <w:sz w:val="16"/>
                <w:lang w:val="es-BO"/>
              </w:rPr>
              <w:t xml:space="preserve">(si cumple asignar </w:t>
            </w:r>
          </w:p>
          <w:p>
            <w:pPr>
              <w:pStyle w:val="Normal"/>
              <w:widowControl w:val="false"/>
              <w:jc w:val="center"/>
              <w:rPr>
                <w:rFonts w:ascii="Arial" w:hAnsi="Arial" w:cs="Arial"/>
                <w:b/>
                <w:sz w:val="16"/>
                <w:lang w:val="es-BO"/>
              </w:rPr>
            </w:pPr>
            <w:r>
              <w:rPr>
                <w:rFonts w:cs="Arial" w:ascii="Arial" w:hAnsi="Arial"/>
                <w:b/>
                <w:i/>
                <w:sz w:val="16"/>
                <w:lang w:val="es-BO"/>
              </w:rPr>
              <w:t>35 puntos)</w:t>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i/>
                <w:i/>
                <w:sz w:val="16"/>
                <w:lang w:val="es-BO"/>
              </w:rPr>
            </w:pPr>
            <w:r>
              <w:rPr>
                <w:rFonts w:cs="Arial" w:ascii="Arial" w:hAnsi="Arial"/>
                <w:b/>
                <w:i/>
                <w:sz w:val="16"/>
                <w:lang w:val="es-BO"/>
              </w:rPr>
              <w:t xml:space="preserve">(si cumple asignar </w:t>
            </w:r>
          </w:p>
          <w:p>
            <w:pPr>
              <w:pStyle w:val="Normal"/>
              <w:widowControl w:val="false"/>
              <w:jc w:val="center"/>
              <w:rPr>
                <w:rFonts w:ascii="Arial" w:hAnsi="Arial" w:cs="Arial"/>
                <w:b/>
                <w:sz w:val="16"/>
                <w:lang w:val="es-BO"/>
              </w:rPr>
            </w:pPr>
            <w:r>
              <w:rPr>
                <w:rFonts w:cs="Arial" w:ascii="Arial" w:hAnsi="Arial"/>
                <w:b/>
                <w:i/>
                <w:sz w:val="16"/>
                <w:lang w:val="es-BO"/>
              </w:rPr>
              <w:t>35 puntos)</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sz w:val="16"/>
                <w:szCs w:val="16"/>
                <w:lang w:val="es-BO"/>
              </w:rPr>
            </w:pPr>
            <w:r>
              <w:rPr>
                <w:rFonts w:cs="Arial" w:ascii="Arial" w:hAnsi="Arial"/>
                <w:sz w:val="16"/>
                <w:szCs w:val="16"/>
                <w:lang w:val="es-BO"/>
              </w:rPr>
              <w:t>Puntaje de las Condiciones Adicionales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0" w:hanging="0"/>
              <w:rPr>
                <w:rFonts w:ascii="Arial" w:hAnsi="Arial" w:cs="Arial"/>
                <w:b/>
                <w:sz w:val="16"/>
                <w:szCs w:val="16"/>
                <w:lang w:val="es-BO"/>
              </w:rPr>
            </w:pPr>
            <w:r>
              <w:rPr>
                <w:rFonts w:cs="Arial" w:ascii="Arial" w:hAnsi="Arial"/>
                <w:b/>
                <w:sz w:val="16"/>
                <w:szCs w:val="16"/>
                <w:lang w:val="es-BO"/>
              </w:rPr>
              <w:t>PUNTAJE TOTAL DE LA EVALUACIÓN DE LA PROPUESTA TÉCNICA (PT)</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360" w:hanging="0"/>
              <w:rPr>
                <w:rFonts w:ascii="Arial" w:hAnsi="Arial" w:cs="Arial"/>
                <w:b/>
                <w:sz w:val="16"/>
                <w:szCs w:val="16"/>
                <w:lang w:val="es-BO"/>
              </w:rPr>
            </w:pPr>
            <w:r>
              <w:rPr>
                <w:rFonts w:cs="Arial" w:ascii="Arial" w:hAnsi="Arial"/>
                <w:b/>
                <w:sz w:val="16"/>
                <w:szCs w:val="16"/>
                <w:lang w:val="es-BO"/>
              </w:rPr>
              <w:t>70</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r>
          </w:p>
          <w:p>
            <w:pPr>
              <w:pStyle w:val="Normal"/>
              <w:widowControl w:val="false"/>
              <w:jc w:val="center"/>
              <w:rPr>
                <w:rFonts w:ascii="Arial" w:hAnsi="Arial" w:cs="Arial"/>
                <w:b/>
                <w:sz w:val="16"/>
                <w:lang w:val="es-BO"/>
              </w:rPr>
            </w:pPr>
            <w:r>
              <w:rPr>
                <w:rFonts w:cs="Arial" w:ascii="Arial" w:hAnsi="Arial"/>
                <w:b/>
                <w:sz w:val="16"/>
                <w:lang w:val="es-BO"/>
              </w:rPr>
            </w:r>
          </w:p>
        </w:tc>
      </w:tr>
    </w:tbl>
    <w:p>
      <w:pPr>
        <w:pStyle w:val="Normal"/>
        <w:rPr>
          <w:rStyle w:val="Fuentedeprrafopredeter"/>
          <w:rFonts w:ascii="Tahoma" w:hAnsi="Tahoma" w:cs="Tahoma"/>
          <w:b/>
          <w:bCs/>
          <w:sz w:val="20"/>
          <w:szCs w:val="20"/>
          <w:shd w:fill="FFFFFF" w:val="clear"/>
        </w:rPr>
      </w:pPr>
      <w:r>
        <w:rPr>
          <w:rFonts w:cs="Tahoma" w:ascii="Tahoma" w:hAnsi="Tahoma"/>
          <w:b/>
          <w:bCs/>
          <w:sz w:val="20"/>
          <w:szCs w:val="20"/>
          <w:shd w:fill="FFFFFF" w:val="clear"/>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SIN/GDLPZ I/DJCC/XX/CONT/XX/2026</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jc w:val="center"/>
        <w:textAlignment w:val="baseline"/>
        <w:rPr>
          <w:rFonts w:eastAsia="Verdana" w:cs="Verdana"/>
          <w:lang w:val="es-BO"/>
        </w:rPr>
      </w:pPr>
      <w:r>
        <w:rPr>
          <w:rFonts w:eastAsia="Verdana" w:cs="Tahoma" w:ascii="Tahoma" w:hAnsi="Tahoma"/>
          <w:b/>
          <w:sz w:val="20"/>
          <w:szCs w:val="20"/>
          <w:u w:val="single"/>
          <w:shd w:fill="FFFFFF" w:val="clear"/>
          <w:lang w:val="es-BO"/>
        </w:rPr>
        <w:t xml:space="preserve">MODELO DE </w:t>
      </w:r>
      <w:bookmarkStart w:id="105" w:name="_GoBack_Copy_1"/>
      <w:bookmarkEnd w:id="105"/>
      <w:r>
        <w:rPr>
          <w:rFonts w:eastAsia="Verdana" w:cs="Tahoma" w:ascii="Tahoma" w:hAnsi="Tahoma"/>
          <w:b/>
          <w:sz w:val="20"/>
          <w:szCs w:val="20"/>
          <w:u w:val="single"/>
          <w:shd w:fill="FFFFFF" w:val="clear"/>
          <w:lang w:val="es-BO"/>
        </w:rPr>
        <w:t>CONTRATO ADMINISTRATIVO PARA LA PRESTACIÓN DE SERVICIOS DE CONSULTORÍA INDIVIDUAL DE LÍNEA, “xxxxxx”, CUCE: 26-0035-01-xxxx-1-1,</w:t>
      </w:r>
    </w:p>
    <w:p>
      <w:pPr>
        <w:pStyle w:val="Normal"/>
        <w:suppressAutoHyphens w:val="true"/>
        <w:jc w:val="center"/>
        <w:textAlignment w:val="baseline"/>
        <w:rPr>
          <w:rFonts w:eastAsia="Verdana" w:cs="Verdana"/>
          <w:lang w:val="es-BO"/>
        </w:rPr>
      </w:pPr>
      <w:r>
        <w:rPr>
          <w:rFonts w:eastAsia="Verdana" w:cs="Tahoma" w:ascii="Tahoma" w:hAnsi="Tahoma"/>
          <w:b/>
          <w:sz w:val="20"/>
          <w:szCs w:val="20"/>
          <w:u w:val="single"/>
          <w:shd w:fill="FFFFFF" w:val="clear"/>
          <w:lang w:val="es-BO"/>
        </w:rPr>
        <w:t>CÓDIGO INTERNO ANPE xxx Nº x/2026</w:t>
      </w:r>
    </w:p>
    <w:p>
      <w:pPr>
        <w:pStyle w:val="Normal"/>
        <w:suppressAutoHyphens w:val="true"/>
        <w:jc w:val="center"/>
        <w:textAlignment w:val="baseline"/>
        <w:rPr>
          <w:rFonts w:ascii="Tahoma" w:hAnsi="Tahoma" w:eastAsia="Verdana" w:cs="Tahoma"/>
          <w:b/>
          <w:sz w:val="12"/>
          <w:szCs w:val="12"/>
          <w:shd w:fill="FFFFFF" w:val="clear"/>
          <w:lang w:val="es-BO"/>
        </w:rPr>
      </w:pPr>
      <w:r>
        <w:rPr>
          <w:rFonts w:eastAsia="Verdana" w:cs="Tahoma" w:ascii="Tahoma" w:hAnsi="Tahoma"/>
          <w:b/>
          <w:sz w:val="12"/>
          <w:szCs w:val="12"/>
          <w:shd w:fill="FFFFFF" w:val="clear"/>
          <w:lang w:val="es-BO"/>
        </w:rPr>
        <w:t>R-0048-01</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CL</w:t>
      </w:r>
      <w:r>
        <w:rPr>
          <w:rFonts w:eastAsia="Verdana" w:cs="Tahoma" w:ascii="Tahoma" w:hAnsi="Tahoma"/>
          <w:b/>
          <w:bCs/>
          <w:sz w:val="20"/>
          <w:szCs w:val="20"/>
          <w:shd w:fill="FFFFFF" w:val="clear"/>
          <w:lang w:val="es-BO"/>
        </w:rPr>
        <w:t>Á</w:t>
      </w:r>
      <w:r>
        <w:rPr>
          <w:rFonts w:eastAsia="Verdana" w:cs="Tahoma" w:ascii="Tahoma" w:hAnsi="Tahoma"/>
          <w:b/>
          <w:sz w:val="20"/>
          <w:szCs w:val="20"/>
          <w:shd w:fill="FFFFFF" w:val="clear"/>
          <w:lang w:val="es-BO"/>
        </w:rPr>
        <w:t>USULA PRIMERA.- (DE LAS PARTES).</w:t>
      </w:r>
      <w:r>
        <w:rPr>
          <w:rFonts w:eastAsia="Verdana" w:cs="Tahoma" w:ascii="Tahoma" w:hAnsi="Tahoma"/>
          <w:sz w:val="20"/>
          <w:szCs w:val="20"/>
          <w:shd w:fill="FFFFFF" w:val="clear"/>
          <w:lang w:val="es-BO"/>
        </w:rPr>
        <w:t xml:space="preserve"> Las partes </w:t>
      </w:r>
      <w:r>
        <w:rPr>
          <w:rFonts w:eastAsia="Verdana" w:cs="Tahoma" w:ascii="Tahoma" w:hAnsi="Tahoma"/>
          <w:b/>
          <w:sz w:val="20"/>
          <w:szCs w:val="20"/>
          <w:shd w:fill="FFFFFF" w:val="clear"/>
          <w:lang w:val="es-BO"/>
        </w:rPr>
        <w:t>CONTRATANTES</w:t>
      </w:r>
      <w:r>
        <w:rPr>
          <w:rFonts w:eastAsia="Verdana" w:cs="Tahoma" w:ascii="Tahoma" w:hAnsi="Tahoma"/>
          <w:sz w:val="20"/>
          <w:szCs w:val="20"/>
          <w:shd w:fill="FFFFFF" w:val="clear"/>
          <w:lang w:val="es-BO"/>
        </w:rPr>
        <w:t xml:space="preserve"> son:</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29"/>
        </w:numPr>
        <w:suppressAutoHyphens w:val="true"/>
        <w:spacing w:before="0" w:after="200"/>
        <w:ind w:left="425" w:right="-96" w:hanging="425"/>
        <w:jc w:val="left"/>
        <w:textAlignment w:val="baseline"/>
        <w:rPr>
          <w:rFonts w:ascii="Times New Roman" w:hAnsi="Times New Roman"/>
          <w:sz w:val="20"/>
          <w:szCs w:val="20"/>
          <w:lang w:val="es-BO" w:eastAsia="en-US"/>
        </w:rPr>
      </w:pPr>
      <w:r>
        <w:rPr>
          <w:rFonts w:cs="Tahoma" w:ascii="Tahoma" w:hAnsi="Tahoma"/>
          <w:sz w:val="20"/>
          <w:szCs w:val="20"/>
          <w:shd w:fill="FFFFFF" w:val="clear"/>
          <w:lang w:val="es-BO" w:eastAsia="en-US"/>
        </w:rPr>
        <w:t xml:space="preserve">El </w:t>
      </w:r>
      <w:r>
        <w:rPr>
          <w:rFonts w:cs="Tahoma" w:ascii="Tahoma" w:hAnsi="Tahoma"/>
          <w:b/>
          <w:sz w:val="20"/>
          <w:szCs w:val="20"/>
          <w:shd w:fill="FFFFFF" w:val="clear"/>
          <w:lang w:val="es-BO" w:eastAsia="en-US"/>
        </w:rPr>
        <w:t>SERVICIO DE IMPUESTOS NACIONALES</w:t>
      </w:r>
      <w:r>
        <w:rPr>
          <w:rFonts w:cs="Tahoma" w:ascii="Tahoma" w:hAnsi="Tahoma"/>
          <w:sz w:val="20"/>
          <w:szCs w:val="20"/>
          <w:shd w:fill="FFFFFF" w:val="clear"/>
          <w:lang w:val="es-BO" w:eastAsia="en-US"/>
        </w:rPr>
        <w:t xml:space="preserve">, con NIT N° 1003579028, con domicilio ubicado sobre la _______de la ciudad de ________, representado legalmente por la </w:t>
      </w:r>
      <w:r>
        <w:rPr>
          <w:rFonts w:cs="Tahoma" w:ascii="Tahoma" w:hAnsi="Tahoma"/>
          <w:b/>
          <w:sz w:val="20"/>
          <w:szCs w:val="20"/>
          <w:shd w:fill="FFFFFF" w:val="clear"/>
          <w:lang w:val="es-BO" w:eastAsia="en-US"/>
        </w:rPr>
        <w:t>Lic. ____________</w:t>
      </w:r>
      <w:r>
        <w:rPr>
          <w:rFonts w:cs="Tahoma" w:ascii="Tahoma" w:hAnsi="Tahoma"/>
          <w:sz w:val="20"/>
          <w:szCs w:val="20"/>
          <w:shd w:fill="FFFFFF" w:val="clear"/>
          <w:lang w:val="es-BO" w:eastAsia="en-US"/>
        </w:rPr>
        <w:t>, con C.I. N.º _____, en su calidad de ___________</w:t>
      </w:r>
      <w:r>
        <w:rPr>
          <w:rFonts w:cs="Tahoma" w:ascii="Tahoma" w:hAnsi="Tahoma"/>
          <w:b/>
          <w:bCs/>
          <w:sz w:val="20"/>
          <w:szCs w:val="20"/>
          <w:shd w:fill="FFFFFF" w:val="clear"/>
          <w:lang w:val="es-BO" w:eastAsia="en-US"/>
        </w:rPr>
        <w:t>(Detallar el cargo del Gerente o Jefe de Departamento)</w:t>
      </w:r>
      <w:r>
        <w:rPr>
          <w:rFonts w:cs="Tahoma" w:ascii="Tahoma" w:hAnsi="Tahoma"/>
          <w:sz w:val="20"/>
          <w:szCs w:val="20"/>
          <w:shd w:fill="FFFFFF" w:val="clear"/>
          <w:lang w:val="es-BO" w:eastAsia="en-US"/>
        </w:rPr>
        <w:t xml:space="preserve">, designado mediante Memorándum Nº </w:t>
      </w:r>
      <w:r>
        <w:rPr>
          <w:rFonts w:cs="Tahoma" w:ascii="Tahoma" w:hAnsi="Tahoma"/>
          <w:color w:val="000000"/>
          <w:sz w:val="20"/>
          <w:szCs w:val="20"/>
          <w:shd w:fill="FFFFFF" w:val="clear"/>
          <w:lang w:val="es-BO" w:eastAsia="en-US"/>
        </w:rPr>
        <w:t>_____</w:t>
      </w:r>
      <w:r>
        <w:rPr>
          <w:rFonts w:cs="Tahoma" w:ascii="Tahoma" w:hAnsi="Tahoma"/>
          <w:sz w:val="20"/>
          <w:szCs w:val="20"/>
          <w:shd w:fill="FFFFFF" w:val="clear"/>
          <w:lang w:val="es-BO" w:eastAsia="en-US"/>
        </w:rPr>
        <w:t xml:space="preserve"> de ____ de _____ </w:t>
      </w:r>
      <w:r>
        <w:rPr>
          <w:rFonts w:cs="Tahoma" w:ascii="Tahoma" w:hAnsi="Tahoma"/>
          <w:sz w:val="20"/>
          <w:szCs w:val="20"/>
          <w:shd w:fill="FFFF00" w:val="clear"/>
          <w:lang w:val="es-BO" w:eastAsia="en-US"/>
        </w:rPr>
        <w:t>de 2026</w:t>
      </w:r>
      <w:r>
        <w:rPr>
          <w:rFonts w:cs="Tahoma" w:ascii="Tahoma" w:hAnsi="Tahoma"/>
          <w:sz w:val="20"/>
          <w:szCs w:val="20"/>
          <w:shd w:fill="FFFFFF" w:val="clear"/>
          <w:lang w:val="es-BO" w:eastAsia="en-US"/>
        </w:rPr>
        <w:t xml:space="preserve"> y en mérito a la Resolución Administrativa de Presidencia N° 031800000675 de 20 de agosto de 2018, designado como Responsable del Proceso de Contratación (RPA), que en adelante se denominará la </w:t>
      </w:r>
      <w:r>
        <w:rPr>
          <w:rFonts w:cs="Tahoma" w:ascii="Tahoma" w:hAnsi="Tahoma"/>
          <w:b/>
          <w:sz w:val="20"/>
          <w:szCs w:val="20"/>
          <w:shd w:fill="FFFFFF" w:val="clear"/>
          <w:lang w:val="es-BO" w:eastAsia="en-US"/>
        </w:rPr>
        <w:t xml:space="preserve">ENTIDAD </w:t>
      </w:r>
      <w:r>
        <w:rPr>
          <w:rFonts w:cs="Tahoma" w:ascii="Tahoma" w:hAnsi="Tahoma"/>
          <w:sz w:val="20"/>
          <w:szCs w:val="20"/>
          <w:shd w:fill="FFFFFF" w:val="clear"/>
          <w:lang w:val="es-BO" w:eastAsia="en-US"/>
        </w:rPr>
        <w:t xml:space="preserve">y de la otra parte;  </w:t>
      </w:r>
    </w:p>
    <w:p>
      <w:pPr>
        <w:pStyle w:val="Normal"/>
        <w:widowControl w:val="false"/>
        <w:numPr>
          <w:ilvl w:val="1"/>
          <w:numId w:val="29"/>
        </w:numPr>
        <w:suppressAutoHyphens w:val="true"/>
        <w:ind w:left="426" w:hanging="426"/>
        <w:jc w:val="left"/>
        <w:textAlignment w:val="baseline"/>
        <w:rPr>
          <w:rFonts w:eastAsia="Verdana" w:cs="Verdana"/>
          <w:lang w:val="es-BO"/>
        </w:rPr>
      </w:pPr>
      <w:r>
        <w:rPr>
          <w:rFonts w:eastAsia="Verdana" w:cs="Tahoma" w:ascii="Tahoma" w:hAnsi="Tahoma"/>
          <w:sz w:val="20"/>
          <w:szCs w:val="20"/>
          <w:shd w:fill="FFFFFF" w:val="clear"/>
          <w:lang w:val="es-BO" w:eastAsia="en-US"/>
        </w:rPr>
        <w:t>El Sr.</w:t>
      </w:r>
      <w:r>
        <w:rPr>
          <w:rFonts w:eastAsia="Verdana" w:cs="Tahoma" w:ascii="Tahoma" w:hAnsi="Tahoma"/>
          <w:b/>
          <w:bCs/>
          <w:sz w:val="20"/>
          <w:szCs w:val="20"/>
          <w:shd w:fill="FFFFFF" w:val="clear"/>
          <w:lang w:val="es-BO" w:eastAsia="en-US"/>
        </w:rPr>
        <w:t xml:space="preserve"> __________</w:t>
      </w:r>
      <w:r>
        <w:rPr>
          <w:rFonts w:eastAsia="Verdana" w:cs="Tahoma" w:ascii="Tahoma" w:hAnsi="Tahoma"/>
          <w:sz w:val="20"/>
          <w:szCs w:val="20"/>
          <w:shd w:fill="FFFFFF" w:val="clear"/>
          <w:lang w:val="es-BO" w:eastAsia="en-US"/>
        </w:rPr>
        <w:t xml:space="preserve">, con C.I. Nº _____, NIT Nº ______, CUA Nº ______, con domicilio principal ubicado en la ______ de la ciudad de ____, que en adelante se denominará el </w:t>
      </w:r>
      <w:r>
        <w:rPr>
          <w:rFonts w:eastAsia="Verdana" w:cs="Tahoma" w:ascii="Tahoma" w:hAnsi="Tahoma"/>
          <w:b/>
          <w:sz w:val="20"/>
          <w:szCs w:val="20"/>
          <w:shd w:fill="FFFFFF" w:val="clear"/>
          <w:lang w:val="es-BO" w:eastAsia="en-US"/>
        </w:rPr>
        <w:t>CONSULTOR (A)</w:t>
      </w:r>
      <w:r>
        <w:rPr>
          <w:rFonts w:eastAsia="Verdana" w:cs="Tahoma" w:ascii="Tahoma" w:hAnsi="Tahoma"/>
          <w:sz w:val="20"/>
          <w:szCs w:val="20"/>
          <w:shd w:fill="FFFFFF" w:val="clear"/>
          <w:lang w:val="es-BO" w:eastAsia="en-US"/>
        </w:rPr>
        <w:t>; quienes celebran y suscriben el presente Contrato Administrativo, de acuerdo a los siguientes términos y condiciones:</w:t>
      </w:r>
    </w:p>
    <w:p>
      <w:pPr>
        <w:pStyle w:val="Normal"/>
        <w:suppressAutoHyphens w:val="true"/>
        <w:textAlignment w:val="baseline"/>
        <w:rPr>
          <w:rFonts w:ascii="Tahoma" w:hAnsi="Tahoma" w:eastAsia="Verdana" w:cs="Tahoma"/>
          <w:b/>
          <w:bCs/>
          <w:sz w:val="20"/>
          <w:szCs w:val="20"/>
          <w:u w:val="single"/>
          <w:shd w:fill="FFFFFF" w:val="clear"/>
          <w:lang w:val="es-BO"/>
        </w:rPr>
      </w:pPr>
      <w:r>
        <w:rPr>
          <w:rFonts w:eastAsia="Verdana" w:cs="Tahoma" w:ascii="Tahoma" w:hAnsi="Tahoma"/>
          <w:b/>
          <w:bCs/>
          <w:sz w:val="20"/>
          <w:szCs w:val="20"/>
          <w:u w:val="single"/>
          <w:shd w:fill="FFFFFF" w:val="clear"/>
          <w:lang w:val="es-BO"/>
        </w:rPr>
      </w:r>
    </w:p>
    <w:p>
      <w:pPr>
        <w:pStyle w:val="Normal"/>
        <w:suppressAutoHyphens w:val="true"/>
        <w:spacing w:before="0" w:after="160"/>
        <w:textAlignment w:val="baseline"/>
        <w:rPr>
          <w:rFonts w:eastAsia="Verdana" w:cs="Verdana"/>
          <w:lang w:val="es-BO"/>
        </w:rPr>
      </w:pPr>
      <w:r>
        <w:rPr>
          <w:rFonts w:eastAsia="Verdana" w:cs="Tahoma" w:ascii="Tahoma" w:hAnsi="Tahoma"/>
          <w:b/>
          <w:bCs/>
          <w:sz w:val="20"/>
          <w:szCs w:val="20"/>
          <w:shd w:fill="FFFFFF" w:val="clear"/>
          <w:lang w:val="es-BO"/>
        </w:rPr>
        <w:t xml:space="preserve">CLÁUSULA SEGUNDA.- (ANTECEDENTES). </w:t>
      </w:r>
      <w:r>
        <w:rPr>
          <w:rFonts w:eastAsia="Verdana" w:cs="Tahoma" w:ascii="Tahoma" w:hAnsi="Tahoma"/>
          <w:sz w:val="20"/>
          <w:szCs w:val="20"/>
          <w:shd w:fill="FFFFFF" w:val="clear"/>
          <w:lang w:val="es-BO"/>
        </w:rPr>
        <w:t xml:space="preserve">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dentro del Proceso de Contratación realizado bajo la modalidad de Apoyo Nacional a la Producción y Empleo – ANPE, emergente del Requerimiento </w:t>
      </w:r>
      <w:r>
        <w:rPr>
          <w:rFonts w:eastAsia="Verdana" w:cs="Tahoma" w:ascii="Tahoma" w:hAnsi="Tahoma"/>
          <w:b/>
          <w:bCs/>
          <w:sz w:val="20"/>
          <w:szCs w:val="20"/>
          <w:shd w:fill="FFFFFF" w:val="clear"/>
          <w:lang w:val="es-BO"/>
        </w:rPr>
        <w:t>ANPE</w:t>
      </w:r>
      <w:r>
        <w:rPr>
          <w:rFonts w:eastAsia="Verdana" w:cs="Tahoma" w:ascii="Tahoma" w:hAnsi="Tahoma"/>
          <w:sz w:val="20"/>
          <w:szCs w:val="20"/>
          <w:shd w:fill="FFFFFF" w:val="clear"/>
          <w:lang w:val="es-BO"/>
        </w:rPr>
        <w:t xml:space="preserve"> </w:t>
      </w:r>
      <w:r>
        <w:rPr>
          <w:rFonts w:eastAsia="Verdana" w:cs="Tahoma" w:ascii="Tahoma" w:hAnsi="Tahoma"/>
          <w:b/>
          <w:bCs/>
          <w:sz w:val="20"/>
          <w:szCs w:val="20"/>
          <w:shd w:fill="FFFFFF" w:val="clear"/>
          <w:lang w:val="es-BO"/>
        </w:rPr>
        <w:t>____ Nº ____(Detallar el código de contratación)</w:t>
      </w:r>
      <w:r>
        <w:rPr>
          <w:rFonts w:eastAsia="Verdana" w:cs="Tahoma" w:ascii="Tahoma" w:hAnsi="Tahoma"/>
          <w:b/>
          <w:sz w:val="20"/>
          <w:szCs w:val="20"/>
          <w:shd w:fill="FFFFFF" w:val="clear"/>
          <w:lang w:val="es-BO"/>
        </w:rPr>
        <w:t>/2026</w:t>
      </w:r>
      <w:r>
        <w:rPr>
          <w:rFonts w:eastAsia="Verdana" w:cs="Tahoma" w:ascii="Tahoma" w:hAnsi="Tahoma"/>
          <w:sz w:val="20"/>
          <w:szCs w:val="20"/>
          <w:shd w:fill="FFFFFF" w:val="clear"/>
          <w:lang w:val="es-BO"/>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Fonts w:eastAsia="Verdana" w:cs="Tahoma" w:ascii="Tahoma" w:hAnsi="Tahoma"/>
          <w:b/>
          <w:bCs/>
          <w:sz w:val="20"/>
          <w:szCs w:val="20"/>
          <w:shd w:fill="FFFFFF" w:val="clear"/>
          <w:lang w:val="es-BO"/>
        </w:rPr>
        <w:t>“__________” (Detallar el objeto de contratación)</w:t>
      </w:r>
      <w:r>
        <w:rPr>
          <w:rFonts w:eastAsia="Verdana" w:cs="Tahoma" w:ascii="Tahoma" w:hAnsi="Tahoma"/>
          <w:sz w:val="20"/>
          <w:szCs w:val="20"/>
          <w:shd w:fill="FFFFFF" w:val="clear"/>
          <w:lang w:val="es-BO"/>
        </w:rPr>
        <w:t>, convocó en fecha _____________</w:t>
      </w:r>
      <w:r>
        <w:rPr>
          <w:rFonts w:eastAsia="Verdana" w:cs="Tahoma" w:ascii="Tahoma" w:hAnsi="Tahoma"/>
          <w:sz w:val="20"/>
          <w:szCs w:val="20"/>
          <w:lang w:val="es-BO"/>
        </w:rPr>
        <w:t xml:space="preserve"> de 2026</w:t>
      </w:r>
      <w:r>
        <w:rPr>
          <w:rFonts w:eastAsia="Verdana" w:cs="Tahoma" w:ascii="Tahoma" w:hAnsi="Tahoma"/>
          <w:sz w:val="20"/>
          <w:szCs w:val="20"/>
          <w:shd w:fill="FFFFFF" w:val="clear"/>
          <w:lang w:val="es-BO"/>
        </w:rPr>
        <w:t xml:space="preserve"> a personas naturales con capacidad para contratar con el Estado, a participar del proceso con </w:t>
      </w:r>
      <w:r>
        <w:rPr>
          <w:rFonts w:eastAsia="Verdana" w:cs="Tahoma" w:ascii="Tahoma" w:hAnsi="Tahoma"/>
          <w:b/>
          <w:bCs/>
          <w:sz w:val="20"/>
          <w:szCs w:val="20"/>
          <w:shd w:fill="FFFFFF" w:val="clear"/>
          <w:lang w:val="es-BO"/>
        </w:rPr>
        <w:t>CUCE: 26-0035-01-______-1-1</w:t>
      </w:r>
      <w:r>
        <w:rPr>
          <w:rFonts w:eastAsia="Verdana" w:cs="Tahoma" w:ascii="Tahoma" w:hAnsi="Tahoma"/>
          <w:sz w:val="20"/>
          <w:szCs w:val="20"/>
          <w:shd w:fill="FFFFFF" w:val="clear"/>
          <w:lang w:val="es-BO"/>
        </w:rPr>
        <w:t xml:space="preserve">  y que en adelante se denominará la </w:t>
      </w:r>
      <w:r>
        <w:rPr>
          <w:rFonts w:eastAsia="Verdana" w:cs="Tahoma" w:ascii="Tahoma" w:hAnsi="Tahoma"/>
          <w:b/>
          <w:bCs/>
          <w:sz w:val="20"/>
          <w:szCs w:val="20"/>
          <w:shd w:fill="FFFFFF" w:val="clear"/>
          <w:lang w:val="es-BO"/>
        </w:rPr>
        <w:t>CONSULTORÍA</w:t>
      </w:r>
      <w:r>
        <w:rPr>
          <w:rFonts w:eastAsia="Verdana" w:cs="Tahoma" w:ascii="Tahoma" w:hAnsi="Tahoma"/>
          <w:sz w:val="20"/>
          <w:szCs w:val="20"/>
          <w:shd w:fill="FFFFFF" w:val="clear"/>
          <w:lang w:val="es-BO"/>
        </w:rPr>
        <w:t xml:space="preserve">, provista por el </w:t>
      </w:r>
      <w:r>
        <w:rPr>
          <w:rFonts w:eastAsia="Verdana" w:cs="Tahoma" w:ascii="Tahoma" w:hAnsi="Tahoma"/>
          <w:b/>
          <w:bCs/>
          <w:sz w:val="20"/>
          <w:szCs w:val="20"/>
          <w:shd w:fill="FFFFFF" w:val="clear"/>
          <w:lang w:val="es-BO"/>
        </w:rPr>
        <w:t>CONSULTOR (A)</w:t>
      </w:r>
      <w:r>
        <w:rPr>
          <w:rFonts w:eastAsia="Verdana" w:cs="Tahoma" w:ascii="Tahoma" w:hAnsi="Tahoma"/>
          <w:sz w:val="20"/>
          <w:szCs w:val="20"/>
          <w:shd w:fill="FFFFFF" w:val="clear"/>
          <w:lang w:val="es-BO"/>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Concluido el proceso de calificación, el ________________</w:t>
      </w:r>
      <w:r>
        <w:rPr>
          <w:rFonts w:eastAsia="Verdana" w:cs="Tahoma" w:ascii="Tahoma" w:hAnsi="Tahoma"/>
          <w:b/>
          <w:bCs/>
          <w:sz w:val="20"/>
          <w:szCs w:val="20"/>
          <w:shd w:fill="FFFFFF" w:val="clear"/>
          <w:lang w:val="es-BO"/>
        </w:rPr>
        <w:t>(Detallar el cargo del Gerente o Jefe de Departamento)</w:t>
      </w:r>
      <w:r>
        <w:rPr>
          <w:rFonts w:eastAsia="Verdana" w:cs="Tahoma" w:ascii="Tahoma" w:hAnsi="Tahoma"/>
          <w:sz w:val="20"/>
          <w:szCs w:val="20"/>
          <w:shd w:fill="FFFFFF" w:val="clear"/>
          <w:lang w:val="es-BO"/>
        </w:rPr>
        <w:t>, en su condición de Responsable del Proceso de Contratación de Apoyo Nacional a la Producción y Empleo (RPA), en base al Informe de Evaluación y Recomendación de Adjudicación CITE</w:t>
      </w:r>
      <w:r>
        <w:rPr>
          <w:rFonts w:eastAsia="Verdana" w:cs="Tahoma" w:ascii="Tahoma" w:hAnsi="Tahoma"/>
          <w:b/>
          <w:sz w:val="20"/>
          <w:szCs w:val="20"/>
          <w:shd w:fill="FFFFFF" w:val="clear"/>
          <w:lang w:val="es-BO"/>
        </w:rPr>
        <w:t xml:space="preserve">: _______/2026 </w:t>
      </w:r>
      <w:r>
        <w:rPr>
          <w:rFonts w:eastAsia="Verdana" w:cs="Tahoma" w:ascii="Tahoma" w:hAnsi="Tahoma"/>
          <w:sz w:val="20"/>
          <w:szCs w:val="20"/>
          <w:shd w:fill="FFFFFF" w:val="clear"/>
          <w:lang w:val="es-BO"/>
        </w:rPr>
        <w:t xml:space="preserve">de fecha ____de _____ de 2026, emite nota de Adjudicación y Solicitud de Presentación de Documentos CITE: -_______ de fecha ___ de _____ de 2026, mediante la cual resuelve adjudicar el Proceso de Contratación </w:t>
      </w:r>
      <w:r>
        <w:rPr>
          <w:rFonts w:eastAsia="Verdana" w:cs="Tahoma" w:ascii="Tahoma" w:hAnsi="Tahoma"/>
          <w:b/>
          <w:bCs/>
          <w:sz w:val="20"/>
          <w:szCs w:val="20"/>
          <w:shd w:fill="FFFFFF" w:val="clear"/>
          <w:lang w:val="es-BO"/>
        </w:rPr>
        <w:t>ANPE ____ (Detallar el código de contratación) N.º ___</w:t>
      </w:r>
      <w:r>
        <w:rPr>
          <w:rFonts w:eastAsia="Verdana" w:cs="Tahoma" w:ascii="Tahoma" w:hAnsi="Tahoma"/>
          <w:b/>
          <w:sz w:val="20"/>
          <w:szCs w:val="20"/>
          <w:shd w:fill="FFFFFF" w:val="clear"/>
          <w:lang w:val="es-BO"/>
        </w:rPr>
        <w:t xml:space="preserve">/2026 </w:t>
      </w:r>
      <w:r>
        <w:rPr>
          <w:rFonts w:eastAsia="Verdana" w:cs="Tahoma" w:ascii="Tahoma" w:hAnsi="Tahoma"/>
          <w:b/>
          <w:bCs/>
          <w:sz w:val="20"/>
          <w:szCs w:val="20"/>
          <w:shd w:fill="FFFFFF" w:val="clear"/>
          <w:lang w:val="es-BO"/>
        </w:rPr>
        <w:t>“_________”(Detallar el objeto de contratación)</w:t>
      </w:r>
      <w:r>
        <w:rPr>
          <w:rFonts w:eastAsia="Verdana" w:cs="Tahoma" w:ascii="Tahoma" w:hAnsi="Tahoma"/>
          <w:sz w:val="20"/>
          <w:szCs w:val="20"/>
          <w:shd w:fill="FFFFFF" w:val="clear"/>
          <w:lang w:val="es-BO"/>
        </w:rPr>
        <w:t>, al cumplir su propuesta con todos los requisitos establecidos en el DBC.</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TERCERA.- (LEGISLACIÓN APLICABLE). </w:t>
      </w:r>
      <w:r>
        <w:rPr>
          <w:rFonts w:eastAsia="Verdana" w:cs="Tahoma" w:ascii="Tahoma" w:hAnsi="Tahoma"/>
          <w:sz w:val="20"/>
          <w:szCs w:val="20"/>
          <w:shd w:fill="FFFFFF" w:val="clear"/>
          <w:lang w:val="es-BO"/>
        </w:rPr>
        <w:t>El presente Contrato se celebra al amparo de las siguientes disposiciones:</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0"/>
        </w:numPr>
        <w:suppressAutoHyphens w:val="true"/>
        <w:ind w:left="851" w:hanging="851"/>
        <w:jc w:val="left"/>
        <w:textAlignment w:val="baseline"/>
        <w:rPr>
          <w:rFonts w:eastAsia="Verdana" w:cs="Verdana"/>
          <w:lang w:val="es-BO"/>
        </w:rPr>
      </w:pPr>
      <w:r>
        <w:rPr>
          <w:rFonts w:eastAsia="Verdana" w:cs="Tahoma" w:ascii="Tahoma" w:hAnsi="Tahoma"/>
          <w:sz w:val="20"/>
          <w:szCs w:val="20"/>
          <w:shd w:fill="FFFFFF" w:val="clear"/>
          <w:lang w:val="es-BO" w:eastAsia="en-US"/>
        </w:rPr>
        <w:t>Constitución Política del Estado.</w:t>
      </w:r>
    </w:p>
    <w:p>
      <w:pPr>
        <w:pStyle w:val="Normal"/>
        <w:widowControl w:val="false"/>
        <w:numPr>
          <w:ilvl w:val="1"/>
          <w:numId w:val="30"/>
        </w:numPr>
        <w:suppressAutoHyphens w:val="true"/>
        <w:ind w:left="851" w:hanging="851"/>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Ley Nº 1178, de 20 de julio de 1990, de Administración y Control Gubernamentales.</w:t>
      </w:r>
    </w:p>
    <w:p>
      <w:pPr>
        <w:pStyle w:val="Normal"/>
        <w:widowControl w:val="false"/>
        <w:numPr>
          <w:ilvl w:val="1"/>
          <w:numId w:val="30"/>
        </w:numPr>
        <w:tabs>
          <w:tab w:val="clear" w:pos="709"/>
          <w:tab w:val="left" w:pos="1646" w:leader="none"/>
        </w:tabs>
        <w:suppressAutoHyphens w:val="true"/>
        <w:ind w:left="850" w:hanging="850"/>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Decreto Supremo Nº 0181, de 28 de junio de 2009, de las Normas Básicas del Sistema de Administración de Bienes y Servicios – NB-SABS y sus modificaciones.</w:t>
      </w:r>
    </w:p>
    <w:p>
      <w:pPr>
        <w:pStyle w:val="Normal"/>
        <w:widowControl w:val="false"/>
        <w:numPr>
          <w:ilvl w:val="1"/>
          <w:numId w:val="30"/>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eastAsia="en-US"/>
        </w:rPr>
        <w:t>Ley del Presupuesto General del Estado aprobado para la gestión y su Reglamentación.</w:t>
      </w:r>
    </w:p>
    <w:p>
      <w:pPr>
        <w:pStyle w:val="Normal"/>
        <w:widowControl w:val="false"/>
        <w:numPr>
          <w:ilvl w:val="1"/>
          <w:numId w:val="30"/>
        </w:numPr>
        <w:suppressAutoHyphens w:val="true"/>
        <w:ind w:left="850" w:hanging="850"/>
        <w:jc w:val="left"/>
        <w:textAlignment w:val="baseline"/>
        <w:rPr>
          <w:rFonts w:ascii="Tahoma" w:hAnsi="Tahoma" w:eastAsia="Verdana" w:cs="Tahoma"/>
          <w:color w:val="BF0041"/>
          <w:sz w:val="20"/>
          <w:szCs w:val="20"/>
          <w:shd w:fill="FFFF00" w:val="clear"/>
          <w:lang w:val="es-BO" w:eastAsia="en-US"/>
        </w:rPr>
      </w:pPr>
      <w:r>
        <w:rPr>
          <w:rFonts w:eastAsia="Verdana" w:cs="Tahoma" w:ascii="Tahoma" w:hAnsi="Tahoma"/>
          <w:color w:val="BF0041"/>
          <w:sz w:val="20"/>
          <w:szCs w:val="20"/>
          <w:shd w:fill="FFFF00" w:val="clear"/>
          <w:lang w:val="es-BO" w:eastAsia="en-US"/>
        </w:rPr>
        <w:t>Código de Ética de la Entidad aprobado.</w:t>
      </w:r>
    </w:p>
    <w:p>
      <w:pPr>
        <w:pStyle w:val="Normal"/>
        <w:widowControl w:val="false"/>
        <w:numPr>
          <w:ilvl w:val="1"/>
          <w:numId w:val="30"/>
        </w:numPr>
        <w:suppressAutoHyphens w:val="true"/>
        <w:ind w:left="850" w:hanging="850"/>
        <w:jc w:val="left"/>
        <w:textAlignment w:val="baseline"/>
        <w:rPr>
          <w:rFonts w:ascii="Tahoma" w:hAnsi="Tahoma" w:eastAsia="Verdana" w:cs="Tahoma"/>
          <w:color w:val="BF0041"/>
          <w:sz w:val="20"/>
          <w:szCs w:val="20"/>
          <w:shd w:fill="FFFF00" w:val="clear"/>
          <w:lang w:val="es-BO" w:eastAsia="en-US"/>
        </w:rPr>
      </w:pPr>
      <w:r>
        <w:rPr>
          <w:rFonts w:eastAsia="Verdana" w:cs="Tahoma" w:ascii="Tahoma" w:hAnsi="Tahoma"/>
          <w:color w:val="BF0041"/>
          <w:sz w:val="20"/>
          <w:szCs w:val="20"/>
          <w:shd w:fill="FFFF00" w:val="clear"/>
          <w:lang w:val="es-BO" w:eastAsia="en-US"/>
        </w:rPr>
        <w:t>Manual de Procedimientos “Para La Aplicación de la Modalidad de Teletrabajo” de la Entidad aprobado.</w:t>
      </w:r>
    </w:p>
    <w:p>
      <w:pPr>
        <w:pStyle w:val="Normal"/>
        <w:widowControl w:val="false"/>
        <w:numPr>
          <w:ilvl w:val="1"/>
          <w:numId w:val="30"/>
        </w:numPr>
        <w:tabs>
          <w:tab w:val="clear" w:pos="709"/>
          <w:tab w:val="left" w:pos="1988" w:leader="none"/>
        </w:tabs>
        <w:suppressAutoHyphens w:val="true"/>
        <w:ind w:left="851" w:hanging="851"/>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Otras disposiciones relacionadas.</w:t>
      </w:r>
    </w:p>
    <w:p>
      <w:pPr>
        <w:pStyle w:val="Normal"/>
        <w:suppressAutoHyphens w:val="true"/>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CUARTA.- (OBJETO Y CAUSA). </w:t>
      </w:r>
      <w:r>
        <w:rPr>
          <w:rFonts w:eastAsia="Verdana" w:cs="Tahoma" w:ascii="Tahoma" w:hAnsi="Tahoma"/>
          <w:sz w:val="20"/>
          <w:szCs w:val="20"/>
          <w:shd w:fill="FFFFFF" w:val="clear"/>
          <w:lang w:val="es-BO"/>
        </w:rPr>
        <w:t xml:space="preserve">El objeto y causa del presente Contrato es la </w:t>
      </w:r>
      <w:r>
        <w:rPr>
          <w:rFonts w:eastAsia="Verdana" w:cs="Tahoma" w:ascii="Tahoma" w:hAnsi="Tahoma"/>
          <w:b/>
          <w:bCs/>
          <w:sz w:val="20"/>
          <w:szCs w:val="20"/>
          <w:shd w:fill="FFFFFF" w:val="clear"/>
          <w:lang w:val="es-BO"/>
        </w:rPr>
        <w:t>“______” (Detallar el objeto de contratación),</w:t>
      </w:r>
      <w:r>
        <w:rPr>
          <w:rFonts w:eastAsia="Verdana" w:cs="Tahoma" w:ascii="Tahoma" w:hAnsi="Tahoma"/>
          <w:i/>
          <w:sz w:val="20"/>
          <w:szCs w:val="20"/>
          <w:shd w:fill="FFFFFF" w:val="clear"/>
          <w:lang w:val="es-BO"/>
        </w:rPr>
        <w:t xml:space="preserve"> </w:t>
      </w:r>
      <w:r>
        <w:rPr>
          <w:rFonts w:eastAsia="Verdana" w:cs="Tahoma" w:ascii="Tahoma" w:hAnsi="Tahoma"/>
          <w:sz w:val="20"/>
          <w:szCs w:val="20"/>
          <w:shd w:fill="FFFFFF" w:val="clear"/>
          <w:lang w:val="es-BO"/>
        </w:rPr>
        <w:t xml:space="preserve">que en adelante se denominará la </w:t>
      </w:r>
      <w:r>
        <w:rPr>
          <w:rFonts w:eastAsia="Verdana" w:cs="Tahoma" w:ascii="Tahoma" w:hAnsi="Tahoma"/>
          <w:b/>
          <w:bCs/>
          <w:sz w:val="20"/>
          <w:szCs w:val="20"/>
          <w:shd w:fill="FFFFFF" w:val="clear"/>
          <w:lang w:val="es-BO"/>
        </w:rPr>
        <w:t>CONSULTORÍA</w:t>
      </w:r>
      <w:r>
        <w:rPr>
          <w:rFonts w:eastAsia="Verdana" w:cs="Tahoma" w:ascii="Tahoma" w:hAnsi="Tahoma"/>
          <w:sz w:val="20"/>
          <w:szCs w:val="20"/>
          <w:shd w:fill="FFFFFF" w:val="clear"/>
          <w:lang w:val="es-BO"/>
        </w:rPr>
        <w:t>,</w:t>
      </w:r>
      <w:r>
        <w:rPr>
          <w:rFonts w:eastAsia="Verdana" w:cs="Tahoma" w:ascii="Tahoma" w:hAnsi="Tahoma"/>
          <w:i/>
          <w:sz w:val="20"/>
          <w:szCs w:val="20"/>
          <w:shd w:fill="FFFFFF" w:val="clear"/>
          <w:lang w:val="es-BO"/>
        </w:rPr>
        <w:t xml:space="preserve"> </w:t>
      </w:r>
      <w:r>
        <w:rPr>
          <w:rFonts w:eastAsia="Verdana" w:cs="Tahoma" w:ascii="Tahoma" w:hAnsi="Tahoma"/>
          <w:sz w:val="20"/>
          <w:szCs w:val="20"/>
          <w:shd w:fill="FFFFFF" w:val="clear"/>
          <w:lang w:val="es-BO"/>
        </w:rPr>
        <w:t xml:space="preserve">provista por el </w:t>
      </w:r>
      <w:r>
        <w:rPr>
          <w:rFonts w:eastAsia="Verdana" w:cs="Tahoma" w:ascii="Tahoma" w:hAnsi="Tahoma"/>
          <w:b/>
          <w:bCs/>
          <w:sz w:val="20"/>
          <w:szCs w:val="20"/>
          <w:shd w:fill="FFFFFF" w:val="clear"/>
          <w:lang w:val="es-BO"/>
        </w:rPr>
        <w:t>CONSULTOR (A)</w:t>
      </w:r>
      <w:r>
        <w:rPr>
          <w:rFonts w:eastAsia="Verdana" w:cs="Tahoma" w:ascii="Tahoma" w:hAnsi="Tahoma"/>
          <w:sz w:val="20"/>
          <w:szCs w:val="20"/>
          <w:shd w:fill="FFFFFF" w:val="clear"/>
          <w:lang w:val="es-BO"/>
        </w:rPr>
        <w:t xml:space="preserve"> de conformidad con el DBC y Propuesta Adjudicada, con estricta y absoluta sujeción al presente </w:t>
      </w:r>
      <w:r>
        <w:rPr>
          <w:rFonts w:eastAsia="Verdana" w:cs="Tahoma" w:ascii="Tahoma" w:hAnsi="Tahoma"/>
          <w:b/>
          <w:bCs/>
          <w:sz w:val="20"/>
          <w:szCs w:val="20"/>
          <w:shd w:fill="FFFFFF" w:val="clear"/>
          <w:lang w:val="es-BO"/>
        </w:rPr>
        <w:t>CONTRATO,</w:t>
      </w:r>
      <w:r>
        <w:rPr>
          <w:rFonts w:eastAsia="Verdana" w:cs="Tahoma" w:ascii="Tahoma" w:hAnsi="Tahoma"/>
          <w:sz w:val="20"/>
          <w:szCs w:val="20"/>
          <w:shd w:fill="FFFFFF" w:val="clear"/>
          <w:lang w:val="es-BO"/>
        </w:rPr>
        <w:t xml:space="preserve"> para tal efecto deberá realizar las actividades consignadas en los Términos de Referencia, que no tendrán carácter limitativo, solo enunciativo.</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QUINTA.- (DOCUMENTOS INTEGRANTES DEL CONTRATO). </w:t>
      </w:r>
      <w:r>
        <w:rPr>
          <w:rFonts w:eastAsia="Verdana" w:cs="Verdana" w:ascii="Tahoma" w:hAnsi="Tahoma"/>
          <w:sz w:val="20"/>
          <w:szCs w:val="20"/>
          <w:shd w:fill="FFFFFF" w:val="clear"/>
          <w:lang w:val="es-BO"/>
        </w:rPr>
        <w:t>Forman parte del presente Contrato, los siguientes documentos:</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16"/>
        </w:numPr>
        <w:suppressAutoHyphens w:val="true"/>
        <w:ind w:left="426" w:hanging="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Autorización de Inicio del Proceso de Contratación.</w:t>
      </w:r>
    </w:p>
    <w:p>
      <w:pPr>
        <w:pStyle w:val="Normal"/>
        <w:widowControl w:val="false"/>
        <w:numPr>
          <w:ilvl w:val="0"/>
          <w:numId w:val="117"/>
        </w:numPr>
        <w:suppressAutoHyphens w:val="true"/>
        <w:ind w:left="426" w:hanging="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Términos de Referencia.</w:t>
      </w:r>
    </w:p>
    <w:p>
      <w:pPr>
        <w:pStyle w:val="Normal"/>
        <w:widowControl w:val="false"/>
        <w:numPr>
          <w:ilvl w:val="0"/>
          <w:numId w:val="118"/>
        </w:numPr>
        <w:suppressAutoHyphens w:val="true"/>
        <w:ind w:left="426" w:hanging="426"/>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Certificación Presupuestaria.</w:t>
      </w:r>
    </w:p>
    <w:p>
      <w:pPr>
        <w:pStyle w:val="Normal"/>
        <w:widowControl w:val="false"/>
        <w:numPr>
          <w:ilvl w:val="0"/>
          <w:numId w:val="119"/>
        </w:numPr>
        <w:suppressAutoHyphens w:val="true"/>
        <w:ind w:left="426" w:hanging="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Informe de Evaluación y Recomendación de Adjudicación.</w:t>
      </w:r>
    </w:p>
    <w:p>
      <w:pPr>
        <w:pStyle w:val="Normal"/>
        <w:widowControl w:val="false"/>
        <w:numPr>
          <w:ilvl w:val="0"/>
          <w:numId w:val="120"/>
        </w:numPr>
        <w:suppressAutoHyphens w:val="true"/>
        <w:ind w:left="426" w:hanging="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Documento de Adjudicación</w:t>
      </w:r>
    </w:p>
    <w:p>
      <w:pPr>
        <w:pStyle w:val="Normal"/>
        <w:widowControl w:val="false"/>
        <w:numPr>
          <w:ilvl w:val="0"/>
          <w:numId w:val="121"/>
        </w:numPr>
        <w:suppressAutoHyphens w:val="true"/>
        <w:ind w:left="426" w:hanging="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Certificado RUPE (Actualizado).</w:t>
      </w:r>
    </w:p>
    <w:p>
      <w:pPr>
        <w:pStyle w:val="Normal"/>
        <w:widowControl w:val="false"/>
        <w:numPr>
          <w:ilvl w:val="0"/>
          <w:numId w:val="122"/>
        </w:numPr>
        <w:suppressAutoHyphens w:val="true"/>
        <w:ind w:left="426" w:hanging="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Certificado de No Violencia – Leyes Nos. 348 y 1153 (Original).</w:t>
      </w:r>
    </w:p>
    <w:p>
      <w:pPr>
        <w:pStyle w:val="Normal"/>
        <w:widowControl w:val="false"/>
        <w:numPr>
          <w:ilvl w:val="0"/>
          <w:numId w:val="123"/>
        </w:numPr>
        <w:suppressAutoHyphens w:val="true"/>
        <w:ind w:left="426" w:hanging="426"/>
        <w:jc w:val="left"/>
        <w:textAlignment w:val="baseline"/>
        <w:rPr>
          <w:rFonts w:eastAsia="Verdana" w:cs="Verdana"/>
          <w:lang w:val="es-BO"/>
        </w:rPr>
      </w:pPr>
      <w:r>
        <w:rPr>
          <w:rFonts w:eastAsia="Verdana" w:cs="Tahoma" w:ascii="Tahoma" w:hAnsi="Tahoma"/>
          <w:color w:val="BF0041"/>
          <w:sz w:val="20"/>
          <w:szCs w:val="20"/>
          <w:shd w:fill="FFFF00" w:val="clear"/>
          <w:lang w:val="es-BO"/>
        </w:rPr>
        <w:t>CUA del Sistema Integral de Pensiones (Fotocopia Simple cuando corresponda).</w:t>
      </w:r>
    </w:p>
    <w:p>
      <w:pPr>
        <w:pStyle w:val="Normal"/>
        <w:widowControl w:val="false"/>
        <w:numPr>
          <w:ilvl w:val="0"/>
          <w:numId w:val="124"/>
        </w:numPr>
        <w:suppressAutoHyphens w:val="true"/>
        <w:ind w:left="426" w:hanging="426"/>
        <w:jc w:val="left"/>
        <w:textAlignment w:val="baseline"/>
        <w:rPr>
          <w:rFonts w:ascii="Tahoma" w:hAnsi="Tahoma" w:eastAsia="Verdana" w:cs="Tahoma"/>
          <w:color w:val="BF0041"/>
          <w:sz w:val="20"/>
          <w:szCs w:val="20"/>
          <w:shd w:fill="FFFF00" w:val="clear"/>
          <w:lang w:val="es-BO"/>
        </w:rPr>
      </w:pPr>
      <w:r>
        <w:rPr>
          <w:rFonts w:eastAsia="Verdana" w:cs="Tahoma" w:ascii="Tahoma" w:hAnsi="Tahoma"/>
          <w:color w:val="BF0041"/>
          <w:sz w:val="20"/>
          <w:szCs w:val="20"/>
          <w:shd w:fill="FFFF00" w:val="clear"/>
          <w:lang w:val="es-BO"/>
        </w:rPr>
        <w:t>Formulario de Declaración Jurada de Incompatibilidad Por Doble Percepción – Consultor Individual de Línea (Original).</w:t>
      </w:r>
    </w:p>
    <w:p>
      <w:pPr>
        <w:pStyle w:val="Normal"/>
        <w:widowControl w:val="false"/>
        <w:numPr>
          <w:ilvl w:val="0"/>
          <w:numId w:val="125"/>
        </w:numPr>
        <w:suppressAutoHyphens w:val="true"/>
        <w:ind w:left="426" w:hanging="426"/>
        <w:jc w:val="left"/>
        <w:textAlignment w:val="baseline"/>
        <w:rPr>
          <w:rFonts w:ascii="Tahoma" w:hAnsi="Tahoma" w:eastAsia="Verdana" w:cs="Tahoma"/>
          <w:color w:val="BF0041"/>
          <w:sz w:val="20"/>
          <w:szCs w:val="20"/>
          <w:shd w:fill="FFFF00" w:val="clear"/>
          <w:lang w:val="es-BO"/>
        </w:rPr>
      </w:pPr>
      <w:r>
        <w:rPr>
          <w:rFonts w:eastAsia="Verdana" w:cs="Tahoma" w:ascii="Tahoma" w:hAnsi="Tahoma"/>
          <w:color w:val="BF0041"/>
          <w:sz w:val="20"/>
          <w:szCs w:val="20"/>
          <w:shd w:fill="FFFF00" w:val="clear"/>
          <w:lang w:val="es-BO"/>
        </w:rPr>
        <w:t>Formulario del Acta de Confidencialidad del Consultor de Línea con el SIN (Original).</w:t>
      </w:r>
    </w:p>
    <w:p>
      <w:pPr>
        <w:pStyle w:val="Normal"/>
        <w:widowControl w:val="false"/>
        <w:numPr>
          <w:ilvl w:val="0"/>
          <w:numId w:val="126"/>
        </w:numPr>
        <w:suppressAutoHyphens w:val="true"/>
        <w:ind w:left="426" w:hanging="426"/>
        <w:jc w:val="left"/>
        <w:textAlignment w:val="baseline"/>
        <w:rPr>
          <w:rFonts w:ascii="Tahoma" w:hAnsi="Tahoma" w:eastAsia="Verdana" w:cs="Tahoma"/>
          <w:color w:val="BF0041"/>
          <w:sz w:val="20"/>
          <w:szCs w:val="20"/>
          <w:shd w:fill="FFFF00" w:val="clear"/>
          <w:lang w:val="es-BO"/>
        </w:rPr>
      </w:pPr>
      <w:r>
        <w:rPr>
          <w:rFonts w:eastAsia="Verdana" w:cs="Tahoma" w:ascii="Tahoma" w:hAnsi="Tahoma"/>
          <w:color w:val="BF0041"/>
          <w:sz w:val="20"/>
          <w:szCs w:val="20"/>
          <w:shd w:fill="FFFF00" w:val="clear"/>
          <w:lang w:val="es-BO"/>
        </w:rPr>
        <w:t>Formulario de Declaración Jurada de adhesión, Compromiso y Cumplimiento al Código de Ética del SIN para Consultores Individuales de Línea (Original).</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t xml:space="preserve">              </w:t>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CLÁUSULA SEXTA.- (OBLIGACIONES DE LAS PARTES).</w:t>
      </w:r>
      <w:r>
        <w:rPr>
          <w:rFonts w:eastAsia="Verdana" w:cs="Arial" w:ascii="Tahoma" w:hAnsi="Tahoma"/>
          <w:sz w:val="20"/>
          <w:szCs w:val="20"/>
          <w:shd w:fill="FFFFFF" w:val="clear"/>
          <w:lang w:val="es-BO"/>
        </w:rPr>
        <w:t xml:space="preserve"> Las partes contratantes</w:t>
      </w:r>
      <w:r>
        <w:rPr>
          <w:rFonts w:eastAsia="Verdana" w:cs="MECOGP+Verdana" w:ascii="Tahoma" w:hAnsi="Tahoma"/>
          <w:sz w:val="20"/>
          <w:szCs w:val="20"/>
          <w:shd w:fill="FFFFFF" w:val="clear"/>
          <w:lang w:val="es-BO"/>
        </w:rPr>
        <w:t xml:space="preserve"> se comprometen y obligan a dar cumplimiento a todas y cada una de las cláusulas del presente Contrato.</w:t>
      </w:r>
    </w:p>
    <w:p>
      <w:pPr>
        <w:pStyle w:val="Normal"/>
        <w:widowControl w:val="false"/>
        <w:tabs>
          <w:tab w:val="clear" w:pos="709"/>
          <w:tab w:val="left" w:pos="379"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31"/>
        </w:numPr>
        <w:suppressAutoHyphens w:val="true"/>
        <w:ind w:left="510" w:hanging="510"/>
        <w:jc w:val="left"/>
        <w:textAlignment w:val="baseline"/>
        <w:rPr>
          <w:rFonts w:eastAsia="Verdana" w:cs="Verdana"/>
          <w:lang w:val="es-BO"/>
        </w:rPr>
      </w:pPr>
      <w:r>
        <w:rPr>
          <w:rFonts w:eastAsia="Verdana" w:cs="Tahoma" w:ascii="Tahoma" w:hAnsi="Tahoma"/>
          <w:b/>
          <w:bCs/>
          <w:iCs/>
          <w:sz w:val="20"/>
          <w:szCs w:val="20"/>
          <w:shd w:fill="FFFFFF" w:val="clear"/>
          <w:lang w:val="es-BO"/>
        </w:rPr>
        <w:t>Presentación de Informes Mensuales</w:t>
      </w:r>
      <w:r>
        <w:rPr>
          <w:rFonts w:eastAsia="Verdana" w:cs="Tahoma" w:ascii="Tahoma" w:hAnsi="Tahoma"/>
          <w:sz w:val="20"/>
          <w:szCs w:val="20"/>
          <w:shd w:fill="FFFFFF" w:val="clear"/>
          <w:lang w:val="es-BO"/>
        </w:rPr>
        <w:t>:</w:t>
      </w:r>
    </w:p>
    <w:p>
      <w:pPr>
        <w:pStyle w:val="Normal"/>
        <w:suppressAutoHyphens w:val="true"/>
        <w:textAlignment w:val="baseline"/>
        <w:rPr>
          <w:rFonts w:ascii="Tahoma" w:hAnsi="Tahoma" w:eastAsia="Verdana" w:cs="Tahoma"/>
          <w:b/>
          <w:bCs/>
          <w:iCs/>
          <w:sz w:val="20"/>
          <w:szCs w:val="20"/>
          <w:shd w:fill="FFFFFF" w:val="clear"/>
          <w:lang w:val="es-BO"/>
        </w:rPr>
      </w:pPr>
      <w:r>
        <w:rPr>
          <w:rFonts w:eastAsia="Verdana" w:cs="Tahoma" w:ascii="Tahoma" w:hAnsi="Tahoma"/>
          <w:b/>
          <w:bCs/>
          <w:iCs/>
          <w:sz w:val="20"/>
          <w:szCs w:val="20"/>
          <w:shd w:fill="FFFFFF" w:val="clear"/>
          <w:lang w:val="es-BO"/>
        </w:rPr>
      </w:r>
    </w:p>
    <w:p>
      <w:pPr>
        <w:pStyle w:val="Normal"/>
        <w:widowControl w:val="false"/>
        <w:numPr>
          <w:ilvl w:val="0"/>
          <w:numId w:val="32"/>
        </w:numPr>
        <w:suppressAutoHyphens w:val="true"/>
        <w:jc w:val="left"/>
        <w:textAlignment w:val="baseline"/>
        <w:rPr>
          <w:rFonts w:eastAsia="Verdana" w:cs="Verdana"/>
          <w:lang w:val="es-BO"/>
        </w:rPr>
      </w:pPr>
      <w:r>
        <w:rPr>
          <w:rFonts w:eastAsia="Verdana" w:cs="Tahoma" w:ascii="Tahoma" w:hAnsi="Tahoma"/>
          <w:sz w:val="20"/>
          <w:szCs w:val="20"/>
          <w:shd w:fill="FFFFFF" w:val="clear"/>
          <w:lang w:val="es-BO" w:eastAsia="en-US"/>
        </w:rPr>
        <w:t xml:space="preserve">El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Normal"/>
        <w:widowControl w:val="false"/>
        <w:numPr>
          <w:ilvl w:val="0"/>
          <w:numId w:val="127"/>
        </w:numPr>
        <w:suppressAutoHyphens w:val="true"/>
        <w:jc w:val="left"/>
        <w:textAlignment w:val="baseline"/>
        <w:rPr>
          <w:rFonts w:eastAsia="Verdana" w:cs="Verdana"/>
          <w:lang w:val="es-BO"/>
        </w:rPr>
      </w:pPr>
      <w:r>
        <w:rPr>
          <w:rFonts w:eastAsia="Verdana" w:cs="Verdana"/>
          <w:lang w:val="es-BO"/>
        </w:rPr>
      </w:r>
    </w:p>
    <w:p>
      <w:pPr>
        <w:pStyle w:val="Normal"/>
        <w:widowControl w:val="false"/>
        <w:numPr>
          <w:ilvl w:val="0"/>
          <w:numId w:val="128"/>
        </w:numPr>
        <w:suppressAutoHyphens w:val="true"/>
        <w:jc w:val="left"/>
        <w:textAlignment w:val="baseline"/>
        <w:rPr>
          <w:rFonts w:eastAsia="Verdana" w:cs="Verdana"/>
          <w:lang w:val="es-BO"/>
        </w:rPr>
      </w:pPr>
      <w:r>
        <w:rPr>
          <w:rFonts w:eastAsia="Verdana" w:cs="Verdana"/>
          <w:lang w:val="es-BO"/>
        </w:rPr>
      </w:r>
    </w:p>
    <w:p>
      <w:pPr>
        <w:pStyle w:val="Normal"/>
        <w:suppressAutoHyphens w:val="true"/>
        <w:ind w:left="1080" w:hanging="0"/>
        <w:textAlignment w:val="baseline"/>
        <w:rPr>
          <w:rFonts w:eastAsia="Verdana" w:cs="Verdana"/>
          <w:lang w:val="es-BO"/>
        </w:rPr>
      </w:pPr>
      <w:r>
        <w:rPr>
          <w:rFonts w:eastAsia="Verdana" w:cs="Tahoma" w:ascii="Tahoma" w:hAnsi="Tahoma"/>
          <w:sz w:val="20"/>
          <w:szCs w:val="20"/>
          <w:shd w:fill="FFFF00" w:val="clear"/>
          <w:lang w:val="es-BO" w:eastAsia="en-US"/>
        </w:rPr>
        <w:t>En caso de existir Resolución de Contrato</w:t>
      </w:r>
      <w:r>
        <w:rPr>
          <w:rFonts w:eastAsia="Verdana" w:cs="Tahoma" w:ascii="Tahoma" w:hAnsi="Tahoma"/>
          <w:b/>
          <w:bCs/>
          <w:sz w:val="20"/>
          <w:szCs w:val="20"/>
          <w:shd w:fill="FFFF00" w:val="clear"/>
          <w:lang w:val="es-BO" w:eastAsia="en-US"/>
        </w:rPr>
        <w:t>,</w:t>
      </w:r>
      <w:r>
        <w:rPr>
          <w:rFonts w:eastAsia="Verdana" w:cs="Tahoma" w:ascii="Tahoma" w:hAnsi="Tahoma"/>
          <w:sz w:val="20"/>
          <w:szCs w:val="20"/>
          <w:shd w:fill="FFFF00" w:val="clear"/>
          <w:lang w:val="es-BO" w:eastAsia="en-US"/>
        </w:rPr>
        <w:t xml:space="preserve"> el plazo para la entrega del “Informe </w:t>
      </w:r>
      <w:r>
        <w:rPr>
          <w:rFonts w:eastAsia="Verdana" w:cs="Tahoma" w:ascii="Tahoma" w:hAnsi="Tahoma"/>
          <w:sz w:val="20"/>
          <w:szCs w:val="20"/>
          <w:lang w:val="es-BO" w:eastAsia="en-US"/>
        </w:rPr>
        <w:t>Mensual de Actividades</w:t>
      </w:r>
      <w:r>
        <w:rPr>
          <w:rFonts w:eastAsia="Verdana" w:cs="Tahoma" w:ascii="Tahoma" w:hAnsi="Tahoma"/>
          <w:sz w:val="20"/>
          <w:szCs w:val="20"/>
          <w:shd w:fill="FFFF00" w:val="clear"/>
          <w:lang w:val="es-BO" w:eastAsia="en-US"/>
        </w:rPr>
        <w:t>”, será hasta el tercer (3er) día hábil, a partir del día siguiente hábil de efectuarse la Resolución de Contrato.</w:t>
      </w:r>
    </w:p>
    <w:p>
      <w:pPr>
        <w:pStyle w:val="Normal"/>
        <w:suppressAutoHyphens w:val="true"/>
        <w:ind w:left="1080" w:hanging="0"/>
        <w:textAlignment w:val="baseline"/>
        <w:rPr>
          <w:rFonts w:eastAsia="Verdana" w:cs="Verdana"/>
          <w:lang w:val="es-BO"/>
        </w:rPr>
      </w:pPr>
      <w:r>
        <w:rPr>
          <w:rFonts w:eastAsia="Verdana" w:cs="Verdana"/>
          <w:lang w:val="es-BO"/>
        </w:rPr>
      </w:r>
    </w:p>
    <w:p>
      <w:pPr>
        <w:pStyle w:val="Normal"/>
        <w:widowControl w:val="false"/>
        <w:numPr>
          <w:ilvl w:val="0"/>
          <w:numId w:val="129"/>
        </w:numPr>
        <w:suppressAutoHyphens w:val="true"/>
        <w:jc w:val="left"/>
        <w:textAlignment w:val="baseline"/>
        <w:rPr>
          <w:rFonts w:eastAsia="Verdana" w:cs="Verdana"/>
          <w:lang w:val="es-BO"/>
        </w:rPr>
      </w:pPr>
      <w:r>
        <w:rPr>
          <w:rFonts w:eastAsia="Verdana" w:cs="Tahoma" w:ascii="Tahoma" w:hAnsi="Tahoma"/>
          <w:sz w:val="20"/>
          <w:szCs w:val="20"/>
          <w:shd w:fill="FFFFFF" w:val="clear"/>
          <w:lang w:val="es-BO" w:eastAsia="en-US"/>
        </w:rPr>
        <w:t>El</w:t>
      </w:r>
      <w:r>
        <w:rPr>
          <w:rFonts w:eastAsia="Verdana" w:cs="Tahoma" w:ascii="Tahoma" w:hAnsi="Tahoma"/>
          <w:b/>
          <w:bCs/>
          <w:sz w:val="20"/>
          <w:szCs w:val="20"/>
          <w:shd w:fill="FFFFFF" w:val="clear"/>
          <w:lang w:val="es-BO" w:eastAsia="en-US"/>
        </w:rPr>
        <w:t xml:space="preserve"> Jefe/Responsable Administrativo y RRHH/Autoridad competente designada (definir)</w:t>
      </w:r>
      <w:r>
        <w:rPr>
          <w:rFonts w:eastAsia="Verdana" w:cs="Tahoma" w:ascii="Tahoma" w:hAnsi="Tahoma"/>
          <w:sz w:val="20"/>
          <w:szCs w:val="20"/>
          <w:shd w:fill="FFFFFF" w:val="clear"/>
          <w:lang w:val="es-BO" w:eastAsia="en-US"/>
        </w:rPr>
        <w:t xml:space="preserve">, deberá aprobar (firma y sello) el “Informe Mensual de Actividades” presentado por el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eastAsia="en-US"/>
        </w:rPr>
        <w:t>hasta el día hábil siguiente de recibido el mismo.</w:t>
      </w:r>
    </w:p>
    <w:p>
      <w:pPr>
        <w:pStyle w:val="Normal"/>
        <w:widowControl w:val="false"/>
        <w:numPr>
          <w:ilvl w:val="0"/>
          <w:numId w:val="130"/>
        </w:numPr>
        <w:suppressAutoHyphens w:val="true"/>
        <w:jc w:val="left"/>
        <w:textAlignment w:val="baseline"/>
        <w:rPr>
          <w:rFonts w:eastAsia="Verdana" w:cs="Verdana"/>
          <w:lang w:val="es-BO"/>
        </w:rPr>
      </w:pPr>
      <w:r>
        <w:rPr>
          <w:rFonts w:eastAsia="Verdana" w:cs="Tahoma" w:ascii="Tahoma" w:hAnsi="Tahoma"/>
          <w:sz w:val="20"/>
          <w:szCs w:val="20"/>
          <w:shd w:fill="FFFFFF" w:val="clear"/>
          <w:lang w:val="es-BO" w:eastAsia="en-US"/>
        </w:rPr>
        <w:t>El</w:t>
      </w:r>
      <w:r>
        <w:rPr>
          <w:rFonts w:eastAsia="Verdana" w:cs="Tahoma" w:ascii="Tahoma" w:hAnsi="Tahoma"/>
          <w:b/>
          <w:bCs/>
          <w:sz w:val="20"/>
          <w:szCs w:val="20"/>
          <w:shd w:fill="FFFFFF" w:val="clear"/>
          <w:lang w:val="es-BO" w:eastAsia="en-US"/>
        </w:rPr>
        <w:t xml:space="preserve"> Jefe/Responsable Administrativo y RRHH/Autoridad competente designada (definir)</w:t>
      </w:r>
      <w:r>
        <w:rPr>
          <w:rFonts w:eastAsia="Verdana" w:cs="Tahoma" w:ascii="Tahoma" w:hAnsi="Tahoma"/>
          <w:sz w:val="20"/>
          <w:szCs w:val="20"/>
          <w:shd w:fill="FFFFFF" w:val="clear"/>
          <w:lang w:val="es-BO" w:eastAsia="en-US"/>
        </w:rPr>
        <w:t xml:space="preserve">, remitirá el “Informe Mensual de Actividades” aprobado mediante nota a la </w:t>
      </w:r>
      <w:r>
        <w:rPr>
          <w:rFonts w:eastAsia="Verdana" w:cs="Tahoma" w:ascii="Tahoma" w:hAnsi="Tahoma"/>
          <w:b/>
          <w:bCs/>
          <w:sz w:val="20"/>
          <w:szCs w:val="20"/>
          <w:shd w:fill="FFFFFF" w:val="clear"/>
          <w:lang w:val="es-BO" w:eastAsia="en-US"/>
        </w:rPr>
        <w:t>Gerencia (definir),</w:t>
      </w:r>
      <w:r>
        <w:rPr>
          <w:rFonts w:eastAsia="Verdana" w:cs="Tahoma" w:ascii="Tahoma" w:hAnsi="Tahoma"/>
          <w:b/>
          <w:sz w:val="20"/>
          <w:szCs w:val="20"/>
          <w:shd w:fill="FFFFFF" w:val="clear"/>
          <w:lang w:val="es-BO" w:eastAsia="en-US"/>
        </w:rPr>
        <w:t xml:space="preserve"> </w:t>
      </w:r>
      <w:r>
        <w:rPr>
          <w:rFonts w:eastAsia="Verdana" w:cs="Tahoma" w:ascii="Tahoma" w:hAnsi="Tahoma"/>
          <w:sz w:val="20"/>
          <w:szCs w:val="20"/>
          <w:shd w:fill="FFFFFF" w:val="clear"/>
          <w:lang w:val="es-BO" w:eastAsia="en-US"/>
        </w:rPr>
        <w:t>hasta el día hábil siguiente de aprobado el Informe Mensual, dentro del mes que se está cancelando.</w:t>
      </w:r>
    </w:p>
    <w:p>
      <w:pPr>
        <w:pStyle w:val="Normal"/>
        <w:suppressAutoHyphens w:val="true"/>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r>
    </w:p>
    <w:p>
      <w:pPr>
        <w:pStyle w:val="Normal"/>
        <w:widowControl w:val="false"/>
        <w:numPr>
          <w:ilvl w:val="0"/>
          <w:numId w:val="131"/>
        </w:numPr>
        <w:tabs>
          <w:tab w:val="clear" w:pos="709"/>
          <w:tab w:val="left" w:pos="1245" w:leader="none"/>
        </w:tabs>
        <w:suppressAutoHyphens w:val="true"/>
        <w:spacing w:before="0" w:after="160"/>
        <w:ind w:left="737" w:hanging="737"/>
        <w:jc w:val="left"/>
        <w:textAlignment w:val="baseline"/>
        <w:rPr>
          <w:rFonts w:eastAsia="Verdana" w:cs="Verdana"/>
          <w:lang w:val="es-BO"/>
        </w:rPr>
      </w:pPr>
      <w:r>
        <w:rPr>
          <w:rFonts w:eastAsia="Verdana" w:cs="Tahoma" w:ascii="Tahoma" w:hAnsi="Tahoma"/>
          <w:b/>
          <w:bCs/>
          <w:iCs/>
          <w:sz w:val="20"/>
          <w:szCs w:val="20"/>
          <w:shd w:fill="FFFFFF" w:val="clear"/>
          <w:lang w:val="es-BO"/>
        </w:rPr>
        <w:t>Presentación del Informe Final de Actividades</w:t>
      </w:r>
      <w:r>
        <w:rPr>
          <w:rFonts w:eastAsia="Verdana" w:cs="Tahoma" w:ascii="Tahoma" w:hAnsi="Tahoma"/>
          <w:sz w:val="20"/>
          <w:szCs w:val="20"/>
          <w:shd w:fill="FFFFFF" w:val="clear"/>
          <w:lang w:val="es-BO"/>
        </w:rPr>
        <w:t>:</w:t>
      </w:r>
    </w:p>
    <w:p>
      <w:pPr>
        <w:pStyle w:val="Normal"/>
        <w:widowControl w:val="false"/>
        <w:numPr>
          <w:ilvl w:val="0"/>
          <w:numId w:val="132"/>
        </w:numPr>
        <w:suppressAutoHyphens w:val="true"/>
        <w:jc w:val="left"/>
        <w:textAlignment w:val="baseline"/>
        <w:rPr>
          <w:rFonts w:eastAsia="Verdana" w:cs="Verdana"/>
          <w:lang w:val="es-BO"/>
        </w:rPr>
      </w:pPr>
      <w:r>
        <w:rPr>
          <w:rFonts w:eastAsia="Verdana" w:cs="Tahoma" w:ascii="Tahoma" w:hAnsi="Tahoma"/>
          <w:sz w:val="20"/>
          <w:szCs w:val="20"/>
          <w:lang w:val="es-BO"/>
        </w:rPr>
        <w:t xml:space="preserve">A la conclusión del contrato cada </w:t>
      </w:r>
      <w:r>
        <w:rPr>
          <w:rFonts w:eastAsia="Verdana" w:cs="Tahoma" w:ascii="Tahoma" w:hAnsi="Tahoma"/>
          <w:b/>
          <w:sz w:val="20"/>
          <w:szCs w:val="20"/>
          <w:lang w:val="es-BO"/>
        </w:rPr>
        <w:t>CONSULTOR</w:t>
      </w:r>
      <w:r>
        <w:rPr>
          <w:rFonts w:eastAsia="Verdana" w:cs="Tahoma" w:ascii="Tahoma" w:hAnsi="Tahoma"/>
          <w:sz w:val="20"/>
          <w:szCs w:val="20"/>
          <w:lang w:val="es-BO"/>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pPr>
        <w:pStyle w:val="Normal"/>
        <w:suppressAutoHyphens w:val="true"/>
        <w:ind w:left="1080" w:hanging="0"/>
        <w:textAlignment w:val="baseline"/>
        <w:rPr>
          <w:rFonts w:ascii="Tahoma" w:hAnsi="Tahoma" w:eastAsia="Verdana" w:cs="Tahoma"/>
          <w:sz w:val="20"/>
          <w:szCs w:val="20"/>
          <w:lang w:val="es-BO"/>
        </w:rPr>
      </w:pPr>
      <w:r>
        <w:rPr>
          <w:rFonts w:eastAsia="Verdana" w:cs="Tahoma" w:ascii="Tahoma" w:hAnsi="Tahoma"/>
          <w:sz w:val="20"/>
          <w:szCs w:val="20"/>
          <w:lang w:val="es-BO"/>
        </w:rPr>
        <w:t xml:space="preserve">  </w:t>
      </w:r>
    </w:p>
    <w:p>
      <w:pPr>
        <w:pStyle w:val="Normal"/>
        <w:widowControl w:val="false"/>
        <w:numPr>
          <w:ilvl w:val="0"/>
          <w:numId w:val="33"/>
        </w:numPr>
        <w:suppressAutoHyphens w:val="true"/>
        <w:spacing w:before="0" w:after="160"/>
        <w:ind w:left="1134" w:hanging="425"/>
        <w:jc w:val="left"/>
        <w:textAlignment w:val="baseline"/>
        <w:rPr>
          <w:rFonts w:eastAsia="Verdana" w:cs="Verdana"/>
          <w:lang w:val="es-BO"/>
        </w:rPr>
      </w:pPr>
      <w:r>
        <w:rPr>
          <w:rFonts w:eastAsia="Verdana" w:cs="Tahoma" w:ascii="Tahoma" w:hAnsi="Tahoma"/>
          <w:sz w:val="20"/>
          <w:szCs w:val="20"/>
          <w:lang w:val="es-BO"/>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Pr>
          <w:rFonts w:eastAsia="Verdana" w:cs="Tahoma" w:ascii="Tahoma" w:hAnsi="Tahoma"/>
          <w:sz w:val="20"/>
          <w:szCs w:val="20"/>
          <w:shd w:fill="FFFFFF" w:val="clear"/>
          <w:lang w:val="es-BO"/>
        </w:rPr>
        <w:t>a los cuales tuvo acceso el consultor.</w:t>
      </w:r>
    </w:p>
    <w:p>
      <w:pPr>
        <w:pStyle w:val="Normal"/>
        <w:suppressAutoHyphens w:val="true"/>
        <w:spacing w:before="0" w:after="160"/>
        <w:ind w:left="720" w:hanging="0"/>
        <w:textAlignment w:val="baseline"/>
        <w:rPr>
          <w:rFonts w:eastAsia="Verdana" w:cs="Verdana"/>
          <w:lang w:val="es-BO"/>
        </w:rPr>
      </w:pPr>
      <w:r>
        <w:rPr>
          <w:rFonts w:eastAsia="Verdana" w:cs="Tahoma" w:ascii="Tahoma" w:hAnsi="Tahoma"/>
          <w:sz w:val="20"/>
          <w:szCs w:val="20"/>
          <w:shd w:fill="FFFF00" w:val="clear"/>
          <w:lang w:val="es-BO"/>
        </w:rPr>
        <w:t>En caso de existir Resolución de Contrato</w:t>
      </w:r>
      <w:r>
        <w:rPr>
          <w:rFonts w:eastAsia="Verdana" w:cs="Tahoma" w:ascii="Tahoma" w:hAnsi="Tahoma"/>
          <w:b/>
          <w:bCs/>
          <w:sz w:val="20"/>
          <w:szCs w:val="20"/>
          <w:shd w:fill="FFFF00" w:val="clear"/>
          <w:lang w:val="es-BO"/>
        </w:rPr>
        <w:t>,</w:t>
      </w:r>
      <w:r>
        <w:rPr>
          <w:rFonts w:eastAsia="Verdana" w:cs="Tahoma" w:ascii="Tahoma" w:hAnsi="Tahoma"/>
          <w:sz w:val="20"/>
          <w:szCs w:val="20"/>
          <w:shd w:fill="FFFF00" w:val="clear"/>
          <w:lang w:val="es-BO"/>
        </w:rPr>
        <w:t xml:space="preserve"> el plazo para la entrega del “Informe Final de Actividades”, será hasta el tercer (3er) día hábil, a partir del día siguiente hábil de efectuarse la Resolución de Contrato.</w:t>
      </w:r>
    </w:p>
    <w:p>
      <w:pPr>
        <w:pStyle w:val="Normal"/>
        <w:suppressAutoHyphens w:val="true"/>
        <w:spacing w:before="0" w:after="160"/>
        <w:ind w:left="1134" w:hanging="0"/>
        <w:textAlignment w:val="baseline"/>
        <w:rPr>
          <w:rFonts w:eastAsia="Verdana" w:cs="Verdana"/>
          <w:lang w:val="es-BO"/>
        </w:rPr>
      </w:pPr>
      <w:r>
        <w:rPr>
          <w:rFonts w:eastAsia="Verdana" w:cs="Verdana"/>
          <w:lang w:val="es-BO"/>
        </w:rPr>
      </w:r>
    </w:p>
    <w:p>
      <w:pPr>
        <w:pStyle w:val="Normal"/>
        <w:widowControl w:val="false"/>
        <w:numPr>
          <w:ilvl w:val="0"/>
          <w:numId w:val="133"/>
        </w:numPr>
        <w:suppressAutoHyphens w:val="true"/>
        <w:spacing w:before="0" w:after="160"/>
        <w:ind w:left="567" w:hanging="567"/>
        <w:jc w:val="left"/>
        <w:textAlignment w:val="baseline"/>
        <w:rPr>
          <w:rFonts w:eastAsia="Verdana" w:cs="Verdana"/>
          <w:lang w:val="es-BO"/>
        </w:rPr>
      </w:pPr>
      <w:r>
        <w:rPr>
          <w:rFonts w:eastAsia="Verdana" w:cs="Tahoma" w:ascii="Tahoma" w:hAnsi="Tahoma"/>
          <w:b/>
          <w:bCs/>
          <w:iCs/>
          <w:sz w:val="20"/>
          <w:szCs w:val="20"/>
          <w:shd w:fill="FFFFFF" w:val="clear"/>
          <w:lang w:val="es-BO"/>
        </w:rPr>
        <w:t>Coordinación y Supervisión de la Consultoría:</w:t>
      </w:r>
      <w:r>
        <w:rPr>
          <w:rFonts w:eastAsia="Verdana" w:cs="Tahoma" w:ascii="Tahoma" w:hAnsi="Tahoma"/>
          <w:bCs/>
          <w:iCs/>
          <w:sz w:val="20"/>
          <w:szCs w:val="20"/>
          <w:shd w:fill="FFFFFF" w:val="clear"/>
          <w:lang w:val="es-BO"/>
        </w:rPr>
        <w:t xml:space="preserve"> La </w:t>
      </w:r>
      <w:r>
        <w:rPr>
          <w:rFonts w:eastAsia="Verdana" w:cs="Tahoma" w:ascii="Tahoma" w:hAnsi="Tahoma"/>
          <w:b/>
          <w:bCs/>
          <w:iCs/>
          <w:sz w:val="20"/>
          <w:szCs w:val="20"/>
          <w:shd w:fill="FFFFFF" w:val="clear"/>
          <w:lang w:val="es-BO"/>
        </w:rPr>
        <w:t xml:space="preserve">CONSULTORÍA </w:t>
      </w:r>
      <w:r>
        <w:rPr>
          <w:rFonts w:eastAsia="Verdana" w:cs="Tahoma" w:ascii="Tahoma" w:hAnsi="Tahoma"/>
          <w:bCs/>
          <w:iCs/>
          <w:sz w:val="20"/>
          <w:szCs w:val="20"/>
          <w:shd w:fill="FFFFFF" w:val="clear"/>
          <w:lang w:val="es-BO"/>
        </w:rPr>
        <w:t xml:space="preserve">se realizará en coordinación y supervisión del </w:t>
      </w:r>
      <w:r>
        <w:rPr>
          <w:rFonts w:eastAsia="Verdana" w:cs="Tahoma" w:ascii="Tahoma" w:hAnsi="Tahoma"/>
          <w:b/>
          <w:bCs/>
          <w:iCs/>
          <w:sz w:val="20"/>
          <w:szCs w:val="20"/>
          <w:shd w:fill="FFFFFF" w:val="clear"/>
          <w:lang w:val="es-BO"/>
        </w:rPr>
        <w:t>Jefe/Responsable Administrativo y RRHH/Autoridad competente designada (definir)</w:t>
      </w:r>
      <w:r>
        <w:rPr>
          <w:rFonts w:eastAsia="Verdana" w:cs="Tahoma" w:ascii="Tahoma" w:hAnsi="Tahoma"/>
          <w:bCs/>
          <w:iCs/>
          <w:sz w:val="20"/>
          <w:szCs w:val="20"/>
          <w:shd w:fill="FFFFFF" w:val="clear"/>
          <w:lang w:val="es-BO"/>
        </w:rPr>
        <w:t>.</w:t>
      </w:r>
    </w:p>
    <w:p>
      <w:pPr>
        <w:pStyle w:val="Normal"/>
        <w:widowControl w:val="false"/>
        <w:numPr>
          <w:ilvl w:val="0"/>
          <w:numId w:val="134"/>
        </w:numPr>
        <w:tabs>
          <w:tab w:val="clear" w:pos="709"/>
          <w:tab w:val="left" w:pos="1190" w:leader="none"/>
        </w:tabs>
        <w:suppressAutoHyphens w:val="true"/>
        <w:spacing w:before="0" w:after="160"/>
        <w:ind w:left="567" w:hanging="567"/>
        <w:jc w:val="left"/>
        <w:textAlignment w:val="baseline"/>
        <w:rPr>
          <w:rFonts w:eastAsia="Verdana" w:cs="Verdana"/>
          <w:lang w:val="es-BO"/>
        </w:rPr>
      </w:pPr>
      <w:r>
        <w:rPr>
          <w:rFonts w:eastAsia="Verdana" w:cs="Tahoma" w:ascii="Tahoma" w:hAnsi="Tahoma"/>
          <w:b/>
          <w:bCs/>
          <w:iCs/>
          <w:sz w:val="20"/>
          <w:szCs w:val="20"/>
          <w:shd w:fill="FFFFFF" w:val="clear"/>
          <w:lang w:val="es-BO"/>
        </w:rPr>
        <w:t>Permisos:</w:t>
      </w:r>
      <w:r>
        <w:rPr>
          <w:rFonts w:eastAsia="Verdana" w:cs="Tahoma" w:ascii="Tahoma" w:hAnsi="Tahoma"/>
          <w:bCs/>
          <w:iCs/>
          <w:sz w:val="20"/>
          <w:szCs w:val="20"/>
          <w:shd w:fill="FFFFFF" w:val="clear"/>
          <w:lang w:val="es-BO"/>
        </w:rPr>
        <w:t xml:space="preserve"> El</w:t>
      </w:r>
      <w:r>
        <w:rPr>
          <w:rFonts w:eastAsia="Verdana" w:cs="Tahoma" w:ascii="Tahoma" w:hAnsi="Tahoma"/>
          <w:sz w:val="20"/>
          <w:szCs w:val="20"/>
          <w:shd w:fill="FFFFFF" w:val="clear"/>
          <w:lang w:val="es-BO"/>
        </w:rPr>
        <w:t xml:space="preserve"> </w:t>
      </w:r>
      <w:r>
        <w:rPr>
          <w:rFonts w:eastAsia="Verdana" w:cs="Tahoma" w:ascii="Tahoma" w:hAnsi="Tahoma"/>
          <w:b/>
          <w:sz w:val="20"/>
          <w:szCs w:val="20"/>
          <w:shd w:fill="FFFFFF" w:val="clear"/>
          <w:lang w:val="es-BO"/>
        </w:rPr>
        <w:t>CONSULTOR</w:t>
      </w:r>
      <w:r>
        <w:rPr>
          <w:rFonts w:eastAsia="Verdana" w:cs="Tahoma" w:ascii="Tahoma" w:hAnsi="Tahoma"/>
          <w:sz w:val="20"/>
          <w:szCs w:val="20"/>
          <w:shd w:fill="FFFFFF" w:val="clear"/>
          <w:lang w:val="es-BO"/>
        </w:rPr>
        <w:t xml:space="preserve"> </w:t>
      </w:r>
      <w:r>
        <w:rPr>
          <w:rFonts w:eastAsia="Verdana" w:cs="Tahoma" w:ascii="Tahoma" w:hAnsi="Tahoma"/>
          <w:b/>
          <w:bCs/>
          <w:sz w:val="20"/>
          <w:szCs w:val="20"/>
          <w:shd w:fill="FFFFFF" w:val="clear"/>
          <w:lang w:val="es-BO"/>
        </w:rPr>
        <w:t>(A)</w:t>
      </w:r>
      <w:r>
        <w:rPr>
          <w:rFonts w:eastAsia="Verdana" w:cs="Tahoma" w:ascii="Tahoma" w:hAnsi="Tahoma"/>
          <w:sz w:val="20"/>
          <w:szCs w:val="20"/>
          <w:shd w:fill="FFFFFF" w:val="clear"/>
          <w:lang w:val="es-BO"/>
        </w:rPr>
        <w:t xml:space="preserve"> </w:t>
      </w:r>
      <w:r>
        <w:rPr>
          <w:rFonts w:eastAsia="Verdana" w:cs="Tahoma" w:ascii="Tahoma" w:hAnsi="Tahoma"/>
          <w:bCs/>
          <w:iCs/>
          <w:sz w:val="20"/>
          <w:szCs w:val="20"/>
          <w:shd w:fill="FFFFFF" w:val="clear"/>
          <w:lang w:val="es-BO"/>
        </w:rPr>
        <w:t>podrá gozar de los siguientes permisos:</w:t>
      </w:r>
    </w:p>
    <w:p>
      <w:pPr>
        <w:pStyle w:val="Normal"/>
        <w:widowControl w:val="false"/>
        <w:numPr>
          <w:ilvl w:val="0"/>
          <w:numId w:val="34"/>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Fonts w:eastAsia="Verdana" w:cs="Tahoma" w:ascii="Tahoma" w:hAnsi="Tahoma"/>
          <w:b/>
          <w:bCs/>
          <w:i/>
          <w:iCs/>
          <w:sz w:val="20"/>
          <w:szCs w:val="20"/>
          <w:shd w:fill="FFFFFF" w:val="clear"/>
          <w:lang w:val="es-BO" w:eastAsia="en-US"/>
        </w:rPr>
        <w:t>(SOLO PARA CONSULTOR VARÓN)</w:t>
      </w:r>
    </w:p>
    <w:p>
      <w:pPr>
        <w:pStyle w:val="Normal"/>
        <w:widowControl w:val="false"/>
        <w:numPr>
          <w:ilvl w:val="0"/>
          <w:numId w:val="135"/>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Se otorgará para resolución de asuntos de índole personal, permiso por máximo de un (1) día al mes, el cual estará sujeto a compensación o descuento; </w:t>
      </w:r>
      <w:r>
        <w:rPr>
          <w:rFonts w:eastAsia="Verdana" w:cs="Tahoma" w:ascii="Tahoma" w:hAnsi="Tahoma"/>
          <w:bCs/>
          <w:iCs/>
          <w:sz w:val="20"/>
          <w:szCs w:val="20"/>
          <w:shd w:fill="FFFF00" w:val="clear"/>
          <w:lang w:val="es-BO" w:eastAsia="en-US"/>
        </w:rPr>
        <w:t>la compensación debe ser dentro del mismo mes a partir de efectuada la solicitud, por el día de ausencia y por el tiempo mínimo de 1 hora al día</w:t>
      </w:r>
      <w:r>
        <w:rPr>
          <w:rFonts w:eastAsia="Verdana" w:cs="Tahoma" w:ascii="Tahoma" w:hAnsi="Tahoma"/>
          <w:bCs/>
          <w:iCs/>
          <w:sz w:val="20"/>
          <w:szCs w:val="20"/>
          <w:shd w:fill="FFFFFF" w:val="clear"/>
          <w:lang w:val="es-BO" w:eastAsia="en-US"/>
        </w:rPr>
        <w:t>, a dicho efecto con anticipación de un (1) día hábil a ser efectivo el permiso, deberá presentar una nota dirigida a su Gerente, por la Unidad de Recepción y Despacho de Correspondencia – URDC.</w:t>
      </w:r>
    </w:p>
    <w:p>
      <w:pPr>
        <w:pStyle w:val="Normal"/>
        <w:widowControl w:val="false"/>
        <w:numPr>
          <w:ilvl w:val="0"/>
          <w:numId w:val="136"/>
        </w:numPr>
        <w:suppressAutoHyphens w:val="true"/>
        <w:spacing w:before="0" w:after="120"/>
        <w:ind w:left="1134" w:hanging="425"/>
        <w:jc w:val="left"/>
        <w:textAlignment w:val="baseline"/>
        <w:rPr>
          <w:rFonts w:ascii="Tahoma" w:hAnsi="Tahoma" w:eastAsia="Verdana" w:cs="Tahoma"/>
          <w:bCs/>
          <w:iCs/>
          <w:sz w:val="20"/>
          <w:szCs w:val="20"/>
          <w:shd w:fill="FFFFFF" w:val="clear"/>
          <w:lang w:val="es-BO" w:eastAsia="en-US"/>
        </w:rPr>
      </w:pPr>
      <w:r>
        <w:rPr>
          <w:rFonts w:eastAsia="Verdana" w:cs="Tahoma" w:ascii="Tahoma" w:hAnsi="Tahoma"/>
          <w:bCs/>
          <w:iCs/>
          <w:sz w:val="20"/>
          <w:szCs w:val="20"/>
          <w:shd w:fill="FFFFFF" w:val="clear"/>
          <w:lang w:val="es-BO"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pPr>
        <w:pStyle w:val="Normal"/>
        <w:widowControl w:val="false"/>
        <w:numPr>
          <w:ilvl w:val="0"/>
          <w:numId w:val="137"/>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Asimismo, se otorgará aquellas tolerancias, o permisos de alcance general, que declare el Ministerio de Trabajo, Empleo y Seguridad Social en fechas conmemorativas.</w:t>
      </w:r>
    </w:p>
    <w:p>
      <w:pPr>
        <w:pStyle w:val="Normal"/>
        <w:widowControl w:val="false"/>
        <w:numPr>
          <w:ilvl w:val="0"/>
          <w:numId w:val="138"/>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casos de enfermedad, de acuerdo al Régimen de Seguridad Social, se justificará su ausencia con el Certificado Médico respectivo otorgado por el médico de la </w:t>
      </w:r>
      <w:r>
        <w:rPr>
          <w:rFonts w:eastAsia="Verdana" w:cs="Tahoma" w:ascii="Tahoma" w:hAnsi="Tahoma"/>
          <w:b/>
          <w:bCs/>
          <w:iCs/>
          <w:sz w:val="20"/>
          <w:szCs w:val="20"/>
          <w:shd w:fill="FFFFFF" w:val="clear"/>
          <w:lang w:val="es-BO" w:eastAsia="en-US"/>
        </w:rPr>
        <w:t>ENTIDAD</w:t>
      </w:r>
      <w:r>
        <w:rPr>
          <w:rFonts w:eastAsia="Verdana" w:cs="Tahoma" w:ascii="Tahoma" w:hAnsi="Tahoma"/>
          <w:bCs/>
          <w:iCs/>
          <w:sz w:val="20"/>
          <w:szCs w:val="20"/>
          <w:shd w:fill="FFFFFF" w:val="clear"/>
          <w:lang w:val="es-BO" w:eastAsia="en-US"/>
        </w:rPr>
        <w:t xml:space="preserve"> o por el médico tratante en cuyo caso el certificado deberá ser homologado por el Personal Médico en </w:t>
      </w:r>
      <w:r>
        <w:rPr>
          <w:rFonts w:eastAsia="Verdana" w:cs="Tahoma" w:ascii="Tahoma" w:hAnsi="Tahoma"/>
          <w:bCs/>
          <w:iCs/>
          <w:sz w:val="20"/>
          <w:szCs w:val="20"/>
          <w:lang w:val="es-BO" w:eastAsia="en-US"/>
        </w:rPr>
        <w:t xml:space="preserve">el caso de la </w:t>
      </w:r>
      <w:r>
        <w:rPr>
          <w:rFonts w:eastAsia="Verdana" w:cs="Tahoma" w:ascii="Tahoma" w:hAnsi="Tahoma"/>
          <w:b/>
          <w:bCs/>
          <w:iCs/>
          <w:sz w:val="20"/>
          <w:szCs w:val="20"/>
          <w:shd w:fill="FFFF00" w:val="clear"/>
          <w:lang w:val="es-BO" w:eastAsia="en-US"/>
        </w:rPr>
        <w:t xml:space="preserve">OFICINA NACIONAL, </w:t>
      </w:r>
      <w:r>
        <w:rPr>
          <w:rFonts w:eastAsia="Verdana" w:cs="Tahoma" w:ascii="Tahoma" w:hAnsi="Tahoma"/>
          <w:bCs/>
          <w:iCs/>
          <w:sz w:val="20"/>
          <w:szCs w:val="20"/>
          <w:shd w:fill="FFFF00" w:val="clear"/>
          <w:lang w:val="es-BO" w:eastAsia="en-US"/>
        </w:rPr>
        <w:t>en las demás gerencias operativas en caso de no contar con personal médico la homologación no será necesaria y será suficiente el documento emitido (certificado médico) por el médico tratante, en ambos casos dicho documento debe</w:t>
      </w:r>
      <w:r>
        <w:rPr>
          <w:rFonts w:eastAsia="Verdana" w:cs="Tahoma" w:ascii="Tahoma" w:hAnsi="Tahoma"/>
          <w:b/>
          <w:bCs/>
          <w:iCs/>
          <w:sz w:val="20"/>
          <w:szCs w:val="20"/>
          <w:lang w:val="es-BO" w:eastAsia="en-US"/>
        </w:rPr>
        <w:t xml:space="preserve"> </w:t>
      </w:r>
      <w:r>
        <w:rPr>
          <w:rFonts w:eastAsia="Verdana" w:cs="Tahoma" w:ascii="Tahoma" w:hAnsi="Tahoma"/>
          <w:bCs/>
          <w:iCs/>
          <w:sz w:val="20"/>
          <w:szCs w:val="20"/>
          <w:shd w:fill="FFFFFF" w:val="clear"/>
          <w:lang w:val="es-BO" w:eastAsia="en-US"/>
        </w:rPr>
        <w:t xml:space="preserve">ser presentado dentro de los cinco (5) días hábiles siguientes de haberse reportado enfermo (a). La falta de la justificación respaldatoria de la ausencia, dará lugar a que se considere como inasistencia injustificada, por lo que se procederá a aplicar </w:t>
      </w:r>
      <w:r>
        <w:rPr>
          <w:rFonts w:eastAsia="Verdana" w:cs="Tahoma" w:ascii="Tahoma" w:hAnsi="Tahoma"/>
          <w:bCs/>
          <w:iCs/>
          <w:sz w:val="20"/>
          <w:szCs w:val="20"/>
          <w:lang w:val="es-BO" w:eastAsia="en-US"/>
        </w:rPr>
        <w:t>las sanciones</w:t>
      </w:r>
      <w:r>
        <w:rPr>
          <w:rFonts w:eastAsia="Verdana" w:cs="Tahoma" w:ascii="Tahoma" w:hAnsi="Tahoma"/>
          <w:bCs/>
          <w:iCs/>
          <w:sz w:val="20"/>
          <w:szCs w:val="20"/>
          <w:shd w:fill="FFFFFF" w:val="clear"/>
          <w:lang w:val="es-BO" w:eastAsia="en-US"/>
        </w:rPr>
        <w:t xml:space="preserve"> que correspondan, dicha baja deberá ser hasta un máximo de quince (15) días calendario sin derecho a remuneración.</w:t>
      </w:r>
    </w:p>
    <w:p>
      <w:pPr>
        <w:pStyle w:val="Normal"/>
        <w:widowControl w:val="false"/>
        <w:numPr>
          <w:ilvl w:val="0"/>
          <w:numId w:val="139"/>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 especial para el </w:t>
      </w:r>
      <w:r>
        <w:rPr>
          <w:rFonts w:eastAsia="Verdana" w:cs="Tahoma" w:ascii="Tahoma" w:hAnsi="Tahoma"/>
          <w:b/>
          <w:bCs/>
          <w:iCs/>
          <w:sz w:val="20"/>
          <w:szCs w:val="20"/>
          <w:shd w:fill="FFFFFF" w:val="clear"/>
          <w:lang w:val="es-BO" w:eastAsia="en-US"/>
        </w:rPr>
        <w:t xml:space="preserve">CONSULTOR (A) </w:t>
      </w:r>
      <w:r>
        <w:rPr>
          <w:rFonts w:eastAsia="Verdana" w:cs="Tahoma" w:ascii="Tahoma" w:hAnsi="Tahoma"/>
          <w:iCs/>
          <w:sz w:val="20"/>
          <w:szCs w:val="20"/>
          <w:shd w:fill="FFFFFF" w:val="clear"/>
          <w:lang w:val="es-BO" w:eastAsia="en-US"/>
        </w:rPr>
        <w:t xml:space="preserve">que sea </w:t>
      </w:r>
      <w:r>
        <w:rPr>
          <w:rFonts w:eastAsia="Verdana" w:cs="Tahoma" w:ascii="Tahoma" w:hAnsi="Tahoma"/>
          <w:bCs/>
          <w:iCs/>
          <w:sz w:val="20"/>
          <w:szCs w:val="20"/>
          <w:shd w:fill="FFFFFF" w:val="clear"/>
          <w:lang w:val="es-BO" w:eastAsia="en-US"/>
        </w:rPr>
        <w:t>padre y/o madre de niñas, niños y/o adolescentes en condición de estado crítico de salud se otorgará un permiso especial hasta un máximo de quince (15) días calendario, sin derecho a remuneración (Debiendo adjuntar el respaldo correspondiente).</w:t>
      </w:r>
    </w:p>
    <w:p>
      <w:pPr>
        <w:pStyle w:val="Normal"/>
        <w:widowControl w:val="false"/>
        <w:numPr>
          <w:ilvl w:val="0"/>
          <w:numId w:val="140"/>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 de fallecimiento de padres, cónyuge, hermanos o hijos, el </w:t>
      </w:r>
      <w:r>
        <w:rPr>
          <w:rFonts w:eastAsia="Verdana" w:cs="Tahoma" w:ascii="Tahoma" w:hAnsi="Tahoma"/>
          <w:b/>
          <w:bCs/>
          <w:iCs/>
          <w:sz w:val="20"/>
          <w:szCs w:val="20"/>
          <w:shd w:fill="FFFFFF" w:val="clear"/>
          <w:lang w:val="es-BO" w:eastAsia="en-US"/>
        </w:rPr>
        <w:t xml:space="preserve">CONSULTOR (A), </w:t>
      </w:r>
      <w:r>
        <w:rPr>
          <w:rFonts w:eastAsia="Verdana" w:cs="Tahoma" w:ascii="Tahoma" w:hAnsi="Tahoma"/>
          <w:iCs/>
          <w:sz w:val="20"/>
          <w:szCs w:val="20"/>
          <w:shd w:fill="FFFFFF" w:val="clear"/>
          <w:lang w:val="es-BO"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pPr>
        <w:pStyle w:val="Normal"/>
        <w:widowControl w:val="false"/>
        <w:numPr>
          <w:ilvl w:val="0"/>
          <w:numId w:val="141"/>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 que se someta a algún procedimiento quirúrgico, gozará de permiso sin derecho a remuneración, hasta un máximo de quince (15) días calendario </w:t>
      </w:r>
      <w:r>
        <w:rPr>
          <w:rFonts w:eastAsia="Verdana" w:cs="Tahoma" w:ascii="Tahoma" w:hAnsi="Tahoma"/>
          <w:iCs/>
          <w:sz w:val="20"/>
          <w:szCs w:val="20"/>
          <w:shd w:fill="FFFFFF" w:val="clear"/>
          <w:lang w:val="es-BO" w:eastAsia="en-US"/>
        </w:rPr>
        <w:t>(Debiendo adjuntar el respaldo correspondiente, este plazo es</w:t>
      </w:r>
      <w:r>
        <w:rPr>
          <w:rFonts w:eastAsia="Verdana" w:cs="Tahoma" w:ascii="Tahoma" w:hAnsi="Tahoma"/>
          <w:iCs/>
          <w:sz w:val="20"/>
          <w:szCs w:val="20"/>
          <w:shd w:fill="FFFF00" w:val="clear"/>
          <w:lang w:val="es-BO" w:eastAsia="en-US"/>
        </w:rPr>
        <w:t xml:space="preserve"> independiente al plazo establecido en el parágrafo quinto de la presente clausula</w:t>
      </w:r>
      <w:r>
        <w:rPr>
          <w:rFonts w:eastAsia="Verdana" w:cs="Tahoma" w:ascii="Tahoma" w:hAnsi="Tahoma"/>
          <w:iCs/>
          <w:sz w:val="20"/>
          <w:szCs w:val="20"/>
          <w:shd w:fill="FFFFFF" w:val="clear"/>
          <w:lang w:val="es-BO" w:eastAsia="en-US"/>
        </w:rPr>
        <w:t>).</w:t>
      </w:r>
    </w:p>
    <w:p>
      <w:pPr>
        <w:pStyle w:val="Normal"/>
        <w:widowControl w:val="false"/>
        <w:numPr>
          <w:ilvl w:val="0"/>
          <w:numId w:val="142"/>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Una (1) vez al año, previa coordinación con su inmediato superior, el </w:t>
      </w:r>
      <w:r>
        <w:rPr>
          <w:rFonts w:eastAsia="Verdana" w:cs="Tahoma" w:ascii="Tahoma" w:hAnsi="Tahoma"/>
          <w:b/>
          <w:bCs/>
          <w:iCs/>
          <w:sz w:val="20"/>
          <w:szCs w:val="20"/>
          <w:shd w:fill="FFFFFF" w:val="clear"/>
          <w:lang w:val="es-BO" w:eastAsia="en-US"/>
        </w:rPr>
        <w:t xml:space="preserve">CONSULTOR (A) </w:t>
      </w:r>
      <w:r>
        <w:rPr>
          <w:rFonts w:eastAsia="Verdana" w:cs="Tahoma" w:ascii="Tahoma" w:hAnsi="Tahoma"/>
          <w:bCs/>
          <w:iCs/>
          <w:sz w:val="20"/>
          <w:szCs w:val="20"/>
          <w:shd w:fill="FFFFFF" w:val="clear"/>
          <w:lang w:val="es-BO" w:eastAsia="en-US"/>
        </w:rPr>
        <w:t xml:space="preserve">podrá solicitar los permisos señalados en la Ley N° 798 de fecha 26 de abril de 2016, cumpliendo con el procedimiento establecido en la citada norma.   </w:t>
      </w:r>
    </w:p>
    <w:p>
      <w:pPr>
        <w:pStyle w:val="Normal"/>
        <w:widowControl w:val="false"/>
        <w:numPr>
          <w:ilvl w:val="0"/>
          <w:numId w:val="143"/>
        </w:numPr>
        <w:suppressAutoHyphens w:val="true"/>
        <w:jc w:val="left"/>
        <w:textAlignment w:val="baseline"/>
        <w:rPr>
          <w:rFonts w:ascii="Times New Roman" w:hAnsi="Times New Roman"/>
          <w:sz w:val="20"/>
          <w:szCs w:val="20"/>
          <w:lang w:val="es-BO" w:eastAsia="en-US"/>
        </w:rPr>
      </w:pPr>
      <w:r>
        <w:rPr>
          <w:rFonts w:cs="Tahoma" w:ascii="Tahoma" w:hAnsi="Tahoma"/>
          <w:b/>
          <w:sz w:val="20"/>
          <w:szCs w:val="20"/>
          <w:shd w:fill="FFFFFF" w:val="clear"/>
          <w:lang w:val="es-BO" w:eastAsia="en-US"/>
        </w:rPr>
        <w:t xml:space="preserve">Horario de Trabajo: </w:t>
      </w:r>
      <w:r>
        <w:rPr>
          <w:rFonts w:cs="Tahoma" w:ascii="Tahoma" w:hAnsi="Tahoma"/>
          <w:sz w:val="20"/>
          <w:szCs w:val="20"/>
          <w:shd w:fill="FFFFFF" w:val="clear"/>
          <w:lang w:val="es-BO" w:eastAsia="en-US"/>
        </w:rPr>
        <w:t xml:space="preserve">El horario de trabajo al que estará sujeto el </w:t>
      </w:r>
      <w:r>
        <w:rPr>
          <w:rFonts w:cs="Tahoma" w:ascii="Tahoma" w:hAnsi="Tahoma"/>
          <w:b/>
          <w:sz w:val="20"/>
          <w:szCs w:val="20"/>
          <w:shd w:fill="FFFFFF" w:val="clear"/>
          <w:lang w:val="es-BO" w:eastAsia="en-US"/>
        </w:rPr>
        <w:t xml:space="preserve">CONSULTOR (A) </w:t>
      </w:r>
      <w:r>
        <w:rPr>
          <w:rFonts w:cs="Tahoma" w:ascii="Tahoma" w:hAnsi="Tahoma"/>
          <w:sz w:val="20"/>
          <w:szCs w:val="20"/>
          <w:shd w:fill="FFFFFF" w:val="clear"/>
          <w:lang w:val="es-BO" w:eastAsia="en-US"/>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pPr>
        <w:pStyle w:val="Normal"/>
        <w:suppressAutoHyphens w:val="true"/>
        <w:ind w:left="720" w:hanging="0"/>
        <w:textAlignment w:val="baseline"/>
        <w:rPr>
          <w:rFonts w:ascii="Times New Roman" w:hAnsi="Times New Roman"/>
          <w:sz w:val="20"/>
          <w:szCs w:val="20"/>
          <w:lang w:val="es-BO" w:eastAsia="en-US"/>
        </w:rPr>
      </w:pPr>
      <w:r>
        <w:rPr>
          <w:rFonts w:ascii="Times New Roman" w:hAnsi="Times New Roman"/>
          <w:sz w:val="20"/>
          <w:szCs w:val="20"/>
          <w:lang w:val="es-BO" w:eastAsia="en-US"/>
        </w:rPr>
      </w:r>
    </w:p>
    <w:p>
      <w:pPr>
        <w:pStyle w:val="Normal"/>
        <w:widowControl w:val="false"/>
        <w:numPr>
          <w:ilvl w:val="0"/>
          <w:numId w:val="144"/>
        </w:numPr>
        <w:suppressAutoHyphens w:val="true"/>
        <w:jc w:val="left"/>
        <w:textAlignment w:val="baseline"/>
        <w:rPr>
          <w:rFonts w:eastAsia="Verdana" w:cs="Verdana"/>
          <w:lang w:val="es-BO"/>
        </w:rPr>
      </w:pPr>
      <w:r>
        <w:rPr>
          <w:rFonts w:eastAsia="Verdana" w:cs="Tahoma" w:ascii="Tahoma" w:hAnsi="Tahoma"/>
          <w:b/>
          <w:sz w:val="20"/>
          <w:szCs w:val="20"/>
          <w:shd w:fill="FFFFFF" w:val="clear"/>
          <w:lang w:val="es-BO" w:eastAsia="en-US"/>
        </w:rPr>
        <w:t xml:space="preserve">De la asignación de activos y la responsabilidad sobre los mismos. </w:t>
      </w:r>
      <w:r>
        <w:rPr>
          <w:rFonts w:eastAsia="Verdana" w:cs="Tahoma" w:ascii="Tahoma" w:hAnsi="Tahoma"/>
          <w:sz w:val="20"/>
          <w:szCs w:val="20"/>
          <w:shd w:fill="FFFFFF" w:val="clear"/>
          <w:lang w:val="es-BO" w:eastAsia="en-US"/>
        </w:rPr>
        <w:t>La</w:t>
      </w:r>
      <w:r>
        <w:rPr>
          <w:rFonts w:eastAsia="Verdana" w:cs="Tahoma" w:ascii="Tahoma" w:hAnsi="Tahoma"/>
          <w:b/>
          <w:sz w:val="20"/>
          <w:szCs w:val="20"/>
          <w:shd w:fill="FFFFFF" w:val="clear"/>
          <w:lang w:val="es-BO" w:eastAsia="en-US"/>
        </w:rPr>
        <w:t xml:space="preserve"> ENTIDAD</w:t>
      </w:r>
      <w:r>
        <w:rPr>
          <w:rFonts w:eastAsia="Verdana" w:cs="Tahoma" w:ascii="Tahoma" w:hAnsi="Tahoma"/>
          <w:sz w:val="20"/>
          <w:szCs w:val="20"/>
          <w:shd w:fill="FFFFFF" w:val="clear"/>
          <w:lang w:val="es-BO" w:eastAsia="en-US"/>
        </w:rPr>
        <w:t xml:space="preserve"> para posibilitar al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eastAsia="en-US"/>
        </w:rPr>
        <w:t>la realización de sus labores, podrá asignar al mismo activos fijos y equipos acorde a las necesidades inherentes a la consultoría, siendo de responsabilidad del</w:t>
      </w:r>
      <w:r>
        <w:rPr>
          <w:rFonts w:eastAsia="Verdana" w:cs="Tahoma" w:ascii="Tahoma" w:hAnsi="Tahoma"/>
          <w:b/>
          <w:sz w:val="20"/>
          <w:szCs w:val="20"/>
          <w:shd w:fill="FFFFFF" w:val="clear"/>
          <w:lang w:val="es-BO" w:eastAsia="en-US"/>
        </w:rPr>
        <w:t xml:space="preserve"> CONSULTOR (A) </w:t>
      </w:r>
      <w:r>
        <w:rPr>
          <w:rFonts w:eastAsia="Verdana" w:cs="Tahoma" w:ascii="Tahoma" w:hAnsi="Tahoma"/>
          <w:sz w:val="20"/>
          <w:szCs w:val="20"/>
          <w:shd w:fill="FFFFFF" w:val="clear"/>
          <w:lang w:val="es-BO" w:eastAsia="en-US"/>
        </w:rPr>
        <w:t xml:space="preserve">su debido uso, custodia y salvaguarda de conformidad a las previsiones de la Ley Nº 1178 y las NB-SABS, debiendo devolver estos activos a la conclusión de la </w:t>
      </w:r>
      <w:r>
        <w:rPr>
          <w:rFonts w:eastAsia="Verdana" w:cs="Tahoma" w:ascii="Tahoma" w:hAnsi="Tahoma"/>
          <w:b/>
          <w:sz w:val="20"/>
          <w:szCs w:val="20"/>
          <w:shd w:fill="FFFFFF" w:val="clear"/>
          <w:lang w:val="es-BO" w:eastAsia="en-US"/>
        </w:rPr>
        <w:t>CONSULTORÍA</w:t>
      </w:r>
      <w:r>
        <w:rPr>
          <w:rFonts w:eastAsia="Verdana" w:cs="Tahoma" w:ascii="Tahoma" w:hAnsi="Tahoma"/>
          <w:sz w:val="20"/>
          <w:szCs w:val="20"/>
          <w:shd w:fill="FFFFFF" w:val="clear"/>
          <w:lang w:val="es-BO" w:eastAsia="en-US"/>
        </w:rPr>
        <w:t xml:space="preserve"> o de las labores para las cuales fueron asignados específicamente.</w:t>
      </w:r>
    </w:p>
    <w:p>
      <w:pPr>
        <w:pStyle w:val="Normal"/>
        <w:suppressAutoHyphens w:val="true"/>
        <w:ind w:left="720" w:hanging="0"/>
        <w:textAlignment w:val="baseline"/>
        <w:rPr>
          <w:rFonts w:ascii="Tahoma" w:hAnsi="Tahoma" w:cs="Tahoma"/>
          <w:bCs/>
          <w:iCs/>
          <w:sz w:val="20"/>
          <w:szCs w:val="20"/>
          <w:shd w:fill="FFFFFF" w:val="clear"/>
          <w:lang w:val="es-BO" w:eastAsia="en-US"/>
        </w:rPr>
      </w:pPr>
      <w:r>
        <w:rPr>
          <w:rFonts w:cs="Tahoma" w:ascii="Tahoma" w:hAnsi="Tahoma"/>
          <w:bCs/>
          <w:iCs/>
          <w:sz w:val="20"/>
          <w:szCs w:val="20"/>
          <w:shd w:fill="FFFFFF" w:val="clear"/>
          <w:lang w:val="es-BO" w:eastAsia="en-US"/>
        </w:rPr>
      </w:r>
    </w:p>
    <w:p>
      <w:pPr>
        <w:pStyle w:val="Normal"/>
        <w:widowControl w:val="false"/>
        <w:numPr>
          <w:ilvl w:val="0"/>
          <w:numId w:val="145"/>
        </w:numPr>
        <w:suppressAutoHyphens w:val="true"/>
        <w:jc w:val="left"/>
        <w:textAlignment w:val="baseline"/>
        <w:rPr>
          <w:rFonts w:eastAsia="Verdana" w:cs="Verdana"/>
          <w:lang w:val="es-BO"/>
        </w:rPr>
      </w:pPr>
      <w:r>
        <w:rPr>
          <w:rFonts w:eastAsia="Verdana" w:cs="Tahoma" w:ascii="Tahoma" w:hAnsi="Tahoma"/>
          <w:b/>
          <w:bCs/>
          <w:color w:val="000000"/>
          <w:sz w:val="20"/>
          <w:szCs w:val="20"/>
          <w:shd w:fill="FFFF00" w:val="clear"/>
          <w:lang w:val="es-BO" w:eastAsia="en-US"/>
        </w:rPr>
        <w:t xml:space="preserve">De la asignación de Ropa de Trabajo (Chaleco Institucional). </w:t>
      </w:r>
      <w:r>
        <w:rPr>
          <w:rFonts w:eastAsia="Verdana" w:cs="Tahoma" w:ascii="Tahoma" w:hAnsi="Tahoma"/>
          <w:color w:val="000000"/>
          <w:sz w:val="20"/>
          <w:szCs w:val="20"/>
          <w:shd w:fill="FFFF00" w:val="clear"/>
          <w:lang w:val="es-BO" w:eastAsia="en-US"/>
        </w:rPr>
        <w:t xml:space="preserve">La </w:t>
      </w:r>
      <w:r>
        <w:rPr>
          <w:rFonts w:eastAsia="Verdana" w:cs="Tahoma" w:ascii="Tahoma" w:hAnsi="Tahoma"/>
          <w:b/>
          <w:bCs/>
          <w:color w:val="000000"/>
          <w:sz w:val="20"/>
          <w:szCs w:val="20"/>
          <w:shd w:fill="FFFF00" w:val="clear"/>
          <w:lang w:val="es-BO" w:eastAsia="en-US"/>
        </w:rPr>
        <w:t>ENTIDAD</w:t>
      </w:r>
      <w:r>
        <w:rPr>
          <w:rFonts w:eastAsia="Verdana" w:cs="Tahoma" w:ascii="Tahoma" w:hAnsi="Tahoma"/>
          <w:color w:val="000000"/>
          <w:sz w:val="20"/>
          <w:szCs w:val="20"/>
          <w:shd w:fill="FFFF00" w:val="clear"/>
          <w:lang w:val="es-BO" w:eastAsia="en-US"/>
        </w:rPr>
        <w:t xml:space="preserve"> dotara al </w:t>
      </w:r>
      <w:r>
        <w:rPr>
          <w:rFonts w:eastAsia="Verdana" w:cs="Tahoma" w:ascii="Tahoma" w:hAnsi="Tahoma"/>
          <w:b/>
          <w:bCs/>
          <w:color w:val="000000"/>
          <w:sz w:val="20"/>
          <w:szCs w:val="20"/>
          <w:shd w:fill="FFFF00" w:val="clear"/>
          <w:lang w:val="es-BO" w:eastAsia="en-US"/>
        </w:rPr>
        <w:t>CONSULTOR,</w:t>
      </w:r>
      <w:r>
        <w:rPr>
          <w:rFonts w:eastAsia="Verdana" w:cs="Tahoma" w:ascii="Tahoma" w:hAnsi="Tahoma"/>
          <w:color w:val="000000"/>
          <w:sz w:val="20"/>
          <w:szCs w:val="20"/>
          <w:shd w:fill="FFFF00" w:val="clear"/>
          <w:lang w:val="es-BO" w:eastAsia="en-US"/>
        </w:rPr>
        <w:t xml:space="preserve"> ropa de trabajo (Chaleco Institucional), de uso para los “Operativos de Control Tributario”, siendo de responsabilidad del </w:t>
      </w:r>
      <w:r>
        <w:rPr>
          <w:rFonts w:eastAsia="Verdana" w:cs="Tahoma" w:ascii="Tahoma" w:hAnsi="Tahoma"/>
          <w:b/>
          <w:bCs/>
          <w:color w:val="000000"/>
          <w:sz w:val="20"/>
          <w:szCs w:val="20"/>
          <w:shd w:fill="FFFF00" w:val="clear"/>
          <w:lang w:val="es-BO" w:eastAsia="en-US"/>
        </w:rPr>
        <w:t>CONSULTOR</w:t>
      </w:r>
      <w:r>
        <w:rPr>
          <w:rFonts w:eastAsia="Verdana" w:cs="Tahoma" w:ascii="Tahoma" w:hAnsi="Tahoma"/>
          <w:color w:val="000000"/>
          <w:sz w:val="20"/>
          <w:szCs w:val="20"/>
          <w:shd w:fill="FFFF00" w:val="clear"/>
          <w:lang w:val="es-BO" w:eastAsia="en-US"/>
        </w:rPr>
        <w:t xml:space="preserve"> su debido uso, custodia y salvaguarda de conformidad a las previsiones de la Ley Nº 1178 y las NB-SABS, debiendo devolver el mismo a la conclusión de la </w:t>
      </w:r>
      <w:r>
        <w:rPr>
          <w:rFonts w:eastAsia="Verdana" w:cs="Tahoma" w:ascii="Tahoma" w:hAnsi="Tahoma"/>
          <w:b/>
          <w:bCs/>
          <w:color w:val="000000"/>
          <w:sz w:val="20"/>
          <w:szCs w:val="20"/>
          <w:shd w:fill="FFFF00" w:val="clear"/>
          <w:lang w:val="es-BO" w:eastAsia="en-US"/>
        </w:rPr>
        <w:t>CONSULTORÍA.</w:t>
      </w:r>
    </w:p>
    <w:p>
      <w:pPr>
        <w:pStyle w:val="Normal"/>
        <w:suppressAutoHyphens w:val="true"/>
        <w:ind w:left="720" w:hanging="0"/>
        <w:textAlignment w:val="baseline"/>
        <w:rPr>
          <w:rFonts w:ascii="Tahoma" w:hAnsi="Tahoma" w:eastAsia="Verdana" w:cs="Tahoma"/>
          <w:bCs/>
          <w:iCs/>
          <w:sz w:val="20"/>
          <w:szCs w:val="20"/>
          <w:shd w:fill="FFFFFF" w:val="clear"/>
          <w:lang w:val="es-BO" w:eastAsia="en-US"/>
        </w:rPr>
      </w:pPr>
      <w:r>
        <w:rPr>
          <w:rFonts w:eastAsia="Verdana" w:cs="Tahoma" w:ascii="Tahoma" w:hAnsi="Tahoma"/>
          <w:bCs/>
          <w:iCs/>
          <w:sz w:val="20"/>
          <w:szCs w:val="20"/>
          <w:shd w:fill="FFFFFF" w:val="clear"/>
          <w:lang w:val="es-BO" w:eastAsia="en-US"/>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no podrá exigir beneficios sociales, subsidios,</w:t>
      </w:r>
      <w:r>
        <w:rPr>
          <w:rFonts w:eastAsia="Verdana" w:cs="Tahoma" w:ascii="Tahoma" w:hAnsi="Tahoma"/>
          <w:b/>
          <w:sz w:val="20"/>
          <w:szCs w:val="20"/>
          <w:shd w:fill="FFFFFF" w:val="clear"/>
          <w:lang w:val="es-BO"/>
        </w:rPr>
        <w:t xml:space="preserve"> </w:t>
      </w:r>
      <w:r>
        <w:rPr>
          <w:rFonts w:eastAsia="Verdana" w:cs="Tahoma" w:ascii="Tahoma" w:hAnsi="Tahoma"/>
          <w:sz w:val="20"/>
          <w:szCs w:val="20"/>
          <w:shd w:fill="FFFFFF" w:val="clear"/>
          <w:lang w:val="es-BO"/>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pPr>
        <w:pStyle w:val="Normal"/>
        <w:suppressAutoHyphens w:val="true"/>
        <w:textAlignment w:val="baseline"/>
        <w:rPr>
          <w:rFonts w:ascii="Tahoma" w:hAnsi="Tahoma" w:eastAsia="Verdana" w:cs="Tahoma"/>
          <w:bCs/>
          <w:iCs/>
          <w:sz w:val="20"/>
          <w:szCs w:val="20"/>
          <w:shd w:fill="FFFFFF" w:val="clear"/>
          <w:lang w:val="es-BO"/>
        </w:rPr>
      </w:pPr>
      <w:r>
        <w:rPr>
          <w:rFonts w:eastAsia="Verdana" w:cs="Tahoma" w:ascii="Tahoma" w:hAnsi="Tahoma"/>
          <w:bCs/>
          <w:i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Además, el </w:t>
      </w:r>
      <w:r>
        <w:rPr>
          <w:rFonts w:eastAsia="Verdana" w:cs="Tahoma" w:ascii="Tahoma" w:hAnsi="Tahoma"/>
          <w:b/>
          <w:sz w:val="20"/>
          <w:szCs w:val="20"/>
          <w:shd w:fill="FFFFFF" w:val="clear"/>
          <w:lang w:val="es-BO"/>
        </w:rPr>
        <w:t>CONSULTOR</w:t>
      </w:r>
      <w:r>
        <w:rPr>
          <w:rFonts w:eastAsia="Verdana" w:cs="MECOGP+Verdana" w:ascii="Tahoma" w:hAnsi="Tahoma"/>
          <w:sz w:val="20"/>
          <w:szCs w:val="20"/>
          <w:shd w:fill="FFFFFF" w:val="clear"/>
          <w:lang w:val="es-BO"/>
        </w:rPr>
        <w:t xml:space="preserve"> </w:t>
      </w:r>
      <w:r>
        <w:rPr>
          <w:rFonts w:eastAsia="Verdana" w:cs="MECOGP+Verdana" w:ascii="Tahoma" w:hAnsi="Tahoma"/>
          <w:b/>
          <w:bCs/>
          <w:sz w:val="20"/>
          <w:szCs w:val="20"/>
          <w:shd w:fill="FFFFFF" w:val="clear"/>
          <w:lang w:val="es-BO"/>
        </w:rPr>
        <w:t>(A)</w:t>
      </w:r>
      <w:r>
        <w:rPr>
          <w:rFonts w:eastAsia="Verdana" w:cs="MECOGP+Verdana" w:ascii="Tahoma" w:hAnsi="Tahoma"/>
          <w:sz w:val="20"/>
          <w:szCs w:val="20"/>
          <w:shd w:fill="FFFFFF" w:val="clear"/>
          <w:lang w:val="es-BO"/>
        </w:rPr>
        <w:t xml:space="preserve"> se compromete a cumplir con las siguientes obligaciones:</w:t>
      </w:r>
    </w:p>
    <w:p>
      <w:pPr>
        <w:pStyle w:val="Normal"/>
        <w:suppressAutoHyphens w:val="true"/>
        <w:textAlignment w:val="baseline"/>
        <w:rPr>
          <w:rFonts w:ascii="Tahoma" w:hAnsi="Tahoma" w:eastAsia="Verdana" w:cs="MECOGP+Verdana"/>
          <w:sz w:val="20"/>
          <w:szCs w:val="20"/>
          <w:shd w:fill="FFFFFF" w:val="clear"/>
          <w:lang w:val="es-BO"/>
        </w:rPr>
      </w:pPr>
      <w:r>
        <w:rPr>
          <w:rFonts w:eastAsia="Verdana" w:cs="MECOGP+Verdana" w:ascii="Tahoma" w:hAnsi="Tahoma"/>
          <w:sz w:val="20"/>
          <w:szCs w:val="20"/>
          <w:shd w:fill="FFFFFF" w:val="clear"/>
          <w:lang w:val="es-BO"/>
        </w:rPr>
      </w:r>
    </w:p>
    <w:p>
      <w:pPr>
        <w:pStyle w:val="Normal"/>
        <w:widowControl w:val="false"/>
        <w:numPr>
          <w:ilvl w:val="0"/>
          <w:numId w:val="146"/>
        </w:numPr>
        <w:tabs>
          <w:tab w:val="clear" w:pos="709"/>
          <w:tab w:val="left" w:pos="880" w:leader="none"/>
        </w:tabs>
        <w:suppressAutoHyphens w:val="true"/>
        <w:ind w:left="454" w:hanging="340"/>
        <w:jc w:val="left"/>
        <w:textAlignment w:val="baseline"/>
        <w:rPr>
          <w:rFonts w:eastAsia="Verdana" w:cs="Verdana"/>
          <w:lang w:val="es-BO"/>
        </w:rPr>
      </w:pPr>
      <w:r>
        <w:rPr>
          <w:rFonts w:eastAsia="Verdana" w:cs="Tahoma" w:ascii="Tahoma" w:hAnsi="Tahoma"/>
          <w:sz w:val="20"/>
          <w:szCs w:val="20"/>
          <w:shd w:fill="FFFFFF" w:val="clear"/>
          <w:lang w:val="es-BO"/>
        </w:rPr>
        <w:t xml:space="preserve">Efectuar la prestación del </w:t>
      </w:r>
      <w:r>
        <w:rPr>
          <w:rFonts w:eastAsia="Verdana" w:cs="Tahoma" w:ascii="Tahoma" w:hAnsi="Tahoma"/>
          <w:b/>
          <w:bCs/>
          <w:sz w:val="20"/>
          <w:szCs w:val="20"/>
          <w:shd w:fill="FFFFFF" w:val="clear"/>
          <w:lang w:val="es-BO"/>
        </w:rPr>
        <w:t>SERVICIO</w:t>
      </w:r>
      <w:r>
        <w:rPr>
          <w:rFonts w:eastAsia="Verdana" w:cs="Tahoma" w:ascii="Tahoma" w:hAnsi="Tahoma"/>
          <w:sz w:val="20"/>
          <w:szCs w:val="20"/>
          <w:shd w:fill="FFFFFF" w:val="clear"/>
          <w:lang w:val="es-BO"/>
        </w:rPr>
        <w:t xml:space="preserve">, objeto del presente Contrato con exclusividad a favor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de acuerdo a los Objetivos, Alcances, Actividades, Resultados y Plazos señalados en los Términos de Referencia, así como a las estipulaciones y condiciones de este Contrato.</w:t>
      </w:r>
    </w:p>
    <w:p>
      <w:pPr>
        <w:pStyle w:val="Normal"/>
        <w:widowControl w:val="false"/>
        <w:numPr>
          <w:ilvl w:val="0"/>
          <w:numId w:val="147"/>
        </w:numPr>
        <w:tabs>
          <w:tab w:val="clear" w:pos="709"/>
          <w:tab w:val="left" w:pos="1560" w:leader="none"/>
        </w:tabs>
        <w:suppressAutoHyphens w:val="true"/>
        <w:ind w:left="454" w:hanging="340"/>
        <w:jc w:val="left"/>
        <w:textAlignment w:val="baseline"/>
        <w:rPr>
          <w:rFonts w:eastAsia="Verdana" w:cs="Verdana"/>
          <w:lang w:val="es-BO"/>
        </w:rPr>
      </w:pPr>
      <w:r>
        <w:rPr>
          <w:rFonts w:eastAsia="Verdana" w:cs="Tahoma" w:ascii="Tahoma" w:hAnsi="Tahoma"/>
          <w:sz w:val="20"/>
          <w:szCs w:val="20"/>
          <w:shd w:fill="FFFFFF" w:val="clear"/>
          <w:lang w:val="es-BO"/>
        </w:rPr>
        <w:t xml:space="preserve">Suministrar a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cualquier información adicional que requiera.</w:t>
      </w:r>
    </w:p>
    <w:p>
      <w:pPr>
        <w:pStyle w:val="Normal"/>
        <w:widowControl w:val="false"/>
        <w:numPr>
          <w:ilvl w:val="0"/>
          <w:numId w:val="148"/>
        </w:numPr>
        <w:tabs>
          <w:tab w:val="clear" w:pos="709"/>
          <w:tab w:val="left" w:pos="1560" w:leader="none"/>
        </w:tabs>
        <w:suppressAutoHyphens w:val="true"/>
        <w:ind w:left="454" w:hanging="34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Presentarse a trabajar con ropa formal de trabajo.</w:t>
      </w:r>
    </w:p>
    <w:p>
      <w:pPr>
        <w:pStyle w:val="Normal"/>
        <w:widowControl w:val="false"/>
        <w:numPr>
          <w:ilvl w:val="0"/>
          <w:numId w:val="149"/>
        </w:numPr>
        <w:tabs>
          <w:tab w:val="clear" w:pos="709"/>
          <w:tab w:val="left" w:pos="960" w:leader="none"/>
          <w:tab w:val="left" w:pos="1133" w:leader="none"/>
        </w:tabs>
        <w:suppressAutoHyphens w:val="true"/>
        <w:ind w:left="426" w:hanging="313"/>
        <w:jc w:val="left"/>
        <w:textAlignment w:val="baseline"/>
        <w:rPr>
          <w:rFonts w:eastAsia="Verdana" w:cs="Verdana"/>
          <w:lang w:val="es-BO"/>
        </w:rPr>
      </w:pPr>
      <w:r>
        <w:rPr>
          <w:rFonts w:eastAsia="Verdana" w:cs="Tahoma" w:ascii="Tahoma" w:hAnsi="Tahoma"/>
          <w:sz w:val="20"/>
          <w:szCs w:val="20"/>
          <w:shd w:fill="FFFFFF" w:val="clear"/>
          <w:lang w:val="es-BO"/>
        </w:rPr>
        <w:t xml:space="preserve">Reconocer que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es la única propietaria de los productos y documentos producidos bajo el</w:t>
      </w:r>
      <w:r>
        <w:rPr>
          <w:rFonts w:eastAsia="Verdana" w:cs="Verdana" w:ascii="Tahoma" w:hAnsi="Tahoma"/>
          <w:sz w:val="20"/>
          <w:szCs w:val="20"/>
          <w:shd w:fill="FFFFFF" w:val="clear"/>
          <w:lang w:val="es-BO"/>
        </w:rPr>
        <w:t xml:space="preserve"> </w:t>
      </w:r>
      <w:r>
        <w:rPr>
          <w:rFonts w:eastAsia="Verdana" w:cs="Tahoma" w:ascii="Tahoma" w:hAnsi="Tahoma"/>
          <w:sz w:val="20"/>
          <w:szCs w:val="20"/>
          <w:shd w:fill="FFFFFF" w:val="clear"/>
          <w:lang w:val="es-BO"/>
        </w:rPr>
        <w:t>presente Contrato.</w:t>
      </w:r>
    </w:p>
    <w:p>
      <w:pPr>
        <w:pStyle w:val="Normal"/>
        <w:widowControl w:val="false"/>
        <w:numPr>
          <w:ilvl w:val="0"/>
          <w:numId w:val="150"/>
        </w:numPr>
        <w:tabs>
          <w:tab w:val="clear" w:pos="709"/>
          <w:tab w:val="left" w:pos="880" w:leader="none"/>
        </w:tabs>
        <w:suppressAutoHyphens w:val="true"/>
        <w:ind w:left="454" w:hanging="340"/>
        <w:jc w:val="left"/>
        <w:textAlignment w:val="baseline"/>
        <w:rPr>
          <w:rFonts w:eastAsia="Verdana" w:cs="Verdana"/>
          <w:lang w:val="es-BO"/>
        </w:rPr>
      </w:pPr>
      <w:r>
        <w:rPr>
          <w:rFonts w:eastAsia="Verdana" w:cs="Tahoma" w:ascii="Tahoma" w:hAnsi="Tahoma"/>
          <w:sz w:val="20"/>
          <w:szCs w:val="20"/>
          <w:shd w:fill="FFFFFF" w:val="clear"/>
          <w:lang w:val="es-BO"/>
        </w:rPr>
        <w:t xml:space="preserve">Mantener una conducta decorosa en el desempeño de su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compatible con el espíritu institucional.</w:t>
      </w:r>
    </w:p>
    <w:p>
      <w:pPr>
        <w:pStyle w:val="Normal"/>
        <w:widowControl w:val="false"/>
        <w:numPr>
          <w:ilvl w:val="0"/>
          <w:numId w:val="151"/>
        </w:numPr>
        <w:tabs>
          <w:tab w:val="clear" w:pos="709"/>
          <w:tab w:val="left" w:pos="880" w:leader="none"/>
        </w:tabs>
        <w:suppressAutoHyphens w:val="true"/>
        <w:ind w:left="454" w:hanging="340"/>
        <w:jc w:val="left"/>
        <w:textAlignment w:val="baseline"/>
        <w:rPr>
          <w:rFonts w:eastAsia="Verdana" w:cs="Verdana"/>
          <w:lang w:val="es-BO"/>
        </w:rPr>
      </w:pPr>
      <w:r>
        <w:rPr>
          <w:rFonts w:eastAsia="Verdana" w:cs="Tahoma" w:ascii="Tahoma" w:hAnsi="Tahoma"/>
          <w:sz w:val="20"/>
          <w:szCs w:val="20"/>
          <w:shd w:fill="FFFFFF" w:val="clear"/>
          <w:lang w:val="es-BO"/>
        </w:rPr>
        <w:t xml:space="preserve">Participación activa en actividades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asignadas por los inmediatos Superiores.</w:t>
      </w:r>
    </w:p>
    <w:p>
      <w:pPr>
        <w:pStyle w:val="Normal"/>
        <w:widowControl w:val="false"/>
        <w:numPr>
          <w:ilvl w:val="0"/>
          <w:numId w:val="152"/>
        </w:numPr>
        <w:tabs>
          <w:tab w:val="clear" w:pos="709"/>
          <w:tab w:val="left" w:pos="880" w:leader="none"/>
        </w:tabs>
        <w:suppressAutoHyphens w:val="true"/>
        <w:ind w:left="454" w:hanging="34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Mantener un equilibrio ético y el buen trato social dentro del entorno laboral.</w:t>
      </w:r>
    </w:p>
    <w:p>
      <w:pPr>
        <w:pStyle w:val="Normal"/>
        <w:widowControl w:val="false"/>
        <w:numPr>
          <w:ilvl w:val="0"/>
          <w:numId w:val="153"/>
        </w:numPr>
        <w:tabs>
          <w:tab w:val="clear" w:pos="709"/>
          <w:tab w:val="left" w:pos="880" w:leader="none"/>
        </w:tabs>
        <w:suppressAutoHyphens w:val="true"/>
        <w:ind w:left="454" w:hanging="34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Abstenerse de realizar comentarios ofensivos, discriminatorios y de orden racista dentro del entorno laboral.</w:t>
      </w:r>
    </w:p>
    <w:p>
      <w:pPr>
        <w:pStyle w:val="Normal"/>
        <w:widowControl w:val="false"/>
        <w:numPr>
          <w:ilvl w:val="0"/>
          <w:numId w:val="154"/>
        </w:numPr>
        <w:tabs>
          <w:tab w:val="clear" w:pos="709"/>
          <w:tab w:val="left" w:pos="880" w:leader="none"/>
        </w:tabs>
        <w:suppressAutoHyphens w:val="true"/>
        <w:ind w:left="454" w:hanging="34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Cumplir cada una de las cláusulas del presente Contrato.</w:t>
      </w:r>
    </w:p>
    <w:p>
      <w:pPr>
        <w:pStyle w:val="Normal"/>
        <w:widowControl w:val="false"/>
        <w:tabs>
          <w:tab w:val="clear" w:pos="709"/>
          <w:tab w:val="left" w:pos="426"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spacing w:before="0" w:after="160"/>
        <w:textAlignment w:val="baseline"/>
        <w:rPr>
          <w:rFonts w:eastAsia="Verdana" w:cs="Verdana"/>
          <w:lang w:val="es-BO"/>
        </w:rPr>
      </w:pPr>
      <w:r>
        <w:rPr>
          <w:rFonts w:eastAsia="Verdana" w:cs="Tahoma" w:ascii="Tahoma" w:hAnsi="Tahoma"/>
          <w:sz w:val="20"/>
          <w:szCs w:val="20"/>
          <w:shd w:fill="FFFFFF" w:val="clear"/>
          <w:lang w:val="es-BO"/>
        </w:rPr>
        <w:t>Por su parte, la</w:t>
      </w:r>
      <w:r>
        <w:rPr>
          <w:rFonts w:eastAsia="Verdana" w:cs="Tahoma" w:ascii="Tahoma" w:hAnsi="Tahoma"/>
          <w:b/>
          <w:sz w:val="20"/>
          <w:szCs w:val="20"/>
          <w:shd w:fill="FFFFFF" w:val="clear"/>
          <w:lang w:val="es-BO"/>
        </w:rPr>
        <w:t xml:space="preserve"> ENTIDAD</w:t>
      </w:r>
      <w:r>
        <w:rPr>
          <w:rFonts w:eastAsia="Verdana" w:cs="Tahoma" w:ascii="Tahoma" w:hAnsi="Tahoma"/>
          <w:sz w:val="20"/>
          <w:szCs w:val="20"/>
          <w:shd w:fill="FFFFFF" w:val="clear"/>
          <w:lang w:val="es-BO"/>
        </w:rPr>
        <w:t xml:space="preserve"> se compromete a cumplir con las siguientes obligaciones: </w:t>
      </w:r>
      <w:r>
        <w:rPr>
          <w:rFonts w:eastAsia="Verdana" w:cs="Tahoma" w:ascii="Tahoma" w:hAnsi="Tahoma"/>
          <w:sz w:val="20"/>
          <w:szCs w:val="20"/>
          <w:shd w:fill="FFFFFF" w:val="clear"/>
          <w:lang w:val="es-BO" w:eastAsia="en-US"/>
        </w:rPr>
        <w:t xml:space="preserve">Apoyar la </w:t>
      </w:r>
      <w:r>
        <w:rPr>
          <w:rFonts w:eastAsia="Verdana" w:cs="Tahoma" w:ascii="Tahoma" w:hAnsi="Tahoma"/>
          <w:b/>
          <w:sz w:val="20"/>
          <w:szCs w:val="20"/>
          <w:shd w:fill="FFFFFF" w:val="clear"/>
          <w:lang w:val="es-BO" w:eastAsia="en-US"/>
        </w:rPr>
        <w:t>CONSULTORÍA</w:t>
      </w:r>
      <w:r>
        <w:rPr>
          <w:rFonts w:eastAsia="Verdana" w:cs="Tahoma" w:ascii="Tahoma" w:hAnsi="Tahoma"/>
          <w:sz w:val="20"/>
          <w:szCs w:val="20"/>
          <w:shd w:fill="FFFFFF" w:val="clear"/>
          <w:lang w:val="es-BO" w:eastAsia="en-US"/>
        </w:rPr>
        <w:t xml:space="preserve"> proporcionando la información necesaria, apoyo logístico referente a condiciones de trabajo e insumos.</w:t>
      </w:r>
    </w:p>
    <w:p>
      <w:pPr>
        <w:pStyle w:val="Normal"/>
        <w:widowControl w:val="false"/>
        <w:numPr>
          <w:ilvl w:val="0"/>
          <w:numId w:val="155"/>
        </w:numPr>
        <w:suppressAutoHyphens w:val="true"/>
        <w:ind w:left="454" w:hanging="454"/>
        <w:jc w:val="left"/>
        <w:textAlignment w:val="baseline"/>
        <w:rPr>
          <w:rFonts w:eastAsia="Verdana" w:cs="Verdana"/>
          <w:lang w:val="es-BO"/>
        </w:rPr>
      </w:pPr>
      <w:r>
        <w:rPr>
          <w:rFonts w:eastAsia="Verdana" w:cs="Tahoma" w:ascii="Tahoma" w:hAnsi="Tahoma"/>
          <w:sz w:val="20"/>
          <w:szCs w:val="20"/>
          <w:shd w:fill="FFFFFF" w:val="clear"/>
          <w:lang w:val="es-BO" w:eastAsia="en-US"/>
        </w:rPr>
        <w:t xml:space="preserve">Dar conformidad al </w:t>
      </w:r>
      <w:r>
        <w:rPr>
          <w:rFonts w:eastAsia="Verdana" w:cs="Tahoma" w:ascii="Tahoma" w:hAnsi="Tahoma"/>
          <w:b/>
          <w:sz w:val="20"/>
          <w:szCs w:val="20"/>
          <w:shd w:fill="FFFFFF" w:val="clear"/>
          <w:lang w:val="es-BO" w:eastAsia="en-US"/>
        </w:rPr>
        <w:t>SERVICIO</w:t>
      </w:r>
      <w:r>
        <w:rPr>
          <w:rFonts w:eastAsia="Verdana" w:cs="Tahoma" w:ascii="Tahoma" w:hAnsi="Tahoma"/>
          <w:sz w:val="20"/>
          <w:szCs w:val="20"/>
          <w:shd w:fill="FFFFFF" w:val="clear"/>
          <w:lang w:val="es-BO" w:eastAsia="en-US"/>
        </w:rPr>
        <w:t xml:space="preserve"> de </w:t>
      </w:r>
      <w:r>
        <w:rPr>
          <w:rFonts w:eastAsia="Verdana" w:cs="Tahoma" w:ascii="Tahoma" w:hAnsi="Tahoma"/>
          <w:b/>
          <w:sz w:val="20"/>
          <w:szCs w:val="20"/>
          <w:shd w:fill="FFFFFF" w:val="clear"/>
          <w:lang w:val="es-BO" w:eastAsia="en-US"/>
        </w:rPr>
        <w:t>CONSULTORÍA</w:t>
      </w:r>
      <w:r>
        <w:rPr>
          <w:rFonts w:eastAsia="Verdana" w:cs="Tahoma" w:ascii="Tahoma" w:hAnsi="Tahoma"/>
          <w:sz w:val="20"/>
          <w:szCs w:val="20"/>
          <w:shd w:fill="FFFFFF" w:val="clear"/>
          <w:lang w:val="es-BO" w:eastAsia="en-US"/>
        </w:rPr>
        <w:t xml:space="preserve">, en un plazo no mayor de cinco (5) días hábiles computables a partir de la recepción de </w:t>
      </w:r>
      <w:r>
        <w:rPr>
          <w:rFonts w:eastAsia="Verdana" w:cs="Tahoma" w:ascii="Tahoma" w:hAnsi="Tahoma"/>
          <w:sz w:val="20"/>
          <w:szCs w:val="20"/>
          <w:shd w:fill="FFFFFF" w:val="clear"/>
          <w:lang w:val="es-BO"/>
        </w:rPr>
        <w:t>Informe Final de Actividades de Contrato.</w:t>
      </w:r>
    </w:p>
    <w:p>
      <w:pPr>
        <w:pStyle w:val="Normal"/>
        <w:widowControl w:val="false"/>
        <w:numPr>
          <w:ilvl w:val="0"/>
          <w:numId w:val="156"/>
        </w:numPr>
        <w:suppressAutoHyphens w:val="true"/>
        <w:ind w:left="454" w:hanging="454"/>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Cumplir cada una de las cláusulas del presente Contrato.</w:t>
      </w:r>
    </w:p>
    <w:p>
      <w:pPr>
        <w:pStyle w:val="Normal"/>
        <w:suppressAutoHyphens w:val="true"/>
        <w:textAlignment w:val="baseline"/>
        <w:rPr>
          <w:rFonts w:ascii="Tahoma" w:hAnsi="Tahoma" w:eastAsia="Verdana" w:cs="Tahoma"/>
          <w:b/>
          <w:bCs/>
          <w:sz w:val="20"/>
          <w:szCs w:val="20"/>
          <w:u w:val="single"/>
          <w:shd w:fill="FFFFFF" w:val="clear"/>
          <w:lang w:val="es-BO"/>
        </w:rPr>
      </w:pPr>
      <w:r>
        <w:rPr>
          <w:rFonts w:eastAsia="Verdana" w:cs="Tahoma" w:ascii="Tahoma" w:hAnsi="Tahoma"/>
          <w:b/>
          <w:bCs/>
          <w:sz w:val="20"/>
          <w:szCs w:val="20"/>
          <w:u w:val="single"/>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SÉPTIMA.- (VIGENCIA). </w:t>
      </w:r>
      <w:r>
        <w:rPr>
          <w:rFonts w:eastAsia="Verdana" w:cs="Arial" w:ascii="Tahoma" w:hAnsi="Tahoma"/>
          <w:sz w:val="20"/>
          <w:szCs w:val="20"/>
          <w:shd w:fill="FFFFFF" w:val="clear"/>
          <w:lang w:val="es-BO"/>
        </w:rPr>
        <w:t>El Contrato, entrará en vigencia desde el día siguiente hábil de su suscripción, por ambas partes, hasta que las mismas hayan dado cumplimiento a todas las cláusulas contenidas en el presente Contrato.</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OCTAVA.- (COMPROMISO POR GARANTÍA). </w:t>
      </w:r>
      <w:r>
        <w:rPr>
          <w:rFonts w:eastAsia="Verdana" w:cs="Tahoma" w:ascii="Tahoma" w:hAnsi="Tahoma"/>
          <w:sz w:val="20"/>
          <w:szCs w:val="20"/>
          <w:shd w:fill="FFFFFF" w:val="clear"/>
          <w:lang w:val="es-BO"/>
        </w:rPr>
        <w:t xml:space="preserve">A la suscripción del Contrato,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se compromete al fiel cumplimiento del mismo en todas sus partes.</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no está obligado a presentar una Garantía de Cumplimiento de Contrato, ni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a realizar la retención de los pagos parciales por concepto de Garantía de Cumplimiento de Contrato; sin embargo, en caso de que el </w:t>
      </w:r>
      <w:r>
        <w:rPr>
          <w:rFonts w:eastAsia="Verdana" w:cs="Tahoma" w:ascii="Tahoma" w:hAnsi="Tahoma"/>
          <w:b/>
          <w:bCs/>
          <w:sz w:val="20"/>
          <w:szCs w:val="20"/>
          <w:shd w:fill="FFFFFF" w:val="clear"/>
          <w:lang w:val="es-BO"/>
        </w:rPr>
        <w:t>CO</w:t>
      </w:r>
      <w:r>
        <w:rPr>
          <w:rFonts w:eastAsia="Verdana" w:cs="Tahoma" w:ascii="Tahoma" w:hAnsi="Tahoma"/>
          <w:b/>
          <w:sz w:val="20"/>
          <w:szCs w:val="20"/>
          <w:shd w:fill="FFFFFF" w:val="clear"/>
          <w:lang w:val="es-BO"/>
        </w:rPr>
        <w:t>NSULTOR (A)</w:t>
      </w:r>
      <w:r>
        <w:rPr>
          <w:rFonts w:eastAsia="Verdana" w:cs="Tahoma" w:ascii="Tahoma" w:hAnsi="Tahoma"/>
          <w:sz w:val="20"/>
          <w:szCs w:val="20"/>
          <w:shd w:fill="FFFFFF" w:val="clear"/>
          <w:lang w:val="es-BO"/>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Fonts w:eastAsia="Verdana" w:cs="Tahoma" w:ascii="Tahoma" w:hAnsi="Tahoma"/>
          <w:b/>
          <w:sz w:val="20"/>
          <w:szCs w:val="20"/>
          <w:shd w:fill="FFFFFF" w:val="clear"/>
          <w:lang w:val="es-BO"/>
        </w:rPr>
        <w:t>CONSULTOR (A).</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NOVENA.- (PLAZO DE PRESTACIÓN DE LA CONSULTORÍA). </w:t>
      </w:r>
      <w:r>
        <w:rPr>
          <w:rFonts w:eastAsia="Verdana" w:cs="Verdana" w:ascii="Tahoma" w:hAnsi="Tahoma"/>
          <w:sz w:val="20"/>
          <w:szCs w:val="20"/>
          <w:shd w:fill="FFFFFF" w:val="clear"/>
          <w:lang w:val="es-BO"/>
        </w:rPr>
        <w:t xml:space="preserve">El </w:t>
      </w:r>
      <w:r>
        <w:rPr>
          <w:rFonts w:eastAsia="Verdana" w:cs="Verdana" w:ascii="Tahoma" w:hAnsi="Tahoma"/>
          <w:b/>
          <w:sz w:val="20"/>
          <w:szCs w:val="20"/>
          <w:shd w:fill="FFFFFF" w:val="clear"/>
          <w:lang w:val="es-BO"/>
        </w:rPr>
        <w:t xml:space="preserve">CONSULTOR (A) </w:t>
      </w:r>
      <w:r>
        <w:rPr>
          <w:rFonts w:eastAsia="Verdana" w:cs="Verdana" w:ascii="Tahoma" w:hAnsi="Tahoma"/>
          <w:sz w:val="20"/>
          <w:szCs w:val="20"/>
          <w:shd w:fill="FFFFFF" w:val="clear"/>
          <w:lang w:val="es-BO"/>
        </w:rPr>
        <w:t xml:space="preserve">desarrollará sus actividades de forma satisfactoria, en estricto acuerdo con el alcance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los Términos de Referencia a partir del día siguiente hábil de la suscripción del Contrato hasta el 31 de diciembre de </w:t>
      </w:r>
      <w:r>
        <w:rPr>
          <w:rFonts w:eastAsia="Verdana" w:cs="Verdana" w:ascii="Tahoma" w:hAnsi="Tahoma"/>
          <w:sz w:val="20"/>
          <w:szCs w:val="20"/>
          <w:shd w:fill="FFFF00" w:val="clear"/>
          <w:lang w:val="es-BO"/>
        </w:rPr>
        <w:t xml:space="preserve">2026 o </w:t>
      </w:r>
      <w:r>
        <w:rPr>
          <w:rFonts w:eastAsia="Verdana" w:cs="Verdana" w:ascii="Tahoma" w:hAnsi="Tahoma"/>
          <w:b/>
          <w:bCs/>
          <w:sz w:val="20"/>
          <w:szCs w:val="20"/>
          <w:shd w:fill="FFFF00" w:val="clear"/>
          <w:lang w:val="es-BO"/>
        </w:rPr>
        <w:t>(definir plazo).</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 (LUGAR DE PRESTACIÓN DEL SERVICIO). </w:t>
      </w: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realizará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objeto del presente Contrato, con dedicación exclusiva a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en las instalaciones de la oficina </w:t>
      </w:r>
      <w:r>
        <w:rPr>
          <w:rFonts w:eastAsia="Verdana" w:cs="Tahoma" w:ascii="Tahoma" w:hAnsi="Tahoma"/>
          <w:b/>
          <w:bCs/>
          <w:sz w:val="20"/>
          <w:szCs w:val="20"/>
          <w:shd w:fill="FFFFFF" w:val="clear"/>
          <w:lang w:val="es-BO"/>
        </w:rPr>
        <w:t>(ESPECIFICAR GERENCIA)</w:t>
      </w:r>
      <w:r>
        <w:rPr>
          <w:rFonts w:eastAsia="Verdana" w:cs="Tahoma" w:ascii="Tahoma" w:hAnsi="Tahoma"/>
          <w:sz w:val="20"/>
          <w:szCs w:val="20"/>
          <w:shd w:fill="FFFFFF" w:val="clear"/>
          <w:lang w:val="es-BO"/>
        </w:rPr>
        <w:t xml:space="preserve">, del SIN ubicada </w:t>
      </w:r>
      <w:r>
        <w:rPr>
          <w:rFonts w:eastAsia="Verdana" w:cs="Tahoma" w:ascii="Tahoma" w:hAnsi="Tahoma"/>
          <w:b/>
          <w:bCs/>
          <w:sz w:val="20"/>
          <w:szCs w:val="20"/>
          <w:shd w:fill="FFFFFF" w:val="clear"/>
          <w:lang w:val="es-BO"/>
        </w:rPr>
        <w:t>(Especificar ubicación).</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En caso de ser necesario,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 xml:space="preserve">deberá tener disponibilidad de movilizarse a nivel Nacional, por las distintas oficinas que tiene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en diferentes ubicaciones según sea necesario, para realizar funciones y actividades descritas en los Términos de Referencia.</w:t>
      </w:r>
    </w:p>
    <w:p>
      <w:pPr>
        <w:pStyle w:val="Normal"/>
        <w:suppressAutoHyphens w:val="true"/>
        <w:textAlignment w:val="baseline"/>
        <w:rPr>
          <w:rFonts w:ascii="Tahoma" w:hAnsi="Tahoma" w:eastAsia="Verdana" w:cs="Tahoma"/>
          <w:b/>
          <w:i/>
          <w:i/>
          <w:sz w:val="20"/>
          <w:szCs w:val="20"/>
          <w:shd w:fill="FFFFFF" w:val="clear"/>
          <w:lang w:val="es-BO"/>
        </w:rPr>
      </w:pPr>
      <w:r>
        <w:rPr>
          <w:rFonts w:eastAsia="Verdana" w:cs="Tahoma" w:ascii="Tahoma" w:hAnsi="Tahoma"/>
          <w:b/>
          <w:i/>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En cumplimiento al Manual de Procedimientos “Para la Aplicación de la Modalidad de Teletrabajo”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podrá cumplir con sus actividades bajo la modalidad de trabajo a distancia (teletrabajo), de acuerdo a las condiciones, obligaciones y tiempo que establezca el Inmediato superior y lo establecido en el Decreto Supremo N° 4570.</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PRIMERA.- (MONTO Y FORMA DE PAGO). </w:t>
      </w:r>
      <w:r>
        <w:rPr>
          <w:rFonts w:eastAsia="Verdana" w:cs="Tahoma" w:ascii="Tahoma" w:hAnsi="Tahoma"/>
          <w:bCs/>
          <w:sz w:val="20"/>
          <w:szCs w:val="20"/>
          <w:shd w:fill="FFFFFF" w:val="clear"/>
          <w:lang w:val="es-BO"/>
        </w:rPr>
        <w:t xml:space="preserve">De acuerdo a presupuesto vigente y existiendo acuerdo entre partes,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xml:space="preserve"> se compromete a cancelar el monto mensual de </w:t>
      </w:r>
      <w:r>
        <w:rPr>
          <w:rFonts w:eastAsia="Verdana" w:cs="Tahoma" w:ascii="Tahoma" w:hAnsi="Tahoma"/>
          <w:b/>
          <w:sz w:val="20"/>
          <w:szCs w:val="20"/>
          <w:shd w:fill="FFFFFF" w:val="clear"/>
          <w:lang w:val="es-BO"/>
        </w:rPr>
        <w:t xml:space="preserve">Bs (Definir monto) </w:t>
      </w:r>
      <w:r>
        <w:rPr>
          <w:rFonts w:eastAsia="Verdana" w:cs="Tahoma" w:ascii="Tahoma" w:hAnsi="Tahoma"/>
          <w:sz w:val="20"/>
          <w:szCs w:val="20"/>
          <w:shd w:fill="FFFFFF" w:val="clear"/>
          <w:lang w:val="es-BO"/>
        </w:rPr>
        <w:t>que corresponde al cargo</w:t>
      </w:r>
      <w:r>
        <w:rPr>
          <w:rFonts w:eastAsia="Verdana" w:cs="Tahoma" w:ascii="Tahoma" w:hAnsi="Tahoma"/>
          <w:b/>
          <w:bCs/>
          <w:sz w:val="20"/>
          <w:szCs w:val="20"/>
          <w:shd w:fill="FFFFFF" w:val="clear"/>
          <w:lang w:val="es-BO"/>
        </w:rPr>
        <w:t xml:space="preserve"> CONSULTOR (A) (Definir)</w:t>
      </w:r>
      <w:r>
        <w:rPr>
          <w:rFonts w:eastAsia="Verdana" w:cs="Tahoma" w:ascii="Tahoma" w:hAnsi="Tahoma"/>
          <w:bCs/>
          <w:sz w:val="20"/>
          <w:szCs w:val="20"/>
          <w:shd w:fill="FFFFFF" w:val="clear"/>
          <w:lang w:val="es-BO"/>
        </w:rPr>
        <w:t xml:space="preserve"> y a prorrata día cuando corresponda, de acuerdo a lo establecido en el cuadro de Equivalencias de funciones y requisitos para Consultores Individuales de Línea vigente. Cada pago se </w:t>
      </w:r>
      <w:r>
        <w:rPr>
          <w:rFonts w:eastAsia="Verdana" w:cs="Tahoma" w:ascii="Tahoma" w:hAnsi="Tahoma"/>
          <w:sz w:val="20"/>
          <w:szCs w:val="20"/>
          <w:shd w:fill="FFFFFF" w:val="clear"/>
          <w:lang w:val="es-BO"/>
        </w:rPr>
        <w:t xml:space="preserve">hará previa presentación del “Informe Mensual de Actividades”, aprobado y adjuntando fotocopia del formulario de pago de contribuciones al Sistema </w:t>
      </w:r>
      <w:r>
        <w:rPr>
          <w:rFonts w:eastAsia="Verdana" w:cs="Tahoma" w:ascii="Tahoma" w:hAnsi="Tahoma"/>
          <w:color w:val="BF0041"/>
          <w:sz w:val="20"/>
          <w:szCs w:val="20"/>
          <w:shd w:fill="FFFF00" w:val="clear"/>
          <w:lang w:val="es-BO"/>
        </w:rPr>
        <w:t xml:space="preserve">Integral </w:t>
      </w:r>
      <w:r>
        <w:rPr>
          <w:rFonts w:eastAsia="Verdana" w:cs="Tahoma" w:ascii="Tahoma" w:hAnsi="Tahoma"/>
          <w:sz w:val="20"/>
          <w:szCs w:val="20"/>
          <w:shd w:fill="FFFFFF" w:val="clear"/>
          <w:lang w:val="es-BO"/>
        </w:rPr>
        <w:t>de Pensiones como Asegurado y fotocopia de Declaración Jurada trimestral de pago de Impuestos cuando corresponda.</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último pago se efectuará previa presentación del “Informe Mensual de </w:t>
      </w:r>
      <w:r>
        <w:rPr>
          <w:rFonts w:eastAsia="Verdana" w:cs="Tahoma" w:ascii="Tahoma" w:hAnsi="Tahoma"/>
          <w:bCs/>
          <w:sz w:val="20"/>
          <w:szCs w:val="20"/>
          <w:shd w:fill="FFFFFF" w:val="clear"/>
          <w:lang w:val="es-BO"/>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iCs/>
          <w:sz w:val="20"/>
          <w:szCs w:val="20"/>
          <w:shd w:fill="FFFFFF" w:val="clear"/>
          <w:lang w:val="es-BO"/>
        </w:rPr>
        <w:t xml:space="preserve">En caso de que exista Resolución de Contrato por causas atribuibles al </w:t>
      </w:r>
      <w:r>
        <w:rPr>
          <w:rFonts w:eastAsia="Verdana" w:cs="Tahoma" w:ascii="Tahoma" w:hAnsi="Tahoma"/>
          <w:b/>
          <w:bCs/>
          <w:iCs/>
          <w:sz w:val="20"/>
          <w:szCs w:val="20"/>
          <w:shd w:fill="FFFFFF" w:val="clear"/>
          <w:lang w:val="es-BO"/>
        </w:rPr>
        <w:t>CONSULTOR (A)</w:t>
      </w:r>
      <w:r>
        <w:rPr>
          <w:rFonts w:eastAsia="Verdana" w:cs="Tahoma" w:ascii="Tahoma" w:hAnsi="Tahoma"/>
          <w:bCs/>
          <w:iCs/>
          <w:sz w:val="20"/>
          <w:szCs w:val="20"/>
          <w:shd w:fill="FFFFFF" w:val="clear"/>
          <w:lang w:val="es-BO"/>
        </w:rPr>
        <w:t xml:space="preserve">, la Unidad Solicitante procederá a una liquidación de saldos deudores y acreedores de ambas partes, previo Informe Final de actividades, </w:t>
      </w:r>
      <w:r>
        <w:rPr>
          <w:rFonts w:eastAsia="Verdana" w:cs="Tahoma" w:ascii="Tahoma" w:hAnsi="Tahoma"/>
          <w:bCs/>
          <w:sz w:val="20"/>
          <w:szCs w:val="20"/>
          <w:shd w:fill="FFFFFF" w:val="clear"/>
          <w:lang w:val="es-BO"/>
        </w:rPr>
        <w:t>formulario de Finalización de Relación Contractual e Informe de Disconformidad por parte del Responsable de Recepción efectuándose los pagos a que hubiere lugar.</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Fonts w:eastAsia="Verdana" w:cs="Tahoma" w:ascii="Tahoma" w:hAnsi="Tahoma"/>
          <w:bCs/>
          <w:iCs/>
          <w:sz w:val="20"/>
          <w:szCs w:val="20"/>
          <w:shd w:fill="FFFFFF" w:val="clear"/>
          <w:lang w:val="es-BO"/>
        </w:rPr>
        <w:t xml:space="preserve"> hubiere lugar.</w:t>
      </w:r>
    </w:p>
    <w:p>
      <w:pPr>
        <w:pStyle w:val="Normal"/>
        <w:suppressAutoHyphens w:val="true"/>
        <w:textAlignment w:val="baseline"/>
        <w:rPr>
          <w:rFonts w:ascii="Tahoma" w:hAnsi="Tahoma" w:eastAsia="Verdana" w:cs="Tahoma"/>
          <w:bCs/>
          <w:iCs/>
          <w:sz w:val="20"/>
          <w:szCs w:val="20"/>
          <w:shd w:fill="FFFFFF" w:val="clear"/>
          <w:lang w:val="es-BO"/>
        </w:rPr>
      </w:pPr>
      <w:r>
        <w:rPr>
          <w:rFonts w:eastAsia="Verdana" w:cs="Tahoma" w:ascii="Tahoma" w:hAnsi="Tahoma"/>
          <w:bCs/>
          <w:i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El costo total de la </w:t>
      </w:r>
      <w:r>
        <w:rPr>
          <w:rFonts w:eastAsia="Verdana" w:cs="Tahoma" w:ascii="Tahoma" w:hAnsi="Tahoma"/>
          <w:b/>
          <w:bCs/>
          <w:sz w:val="20"/>
          <w:szCs w:val="20"/>
          <w:shd w:fill="FFFFFF" w:val="clear"/>
          <w:lang w:val="es-BO"/>
        </w:rPr>
        <w:t>CONSULTORÍA</w:t>
      </w:r>
      <w:r>
        <w:rPr>
          <w:rFonts w:eastAsia="Verdana" w:cs="Tahoma" w:ascii="Tahoma" w:hAnsi="Tahoma"/>
          <w:bCs/>
          <w:sz w:val="20"/>
          <w:szCs w:val="20"/>
          <w:shd w:fill="FFFFFF" w:val="clear"/>
          <w:lang w:val="es-BO"/>
        </w:rPr>
        <w:t xml:space="preserve"> incluye honorarios, costos directos e indirectos o cualquier otra obligación de</w:t>
      </w:r>
      <w:r>
        <w:rPr>
          <w:rFonts w:eastAsia="Verdana" w:cs="Tahoma" w:ascii="Tahoma" w:hAnsi="Tahoma"/>
          <w:sz w:val="20"/>
          <w:szCs w:val="20"/>
          <w:shd w:fill="FFFFFF" w:val="clear"/>
          <w:lang w:val="es-BO"/>
        </w:rPr>
        <w:t xml:space="preserve">l </w:t>
      </w:r>
      <w:r>
        <w:rPr>
          <w:rFonts w:eastAsia="Verdana" w:cs="Tahoma" w:ascii="Tahoma" w:hAnsi="Tahoma"/>
          <w:b/>
          <w:sz w:val="20"/>
          <w:szCs w:val="20"/>
          <w:shd w:fill="FFFFFF" w:val="clear"/>
          <w:lang w:val="es-BO"/>
        </w:rPr>
        <w:t>CONSULTOR (A)</w:t>
      </w:r>
      <w:r>
        <w:rPr>
          <w:rFonts w:eastAsia="Verdana" w:cs="Tahoma" w:ascii="Tahoma" w:hAnsi="Tahoma"/>
          <w:bCs/>
          <w:sz w:val="20"/>
          <w:szCs w:val="20"/>
          <w:shd w:fill="FFFFFF" w:val="clear"/>
          <w:lang w:val="es-BO"/>
        </w:rPr>
        <w:t xml:space="preserve">. </w:t>
      </w:r>
      <w:r>
        <w:rPr>
          <w:rFonts w:eastAsia="Verdana" w:cs="Tahoma" w:ascii="Tahoma" w:hAnsi="Tahoma"/>
          <w:sz w:val="20"/>
          <w:szCs w:val="20"/>
          <w:shd w:fill="FFFFFF" w:val="clear"/>
          <w:lang w:val="es-BO"/>
        </w:rPr>
        <w:t xml:space="preserve">Por la naturaleza de los servicios prestados, no se reconocerá al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En caso de que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xml:space="preserve"> requiera comisionar al </w:t>
      </w:r>
      <w:r>
        <w:rPr>
          <w:rFonts w:eastAsia="Verdana" w:cs="Tahoma" w:ascii="Tahoma" w:hAnsi="Tahoma"/>
          <w:b/>
          <w:bCs/>
          <w:sz w:val="20"/>
          <w:szCs w:val="20"/>
          <w:shd w:fill="FFFFFF" w:val="clear"/>
          <w:lang w:val="es-BO"/>
        </w:rPr>
        <w:t xml:space="preserve">CONSULTOR (A) </w:t>
      </w:r>
      <w:r>
        <w:rPr>
          <w:rFonts w:eastAsia="Verdana" w:cs="Tahoma" w:ascii="Tahoma" w:hAnsi="Tahoma"/>
          <w:bCs/>
          <w:sz w:val="20"/>
          <w:szCs w:val="20"/>
          <w:shd w:fill="FFFFFF" w:val="clear"/>
          <w:lang w:val="es-BO"/>
        </w:rPr>
        <w:t xml:space="preserve">para prestar </w:t>
      </w:r>
      <w:r>
        <w:rPr>
          <w:rFonts w:eastAsia="Verdana" w:cs="Tahoma" w:ascii="Tahoma" w:hAnsi="Tahoma"/>
          <w:b/>
          <w:bCs/>
          <w:sz w:val="20"/>
          <w:szCs w:val="20"/>
          <w:shd w:fill="FFFFFF" w:val="clear"/>
          <w:lang w:val="es-BO"/>
        </w:rPr>
        <w:t>SERVICIOS</w:t>
      </w:r>
      <w:r>
        <w:rPr>
          <w:rFonts w:eastAsia="Verdana" w:cs="Tahoma" w:ascii="Tahoma" w:hAnsi="Tahoma"/>
          <w:bCs/>
          <w:sz w:val="20"/>
          <w:szCs w:val="20"/>
          <w:shd w:fill="FFFFFF" w:val="clear"/>
          <w:lang w:val="es-BO"/>
        </w:rPr>
        <w:t xml:space="preserve"> en un lugar distinto al del lugar de prestación del </w:t>
      </w:r>
      <w:r>
        <w:rPr>
          <w:rFonts w:eastAsia="Verdana" w:cs="Tahoma" w:ascii="Tahoma" w:hAnsi="Tahoma"/>
          <w:b/>
          <w:bCs/>
          <w:sz w:val="20"/>
          <w:szCs w:val="20"/>
          <w:shd w:fill="FFFFFF" w:val="clear"/>
          <w:lang w:val="es-BO"/>
        </w:rPr>
        <w:t>SERVICIO</w:t>
      </w:r>
      <w:r>
        <w:rPr>
          <w:rFonts w:eastAsia="Verdana" w:cs="Tahoma" w:ascii="Tahoma" w:hAnsi="Tahoma"/>
          <w:bCs/>
          <w:sz w:val="20"/>
          <w:szCs w:val="20"/>
          <w:shd w:fill="FFFFFF" w:val="clear"/>
          <w:lang w:val="es-BO"/>
        </w:rPr>
        <w:t>, le proporcionará pasajes y viáticos de acuerdo a la normativa vigente, a dicho efecto la Unidad Solicitante deberá emitir el Memorándum de Comisión de Servicios respectivo.</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cubrirá el costo de las obligaciones emergentes del presente Contrato de Prestación de Servicios con recursos provenientes de Fuente</w:t>
      </w:r>
      <w:r>
        <w:rPr>
          <w:rFonts w:eastAsia="Verdana" w:cs="Tahoma" w:ascii="Tahoma" w:hAnsi="Tahoma"/>
          <w:bCs/>
          <w:sz w:val="20"/>
          <w:szCs w:val="20"/>
          <w:shd w:fill="FFFFFF" w:val="clear"/>
          <w:lang w:val="es-BO"/>
        </w:rPr>
        <w:t>:</w:t>
      </w:r>
      <w:r>
        <w:rPr>
          <w:rFonts w:eastAsia="Verdana" w:cs="Tahoma" w:ascii="Tahoma" w:hAnsi="Tahoma"/>
          <w:b/>
          <w:bCs/>
          <w:sz w:val="20"/>
          <w:szCs w:val="20"/>
          <w:shd w:fill="FFFFFF" w:val="clear"/>
          <w:lang w:val="es-BO"/>
        </w:rPr>
        <w:t xml:space="preserve"> (Especificar)</w:t>
      </w:r>
      <w:r>
        <w:rPr>
          <w:rFonts w:eastAsia="Verdana" w:cs="Tahoma" w:ascii="Tahoma" w:hAnsi="Tahoma"/>
          <w:sz w:val="20"/>
          <w:szCs w:val="20"/>
          <w:shd w:fill="FFFFFF" w:val="clear"/>
          <w:lang w:val="es-BO"/>
        </w:rPr>
        <w:t xml:space="preserve"> Organismo:</w:t>
      </w:r>
      <w:r>
        <w:rPr>
          <w:rFonts w:eastAsia="Verdana" w:cs="Tahoma" w:ascii="Tahoma" w:hAnsi="Tahoma"/>
          <w:b/>
          <w:bCs/>
          <w:sz w:val="20"/>
          <w:szCs w:val="20"/>
          <w:shd w:fill="FFFFFF" w:val="clear"/>
          <w:lang w:val="es-BO"/>
        </w:rPr>
        <w:t>(Especificar)</w:t>
      </w:r>
      <w:r>
        <w:rPr>
          <w:rFonts w:eastAsia="Verdana" w:cs="Tahoma" w:ascii="Tahoma" w:hAnsi="Tahoma"/>
          <w:sz w:val="20"/>
          <w:szCs w:val="20"/>
          <w:shd w:fill="FFFFFF" w:val="clear"/>
          <w:lang w:val="es-BO"/>
        </w:rPr>
        <w:t xml:space="preserve"> Objeto del Gasto </w:t>
      </w:r>
      <w:r>
        <w:rPr>
          <w:rFonts w:eastAsia="Verdana" w:cs="Tahoma" w:ascii="Tahoma" w:hAnsi="Tahoma"/>
          <w:b/>
          <w:bCs/>
          <w:sz w:val="20"/>
          <w:szCs w:val="20"/>
          <w:shd w:fill="FFFFFF" w:val="clear"/>
          <w:lang w:val="es-BO"/>
        </w:rPr>
        <w:t xml:space="preserve">(Especificar), </w:t>
      </w:r>
      <w:r>
        <w:rPr>
          <w:rFonts w:eastAsia="Verdana" w:cs="Tahoma" w:ascii="Tahoma" w:hAnsi="Tahoma"/>
          <w:bCs/>
          <w:sz w:val="20"/>
          <w:szCs w:val="20"/>
          <w:shd w:fill="FFFFFF" w:val="clear"/>
          <w:lang w:val="es-BO"/>
        </w:rPr>
        <w:t xml:space="preserve">Preventivo Nº </w:t>
      </w:r>
      <w:r>
        <w:rPr>
          <w:rFonts w:eastAsia="Verdana" w:cs="Tahoma" w:ascii="Tahoma" w:hAnsi="Tahoma"/>
          <w:b/>
          <w:bCs/>
          <w:sz w:val="20"/>
          <w:szCs w:val="20"/>
          <w:shd w:fill="FFFFFF" w:val="clear"/>
          <w:lang w:val="es-BO"/>
        </w:rPr>
        <w:t>(Especificar)</w:t>
      </w:r>
      <w:r>
        <w:rPr>
          <w:rFonts w:eastAsia="Verdana" w:cs="Tahoma" w:ascii="Tahoma" w:hAnsi="Tahoma"/>
          <w:sz w:val="20"/>
          <w:szCs w:val="20"/>
          <w:shd w:fill="FFFFFF" w:val="clear"/>
          <w:lang w:val="es-BO"/>
        </w:rPr>
        <w:t>.</w:t>
      </w:r>
    </w:p>
    <w:p>
      <w:pPr>
        <w:pStyle w:val="Normal"/>
        <w:suppressAutoHyphens w:val="true"/>
        <w:textAlignment w:val="baseline"/>
        <w:rPr>
          <w:rFonts w:eastAsia="Verdana" w:cs="Verdana"/>
          <w:lang w:val="es-BO"/>
        </w:rPr>
      </w:pPr>
      <w:r>
        <w:rPr>
          <w:rFonts w:eastAsia="Verdana" w:cs="Verdana"/>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El pago que se efectivizará a través del Sistema de Gestión Pública (SIGEP), en moneda nacional  directamente al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mediante depósito bancario a su cuenta habilitada para dicho efecto.</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CLÁUSULA</w:t>
      </w:r>
      <w:r>
        <w:rPr>
          <w:rFonts w:eastAsia="Verdana" w:cs="Tahoma" w:ascii="Tahoma" w:hAnsi="Tahoma"/>
          <w:b/>
          <w:bCs/>
          <w:sz w:val="20"/>
          <w:szCs w:val="20"/>
          <w:shd w:fill="FFFFFF" w:val="clear"/>
          <w:lang w:val="es-BO"/>
        </w:rPr>
        <w:t xml:space="preserve"> DÉCIMA </w:t>
      </w:r>
      <w:r>
        <w:rPr>
          <w:rFonts w:eastAsia="Verdana" w:cs="Tahoma" w:ascii="Tahoma" w:hAnsi="Tahoma"/>
          <w:b/>
          <w:sz w:val="20"/>
          <w:szCs w:val="20"/>
          <w:shd w:fill="FFFFFF" w:val="clear"/>
          <w:lang w:val="es-BO"/>
        </w:rPr>
        <w:t>SEGUNDA</w:t>
      </w:r>
      <w:r>
        <w:rPr>
          <w:rFonts w:eastAsia="Verdana" w:cs="Tahoma" w:ascii="Tahoma" w:hAnsi="Tahoma"/>
          <w:b/>
          <w:bCs/>
          <w:sz w:val="20"/>
          <w:szCs w:val="20"/>
          <w:shd w:fill="FFFFFF" w:val="clear"/>
          <w:lang w:val="es-BO"/>
        </w:rPr>
        <w:t xml:space="preserve">.- (ESTIPULACIÓN SOBRE IMPUESTOS). </w:t>
      </w:r>
      <w:r>
        <w:rPr>
          <w:rFonts w:eastAsia="Verdana" w:cs="Tahoma" w:ascii="Tahoma" w:hAnsi="Tahoma"/>
          <w:bCs/>
          <w:sz w:val="20"/>
          <w:szCs w:val="20"/>
          <w:shd w:fill="FFFFFF" w:val="clear"/>
          <w:lang w:val="es-BO"/>
        </w:rPr>
        <w:t>Correrá por cuenta del</w:t>
      </w:r>
      <w:r>
        <w:rPr>
          <w:rFonts w:eastAsia="Verdana" w:cs="Tahoma" w:ascii="Tahoma" w:hAnsi="Tahoma"/>
          <w:b/>
          <w:bCs/>
          <w:sz w:val="20"/>
          <w:szCs w:val="20"/>
          <w:shd w:fill="FFFFFF" w:val="clear"/>
          <w:lang w:val="es-BO"/>
        </w:rPr>
        <w:t xml:space="preserve"> CONSULTOR (A),</w:t>
      </w:r>
      <w:r>
        <w:rPr>
          <w:rFonts w:eastAsia="Verdana" w:cs="Tahoma" w:ascii="Tahoma" w:hAnsi="Tahoma"/>
          <w:bCs/>
          <w:sz w:val="20"/>
          <w:szCs w:val="20"/>
          <w:shd w:fill="FFFFFF" w:val="clear"/>
          <w:lang w:val="es-BO"/>
        </w:rPr>
        <w:t xml:space="preserve"> en el marco de la relación contractual, el pago de todos los impuestos vigentes en el país a la fecha de suscripción del presente Contrato.</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En caso de que posteriormente, el Estado Plurinacional de Bolivia, implantara impuestos adicionales, disminuyera o incrementara los vigentes, mediante disposición legal expresa, el </w:t>
      </w:r>
      <w:r>
        <w:rPr>
          <w:rFonts w:eastAsia="Verdana" w:cs="Tahoma" w:ascii="Tahoma" w:hAnsi="Tahoma"/>
          <w:b/>
          <w:bCs/>
          <w:sz w:val="20"/>
          <w:szCs w:val="20"/>
          <w:shd w:fill="FFFFFF" w:val="clear"/>
          <w:lang w:val="es-BO"/>
        </w:rPr>
        <w:t xml:space="preserve">CONSULTOR (A) </w:t>
      </w:r>
      <w:r>
        <w:rPr>
          <w:rFonts w:eastAsia="Verdana" w:cs="Tahoma" w:ascii="Tahoma" w:hAnsi="Tahoma"/>
          <w:bCs/>
          <w:sz w:val="20"/>
          <w:szCs w:val="20"/>
          <w:shd w:fill="FFFFFF" w:val="clear"/>
          <w:lang w:val="es-BO"/>
        </w:rPr>
        <w:t>deberá acogerse a su cumplimiento desde la fecha de vigencia de dicha normativa.</w:t>
      </w:r>
    </w:p>
    <w:p>
      <w:pPr>
        <w:pStyle w:val="Normal"/>
        <w:widowControl w:val="false"/>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w:t>
      </w:r>
      <w:r>
        <w:rPr>
          <w:rFonts w:eastAsia="Verdana" w:cs="Tahoma" w:ascii="Tahoma" w:hAnsi="Tahoma"/>
          <w:b/>
          <w:bCs/>
          <w:sz w:val="20"/>
          <w:szCs w:val="20"/>
          <w:shd w:fill="FFFFFF" w:val="clear"/>
          <w:lang w:val="es-BO"/>
        </w:rPr>
        <w:t>TERCERA</w:t>
      </w:r>
      <w:r>
        <w:rPr>
          <w:rFonts w:eastAsia="Verdana" w:cs="Tahoma" w:ascii="Tahoma" w:hAnsi="Tahoma"/>
          <w:b/>
          <w:sz w:val="20"/>
          <w:szCs w:val="20"/>
          <w:shd w:fill="FFFFFF" w:val="clear"/>
          <w:lang w:val="es-BO"/>
        </w:rPr>
        <w:t xml:space="preserve">.- (APORTES DE LA CONSULTORÍA). </w:t>
      </w:r>
      <w:r>
        <w:rPr>
          <w:rFonts w:eastAsia="Verdana" w:cs="Tahoma" w:ascii="Tahoma" w:hAnsi="Tahoma"/>
          <w:sz w:val="20"/>
          <w:szCs w:val="20"/>
          <w:shd w:fill="FFFFFF" w:val="clear"/>
          <w:lang w:val="es-BO"/>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tiene la responsabilidad de exigir el comprobante de las contribuciones antes de efectuar los pagos establecidos en su Contrato.</w:t>
      </w:r>
    </w:p>
    <w:p>
      <w:pPr>
        <w:pStyle w:val="Normal"/>
        <w:suppressAutoHyphens w:val="true"/>
        <w:textAlignment w:val="baseline"/>
        <w:rPr>
          <w:rFonts w:ascii="Tahoma" w:hAnsi="Tahoma" w:eastAsia="Verdana" w:cs="Tahoma"/>
          <w:b/>
          <w:sz w:val="20"/>
          <w:szCs w:val="20"/>
          <w:u w:val="single"/>
          <w:shd w:fill="FFFFFF" w:val="clear"/>
          <w:lang w:val="es-BO"/>
        </w:rPr>
      </w:pPr>
      <w:r>
        <w:rPr>
          <w:rFonts w:eastAsia="Verdana" w:cs="Tahoma" w:ascii="Tahoma" w:hAnsi="Tahoma"/>
          <w:b/>
          <w:sz w:val="20"/>
          <w:szCs w:val="20"/>
          <w:u w:val="single"/>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CUARTA.- (EXCLUSIVIDAD Y RESPONSABILIDAD). </w:t>
      </w: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Asimismo, 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reconoce su responsabilidad profesional directa ante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de cualquier acción judicial o extrajudicial por este concepto.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sz w:val="22"/>
          <w:szCs w:val="22"/>
          <w:lang w:val="es-BO" w:eastAsia="en-US"/>
        </w:rPr>
      </w:pPr>
      <w:r>
        <w:rPr>
          <w:rFonts w:eastAsia="Verdana" w:cs="Tahoma" w:ascii="Tahoma" w:hAnsi="Tahoma"/>
          <w:sz w:val="20"/>
          <w:szCs w:val="20"/>
          <w:shd w:fill="FFFFFF" w:val="clear"/>
          <w:lang w:val="es-BO" w:eastAsia="en-US"/>
        </w:rPr>
        <w:t xml:space="preserve">El </w:t>
      </w:r>
      <w:r>
        <w:rPr>
          <w:rFonts w:eastAsia="Verdana" w:cs="Tahoma" w:ascii="Tahoma" w:hAnsi="Tahoma"/>
          <w:b/>
          <w:bCs/>
          <w:sz w:val="20"/>
          <w:szCs w:val="20"/>
          <w:shd w:fill="FFFFFF" w:val="clear"/>
          <w:lang w:val="es-BO" w:eastAsia="en-US"/>
        </w:rPr>
        <w:t xml:space="preserve">CONSULTOR (A) </w:t>
      </w:r>
      <w:r>
        <w:rPr>
          <w:rFonts w:eastAsia="Verdana" w:cs="Tahoma" w:ascii="Tahoma" w:hAnsi="Tahoma"/>
          <w:sz w:val="20"/>
          <w:szCs w:val="20"/>
          <w:shd w:fill="FFFFFF" w:val="clear"/>
          <w:lang w:val="es-BO" w:eastAsia="en-US"/>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Fonts w:eastAsia="Verdana" w:cs="Tahoma" w:ascii="Tahoma" w:hAnsi="Tahoma"/>
          <w:b/>
          <w:bCs/>
          <w:sz w:val="20"/>
          <w:szCs w:val="20"/>
          <w:shd w:fill="FFFFFF" w:val="clear"/>
          <w:lang w:val="es-BO" w:eastAsia="en-US"/>
        </w:rPr>
        <w:t xml:space="preserve">CONSULTOR (A) </w:t>
      </w:r>
      <w:r>
        <w:rPr>
          <w:rFonts w:eastAsia="Verdana" w:cs="Tahoma" w:ascii="Tahoma" w:hAnsi="Tahoma"/>
          <w:sz w:val="20"/>
          <w:szCs w:val="20"/>
          <w:shd w:fill="FFFFFF" w:val="clear"/>
          <w:lang w:val="es-BO" w:eastAsia="en-US"/>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pPr>
        <w:pStyle w:val="Normal"/>
        <w:suppressAutoHyphens w:val="true"/>
        <w:ind w:left="567" w:hanging="0"/>
        <w:textAlignment w:val="baseline"/>
        <w:rPr>
          <w:rFonts w:ascii="Tahoma" w:hAnsi="Tahoma" w:eastAsia="Verdana" w:cs="Tahoma"/>
          <w:sz w:val="20"/>
          <w:szCs w:val="20"/>
          <w:lang w:val="es-BO" w:eastAsia="en-US"/>
        </w:rPr>
      </w:pPr>
      <w:r>
        <w:rPr>
          <w:rFonts w:eastAsia="Verdana" w:cs="Tahoma" w:ascii="Tahoma" w:hAnsi="Tahoma"/>
          <w:sz w:val="20"/>
          <w:szCs w:val="20"/>
          <w:lang w:val="es-BO" w:eastAsia="en-US"/>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es responsable directo y absoluto de los servicios que realiza, quien responderá por el trabajo realizado, de acuerdo a normativa vigente, por lo que, en caso de ser requerido para cualquier aclaración pertinente, no podrá negar su concurrencia.</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w:t>
      </w:r>
      <w:r>
        <w:rPr>
          <w:rFonts w:eastAsia="Verdana" w:cs="Tahoma" w:ascii="Tahoma" w:hAnsi="Tahoma"/>
          <w:b/>
          <w:bCs/>
          <w:sz w:val="20"/>
          <w:szCs w:val="20"/>
          <w:shd w:fill="FFFFFF" w:val="clear"/>
          <w:lang w:val="es-BO"/>
        </w:rPr>
        <w:t>QUINTA</w:t>
      </w:r>
      <w:r>
        <w:rPr>
          <w:rFonts w:eastAsia="Verdana" w:cs="Tahoma" w:ascii="Tahoma" w:hAnsi="Tahoma"/>
          <w:b/>
          <w:sz w:val="20"/>
          <w:szCs w:val="20"/>
          <w:shd w:fill="FFFFFF" w:val="clear"/>
          <w:lang w:val="es-BO"/>
        </w:rPr>
        <w:t xml:space="preserve">.- FACTURACIÓN </w:t>
      </w:r>
      <w:r>
        <w:rPr>
          <w:rFonts w:eastAsia="Verdana" w:cs="Tahoma" w:ascii="Tahoma" w:hAnsi="Tahoma"/>
          <w:sz w:val="20"/>
          <w:szCs w:val="20"/>
          <w:shd w:fill="FFFFFF" w:val="clear"/>
          <w:lang w:val="es-BO"/>
        </w:rPr>
        <w:t xml:space="preserve"> </w:t>
      </w:r>
      <w:r>
        <w:rPr>
          <w:rFonts w:eastAsia="Verdana" w:cs="Tahoma" w:ascii="Tahoma" w:hAnsi="Tahoma"/>
          <w:b/>
          <w:i/>
          <w:sz w:val="20"/>
          <w:szCs w:val="20"/>
          <w:shd w:fill="FFFFFF" w:val="clear"/>
          <w:lang w:val="es-BO"/>
        </w:rPr>
        <w:t>(NO CORRESPONDE).</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SEXTA.- (MODIFICACIONES AL CONTRATO). </w:t>
      </w:r>
      <w:r>
        <w:rPr>
          <w:rFonts w:eastAsia="Verdana" w:cs="Tahoma" w:ascii="Tahoma" w:hAnsi="Tahoma"/>
          <w:sz w:val="20"/>
          <w:szCs w:val="20"/>
          <w:shd w:fill="FFFFFF" w:val="clear"/>
          <w:lang w:val="es-BO"/>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DÉCIMA </w:t>
      </w:r>
      <w:r>
        <w:rPr>
          <w:rFonts w:eastAsia="Verdana" w:cs="Tahoma" w:ascii="Tahoma" w:hAnsi="Tahoma"/>
          <w:b/>
          <w:sz w:val="20"/>
          <w:szCs w:val="20"/>
          <w:shd w:fill="FFFFFF" w:val="clear"/>
          <w:lang w:val="es-BO"/>
        </w:rPr>
        <w:t>SÉPTIMA</w:t>
      </w:r>
      <w:r>
        <w:rPr>
          <w:rFonts w:eastAsia="Verdana" w:cs="Tahoma" w:ascii="Tahoma" w:hAnsi="Tahoma"/>
          <w:b/>
          <w:bCs/>
          <w:sz w:val="20"/>
          <w:szCs w:val="20"/>
          <w:shd w:fill="FFFFFF" w:val="clear"/>
          <w:lang w:val="es-BO"/>
        </w:rPr>
        <w:t xml:space="preserve">.- (CESIÓN). </w:t>
      </w:r>
      <w:r>
        <w:rPr>
          <w:rFonts w:eastAsia="Verdana" w:cs="Tahoma" w:ascii="Tahoma" w:hAnsi="Tahoma"/>
          <w:bCs/>
          <w:sz w:val="20"/>
          <w:szCs w:val="20"/>
          <w:shd w:fill="FFFFFF" w:val="clear"/>
          <w:lang w:val="es-BO"/>
        </w:rPr>
        <w:t xml:space="preserve">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no podrá transferir parcial, ni totalmente las obligaciones contraídas en el presente Contrato, siendo de su entera responsabilidad la ejecución y cumplimiento de las obligaciones establecidas en el mismo.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142" w:leader="none"/>
          <w:tab w:val="left" w:pos="204" w:leader="none"/>
          <w:tab w:val="left" w:pos="8931" w:leader="none"/>
        </w:tabs>
        <w:suppressAutoHyphens w:val="true"/>
        <w:spacing w:before="0" w:after="120"/>
        <w:textAlignment w:val="baseline"/>
        <w:rPr>
          <w:rFonts w:eastAsia="Verdana" w:cs="Verdana"/>
          <w:lang w:val="es-BO"/>
        </w:rPr>
      </w:pPr>
      <w:r>
        <w:rPr>
          <w:rFonts w:eastAsia="Verdana" w:cs="Tahoma" w:ascii="Tahoma" w:hAnsi="Tahoma"/>
          <w:b/>
          <w:sz w:val="20"/>
          <w:szCs w:val="20"/>
          <w:shd w:fill="FFFFFF" w:val="clear"/>
          <w:lang w:val="es-BO"/>
        </w:rPr>
        <w:t xml:space="preserve">CLÁUSULA DÉCIMA OCTAVA.- (SANCIONES Y MULTAS). </w:t>
      </w:r>
      <w:r>
        <w:rPr>
          <w:rFonts w:eastAsia="Verdana" w:cs="Tahoma" w:ascii="Tahoma" w:hAnsi="Tahoma"/>
          <w:sz w:val="20"/>
          <w:szCs w:val="20"/>
          <w:shd w:fill="FFFFFF" w:val="clear"/>
          <w:lang w:val="es-BO"/>
        </w:rPr>
        <w:t xml:space="preserve">La </w:t>
      </w:r>
      <w:r>
        <w:rPr>
          <w:rFonts w:eastAsia="Verdana" w:cs="Tahoma" w:ascii="Tahoma" w:hAnsi="Tahoma"/>
          <w:b/>
          <w:sz w:val="20"/>
          <w:szCs w:val="20"/>
          <w:shd w:fill="FFFFFF" w:val="clear"/>
          <w:lang w:val="es-BO"/>
        </w:rPr>
        <w:t>ENTIDAD</w:t>
      </w:r>
      <w:r>
        <w:rPr>
          <w:rFonts w:eastAsia="Verdana" w:cs="Tahoma" w:ascii="Tahoma" w:hAnsi="Tahoma"/>
          <w:b/>
          <w:sz w:val="20"/>
          <w:szCs w:val="20"/>
          <w:shd w:fill="5EB91E" w:val="clear"/>
          <w:lang w:val="es-BO"/>
        </w:rPr>
        <w:t xml:space="preserve"> </w:t>
      </w:r>
      <w:r>
        <w:rPr>
          <w:rFonts w:eastAsia="Verdana" w:cs="Tahoma" w:ascii="Tahoma" w:hAnsi="Tahoma"/>
          <w:sz w:val="20"/>
          <w:szCs w:val="20"/>
          <w:shd w:fill="FFFFFF" w:val="clear"/>
          <w:lang w:val="es-BO"/>
        </w:rPr>
        <w:t>determina las sanciones aplicables, que darán lugar a las amonestaciones y/o descuentos según corresponda, de acuerdo a lo siguiente:</w:t>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b/>
          <w:color w:val="000000"/>
          <w:sz w:val="20"/>
          <w:szCs w:val="20"/>
          <w:shd w:fill="FFFFFF" w:val="clear"/>
          <w:lang w:val="es-BO" w:eastAsia="en-US"/>
        </w:rPr>
        <w:t>a) FALTAS LEVES CON AMONESTACIÓN ESCRITA:</w:t>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Verdana"/>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La amonestación escrita por falta leve es aquella que se realiza mediante Memorándum, al </w:t>
      </w:r>
      <w:r>
        <w:rPr>
          <w:rFonts w:eastAsia="Verdana" w:cs="Tahoma" w:ascii="Tahoma" w:hAnsi="Tahoma"/>
          <w:b/>
          <w:bCs/>
          <w:color w:val="000000"/>
          <w:sz w:val="20"/>
          <w:szCs w:val="20"/>
          <w:shd w:fill="FFFFFF" w:val="clear"/>
          <w:lang w:val="es-BO" w:eastAsia="en-US"/>
        </w:rPr>
        <w:t xml:space="preserve">CONSULTOR (A) </w:t>
      </w:r>
      <w:r>
        <w:rPr>
          <w:rFonts w:eastAsia="Verdana" w:cs="Tahoma" w:ascii="Tahoma" w:hAnsi="Tahoma"/>
          <w:color w:val="000000"/>
          <w:sz w:val="20"/>
          <w:szCs w:val="20"/>
          <w:shd w:fill="FFFFFF" w:val="clear"/>
          <w:lang w:val="es-BO" w:eastAsia="en-US"/>
        </w:rPr>
        <w:t>por parte de su inmediato superior, por alguna de las siguientes causas:</w:t>
      </w:r>
    </w:p>
    <w:p>
      <w:pPr>
        <w:pStyle w:val="Normal"/>
        <w:widowControl w:val="false"/>
        <w:numPr>
          <w:ilvl w:val="0"/>
          <w:numId w:val="35"/>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No asistir a eventos o actividades dispuestas por la Entidad e instruidos por autoridad competente.</w:t>
      </w:r>
    </w:p>
    <w:p>
      <w:pPr>
        <w:pStyle w:val="Normal"/>
        <w:widowControl w:val="false"/>
        <w:numPr>
          <w:ilvl w:val="0"/>
          <w:numId w:val="157"/>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Por incumplimiento a instrucciones emitidas por autoridades competentes.</w:t>
      </w:r>
    </w:p>
    <w:p>
      <w:pPr>
        <w:pStyle w:val="Normal"/>
        <w:widowControl w:val="false"/>
        <w:numPr>
          <w:ilvl w:val="0"/>
          <w:numId w:val="158"/>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Incumplir mandatos y disposiciones emitidos por la Entidad e instruidos por autoridad competente.</w:t>
      </w:r>
    </w:p>
    <w:p>
      <w:pPr>
        <w:pStyle w:val="Normal"/>
        <w:widowControl w:val="false"/>
        <w:numPr>
          <w:ilvl w:val="0"/>
          <w:numId w:val="159"/>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Ejercer atribuciones o funciones ajenas a su </w:t>
      </w:r>
      <w:r>
        <w:rPr>
          <w:rFonts w:eastAsia="Verdana" w:cs="Tahoma" w:ascii="Tahoma" w:hAnsi="Tahoma"/>
          <w:b/>
          <w:bCs/>
          <w:color w:val="000000"/>
          <w:sz w:val="20"/>
          <w:szCs w:val="20"/>
          <w:shd w:fill="FFFFFF" w:val="clear"/>
          <w:lang w:val="es-BO" w:eastAsia="en-US"/>
        </w:rPr>
        <w:t>CONSULTORÍA.</w:t>
      </w:r>
    </w:p>
    <w:p>
      <w:pPr>
        <w:pStyle w:val="Normal"/>
        <w:widowControl w:val="false"/>
        <w:numPr>
          <w:ilvl w:val="0"/>
          <w:numId w:val="160"/>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Retirar sin autorización verbal o escrita del inmediato superior, documentos, bienes u otros objetos, que sean de propiedad o estén a cargo de la Entidad, siempre y cuando estos hechos no constituyan conductas penalmente sancionables.</w:t>
      </w:r>
    </w:p>
    <w:p>
      <w:pPr>
        <w:pStyle w:val="Normal"/>
        <w:widowControl w:val="false"/>
        <w:numPr>
          <w:ilvl w:val="0"/>
          <w:numId w:val="161"/>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pPr>
        <w:pStyle w:val="Normal"/>
        <w:widowControl w:val="false"/>
        <w:numPr>
          <w:ilvl w:val="0"/>
          <w:numId w:val="162"/>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No portar el Credencial en lugar visible, durante la jornada laboral.</w:t>
      </w:r>
    </w:p>
    <w:p>
      <w:pPr>
        <w:pStyle w:val="Normal"/>
        <w:widowControl w:val="false"/>
        <w:numPr>
          <w:ilvl w:val="0"/>
          <w:numId w:val="163"/>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Inasistencia o abandono a cursos, talleres o seminarios de capacitación a los cuales se le haya designado, tanto internos como externos.</w:t>
      </w:r>
    </w:p>
    <w:p>
      <w:pPr>
        <w:pStyle w:val="Normal"/>
        <w:widowControl w:val="false"/>
        <w:tabs>
          <w:tab w:val="clear" w:pos="709"/>
          <w:tab w:val="left" w:pos="9357" w:leader="none"/>
        </w:tabs>
        <w:suppressAutoHyphens w:val="true"/>
        <w:ind w:left="426" w:hanging="426"/>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b/>
          <w:color w:val="000000"/>
          <w:sz w:val="20"/>
          <w:szCs w:val="20"/>
          <w:shd w:fill="FFFFFF" w:val="clear"/>
          <w:lang w:val="es-BO" w:eastAsia="en-US"/>
        </w:rPr>
        <w:t>b) FALTAS LEVES CON SANCIÓN ECONÓMICA POR ATRASOS, INASISTENCIAS Y AUSENCIAS EN EL PUESTO DE TRABAJO.</w:t>
      </w:r>
    </w:p>
    <w:p>
      <w:pPr>
        <w:pStyle w:val="Normal"/>
        <w:widowControl w:val="false"/>
        <w:tabs>
          <w:tab w:val="clear" w:pos="709"/>
          <w:tab w:val="left" w:pos="9357" w:leader="none"/>
        </w:tabs>
        <w:suppressAutoHyphens w:val="true"/>
        <w:ind w:left="426" w:hanging="426"/>
        <w:textAlignment w:val="baseline"/>
        <w:rPr>
          <w:rFonts w:ascii="Tahoma" w:hAnsi="Tahoma" w:eastAsia="Verdana" w:cs="Verdana"/>
          <w:color w:val="000000"/>
          <w:sz w:val="20"/>
          <w:szCs w:val="20"/>
          <w:shd w:fill="FFFFFF" w:val="clear"/>
          <w:lang w:val="es-BO"/>
        </w:rPr>
      </w:pPr>
      <w:r>
        <w:rPr>
          <w:rFonts w:eastAsia="Verdana" w:cs="Verdana" w:ascii="Tahoma" w:hAnsi="Tahoma"/>
          <w:color w:val="000000"/>
          <w:sz w:val="20"/>
          <w:szCs w:val="20"/>
          <w:shd w:fill="FFFFFF" w:val="clear"/>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La </w:t>
      </w:r>
      <w:r>
        <w:rPr>
          <w:rFonts w:eastAsia="Verdana" w:cs="Tahoma" w:ascii="Tahoma" w:hAnsi="Tahoma"/>
          <w:b/>
          <w:color w:val="000000"/>
          <w:sz w:val="20"/>
          <w:szCs w:val="20"/>
          <w:shd w:fill="FFFFFF" w:val="clear"/>
          <w:lang w:val="es-BO" w:eastAsia="en-US"/>
        </w:rPr>
        <w:t>ENTIDAD</w:t>
      </w:r>
      <w:r>
        <w:rPr>
          <w:rFonts w:eastAsia="Verdana" w:cs="Tahoma" w:ascii="Tahoma" w:hAnsi="Tahoma"/>
          <w:color w:val="000000"/>
          <w:sz w:val="20"/>
          <w:szCs w:val="20"/>
          <w:shd w:fill="FFFFFF" w:val="clear"/>
          <w:lang w:val="es-BO" w:eastAsia="en-US"/>
        </w:rPr>
        <w:t xml:space="preserve"> otorgará al </w:t>
      </w:r>
      <w:r>
        <w:rPr>
          <w:rFonts w:eastAsia="Verdana" w:cs="Tahoma" w:ascii="Tahoma" w:hAnsi="Tahoma"/>
          <w:b/>
          <w:color w:val="000000"/>
          <w:sz w:val="20"/>
          <w:szCs w:val="20"/>
          <w:shd w:fill="FFFFFF" w:val="clear"/>
          <w:lang w:val="es-BO" w:eastAsia="en-US"/>
        </w:rPr>
        <w:t xml:space="preserve">CONSULTOR (A) </w:t>
      </w:r>
      <w:r>
        <w:rPr>
          <w:rFonts w:eastAsia="Verdana" w:cs="Tahoma" w:ascii="Tahoma" w:hAnsi="Tahoma"/>
          <w:color w:val="000000"/>
          <w:sz w:val="20"/>
          <w:szCs w:val="20"/>
          <w:shd w:fill="FFFFFF" w:val="clear"/>
          <w:lang w:val="es-BO" w:eastAsia="en-US"/>
        </w:rPr>
        <w:t xml:space="preserve">una tolerancia de treinta (30) minutos al mes por atrasos en los horarios de ingreso a la </w:t>
      </w:r>
      <w:r>
        <w:rPr>
          <w:rFonts w:eastAsia="Verdana" w:cs="Tahoma" w:ascii="Tahoma" w:hAnsi="Tahoma"/>
          <w:b/>
          <w:bCs/>
          <w:color w:val="000000"/>
          <w:sz w:val="20"/>
          <w:szCs w:val="20"/>
          <w:shd w:fill="FFFFFF" w:val="clear"/>
          <w:lang w:val="es-BO" w:eastAsia="en-US"/>
        </w:rPr>
        <w:t>ENTIDAD</w:t>
      </w:r>
      <w:r>
        <w:rPr>
          <w:rFonts w:eastAsia="Verdana" w:cs="Tahoma" w:ascii="Tahoma" w:hAnsi="Tahoma"/>
          <w:color w:val="000000"/>
          <w:sz w:val="20"/>
          <w:szCs w:val="20"/>
          <w:shd w:fill="FFFFFF" w:val="clear"/>
          <w:lang w:val="es-BO" w:eastAsia="en-US"/>
        </w:rPr>
        <w:t xml:space="preserve">; siendo esta adicional a la tolerancia prevista en la Cláusula Sexta (Horario de Trabajo). Cuando el </w:t>
      </w:r>
      <w:r>
        <w:rPr>
          <w:rFonts w:eastAsia="Verdana" w:cs="Tahoma" w:ascii="Tahoma" w:hAnsi="Tahoma"/>
          <w:b/>
          <w:color w:val="000000"/>
          <w:sz w:val="20"/>
          <w:szCs w:val="20"/>
          <w:shd w:fill="FFFFFF" w:val="clear"/>
          <w:lang w:val="es-BO" w:eastAsia="en-US"/>
        </w:rPr>
        <w:t xml:space="preserve">CONSULTOR (A) </w:t>
      </w:r>
      <w:r>
        <w:rPr>
          <w:rFonts w:eastAsia="Verdana" w:cs="Tahoma" w:ascii="Tahoma" w:hAnsi="Tahoma"/>
          <w:color w:val="000000"/>
          <w:sz w:val="20"/>
          <w:szCs w:val="20"/>
          <w:shd w:fill="FFFFFF" w:val="clear"/>
          <w:lang w:val="es-BO" w:eastAsia="en-US"/>
        </w:rPr>
        <w:t>supere la tolerancia acumulada de treinta (30) minutos al mes, se aplicarán descuentos y/o sanciones conforme al siguiente cuadro:</w:t>
      </w:r>
    </w:p>
    <w:p>
      <w:pPr>
        <w:pStyle w:val="Normal"/>
        <w:widowControl w:val="false"/>
        <w:tabs>
          <w:tab w:val="clear" w:pos="709"/>
          <w:tab w:val="left" w:pos="9357" w:leader="none"/>
        </w:tabs>
        <w:suppressAutoHyphens w:val="true"/>
        <w:ind w:left="426" w:hanging="426"/>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tbl>
      <w:tblPr>
        <w:tblW w:w="7793" w:type="dxa"/>
        <w:jc w:val="center"/>
        <w:tblInd w:w="0" w:type="dxa"/>
        <w:tblLayout w:type="fixed"/>
        <w:tblCellMar>
          <w:top w:w="0" w:type="dxa"/>
          <w:left w:w="70" w:type="dxa"/>
          <w:bottom w:w="0" w:type="dxa"/>
          <w:right w:w="70" w:type="dxa"/>
        </w:tblCellMar>
        <w:tblLook w:val="04a0" w:noHBand="0" w:noVBand="1" w:firstColumn="1" w:lastRow="0" w:lastColumn="0" w:firstRow="1"/>
      </w:tblPr>
      <w:tblGrid>
        <w:gridCol w:w="4187"/>
        <w:gridCol w:w="3605"/>
      </w:tblGrid>
      <w:tr>
        <w:trPr>
          <w:trHeight w:val="222" w:hRule="atLeast"/>
        </w:trPr>
        <w:tc>
          <w:tcPr>
            <w:tcW w:w="4187"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CAUSAL</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SANCIÓN</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En días de la remuneración mensual</w:t>
            </w:r>
          </w:p>
        </w:tc>
      </w:tr>
      <w:tr>
        <w:trPr>
          <w:trHeight w:val="262"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31 a 45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Medio día de  remuneración</w:t>
            </w:r>
          </w:p>
        </w:tc>
      </w:tr>
      <w:tr>
        <w:trPr>
          <w:trHeight w:val="215"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46 a 60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Un día de  remuneración</w:t>
            </w:r>
          </w:p>
        </w:tc>
      </w:tr>
      <w:tr>
        <w:trPr>
          <w:trHeight w:val="230"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61 a 90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de remuneración</w:t>
            </w:r>
          </w:p>
        </w:tc>
      </w:tr>
      <w:tr>
        <w:trPr>
          <w:trHeight w:val="224"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91 a 120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Tres días de  remuneración</w:t>
            </w:r>
          </w:p>
        </w:tc>
      </w:tr>
      <w:tr>
        <w:trPr>
          <w:trHeight w:val="185" w:hRule="atLeast"/>
        </w:trPr>
        <w:tc>
          <w:tcPr>
            <w:tcW w:w="418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Cuatro días de  remuneración</w:t>
            </w:r>
          </w:p>
        </w:tc>
      </w:tr>
    </w:tbl>
    <w:p>
      <w:pPr>
        <w:pStyle w:val="Normal"/>
        <w:widowControl w:val="false"/>
        <w:tabs>
          <w:tab w:val="clear" w:pos="709"/>
          <w:tab w:val="left" w:pos="9357" w:leader="none"/>
        </w:tabs>
        <w:suppressAutoHyphens w:val="true"/>
        <w:ind w:left="426" w:hanging="426"/>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9357" w:leader="none"/>
        </w:tabs>
        <w:suppressAutoHyphens w:val="true"/>
        <w:ind w:left="426" w:hanging="426"/>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c) INASISTENCIA Y AUSENCIA EN EL PUESTO DE TRABAJO:</w:t>
      </w:r>
    </w:p>
    <w:p>
      <w:pPr>
        <w:pStyle w:val="Normal"/>
        <w:widowControl w:val="false"/>
        <w:tabs>
          <w:tab w:val="clear" w:pos="709"/>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Se considera inasistencia, cuando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 xml:space="preserve">injustificadamente no asista al trabajo, medio día, todo el día o, registre su asistencia pasados los treinta (30) minutos de la hora fijada para el ingreso sin la correspondiente justificación ante </w:t>
      </w:r>
      <w:r>
        <w:rPr>
          <w:rFonts w:eastAsia="Verdana" w:cs="Tahoma" w:ascii="Tahoma" w:hAnsi="Tahoma"/>
          <w:color w:val="000000"/>
          <w:sz w:val="20"/>
          <w:szCs w:val="20"/>
          <w:shd w:fill="FFFFFF" w:val="clear"/>
          <w:lang w:val="es-BO" w:eastAsia="en-US"/>
        </w:rPr>
        <w:t>su jefe inmediato superior o superior jerárquico.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Se considera ausencia en el puesto de trabajo, cuando después de registrar su asistencia se ausente injustificadamente de su fuente de trabajo.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En ambos casos, estas faltas generarán sanciones económicas en la remuneración mensual, mismas que serán comunicadas mediante Memorándum emitido por su inmediato superior, de acuerdo al siguiente cuadro:</w:t>
      </w:r>
    </w:p>
    <w:tbl>
      <w:tblPr>
        <w:tblW w:w="7592" w:type="dxa"/>
        <w:jc w:val="left"/>
        <w:tblInd w:w="946" w:type="dxa"/>
        <w:tblLayout w:type="fixed"/>
        <w:tblCellMar>
          <w:top w:w="55" w:type="dxa"/>
          <w:left w:w="55" w:type="dxa"/>
          <w:bottom w:w="55" w:type="dxa"/>
          <w:right w:w="55" w:type="dxa"/>
        </w:tblCellMar>
        <w:tblLook w:val="04a0" w:noHBand="0" w:noVBand="1" w:firstColumn="1" w:lastRow="0" w:lastColumn="0" w:firstRow="1"/>
      </w:tblPr>
      <w:tblGrid>
        <w:gridCol w:w="3969"/>
        <w:gridCol w:w="3622"/>
      </w:tblGrid>
      <w:tr>
        <w:trPr/>
        <w:tc>
          <w:tcPr>
            <w:tcW w:w="3969" w:type="dxa"/>
            <w:tcBorders>
              <w:top w:val="single" w:sz="4" w:space="0" w:color="000000"/>
              <w:left w:val="single" w:sz="4" w:space="0" w:color="000000"/>
              <w:bottom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CAUSAL</w:t>
            </w:r>
          </w:p>
          <w:p>
            <w:pPr>
              <w:pStyle w:val="Normal"/>
              <w:widowControl w:val="false"/>
              <w:suppressLineNumbers/>
              <w:suppressAutoHyphens w:val="true"/>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En días de inasistencia o ausencia en el puesto de trabajo</w:t>
            </w:r>
          </w:p>
        </w:tc>
        <w:tc>
          <w:tcPr>
            <w:tcW w:w="3622"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SANCIÓN</w:t>
            </w:r>
          </w:p>
          <w:p>
            <w:pPr>
              <w:pStyle w:val="Normal"/>
              <w:widowControl w:val="false"/>
              <w:suppressLineNumbers/>
              <w:suppressAutoHyphens w:val="true"/>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En días de la remuneración mensual</w:t>
            </w:r>
          </w:p>
        </w:tc>
      </w:tr>
      <w:tr>
        <w:trPr/>
        <w:tc>
          <w:tcPr>
            <w:tcW w:w="3969"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Medio día.</w:t>
            </w:r>
          </w:p>
        </w:tc>
        <w:tc>
          <w:tcPr>
            <w:tcW w:w="3622"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Un día de remuneración.</w:t>
            </w:r>
          </w:p>
        </w:tc>
      </w:tr>
      <w:tr>
        <w:trPr>
          <w:trHeight w:val="397" w:hRule="atLeast"/>
        </w:trPr>
        <w:tc>
          <w:tcPr>
            <w:tcW w:w="3969"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Un día.</w:t>
            </w:r>
          </w:p>
        </w:tc>
        <w:tc>
          <w:tcPr>
            <w:tcW w:w="3622"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de remuneración.</w:t>
            </w:r>
          </w:p>
        </w:tc>
      </w:tr>
    </w:tbl>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Las sanciones disciplinarias, establecidas por concepto de inasistencia y/o Ausencia en el puesto de trabajo, engloban el día no trabajado. La inasistencia y ausencias en el puesto de trabajo, se computarán por separado.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shd w:val="clear" w:color="auto" w:fill="FFFFFF"/>
        <w:suppressAutoHyphens w:val="true"/>
        <w:textAlignment w:val="baseline"/>
        <w:rPr>
          <w:rFonts w:eastAsia="Verdana" w:cs="Verdana"/>
          <w:lang w:val="es-BO"/>
        </w:rPr>
      </w:pPr>
      <w:r>
        <w:rPr>
          <w:rFonts w:eastAsia="Verdana" w:cs="Tahoma" w:ascii="Tahoma" w:hAnsi="Tahoma"/>
          <w:b/>
          <w:color w:val="000000"/>
          <w:sz w:val="20"/>
          <w:szCs w:val="20"/>
          <w:shd w:fill="FFFFFF" w:val="clear"/>
          <w:lang w:val="es-BO"/>
        </w:rPr>
        <w:t>d) POR OMISIÓN EN EL REGISTRO DE ASISTENCIA:</w:t>
      </w:r>
    </w:p>
    <w:p>
      <w:pPr>
        <w:pStyle w:val="Normal"/>
        <w:shd w:val="clear" w:color="auto" w:fill="FFFFFF"/>
        <w:suppressAutoHyphens w:val="true"/>
        <w:ind w:left="426" w:hanging="0"/>
        <w:textAlignment w:val="baseline"/>
        <w:rPr>
          <w:rFonts w:ascii="Tahoma" w:hAnsi="Tahoma" w:eastAsia="Verdana" w:cs="Verdana"/>
          <w:color w:val="000000"/>
          <w:sz w:val="20"/>
          <w:szCs w:val="20"/>
          <w:shd w:fill="FFFFFF" w:val="clear"/>
          <w:lang w:val="es-BO"/>
        </w:rPr>
      </w:pPr>
      <w:r>
        <w:rPr>
          <w:rFonts w:eastAsia="Verdana" w:cs="Verdana" w:ascii="Tahoma" w:hAnsi="Tahoma"/>
          <w:color w:val="000000"/>
          <w:sz w:val="20"/>
          <w:szCs w:val="20"/>
          <w:shd w:fill="FFFFFF"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rPr>
        <w:t xml:space="preserve">El registro de asistencia del </w:t>
      </w:r>
      <w:r>
        <w:rPr>
          <w:rFonts w:eastAsia="Verdana" w:cs="Tahoma" w:ascii="Tahoma" w:hAnsi="Tahoma"/>
          <w:b/>
          <w:bCs/>
          <w:color w:val="000000"/>
          <w:sz w:val="20"/>
          <w:szCs w:val="20"/>
          <w:shd w:fill="FFFFFF" w:val="clear"/>
          <w:lang w:val="es-BO"/>
        </w:rPr>
        <w:t>CONSULTOR(A),</w:t>
      </w:r>
      <w:r>
        <w:rPr>
          <w:rFonts w:eastAsia="Verdana" w:cs="Tahoma" w:ascii="Tahoma" w:hAnsi="Tahoma"/>
          <w:color w:val="000000"/>
          <w:sz w:val="20"/>
          <w:szCs w:val="20"/>
          <w:shd w:fill="FFFFFF" w:val="clear"/>
          <w:lang w:val="es-BO"/>
        </w:rPr>
        <w:t xml:space="preserve"> en los horarios de ingreso y salida de la Entidad es obligatorio y se lo realizará de forma personal. Cuando el </w:t>
      </w:r>
      <w:r>
        <w:rPr>
          <w:rFonts w:eastAsia="Verdana" w:cs="Tahoma" w:ascii="Tahoma" w:hAnsi="Tahoma"/>
          <w:b/>
          <w:color w:val="000000"/>
          <w:sz w:val="20"/>
          <w:szCs w:val="20"/>
          <w:shd w:fill="FFFFFF" w:val="clear"/>
          <w:lang w:val="es-BO"/>
        </w:rPr>
        <w:t>CONSULTOR(A)</w:t>
      </w:r>
      <w:r>
        <w:rPr>
          <w:rFonts w:eastAsia="Verdana" w:cs="Tahoma" w:ascii="Tahoma" w:hAnsi="Tahoma"/>
          <w:color w:val="000000"/>
          <w:sz w:val="20"/>
          <w:szCs w:val="20"/>
          <w:shd w:fill="FFFFFF" w:val="clear"/>
          <w:lang w:val="es-BO"/>
        </w:rPr>
        <w:t xml:space="preserve">, por alguna razón, no realice el registro de ingreso o salida, se considerará como omisión de marcado. Solo una (1) </w:t>
      </w:r>
      <w:r>
        <w:rPr>
          <w:rFonts w:eastAsia="Verdana" w:cs="Tahoma" w:ascii="Tahoma" w:hAnsi="Tahoma"/>
          <w:color w:val="000000"/>
          <w:sz w:val="20"/>
          <w:szCs w:val="20"/>
          <w:shd w:fill="FFFF00" w:val="clear"/>
          <w:lang w:val="es-BO"/>
        </w:rPr>
        <w:t>vez al mes</w:t>
      </w:r>
      <w:r>
        <w:rPr>
          <w:rFonts w:eastAsia="Verdana" w:cs="Tahoma" w:ascii="Tahoma" w:hAnsi="Tahoma"/>
          <w:color w:val="000000"/>
          <w:sz w:val="20"/>
          <w:szCs w:val="20"/>
          <w:shd w:fill="FFFFFF" w:val="clear"/>
          <w:lang w:val="es-BO"/>
        </w:rPr>
        <w:t xml:space="preserve">, el </w:t>
      </w:r>
      <w:r>
        <w:rPr>
          <w:rFonts w:eastAsia="Verdana" w:cs="Tahoma" w:ascii="Tahoma" w:hAnsi="Tahoma"/>
          <w:b/>
          <w:color w:val="000000"/>
          <w:sz w:val="20"/>
          <w:szCs w:val="20"/>
          <w:shd w:fill="FFFFFF" w:val="clear"/>
          <w:lang w:val="es-BO"/>
        </w:rPr>
        <w:t>CONSULTOR (A)</w:t>
      </w:r>
      <w:r>
        <w:rPr>
          <w:rFonts w:eastAsia="Verdana" w:cs="Tahoma" w:ascii="Tahoma" w:hAnsi="Tahoma"/>
          <w:color w:val="000000"/>
          <w:sz w:val="20"/>
          <w:szCs w:val="20"/>
          <w:shd w:fill="FFFFFF" w:val="clear"/>
          <w:lang w:val="es-BO"/>
        </w:rPr>
        <w:t xml:space="preserve"> podrá regularizar dicha omisión mediante el Formulario de Solicitud de Regularización y Omisión (Formulario R-1475-01) por primera vez, </w:t>
      </w:r>
      <w:r>
        <w:rPr>
          <w:rFonts w:eastAsia="Verdana" w:cs="Tahoma" w:ascii="Tahoma" w:hAnsi="Tahoma"/>
          <w:color w:val="000000"/>
          <w:sz w:val="20"/>
          <w:szCs w:val="20"/>
          <w:shd w:fill="FFFF00" w:val="clear"/>
          <w:lang w:val="es-BO"/>
        </w:rPr>
        <w:t>debiendo presentar el mismo hasta el primer día hábil del mes siguiente. A</w:t>
      </w:r>
      <w:r>
        <w:rPr>
          <w:rFonts w:eastAsia="Verdana" w:cs="Tahoma" w:ascii="Tahoma" w:hAnsi="Tahoma"/>
          <w:color w:val="000000"/>
          <w:sz w:val="20"/>
          <w:szCs w:val="20"/>
          <w:shd w:fill="FFFFFF" w:val="clear"/>
          <w:lang w:val="es-BO"/>
        </w:rPr>
        <w:t xml:space="preserve">simismo, </w:t>
      </w:r>
      <w:r>
        <w:rPr>
          <w:rFonts w:eastAsia="Verdana" w:cs="Tahoma" w:ascii="Tahoma" w:hAnsi="Tahoma"/>
          <w:color w:val="000000"/>
          <w:sz w:val="20"/>
          <w:szCs w:val="20"/>
          <w:shd w:fill="FFFF00" w:val="clear"/>
          <w:lang w:val="es-BO"/>
        </w:rPr>
        <w:t>si se presentara dentro del plazo establecido no corresponde la aplicación de la sanción económica, dicho control será de forma mensual no siendo acumulativo en el año</w:t>
      </w:r>
      <w:r>
        <w:rPr>
          <w:rFonts w:eastAsia="Verdana" w:cs="Tahoma" w:ascii="Tahoma" w:hAnsi="Tahoma"/>
          <w:color w:val="000000"/>
          <w:sz w:val="20"/>
          <w:szCs w:val="20"/>
          <w:shd w:fill="FFFFFF" w:val="clear"/>
          <w:lang w:val="es-BO"/>
        </w:rPr>
        <w:t>.</w:t>
      </w:r>
    </w:p>
    <w:p>
      <w:pPr>
        <w:pStyle w:val="Normal"/>
        <w:shd w:val="clear" w:color="auto" w:fill="FFFFFF"/>
        <w:suppressAutoHyphens w:val="true"/>
        <w:textAlignment w:val="baseline"/>
        <w:rPr>
          <w:rFonts w:ascii="Tahoma" w:hAnsi="Tahoma" w:eastAsia="Verdana" w:cs="Verdana"/>
          <w:color w:val="000000"/>
          <w:sz w:val="20"/>
          <w:szCs w:val="20"/>
          <w:shd w:fill="FFFFFF" w:val="clear"/>
          <w:lang w:val="es-BO"/>
        </w:rPr>
      </w:pPr>
      <w:r>
        <w:rPr>
          <w:rFonts w:eastAsia="Verdana" w:cs="Verdana" w:ascii="Tahoma" w:hAnsi="Tahoma"/>
          <w:color w:val="000000"/>
          <w:sz w:val="20"/>
          <w:szCs w:val="20"/>
          <w:shd w:fill="FFFFFF"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rPr>
        <w:t xml:space="preserve">El </w:t>
      </w:r>
      <w:r>
        <w:rPr>
          <w:rFonts w:eastAsia="Verdana" w:cs="Tahoma" w:ascii="Tahoma" w:hAnsi="Tahoma"/>
          <w:b/>
          <w:bCs/>
          <w:color w:val="000000"/>
          <w:sz w:val="20"/>
          <w:szCs w:val="20"/>
          <w:shd w:fill="FFFFFF" w:val="clear"/>
          <w:lang w:val="es-BO"/>
        </w:rPr>
        <w:t>CONSULTOR (A)</w:t>
      </w:r>
      <w:r>
        <w:rPr>
          <w:rFonts w:eastAsia="Verdana" w:cs="Tahoma" w:ascii="Tahoma" w:hAnsi="Tahoma"/>
          <w:color w:val="000000"/>
          <w:sz w:val="20"/>
          <w:szCs w:val="20"/>
          <w:shd w:fill="FFFFFF" w:val="clear"/>
          <w:lang w:val="es-BO"/>
        </w:rPr>
        <w:t xml:space="preserve">, que no regularice sus omisiones en el registro de ingreso o salida (Acreditando con el Formulario con sello de recepción del </w:t>
      </w:r>
      <w:r>
        <w:rPr>
          <w:rFonts w:eastAsia="Verdana" w:cs="Tahoma" w:ascii="Tahoma" w:hAnsi="Tahoma"/>
          <w:color w:val="000000"/>
          <w:sz w:val="20"/>
          <w:szCs w:val="20"/>
          <w:shd w:fill="FFFF00" w:val="clear"/>
          <w:lang w:val="es-BO"/>
        </w:rPr>
        <w:t>área de Recursos Humanos en el caso de la Oficina Nacional   o área Administrativa y de Recursos Humanos de la Gerencia Operativa</w:t>
      </w:r>
      <w:r>
        <w:rPr>
          <w:rFonts w:eastAsia="Verdana" w:cs="Tahoma" w:ascii="Tahoma" w:hAnsi="Tahoma"/>
          <w:color w:val="000000"/>
          <w:sz w:val="20"/>
          <w:szCs w:val="20"/>
          <w:shd w:fill="FFFFFF" w:val="clear"/>
          <w:lang w:val="es-BO"/>
        </w:rPr>
        <w:t xml:space="preserve"> y firmas y sellos de su inmediato superior, adjunto a su informe mensual, será pasible de sanciones económicas en la remuneración mensual, dentro de la vigencia del Contrato de acuerdo al siguiente cuadro:</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FFFFFF" w:val="clear"/>
          <w:lang w:val="es-BO"/>
        </w:rPr>
      </w:pPr>
      <w:r>
        <w:rPr>
          <w:rFonts w:eastAsia="Verdana" w:cs="Tahoma" w:ascii="Tahoma" w:hAnsi="Tahoma"/>
          <w:color w:val="000000"/>
          <w:sz w:val="20"/>
          <w:szCs w:val="20"/>
          <w:shd w:fill="FFFFFF" w:val="clear"/>
          <w:lang w:val="es-BO"/>
        </w:rPr>
      </w:r>
    </w:p>
    <w:tbl>
      <w:tblPr>
        <w:tblW w:w="7583" w:type="dxa"/>
        <w:jc w:val="center"/>
        <w:tblInd w:w="0" w:type="dxa"/>
        <w:tblLayout w:type="fixed"/>
        <w:tblCellMar>
          <w:top w:w="0" w:type="dxa"/>
          <w:left w:w="70" w:type="dxa"/>
          <w:bottom w:w="0" w:type="dxa"/>
          <w:right w:w="70" w:type="dxa"/>
        </w:tblCellMar>
        <w:tblLook w:val="04a0" w:noHBand="0" w:noVBand="1" w:firstColumn="1" w:lastRow="0" w:lastColumn="0" w:firstRow="1"/>
      </w:tblPr>
      <w:tblGrid>
        <w:gridCol w:w="4627"/>
        <w:gridCol w:w="2955"/>
      </w:tblGrid>
      <w:tr>
        <w:trPr>
          <w:trHeight w:val="191" w:hRule="atLeast"/>
        </w:trPr>
        <w:tc>
          <w:tcPr>
            <w:tcW w:w="4627"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CAUSAL</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Número de omisiones en el mes, en el Registro de Asistencia.</w:t>
            </w:r>
          </w:p>
        </w:tc>
        <w:tc>
          <w:tcPr>
            <w:tcW w:w="2955"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SANCIÓN</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En días de la remuneración mensual (si corresponde)</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Primera vez (con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No corresponde</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Primera vez (sin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Medio día de remuneración</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Segunda vez</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eastAsia="Verdana" w:cs="Verdana"/>
                <w:lang w:val="es-BO"/>
              </w:rPr>
            </w:pPr>
            <w:r>
              <w:rPr>
                <w:rFonts w:eastAsia="Verdana" w:cs="Tahoma" w:ascii="Tahoma" w:hAnsi="Tahoma"/>
                <w:sz w:val="20"/>
                <w:szCs w:val="20"/>
                <w:shd w:fill="FFFF00" w:val="clear"/>
                <w:lang w:val="es-BO"/>
              </w:rPr>
              <w:t>Un día de remuneración</w:t>
            </w:r>
          </w:p>
        </w:tc>
      </w:tr>
    </w:tbl>
    <w:p>
      <w:pPr>
        <w:pStyle w:val="Normal"/>
        <w:shd w:val="clear" w:color="auto" w:fill="FFFFFF"/>
        <w:suppressAutoHyphens w:val="true"/>
        <w:textAlignment w:val="baseline"/>
        <w:rPr>
          <w:rFonts w:ascii="Tahoma" w:hAnsi="Tahoma" w:eastAsia="Verdana" w:cs="Tahoma"/>
          <w:b/>
          <w:color w:val="000000"/>
          <w:sz w:val="20"/>
          <w:szCs w:val="20"/>
          <w:shd w:fill="FFFFFF" w:val="clear"/>
          <w:lang w:val="es-BO"/>
        </w:rPr>
      </w:pPr>
      <w:r>
        <w:rPr>
          <w:rFonts w:eastAsia="Verdana" w:cs="Tahoma" w:ascii="Tahoma" w:hAnsi="Tahoma"/>
          <w:b/>
          <w:color w:val="000000"/>
          <w:sz w:val="20"/>
          <w:szCs w:val="20"/>
          <w:shd w:fill="FFFFFF" w:val="clear"/>
          <w:lang w:val="es-BO"/>
        </w:rPr>
      </w:r>
    </w:p>
    <w:p>
      <w:pPr>
        <w:pStyle w:val="Normal"/>
        <w:shd w:val="clear" w:color="auto" w:fill="FFFFFF"/>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e) FALTAS GRAVES CON SANCIÓN ECONÓMICA:</w:t>
      </w:r>
    </w:p>
    <w:p>
      <w:pPr>
        <w:pStyle w:val="Normal"/>
        <w:shd w:val="clear" w:color="auto" w:fill="FFFFFF"/>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hd w:val="clear" w:color="auto" w:fill="FFFFFF"/>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Las Faltas Graves con sanción económica, son faltas relevantes cuyos efectos impactan negativamente en la gestión institucional y que son objeto de sanciones económicas.</w:t>
      </w:r>
    </w:p>
    <w:p>
      <w:pPr>
        <w:pStyle w:val="Normal"/>
        <w:shd w:val="clear" w:color="auto" w:fill="FFFFFF"/>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comunicación por incurrir en una Falta Grave con sanción económica, se la realizará mediante Memorándum al </w:t>
      </w:r>
      <w:r>
        <w:rPr>
          <w:rFonts w:eastAsia="Verdana" w:cs="Tahoma" w:ascii="Tahoma" w:hAnsi="Tahoma"/>
          <w:b/>
          <w:bCs/>
          <w:sz w:val="20"/>
          <w:szCs w:val="20"/>
          <w:shd w:fill="FFFFFF" w:val="clear"/>
          <w:lang w:val="es-BO"/>
        </w:rPr>
        <w:t xml:space="preserve">CONSULTOR (A) </w:t>
      </w:r>
      <w:r>
        <w:rPr>
          <w:rFonts w:eastAsia="Verdana" w:cs="Tahoma" w:ascii="Tahoma" w:hAnsi="Tahoma"/>
          <w:color w:val="000000"/>
          <w:sz w:val="20"/>
          <w:szCs w:val="20"/>
          <w:shd w:fill="FFFFFF" w:val="clear"/>
          <w:lang w:val="es-BO" w:eastAsia="en-US"/>
        </w:rPr>
        <w:t>por su inmediato superior, cuando así corresponda, haciéndose constar en el mismo instrumento la falta incurrida, así como la sanción económica aplicable a través del descuento de la remuneración mensual.</w:t>
      </w:r>
    </w:p>
    <w:p>
      <w:pPr>
        <w:pStyle w:val="Normal"/>
        <w:shd w:val="clear" w:color="auto" w:fill="FFFFFF"/>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shd w:val="clear" w:color="auto" w:fill="FFFFFF"/>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Son Faltas Graves con sanción económica de dos (2) días de la remuneración mensual, las siguientes:</w:t>
      </w:r>
    </w:p>
    <w:p>
      <w:pPr>
        <w:pStyle w:val="Normal"/>
        <w:shd w:val="clear" w:color="auto" w:fill="FFFFFF"/>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numPr>
          <w:ilvl w:val="0"/>
          <w:numId w:val="36"/>
        </w:numPr>
        <w:shd w:val="clear" w:color="auto" w:fill="FFFFFF"/>
        <w:suppressAutoHyphens w:val="true"/>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Reincidir por segunda vez en la comisión de una determinada conducta consignada en “Faltas Leves con Amonestación Escrita”.</w:t>
      </w:r>
    </w:p>
    <w:p>
      <w:pPr>
        <w:pStyle w:val="Normal"/>
        <w:widowControl w:val="false"/>
        <w:numPr>
          <w:ilvl w:val="0"/>
          <w:numId w:val="36"/>
        </w:numPr>
        <w:shd w:val="clear" w:color="auto" w:fill="FFFFFF"/>
        <w:suppressAutoHyphens w:val="true"/>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Presentarse a su fuente laboral, con incapacidad de trabajar por efectos del consumo de bebidas alcohólicas, consumo de sustancias controladas u otras de similar efecto.</w:t>
      </w:r>
    </w:p>
    <w:p>
      <w:pPr>
        <w:pStyle w:val="Normal"/>
        <w:widowControl w:val="false"/>
        <w:numPr>
          <w:ilvl w:val="0"/>
          <w:numId w:val="36"/>
        </w:numPr>
        <w:shd w:val="clear" w:color="auto" w:fill="FFFFFF"/>
        <w:suppressAutoHyphens w:val="true"/>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pPr>
        <w:pStyle w:val="Normal"/>
        <w:widowControl w:val="false"/>
        <w:numPr>
          <w:ilvl w:val="0"/>
          <w:numId w:val="36"/>
        </w:numPr>
        <w:shd w:val="clear" w:color="auto" w:fill="FFFFFF"/>
        <w:suppressAutoHyphens w:val="true"/>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Inasistencia a operativos programados.</w:t>
      </w:r>
    </w:p>
    <w:p>
      <w:pPr>
        <w:pStyle w:val="Normal"/>
        <w:shd w:val="clear" w:color="auto" w:fill="FFFFFF"/>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shd w:val="clear" w:color="auto" w:fill="FFFFFF"/>
        <w:suppressAutoHyphens w:val="true"/>
        <w:textAlignment w:val="baseline"/>
        <w:rPr>
          <w:rFonts w:eastAsia="Verdana" w:cs="Verdana"/>
          <w:lang w:val="es-BO"/>
        </w:rPr>
      </w:pPr>
      <w:r>
        <w:rPr>
          <w:rFonts w:eastAsia="Verdana" w:cs="Tahoma" w:ascii="Tahoma" w:hAnsi="Tahoma"/>
          <w:b/>
          <w:bCs/>
          <w:color w:val="000000"/>
          <w:sz w:val="20"/>
          <w:szCs w:val="20"/>
          <w:shd w:fill="FFFFFF" w:val="clear"/>
          <w:lang w:val="es-BO" w:eastAsia="en-US"/>
        </w:rPr>
        <w:t>f) FALTAS GRAVES CON SANCIÓN ECONÓMICA POR CAUSAS DE ASISTENCIA O REGISTRO:</w:t>
      </w:r>
    </w:p>
    <w:p>
      <w:pPr>
        <w:pStyle w:val="Normal"/>
        <w:shd w:val="clear" w:color="auto" w:fill="FFFFFF"/>
        <w:suppressAutoHyphens w:val="true"/>
        <w:textAlignment w:val="baseline"/>
        <w:rPr>
          <w:rFonts w:ascii="Tahoma" w:hAnsi="Tahoma" w:eastAsia="Verdana" w:cs="Tahoma"/>
          <w:b/>
          <w:bCs/>
          <w:color w:val="000000"/>
          <w:sz w:val="20"/>
          <w:szCs w:val="20"/>
          <w:shd w:fill="FFFFFF" w:val="clear"/>
          <w:lang w:val="es-BO" w:eastAsia="en-US"/>
        </w:rPr>
      </w:pPr>
      <w:r>
        <w:rPr>
          <w:rFonts w:eastAsia="Verdana" w:cs="Tahoma" w:ascii="Tahoma" w:hAnsi="Tahoma"/>
          <w:b/>
          <w:bCs/>
          <w:color w:val="000000"/>
          <w:sz w:val="20"/>
          <w:szCs w:val="20"/>
          <w:shd w:fill="FFFFFF" w:val="clear"/>
          <w:lang w:val="es-BO" w:eastAsia="en-US"/>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Son Faltas Graves con sanción económica por causas de asistencia o registro, dentro de la vigencia del Contrato de acuerdo al siguiente cuadro:</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tbl>
      <w:tblPr>
        <w:tblW w:w="8273" w:type="dxa"/>
        <w:jc w:val="left"/>
        <w:tblInd w:w="519" w:type="dxa"/>
        <w:tblLayout w:type="fixed"/>
        <w:tblCellMar>
          <w:top w:w="55" w:type="dxa"/>
          <w:left w:w="55" w:type="dxa"/>
          <w:bottom w:w="55" w:type="dxa"/>
          <w:right w:w="55" w:type="dxa"/>
        </w:tblCellMar>
        <w:tblLook w:val="04a0" w:noHBand="0" w:noVBand="1" w:firstColumn="1" w:lastRow="0" w:lastColumn="0" w:firstRow="1"/>
      </w:tblPr>
      <w:tblGrid>
        <w:gridCol w:w="4072"/>
        <w:gridCol w:w="4200"/>
      </w:tblGrid>
      <w:tr>
        <w:trPr/>
        <w:tc>
          <w:tcPr>
            <w:tcW w:w="4072" w:type="dxa"/>
            <w:tcBorders>
              <w:top w:val="single" w:sz="4" w:space="0" w:color="000000"/>
              <w:left w:val="single" w:sz="4" w:space="0" w:color="000000"/>
              <w:bottom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CAUSAL</w:t>
            </w:r>
          </w:p>
        </w:tc>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SANCIÓN</w:t>
            </w:r>
          </w:p>
          <w:p>
            <w:pPr>
              <w:pStyle w:val="Normal"/>
              <w:widowControl w:val="false"/>
              <w:suppressLineNumbers/>
              <w:suppressAutoHyphens w:val="true"/>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En días de remuneración mensual</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121 minutos de atraso o más en el mes, por segunda vez en la Gestión.</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Seis días de remuneración.</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Cuatro días de remuneración.</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por cada día de inasistencia, debiendo sancionarse por separado.</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Omisión en el Registro de Asistencia por tercera vez en el mes.</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de remuneración.</w:t>
            </w:r>
          </w:p>
        </w:tc>
      </w:tr>
    </w:tbl>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204" w:leader="none"/>
          <w:tab w:val="left" w:pos="8931" w:leader="none"/>
        </w:tabs>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g) FALTAS GRAVISIMAS CON SANCIÓN ECONÓMICA.</w:t>
      </w:r>
    </w:p>
    <w:p>
      <w:pPr>
        <w:pStyle w:val="Normal"/>
        <w:widowControl w:val="false"/>
        <w:tabs>
          <w:tab w:val="clear" w:pos="709"/>
          <w:tab w:val="left" w:pos="204" w:leader="none"/>
          <w:tab w:val="left" w:pos="8931" w:leader="none"/>
        </w:tabs>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shd w:val="clear" w:color="auto" w:fill="FFFFFF"/>
        <w:tabs>
          <w:tab w:val="clear" w:pos="709"/>
          <w:tab w:val="left" w:pos="204" w:leader="none"/>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Son Faltas Gravísimas con sanción económica de seis (6) días de la remuneración mensual, las siguientes:</w:t>
      </w:r>
    </w:p>
    <w:p>
      <w:pPr>
        <w:pStyle w:val="Normal"/>
        <w:widowControl w:val="false"/>
        <w:numPr>
          <w:ilvl w:val="0"/>
          <w:numId w:val="37"/>
        </w:numPr>
        <w:shd w:val="clear" w:color="auto" w:fill="FFFFFF"/>
        <w:suppressAutoHyphens w:val="true"/>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Reincidir por tercera vez en la comisión de una determinada conducta consignada en “Faltas Graves con Sanción Económica.</w:t>
      </w:r>
    </w:p>
    <w:p>
      <w:pPr>
        <w:pStyle w:val="Normal"/>
        <w:widowControl w:val="false"/>
        <w:numPr>
          <w:ilvl w:val="0"/>
          <w:numId w:val="37"/>
        </w:numPr>
        <w:shd w:val="clear" w:color="auto" w:fill="FFFFFF"/>
        <w:suppressAutoHyphens w:val="true"/>
        <w:jc w:val="left"/>
        <w:textAlignment w:val="baseline"/>
        <w:rPr>
          <w:rFonts w:eastAsia="Verdana" w:cs="Verdana"/>
          <w:lang w:val="es-BO"/>
        </w:rPr>
      </w:pPr>
      <w:r>
        <w:rPr>
          <w:rFonts w:eastAsia="Verdana" w:cs="Tahoma" w:ascii="Tahoma" w:hAnsi="Tahoma"/>
          <w:sz w:val="20"/>
          <w:szCs w:val="20"/>
          <w:shd w:fill="FFFFFF" w:val="clear"/>
          <w:lang w:val="es-BO"/>
        </w:rPr>
        <w:t xml:space="preserve">Realizar actos en beneficio propio o en beneficio de otro miembro del personal, que permitan vulnerar los mecanismos establecidos en la Entidad para el control del personal y de los </w:t>
      </w:r>
      <w:r>
        <w:rPr>
          <w:rFonts w:eastAsia="Verdana" w:cs="Tahoma" w:ascii="Tahoma" w:hAnsi="Tahoma"/>
          <w:b/>
          <w:bCs/>
          <w:sz w:val="20"/>
          <w:szCs w:val="20"/>
          <w:shd w:fill="FFFFFF" w:val="clear"/>
          <w:lang w:val="es-BO"/>
        </w:rPr>
        <w:t>CONSULTORES.</w:t>
      </w:r>
    </w:p>
    <w:p>
      <w:pPr>
        <w:pStyle w:val="Normal"/>
        <w:widowControl w:val="false"/>
        <w:numPr>
          <w:ilvl w:val="0"/>
          <w:numId w:val="37"/>
        </w:numPr>
        <w:shd w:val="clear" w:color="auto" w:fill="FFFFFF"/>
        <w:suppressAutoHyphens w:val="true"/>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pPr>
        <w:pStyle w:val="Normal"/>
        <w:shd w:val="clear" w:color="auto" w:fill="FFFFFF"/>
        <w:suppressAutoHyphens w:val="true"/>
        <w:ind w:left="426" w:hanging="426"/>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b/>
          <w:sz w:val="20"/>
          <w:szCs w:val="20"/>
          <w:shd w:fill="FFFFFF" w:val="clear"/>
          <w:lang w:val="es-BO"/>
        </w:rPr>
        <w:t>h) MULTA POR FALTA DE PRESENTACIÓN DE INFORMES MENSUALES:</w:t>
      </w:r>
    </w:p>
    <w:p>
      <w:pPr>
        <w:pStyle w:val="Normal"/>
        <w:shd w:val="clear" w:color="auto" w:fill="FFFFFF"/>
        <w:suppressAutoHyphens w:val="true"/>
        <w:textAlignment w:val="baseline"/>
        <w:rPr>
          <w:rFonts w:ascii="Tahoma" w:hAnsi="Tahoma" w:eastAsia="Verdana" w:cs="Verdana"/>
          <w:sz w:val="20"/>
          <w:szCs w:val="20"/>
          <w:shd w:fill="5EB91E" w:val="clear"/>
          <w:lang w:val="es-BO"/>
        </w:rPr>
      </w:pPr>
      <w:r>
        <w:rPr>
          <w:rFonts w:eastAsia="Verdana" w:cs="Verdana" w:ascii="Tahoma" w:hAnsi="Tahoma"/>
          <w:sz w:val="20"/>
          <w:szCs w:val="20"/>
          <w:shd w:fill="5EB91E"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La ENTIDAD determina las </w:t>
      </w:r>
      <w:r>
        <w:rPr>
          <w:rFonts w:eastAsia="Verdana" w:cs="Tahoma" w:ascii="Tahoma" w:hAnsi="Tahoma"/>
          <w:b/>
          <w:color w:val="000000"/>
          <w:sz w:val="20"/>
          <w:szCs w:val="20"/>
          <w:shd w:fill="FFFFFF" w:val="clear"/>
          <w:lang w:val="es-BO" w:eastAsia="en-US"/>
        </w:rPr>
        <w:t>multas</w:t>
      </w:r>
      <w:r>
        <w:rPr>
          <w:rFonts w:eastAsia="Verdana" w:cs="Tahoma" w:ascii="Tahoma" w:hAnsi="Tahoma"/>
          <w:color w:val="000000"/>
          <w:sz w:val="20"/>
          <w:szCs w:val="20"/>
          <w:shd w:fill="FFFFFF" w:val="clear"/>
          <w:lang w:val="es-BO" w:eastAsia="en-US"/>
        </w:rPr>
        <w:t xml:space="preserve"> que conllevarán al correspondiente cálculo y cobro de las mismas, de la siguiente forma:</w:t>
      </w:r>
    </w:p>
    <w:p>
      <w:pPr>
        <w:pStyle w:val="Normal"/>
        <w:shd w:val="clear" w:color="auto" w:fill="FFFFFF"/>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impondrá al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pPr>
        <w:pStyle w:val="Normal"/>
        <w:widowControl w:val="false"/>
        <w:tabs>
          <w:tab w:val="clear" w:pos="709"/>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suma de las multas no podrá exceder en ningún caso el veinte por ciento (20%) de la remuneración mensual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en caso de superar el mismo, se deberá iniciar el Proceso de Resolución del Contrato, conforme a lo estipulado en el presente Contrato. Las multas serán destinadas por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de acuerdo a normativa vigente.</w:t>
      </w:r>
    </w:p>
    <w:p>
      <w:pPr>
        <w:pStyle w:val="Normal"/>
        <w:widowControl w:val="false"/>
        <w:tabs>
          <w:tab w:val="clear" w:pos="709"/>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0" w:leader="none"/>
        </w:tabs>
        <w:suppressAutoHyphens w:val="true"/>
        <w:textAlignment w:val="baseline"/>
        <w:rPr>
          <w:rFonts w:eastAsia="Verdana" w:cs="Verdana"/>
          <w:lang w:val="es-BO"/>
        </w:rPr>
      </w:pPr>
      <w:r>
        <w:rPr>
          <w:rFonts w:eastAsia="Verdana" w:cs="Tahoma" w:ascii="Tahoma" w:hAnsi="Tahoma"/>
          <w:b/>
          <w:sz w:val="20"/>
          <w:szCs w:val="20"/>
          <w:shd w:fill="FFFFFF" w:val="clear"/>
          <w:lang w:val="es-BO"/>
        </w:rPr>
        <w:t>CLÁUSULA DÉCIMA NOVENA.- (PROPIEDAD INTELECTUAL Y CONFIDENCIALIDAD).</w:t>
      </w:r>
      <w:r>
        <w:rPr>
          <w:rFonts w:eastAsia="Verdana" w:cs="Tahoma" w:ascii="Tahoma" w:hAnsi="Tahoma"/>
          <w:sz w:val="20"/>
          <w:szCs w:val="20"/>
          <w:shd w:fill="FFFFFF" w:val="clear"/>
          <w:lang w:val="es-BO"/>
        </w:rPr>
        <w:t xml:space="preserve"> Todos los documentos elaborados o emitidos, como ser notas, informes escritos, resoluciones, gráficos, medios magnéticos u otros materiales producidos por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 xml:space="preserve">bajo los términos del Contrato y otras en virtud de la presente Consultoría, pasará a propiedad de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la cual tendrá los derechos exclusivos para publicar o difundir los documentos que se originen en esta Consultoría.</w:t>
      </w:r>
    </w:p>
    <w:p>
      <w:pPr>
        <w:pStyle w:val="Normal"/>
        <w:widowControl w:val="false"/>
        <w:tabs>
          <w:tab w:val="clear" w:pos="709"/>
          <w:tab w:val="left" w:pos="0"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0"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Conforme a la normativa vigente,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deberá preservar absoluta confidencialidad de la información y documentación a su cargo, el incumplimiento generará aplicación de responsabilidades de acuerdo a lo establecido en la Ley Nº 1178.</w:t>
      </w:r>
    </w:p>
    <w:p>
      <w:pPr>
        <w:pStyle w:val="Normal"/>
        <w:widowControl w:val="false"/>
        <w:tabs>
          <w:tab w:val="clear" w:pos="709"/>
          <w:tab w:val="left" w:pos="0" w:leader="none"/>
        </w:tabs>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0"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Asimismo, la información y documentación a la que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tuviere acceso, durante o después de la ejecución del presente Contrato, tendrán carácter confidencial, quedando expresamente prohibida su divulgación a terceros ajenos a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a menos que cuente con un pronunciamiento escrito por parte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en sentido contrario, el incumplimiento generará aplicación de responsabilidades, de acuerdo a lo establecido en la Ley Nº 1178 (Ley de Administración y Control Gubernamental).</w:t>
      </w:r>
    </w:p>
    <w:p>
      <w:pPr>
        <w:pStyle w:val="Normal"/>
        <w:widowControl w:val="false"/>
        <w:tabs>
          <w:tab w:val="clear" w:pos="709"/>
          <w:tab w:val="left" w:pos="0" w:leader="none"/>
        </w:tab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Como política de Seguridad de la Información del SIN y como medida de control,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deberá suscribir el formulario del Acta de Confidencialidad al momento de la formalización del presente contrato.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 (DE LA INCOMPATIBILIDAD). </w:t>
      </w:r>
      <w:r>
        <w:rPr>
          <w:rFonts w:eastAsia="Verdana" w:cs="Tahoma" w:ascii="Tahoma" w:hAnsi="Tahoma"/>
          <w:bCs/>
          <w:sz w:val="20"/>
          <w:szCs w:val="20"/>
          <w:shd w:fill="FFFFFF" w:val="clear"/>
          <w:lang w:val="es-BO"/>
        </w:rPr>
        <w:t>El</w:t>
      </w:r>
      <w:r>
        <w:rPr>
          <w:rFonts w:eastAsia="Verdana" w:cs="Tahoma" w:ascii="Tahoma" w:hAnsi="Tahoma"/>
          <w:sz w:val="20"/>
          <w:szCs w:val="20"/>
          <w:shd w:fill="FFFFFF" w:val="clear"/>
          <w:lang w:val="es-BO"/>
        </w:rPr>
        <w:t xml:space="preserve"> </w:t>
      </w:r>
      <w:r>
        <w:rPr>
          <w:rFonts w:eastAsia="Verdana" w:cs="Tahoma" w:ascii="Tahoma" w:hAnsi="Tahoma"/>
          <w:b/>
          <w:bCs/>
          <w:sz w:val="20"/>
          <w:szCs w:val="20"/>
          <w:shd w:fill="FFFFFF" w:val="clear"/>
          <w:lang w:val="es-BO"/>
        </w:rPr>
        <w:t>C</w:t>
      </w:r>
      <w:r>
        <w:rPr>
          <w:rFonts w:eastAsia="Verdana" w:cs="Tahoma" w:ascii="Tahoma" w:hAnsi="Tahoma"/>
          <w:b/>
          <w:sz w:val="20"/>
          <w:szCs w:val="20"/>
          <w:shd w:fill="FFFFFF" w:val="clear"/>
          <w:lang w:val="es-BO"/>
        </w:rPr>
        <w:t>ONSULTOR</w:t>
      </w:r>
      <w:r>
        <w:rPr>
          <w:rFonts w:eastAsia="Verdana" w:cs="Tahoma" w:ascii="Tahoma" w:hAnsi="Tahoma"/>
          <w:bCs/>
          <w:sz w:val="20"/>
          <w:szCs w:val="20"/>
          <w:shd w:fill="FFFFFF" w:val="clear"/>
          <w:lang w:val="es-BO"/>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eastAsia="Verdana" w:cs="Tahoma" w:ascii="Tahoma" w:hAnsi="Tahoma"/>
          <w:b/>
          <w:bCs/>
          <w:sz w:val="20"/>
          <w:szCs w:val="20"/>
          <w:shd w:fill="FFFFFF" w:val="clear"/>
          <w:lang w:val="es-BO"/>
        </w:rPr>
        <w:t>CONSULTORÍA</w:t>
      </w:r>
      <w:r>
        <w:rPr>
          <w:rFonts w:eastAsia="Verdana" w:cs="Tahoma" w:ascii="Tahoma" w:hAnsi="Tahoma"/>
          <w:bCs/>
          <w:sz w:val="20"/>
          <w:szCs w:val="20"/>
          <w:shd w:fill="FFFFFF" w:val="clear"/>
          <w:lang w:val="es-BO"/>
        </w:rPr>
        <w:t>.</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Por el  “</w:t>
      </w:r>
      <w:r>
        <w:rPr>
          <w:rFonts w:eastAsia="Verdana" w:cs="Tahoma" w:ascii="Tahoma" w:hAnsi="Tahoma"/>
          <w:b/>
          <w:sz w:val="20"/>
          <w:szCs w:val="20"/>
          <w:shd w:fill="FFFFFF" w:val="clear"/>
          <w:lang w:val="es-BO"/>
        </w:rPr>
        <w:t>Principio de Buena Fe</w:t>
      </w:r>
      <w:r>
        <w:rPr>
          <w:rFonts w:eastAsia="Verdana" w:cs="Tahoma" w:ascii="Tahoma" w:hAnsi="Tahoma"/>
          <w:sz w:val="20"/>
          <w:szCs w:val="20"/>
          <w:shd w:fill="FFFFFF" w:val="clear"/>
          <w:lang w:val="es-BO"/>
        </w:rPr>
        <w:t>” dispuesto en el Decreto Supremo Nº 0181 de 29 de junio de 2009 que a la letra dice: “</w:t>
      </w:r>
      <w:r>
        <w:rPr>
          <w:rFonts w:eastAsia="Verdana" w:cs="Tahoma" w:ascii="Tahoma" w:hAnsi="Tahoma"/>
          <w:i/>
          <w:sz w:val="20"/>
          <w:szCs w:val="20"/>
          <w:shd w:fill="FFFFFF" w:val="clear"/>
          <w:lang w:val="es-BO"/>
        </w:rPr>
        <w:t>Se presume el correcto y ético actuar de los Servidores Públicos y proponentes</w:t>
      </w:r>
      <w:r>
        <w:rPr>
          <w:rFonts w:eastAsia="Verdana" w:cs="Tahoma" w:ascii="Tahoma" w:hAnsi="Tahoma"/>
          <w:sz w:val="20"/>
          <w:szCs w:val="20"/>
          <w:shd w:fill="FFFFFF" w:val="clear"/>
          <w:lang w:val="es-BO"/>
        </w:rPr>
        <w:t xml:space="preserve">”, en ejercicio ético de sus funciones, intereses institucionales y política interna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declara no tener parentesco con Servidor Público y Consultor (a) Individual de Línea, dentro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bCs/>
          <w:sz w:val="20"/>
          <w:szCs w:val="20"/>
          <w:shd w:fill="FFFFFF" w:val="clear"/>
          <w:lang w:val="es-BO"/>
        </w:rPr>
        <w:t>CONSULTOR (A)</w:t>
      </w:r>
      <w:r>
        <w:rPr>
          <w:rFonts w:eastAsia="Verdana" w:cs="Tahoma" w:ascii="Tahoma" w:hAnsi="Tahoma"/>
          <w:sz w:val="20"/>
          <w:szCs w:val="20"/>
          <w:shd w:fill="FFFFFF" w:val="clear"/>
          <w:lang w:val="es-BO"/>
        </w:rPr>
        <w:t xml:space="preserve">, al momento de firmar el contrato, se adhiere y estará dando su conformidad al cumplimiento de lo establecido en el Código de Ética vigente de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así también declara no desempeñar otras actividades remuneradas en la Administración Pública y no estar comprendido en las incompatibilidades establecidas en normativa vigente, suscribiendo a este efecto el </w:t>
      </w:r>
      <w:r>
        <w:rPr>
          <w:rFonts w:eastAsia="Verdana" w:cs="Tahoma" w:ascii="Tahoma" w:hAnsi="Tahoma"/>
          <w:color w:val="BF0041"/>
          <w:sz w:val="20"/>
          <w:szCs w:val="20"/>
          <w:shd w:fill="FFFF00" w:val="clear"/>
          <w:lang w:val="es-BO"/>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pPr>
        <w:pStyle w:val="Normal"/>
        <w:suppressAutoHyphens w:val="true"/>
        <w:textAlignment w:val="baseline"/>
        <w:rPr>
          <w:rFonts w:ascii="Tahoma" w:hAnsi="Tahoma" w:eastAsia="Verdana" w:cs="Tahoma"/>
          <w:bCs/>
          <w:sz w:val="20"/>
          <w:szCs w:val="20"/>
          <w:shd w:fill="FFFF00" w:val="clear"/>
          <w:lang w:val="es-BO"/>
        </w:rPr>
      </w:pPr>
      <w:r>
        <w:rPr>
          <w:rFonts w:eastAsia="Verdana" w:cs="Tahoma" w:ascii="Tahoma" w:hAnsi="Tahoma"/>
          <w:bCs/>
          <w:sz w:val="20"/>
          <w:szCs w:val="20"/>
          <w:shd w:fill="FFFF00"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PRIMERA.- (RESPONSABILIDADES POR DAÑO A TERCEROS). </w:t>
      </w:r>
      <w:r>
        <w:rPr>
          <w:rFonts w:eastAsia="Verdana" w:cs="Tahoma" w:ascii="Tahoma" w:hAnsi="Tahoma"/>
          <w:bCs/>
          <w:sz w:val="20"/>
          <w:szCs w:val="20"/>
          <w:shd w:fill="FFFFFF" w:val="clear"/>
          <w:lang w:val="es-BO"/>
        </w:rPr>
        <w:t>El</w:t>
      </w:r>
      <w:r>
        <w:rPr>
          <w:rFonts w:eastAsia="Verdana" w:cs="Tahoma" w:ascii="Tahoma" w:hAnsi="Tahoma"/>
          <w:sz w:val="20"/>
          <w:szCs w:val="20"/>
          <w:shd w:fill="FFFFFF" w:val="clear"/>
          <w:lang w:val="es-BO"/>
        </w:rPr>
        <w:t xml:space="preserve">  </w:t>
      </w:r>
      <w:r>
        <w:rPr>
          <w:rFonts w:eastAsia="Verdana" w:cs="Tahoma" w:ascii="Tahoma" w:hAnsi="Tahoma"/>
          <w:b/>
          <w:sz w:val="20"/>
          <w:szCs w:val="20"/>
          <w:shd w:fill="FFFFFF" w:val="clear"/>
          <w:lang w:val="es-BO"/>
        </w:rPr>
        <w:t xml:space="preserve">CONSULTOR </w:t>
      </w:r>
      <w:r>
        <w:rPr>
          <w:rFonts w:eastAsia="Verdana" w:cs="Tahoma" w:ascii="Tahoma" w:hAnsi="Tahoma"/>
          <w:bCs/>
          <w:sz w:val="20"/>
          <w:szCs w:val="20"/>
          <w:shd w:fill="FFFFFF" w:val="clear"/>
          <w:lang w:val="es-BO"/>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204" w:leader="none"/>
        </w:tabs>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w:t>
      </w:r>
      <w:r>
        <w:rPr>
          <w:rFonts w:eastAsia="Verdana" w:cs="Tahoma" w:ascii="Tahoma" w:hAnsi="Tahoma"/>
          <w:b/>
          <w:bCs/>
          <w:sz w:val="20"/>
          <w:szCs w:val="20"/>
          <w:shd w:fill="FFFFFF" w:val="clear"/>
          <w:lang w:val="es-BO"/>
        </w:rPr>
        <w:t>VIGÉSIMA SEGUNDA</w:t>
      </w:r>
      <w:r>
        <w:rPr>
          <w:rFonts w:eastAsia="Verdana" w:cs="Tahoma" w:ascii="Tahoma" w:hAnsi="Tahoma"/>
          <w:b/>
          <w:sz w:val="20"/>
          <w:szCs w:val="20"/>
          <w:shd w:fill="FFFFFF" w:val="clear"/>
          <w:lang w:val="es-BO"/>
        </w:rPr>
        <w:t xml:space="preserve">.- (PENALIDADES Y NORMAS DE CONDUCTA). </w:t>
      </w:r>
      <w:r>
        <w:rPr>
          <w:rFonts w:eastAsia="Verdana" w:cs="Tahoma" w:ascii="Tahoma" w:hAnsi="Tahoma"/>
          <w:sz w:val="20"/>
          <w:szCs w:val="20"/>
          <w:shd w:fill="FFFFFF" w:val="clear"/>
          <w:lang w:val="es-BO"/>
        </w:rPr>
        <w:t xml:space="preserve">En caso de que durante la vigencia de este Contrato, 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incumpliera en todo o en parte con lo pactado por acción u omisión comprobada por la vía correspondiente, causando perjuicio a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se hará pasible a las acciones legales (civiles y penales) que corresponda conforme a Ley N° 1178, además de asumir la responsabilidad total por los daños y perjuicios ocasionados.</w:t>
      </w:r>
    </w:p>
    <w:p>
      <w:pPr>
        <w:pStyle w:val="Normal"/>
        <w:widowControl w:val="false"/>
        <w:tabs>
          <w:tab w:val="clear" w:pos="709"/>
          <w:tab w:val="left" w:pos="204" w:leader="none"/>
        </w:tabs>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204"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CONSULTOR</w:t>
      </w:r>
      <w:r>
        <w:rPr>
          <w:rFonts w:eastAsia="Verdana" w:cs="Tahoma" w:ascii="Tahoma" w:hAnsi="Tahoma"/>
          <w:bCs/>
          <w:sz w:val="20"/>
          <w:szCs w:val="20"/>
          <w:shd w:fill="FFFFFF" w:val="clear"/>
          <w:lang w:val="es-BO"/>
        </w:rPr>
        <w:t xml:space="preserve"> </w:t>
      </w:r>
      <w:r>
        <w:rPr>
          <w:rFonts w:eastAsia="Verdana" w:cs="Tahoma" w:ascii="Tahoma" w:hAnsi="Tahoma"/>
          <w:b/>
          <w:bCs/>
          <w:sz w:val="20"/>
          <w:szCs w:val="20"/>
          <w:shd w:fill="FFFFFF" w:val="clear"/>
          <w:lang w:val="es-BO"/>
        </w:rPr>
        <w:t>(A)</w:t>
      </w:r>
      <w:r>
        <w:rPr>
          <w:rFonts w:eastAsia="Verdana" w:cs="Tahoma" w:ascii="Tahoma" w:hAnsi="Tahoma"/>
          <w:bCs/>
          <w:sz w:val="20"/>
          <w:szCs w:val="20"/>
          <w:shd w:fill="FFFFFF" w:val="clear"/>
          <w:lang w:val="es-BO"/>
        </w:rPr>
        <w:t xml:space="preserve"> </w:t>
      </w:r>
      <w:r>
        <w:rPr>
          <w:rFonts w:eastAsia="Verdana" w:cs="Tahoma" w:ascii="Tahoma" w:hAnsi="Tahoma"/>
          <w:sz w:val="20"/>
          <w:szCs w:val="20"/>
          <w:shd w:fill="FFFFFF" w:val="clear"/>
          <w:lang w:val="es-BO"/>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TERCERA.- (SUBCONTRATOS). </w:t>
      </w:r>
      <w:r>
        <w:rPr>
          <w:rFonts w:eastAsia="Verdana" w:cs="Tahoma" w:ascii="Tahoma" w:hAnsi="Tahoma"/>
          <w:bCs/>
          <w:sz w:val="20"/>
          <w:szCs w:val="20"/>
          <w:shd w:fill="FFFFFF" w:val="clear"/>
          <w:lang w:val="es-BO"/>
        </w:rPr>
        <w:t>El</w:t>
      </w:r>
      <w:r>
        <w:rPr>
          <w:rFonts w:eastAsia="Verdana" w:cs="Tahoma" w:ascii="Tahoma" w:hAnsi="Tahoma"/>
          <w:sz w:val="20"/>
          <w:szCs w:val="20"/>
          <w:shd w:fill="FFFFFF" w:val="clear"/>
          <w:lang w:val="es-BO"/>
        </w:rPr>
        <w:t xml:space="preserve"> </w:t>
      </w:r>
      <w:r>
        <w:rPr>
          <w:rFonts w:eastAsia="Verdana" w:cs="Tahoma" w:ascii="Tahoma" w:hAnsi="Tahoma"/>
          <w:b/>
          <w:sz w:val="20"/>
          <w:szCs w:val="20"/>
          <w:shd w:fill="FFFFFF" w:val="clear"/>
          <w:lang w:val="es-BO"/>
        </w:rPr>
        <w:t>CONSULTOR (A)</w:t>
      </w:r>
      <w:r>
        <w:rPr>
          <w:rFonts w:eastAsia="Verdana" w:cs="Tahoma" w:ascii="Tahoma" w:hAnsi="Tahoma"/>
          <w:bCs/>
          <w:sz w:val="20"/>
          <w:szCs w:val="20"/>
          <w:shd w:fill="FFFFFF" w:val="clear"/>
          <w:lang w:val="es-BO"/>
        </w:rPr>
        <w:t xml:space="preserve"> no podrá subrogar total ni parcialmente el cumplimiento del presente Contrato a terceros.</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204" w:leader="none"/>
        </w:tabs>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VIGÉSIMA </w:t>
      </w:r>
      <w:r>
        <w:rPr>
          <w:rFonts w:eastAsia="Verdana" w:cs="Tahoma" w:ascii="Tahoma" w:hAnsi="Tahoma"/>
          <w:b/>
          <w:bCs/>
          <w:sz w:val="20"/>
          <w:szCs w:val="20"/>
          <w:shd w:fill="FFFFFF" w:val="clear"/>
          <w:lang w:val="es-BO"/>
        </w:rPr>
        <w:t>CUARTA</w:t>
      </w:r>
      <w:r>
        <w:rPr>
          <w:rFonts w:eastAsia="Verdana" w:cs="Tahoma" w:ascii="Tahoma" w:hAnsi="Tahoma"/>
          <w:b/>
          <w:sz w:val="20"/>
          <w:szCs w:val="20"/>
          <w:shd w:fill="FFFFFF" w:val="clear"/>
          <w:lang w:val="es-BO"/>
        </w:rPr>
        <w:t xml:space="preserve">.- </w:t>
      </w:r>
      <w:r>
        <w:rPr>
          <w:rFonts w:eastAsia="Verdana" w:cs="Tahoma" w:ascii="Tahoma" w:hAnsi="Tahoma"/>
          <w:b/>
          <w:bCs/>
          <w:sz w:val="20"/>
          <w:szCs w:val="20"/>
          <w:shd w:fill="FFFFFF" w:val="clear"/>
          <w:lang w:val="es-BO"/>
        </w:rPr>
        <w:t xml:space="preserve">(TERMINACIÓN DEL CONTRATO). </w:t>
      </w:r>
      <w:r>
        <w:rPr>
          <w:rFonts w:eastAsia="Verdana" w:cs="Tahoma" w:ascii="Tahoma" w:hAnsi="Tahoma"/>
          <w:sz w:val="20"/>
          <w:szCs w:val="20"/>
          <w:shd w:fill="FFFFFF" w:val="clear"/>
          <w:lang w:val="es-BO"/>
        </w:rPr>
        <w:t>Se dará por terminado el vínculo contractual por una de las siguientes causales:</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64"/>
        </w:numPr>
        <w:suppressAutoHyphens w:val="true"/>
        <w:ind w:left="426" w:hanging="426"/>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Por Cumplimiento del objeto de Contrato:</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Tanto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como el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rPr>
        <w:t xml:space="preserve">darán por terminado el presente Contrato, una vez que ambas partes hayan dado cumplimiento a todas y cada una de las cláusulas contenidas en el mismo, </w:t>
      </w:r>
      <w:r>
        <w:rPr>
          <w:rFonts w:eastAsia="Verdana" w:cs="Verdana" w:ascii="Tahoma" w:hAnsi="Tahoma"/>
          <w:sz w:val="20"/>
          <w:szCs w:val="20"/>
          <w:shd w:fill="FFFFFF" w:val="clear"/>
          <w:lang w:val="es-BO" w:eastAsia="en-US"/>
        </w:rPr>
        <w:t xml:space="preserve">lo cual se hará constar en el Certificado de Cumplimiento de Contrato, emitido por la </w:t>
      </w:r>
      <w:r>
        <w:rPr>
          <w:rFonts w:eastAsia="Verdana" w:cs="Verdana" w:ascii="Tahoma" w:hAnsi="Tahoma"/>
          <w:b/>
          <w:sz w:val="20"/>
          <w:szCs w:val="20"/>
          <w:shd w:fill="FFFFFF" w:val="clear"/>
          <w:lang w:val="es-BO" w:eastAsia="en-US"/>
        </w:rPr>
        <w:t xml:space="preserve">ENTIDAD </w:t>
      </w:r>
      <w:r>
        <w:rPr>
          <w:rFonts w:eastAsia="Verdana" w:cs="Verdana" w:ascii="Tahoma" w:hAnsi="Tahoma"/>
          <w:sz w:val="20"/>
          <w:szCs w:val="20"/>
          <w:shd w:fill="FFFFFF" w:val="clear"/>
          <w:lang w:val="es-BO" w:eastAsia="en-US"/>
        </w:rPr>
        <w:t xml:space="preserve">o por deceso del </w:t>
      </w:r>
      <w:r>
        <w:rPr>
          <w:rFonts w:eastAsia="Verdana" w:cs="Tahoma" w:ascii="Tahoma" w:hAnsi="Tahoma"/>
          <w:b/>
          <w:sz w:val="20"/>
          <w:szCs w:val="20"/>
          <w:shd w:fill="FFFFFF" w:val="clear"/>
          <w:lang w:val="es-BO" w:eastAsia="en-US"/>
        </w:rPr>
        <w:t>CONSULTOR (A)</w:t>
      </w:r>
      <w:r>
        <w:rPr>
          <w:rFonts w:eastAsia="Verdana" w:cs="Verdana" w:ascii="Tahoma" w:hAnsi="Tahoma"/>
          <w:b/>
          <w:sz w:val="20"/>
          <w:szCs w:val="20"/>
          <w:shd w:fill="FFFFFF" w:val="clear"/>
          <w:lang w:val="es-BO" w:eastAsia="en-US"/>
        </w:rPr>
        <w:t>.</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65"/>
        </w:numPr>
        <w:suppressAutoHyphens w:val="true"/>
        <w:ind w:left="426" w:hanging="426"/>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Por Resolución del Contrato: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8"/>
        </w:numPr>
        <w:suppressAutoHyphens w:val="true"/>
        <w:ind w:left="567" w:hanging="567"/>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A requerimiento de la ENTIDAD, por causa atribuible al CONSULTOR (A):</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0"/>
          <w:numId w:val="166"/>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rPr>
        <w:t xml:space="preserve">Por suspensión en la provisión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sin justificación.</w:t>
      </w:r>
    </w:p>
    <w:p>
      <w:pPr>
        <w:pStyle w:val="Normal"/>
        <w:widowControl w:val="false"/>
        <w:numPr>
          <w:ilvl w:val="0"/>
          <w:numId w:val="167"/>
        </w:numPr>
        <w:suppressAutoHyphens w:val="true"/>
        <w:ind w:left="850" w:hanging="850"/>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Por incumplimiento de cualquiera de las cláusulas del Contrato o sus documentos integrantes.</w:t>
      </w:r>
    </w:p>
    <w:p>
      <w:pPr>
        <w:pStyle w:val="Normal"/>
        <w:widowControl w:val="false"/>
        <w:numPr>
          <w:ilvl w:val="0"/>
          <w:numId w:val="168"/>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eastAsia="en-US"/>
        </w:rPr>
        <w:t xml:space="preserve">Por reincidir por segunda vez en el incumplimiento de los Términos de Referencia, o instrucciones escritas efectuadas por la </w:t>
      </w:r>
      <w:r>
        <w:rPr>
          <w:rFonts w:eastAsia="Verdana" w:cs="Tahoma" w:ascii="Tahoma" w:hAnsi="Tahoma"/>
          <w:b/>
          <w:sz w:val="20"/>
          <w:szCs w:val="20"/>
          <w:shd w:fill="FFFFFF" w:val="clear"/>
          <w:lang w:val="es-BO" w:eastAsia="en-US"/>
        </w:rPr>
        <w:t>ENTIDAD</w:t>
      </w:r>
      <w:r>
        <w:rPr>
          <w:rFonts w:eastAsia="Verdana" w:cs="Tahoma" w:ascii="Tahoma" w:hAnsi="Tahoma"/>
          <w:sz w:val="20"/>
          <w:szCs w:val="20"/>
          <w:shd w:fill="FFFFFF" w:val="clear"/>
          <w:lang w:val="es-BO" w:eastAsia="en-US"/>
        </w:rPr>
        <w:t>.</w:t>
      </w:r>
    </w:p>
    <w:p>
      <w:pPr>
        <w:pStyle w:val="Normal"/>
        <w:widowControl w:val="false"/>
        <w:numPr>
          <w:ilvl w:val="0"/>
          <w:numId w:val="169"/>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rPr>
        <w:t xml:space="preserve">Cuando el monto de la multa establecida en el inciso h) de la Cláusula Décima Octava, alcance el diez por ciento (10%) del monto mensual del Contrato (decisión optativa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w:t>
      </w:r>
    </w:p>
    <w:p>
      <w:pPr>
        <w:pStyle w:val="Normal"/>
        <w:widowControl w:val="false"/>
        <w:numPr>
          <w:ilvl w:val="0"/>
          <w:numId w:val="170"/>
        </w:numPr>
        <w:suppressAutoHyphens w:val="true"/>
        <w:ind w:left="850" w:hanging="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Cuando el monto de la multa establecida en el inciso h) de la Cláusula Décima Octava, alcance el veinte por ciento (20%) del monto mensual del Contrato, de forma obligatoria.</w:t>
      </w:r>
    </w:p>
    <w:p>
      <w:pPr>
        <w:pStyle w:val="Normal"/>
        <w:widowControl w:val="false"/>
        <w:numPr>
          <w:ilvl w:val="0"/>
          <w:numId w:val="171"/>
        </w:numPr>
        <w:suppressAutoHyphens w:val="true"/>
        <w:ind w:left="850" w:hanging="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pPr>
        <w:pStyle w:val="Normal"/>
        <w:widowControl w:val="false"/>
        <w:numPr>
          <w:ilvl w:val="0"/>
          <w:numId w:val="172"/>
        </w:numPr>
        <w:suppressAutoHyphens w:val="true"/>
        <w:ind w:left="850" w:hanging="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Incurrir en las incompatibilidades establecidas en el presente contrato.</w:t>
      </w:r>
    </w:p>
    <w:p>
      <w:pPr>
        <w:pStyle w:val="Normal"/>
        <w:widowControl w:val="false"/>
        <w:numPr>
          <w:ilvl w:val="0"/>
          <w:numId w:val="173"/>
        </w:numPr>
        <w:suppressAutoHyphens w:val="true"/>
        <w:ind w:left="850" w:hanging="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Por renuncia intempestiva del Consultor sin causa debidamente justificada, generando perjuicio a la Unidad Solicitante en el desarrollo de las Actividades para el cual fue contratado.</w:t>
      </w:r>
    </w:p>
    <w:p>
      <w:pPr>
        <w:pStyle w:val="Normal"/>
        <w:widowControl w:val="false"/>
        <w:numPr>
          <w:ilvl w:val="0"/>
          <w:numId w:val="174"/>
        </w:numPr>
        <w:suppressAutoHyphens w:val="true"/>
        <w:ind w:left="850" w:hanging="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Cuando el CONSULTOR no mantenga su condición de habilitado para contratar con el Estado durante todo el período que dure el presente Contrato, hasta la liquidación del mismo.</w:t>
      </w:r>
    </w:p>
    <w:p>
      <w:pPr>
        <w:pStyle w:val="Normal"/>
        <w:widowControl w:val="false"/>
        <w:numPr>
          <w:ilvl w:val="0"/>
          <w:numId w:val="175"/>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rPr>
        <w:t xml:space="preserve">Faltas Gravísimas por causas de asistencia o registro, </w:t>
      </w:r>
      <w:r>
        <w:rPr>
          <w:rFonts w:eastAsia="Verdana" w:cs="Tahoma" w:ascii="Tahoma" w:hAnsi="Tahoma"/>
          <w:color w:val="000000"/>
          <w:sz w:val="20"/>
          <w:szCs w:val="20"/>
          <w:shd w:fill="FFFFFF" w:val="clear"/>
          <w:lang w:val="es-BO" w:eastAsia="en-US"/>
        </w:rPr>
        <w:t>dentro de la vigencia del Contrato de acuerdo al siguiente cuadro:</w:t>
      </w:r>
    </w:p>
    <w:tbl>
      <w:tblPr>
        <w:tblW w:w="4200" w:type="dxa"/>
        <w:jc w:val="left"/>
        <w:tblInd w:w="2476" w:type="dxa"/>
        <w:tblLayout w:type="fixed"/>
        <w:tblCellMar>
          <w:top w:w="55" w:type="dxa"/>
          <w:left w:w="55" w:type="dxa"/>
          <w:bottom w:w="55" w:type="dxa"/>
          <w:right w:w="55" w:type="dxa"/>
        </w:tblCellMar>
        <w:tblLook w:val="04a0" w:noHBand="0" w:noVBand="1" w:firstColumn="1" w:lastRow="0" w:lastColumn="0" w:firstRow="1"/>
      </w:tblPr>
      <w:tblGrid>
        <w:gridCol w:w="4200"/>
      </w:tblGrid>
      <w:tr>
        <w:trPr/>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Verdana"/>
                <w:b/>
                <w:bCs/>
                <w:sz w:val="20"/>
                <w:szCs w:val="20"/>
                <w:shd w:fill="808080" w:val="clear"/>
                <w:lang w:val="es-BO"/>
              </w:rPr>
            </w:pPr>
            <w:r>
              <w:rPr>
                <w:rFonts w:eastAsia="Verdana" w:cs="Verdana" w:ascii="Tahoma" w:hAnsi="Tahoma"/>
                <w:b/>
                <w:bCs/>
                <w:sz w:val="20"/>
                <w:szCs w:val="20"/>
                <w:shd w:fill="808080" w:val="clear"/>
                <w:lang w:val="es-BO"/>
              </w:rPr>
              <w:t>CAUSAL</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121 minutos de atraso o más en el mes, por tercera vez en la Gestión.</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Ausencia en el puesto de trabajo, por 3 días continuos en el mes.</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Ausencia en el puesto de trabajo, por 6 días discontinuos en el mes.</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Omisión en el Registro de Asistencia por cuarta vez en el mes.</w:t>
            </w:r>
          </w:p>
        </w:tc>
      </w:tr>
    </w:tbl>
    <w:p>
      <w:pPr>
        <w:pStyle w:val="Normal"/>
        <w:suppressAutoHyphens w:val="true"/>
        <w:ind w:left="851" w:hanging="284"/>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76"/>
        </w:numPr>
        <w:suppressAutoHyphens w:val="true"/>
        <w:spacing w:before="0" w:after="120"/>
        <w:ind w:left="850" w:hanging="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Por causales atribuibles al Artículo 43 del Decreto Supremo N° 0181 e incumplimiento a Normativa Interna de la Entidad.</w:t>
      </w:r>
    </w:p>
    <w:p>
      <w:pPr>
        <w:pStyle w:val="Normal"/>
        <w:widowControl w:val="false"/>
        <w:numPr>
          <w:ilvl w:val="1"/>
          <w:numId w:val="38"/>
        </w:numPr>
        <w:suppressAutoHyphens w:val="true"/>
        <w:ind w:left="567" w:hanging="567"/>
        <w:jc w:val="left"/>
        <w:textAlignment w:val="baseline"/>
        <w:rPr>
          <w:rFonts w:eastAsia="Verdana" w:cs="Verdana"/>
          <w:lang w:val="es-BO"/>
        </w:rPr>
      </w:pPr>
      <w:r>
        <w:rPr>
          <w:rFonts w:eastAsia="Verdana" w:cs="Tahoma" w:ascii="Tahoma" w:hAnsi="Tahoma"/>
          <w:b/>
          <w:bCs/>
          <w:sz w:val="20"/>
          <w:szCs w:val="20"/>
          <w:shd w:fill="FFFFFF" w:val="clear"/>
          <w:lang w:val="es-BO"/>
        </w:rPr>
        <w:t>A requerimiento de</w:t>
      </w:r>
      <w:r>
        <w:rPr>
          <w:rFonts w:eastAsia="Verdana" w:cs="Tahoma" w:ascii="Tahoma" w:hAnsi="Tahoma"/>
          <w:b/>
          <w:sz w:val="20"/>
          <w:szCs w:val="20"/>
          <w:shd w:fill="FFFFFF" w:val="clear"/>
          <w:lang w:val="es-BO"/>
        </w:rPr>
        <w:t>l CONSULTOR</w:t>
      </w:r>
      <w:r>
        <w:rPr>
          <w:rFonts w:eastAsia="Verdana" w:cs="Tahoma" w:ascii="Tahoma" w:hAnsi="Tahoma"/>
          <w:b/>
          <w:bCs/>
          <w:sz w:val="20"/>
          <w:szCs w:val="20"/>
          <w:shd w:fill="FFFFFF" w:val="clear"/>
          <w:lang w:val="es-BO"/>
        </w:rPr>
        <w:t>, por causales atribuibles a la ENTIDAD:</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0"/>
          <w:numId w:val="177"/>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rPr>
        <w:t xml:space="preserve">Si apartándose del objeto del Contrato,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pretende efectuar modificaciones a los Términos de Referencia.</w:t>
      </w:r>
    </w:p>
    <w:p>
      <w:pPr>
        <w:pStyle w:val="Normal"/>
        <w:widowControl w:val="false"/>
        <w:numPr>
          <w:ilvl w:val="0"/>
          <w:numId w:val="178"/>
        </w:numPr>
        <w:suppressAutoHyphens w:val="true"/>
        <w:ind w:left="850" w:hanging="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Por incumplimiento en los pagos por más de sesenta (60) días calendario computados a partir de la fecha en la que debía efectivizarse el pago.</w:t>
      </w:r>
    </w:p>
    <w:p>
      <w:pPr>
        <w:pStyle w:val="Normal"/>
        <w:widowControl w:val="false"/>
        <w:numPr>
          <w:ilvl w:val="0"/>
          <w:numId w:val="179"/>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rPr>
        <w:t xml:space="preserve">Por instrucciones injustificadas emanadas por la </w:t>
      </w:r>
      <w:r>
        <w:rPr>
          <w:rFonts w:eastAsia="Verdana" w:cs="Tahoma" w:ascii="Tahoma" w:hAnsi="Tahoma"/>
          <w:b/>
          <w:sz w:val="20"/>
          <w:szCs w:val="20"/>
          <w:shd w:fill="FFFFFF" w:val="clear"/>
          <w:lang w:val="es-BO"/>
        </w:rPr>
        <w:t xml:space="preserve">ENTIDAD </w:t>
      </w:r>
      <w:r>
        <w:rPr>
          <w:rFonts w:eastAsia="Verdana" w:cs="Tahoma" w:ascii="Tahoma" w:hAnsi="Tahoma"/>
          <w:sz w:val="20"/>
          <w:szCs w:val="20"/>
          <w:shd w:fill="FFFFFF" w:val="clear"/>
          <w:lang w:val="es-BO"/>
        </w:rPr>
        <w:t xml:space="preserve">para la suspensión del </w:t>
      </w:r>
      <w:r>
        <w:rPr>
          <w:rFonts w:eastAsia="Verdana" w:cs="Tahoma" w:ascii="Tahoma" w:hAnsi="Tahoma"/>
          <w:b/>
          <w:sz w:val="20"/>
          <w:szCs w:val="20"/>
          <w:shd w:fill="FFFFFF" w:val="clear"/>
          <w:lang w:val="es-BO"/>
        </w:rPr>
        <w:t>SERVICIO</w:t>
      </w:r>
      <w:r>
        <w:rPr>
          <w:rFonts w:eastAsia="Verdana" w:cs="Tahoma" w:ascii="Tahoma" w:hAnsi="Tahoma"/>
          <w:sz w:val="20"/>
          <w:szCs w:val="20"/>
          <w:shd w:fill="FFFFFF" w:val="clear"/>
          <w:lang w:val="es-BO"/>
        </w:rPr>
        <w:t xml:space="preserve"> por más de treinta (30) días calendario.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8"/>
        </w:numPr>
        <w:suppressAutoHyphens w:val="true"/>
        <w:ind w:left="567" w:hanging="578"/>
        <w:jc w:val="left"/>
        <w:textAlignment w:val="baseline"/>
        <w:rPr>
          <w:rFonts w:eastAsia="Verdana" w:cs="Verdana"/>
          <w:lang w:val="es-BO"/>
        </w:rPr>
      </w:pPr>
      <w:r>
        <w:rPr>
          <w:rFonts w:eastAsia="Verdana" w:cs="Tahoma" w:ascii="Tahoma" w:hAnsi="Tahoma"/>
          <w:b/>
          <w:bCs/>
          <w:sz w:val="20"/>
          <w:szCs w:val="20"/>
          <w:shd w:fill="FFFFFF" w:val="clear"/>
          <w:lang w:val="es-BO"/>
        </w:rPr>
        <w:t xml:space="preserve">Procedimiento de Resolución por causas atribuibles a las partes. </w:t>
      </w:r>
      <w:r>
        <w:rPr>
          <w:rFonts w:eastAsia="Verdana" w:cs="Tahoma" w:ascii="Tahoma" w:hAnsi="Tahoma"/>
          <w:bCs/>
          <w:sz w:val="20"/>
          <w:szCs w:val="20"/>
          <w:shd w:fill="FFFFFF" w:val="clear"/>
          <w:lang w:val="es-BO"/>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Para procesar la Resolución del Contrato por cualquiera de las causales señaladas,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o el </w:t>
      </w:r>
      <w:r>
        <w:rPr>
          <w:rFonts w:eastAsia="Verdana" w:cs="Verdana" w:ascii="Tahoma" w:hAnsi="Tahoma"/>
          <w:b/>
          <w:sz w:val="20"/>
          <w:szCs w:val="20"/>
          <w:shd w:fill="FFFFFF" w:val="clear"/>
          <w:lang w:val="es-BO"/>
        </w:rPr>
        <w:t xml:space="preserve">CONSULTOR (A), </w:t>
      </w:r>
      <w:r>
        <w:rPr>
          <w:rFonts w:eastAsia="Verdana" w:cs="Verdana" w:ascii="Tahoma" w:hAnsi="Tahoma"/>
          <w:sz w:val="20"/>
          <w:szCs w:val="20"/>
          <w:shd w:fill="FFFFFF" w:val="clear"/>
          <w:lang w:val="es-BO"/>
        </w:rPr>
        <w:t>según corresponda, dará aviso escrito mediante carta notariada, a la otra parte, de su intención de Resolver el Contrato, estableciendo claramente la causal que se aduce.</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Si dentro de los diez (10) días hábiles siguientes de la fecha de notificación, se enmendaran las fallas, se normalizará el desarrollo de las prestaciones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se tomarán las medidas necesarias para continuar normalmente con las estipulaciones del Contrato y el requirente de la Resolución expresará por escrito su conformidad a la solución, el aviso de intensión de Resolución de Contrato será retirado.</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Caso contrario, si al vencimiento del término de los diez (10) días hábiles no existiese ninguna respuesta, el Proceso de Resolución continuará, a cuyo fin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o el </w:t>
      </w:r>
      <w:r>
        <w:rPr>
          <w:rFonts w:eastAsia="Verdana" w:cs="Verdana" w:ascii="Tahoma" w:hAnsi="Tahoma"/>
          <w:b/>
          <w:sz w:val="20"/>
          <w:szCs w:val="20"/>
          <w:shd w:fill="FFFFFF" w:val="clear"/>
          <w:lang w:val="es-BO"/>
        </w:rPr>
        <w:t>CONSULTOR</w:t>
      </w:r>
      <w:r>
        <w:rPr>
          <w:rFonts w:eastAsia="Verdana" w:cs="Verdana" w:ascii="Tahoma" w:hAnsi="Tahoma"/>
          <w:sz w:val="20"/>
          <w:szCs w:val="20"/>
          <w:shd w:fill="FFFFFF" w:val="clear"/>
          <w:lang w:val="es-BO"/>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pPr>
        <w:pStyle w:val="Normal"/>
        <w:suppressAutoHyphens w:val="true"/>
        <w:textAlignment w:val="baseline"/>
        <w:rPr>
          <w:rFonts w:eastAsia="Verdana" w:cs="Verdana"/>
          <w:lang w:val="es-BO"/>
        </w:rPr>
      </w:pPr>
      <w:r>
        <w:rPr>
          <w:rFonts w:eastAsia="Verdana" w:cs="Verdana"/>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Cuando se efectúe la Resolución de Contrato se procederá a una liquidación de saldos deudores y acreedores de ambas partes, realizándose los pagos a que hubiere lugar, conforme la evaluación del grado de cumplimiento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Para procesar la Resolución del Contrato por causales establecidas en los incisos </w:t>
      </w:r>
      <w:r>
        <w:rPr>
          <w:rFonts w:eastAsia="Verdana" w:cs="Verdana" w:ascii="Tahoma" w:hAnsi="Tahoma"/>
          <w:sz w:val="20"/>
          <w:szCs w:val="20"/>
          <w:shd w:fill="FFFF00" w:val="clear"/>
          <w:lang w:val="es-BO"/>
        </w:rPr>
        <w:t xml:space="preserve">a), e), f), </w:t>
      </w:r>
      <w:r>
        <w:rPr>
          <w:rFonts w:eastAsia="Verdana" w:cs="Verdana" w:ascii="Tahoma" w:hAnsi="Tahoma"/>
          <w:color w:val="BF0041"/>
          <w:sz w:val="20"/>
          <w:szCs w:val="20"/>
          <w:shd w:fill="FFFF00" w:val="clear"/>
          <w:lang w:val="es-BO"/>
        </w:rPr>
        <w:t>h),</w:t>
      </w:r>
      <w:r>
        <w:rPr>
          <w:rFonts w:eastAsia="Verdana" w:cs="Verdana" w:ascii="Tahoma" w:hAnsi="Tahoma"/>
          <w:sz w:val="20"/>
          <w:szCs w:val="20"/>
          <w:shd w:fill="FFFF00" w:val="clear"/>
          <w:lang w:val="es-BO"/>
        </w:rPr>
        <w:t xml:space="preserve"> i) y j)</w:t>
      </w:r>
      <w:r>
        <w:rPr>
          <w:rFonts w:eastAsia="Verdana" w:cs="Verdana" w:ascii="Tahoma" w:hAnsi="Tahoma"/>
          <w:sz w:val="20"/>
          <w:szCs w:val="20"/>
          <w:shd w:fill="FFFFFF" w:val="clear"/>
          <w:lang w:val="es-BO"/>
        </w:rPr>
        <w:t xml:space="preserve"> del numeral 2.1 de la presente cláusula, la ENTIDAD mediante carta notariada, comunicará a la otra parte, la efectivización de la Resolución del Contrato, señalando claramente que el mismo será registrado en el SICOES, según lo dispuesto en el inciso j) del Artículo 43 del Decreto Supremo N° 0181.</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8"/>
        </w:numPr>
        <w:suppressAutoHyphens w:val="true"/>
        <w:ind w:left="567" w:hanging="567"/>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Por acuerdo entre partes</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t>Precederá cuando ambas partes otorguen su consentimiento con el objetivo de terminar con la relación contractual, bajo las siguientes condiciones:</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widowControl w:val="false"/>
        <w:numPr>
          <w:ilvl w:val="0"/>
          <w:numId w:val="180"/>
        </w:numPr>
        <w:tabs>
          <w:tab w:val="clear" w:pos="709"/>
          <w:tab w:val="left" w:pos="1532" w:leader="none"/>
          <w:tab w:val="left" w:pos="1590" w:leader="none"/>
        </w:tabs>
        <w:suppressAutoHyphens w:val="true"/>
        <w:ind w:left="794" w:hanging="794"/>
        <w:jc w:val="left"/>
        <w:textAlignment w:val="baseline"/>
        <w:rPr>
          <w:rFonts w:eastAsia="Verdana" w:cs="Verdana"/>
          <w:lang w:val="es-BO"/>
        </w:rPr>
      </w:pPr>
      <w:r>
        <w:rPr>
          <w:rFonts w:eastAsia="Verdana" w:cs="Tahoma" w:ascii="Tahoma" w:hAnsi="Tahoma"/>
          <w:bCs/>
          <w:sz w:val="20"/>
          <w:szCs w:val="20"/>
          <w:shd w:fill="FFFFFF" w:val="clear"/>
          <w:lang w:val="es-BO"/>
        </w:rPr>
        <w:t xml:space="preserve">Que la voluntad del </w:t>
      </w:r>
      <w:r>
        <w:rPr>
          <w:rFonts w:eastAsia="Verdana" w:cs="Tahoma" w:ascii="Tahoma" w:hAnsi="Tahoma"/>
          <w:b/>
          <w:bCs/>
          <w:sz w:val="20"/>
          <w:szCs w:val="20"/>
          <w:shd w:fill="FFFFFF" w:val="clear"/>
          <w:lang w:val="es-BO"/>
        </w:rPr>
        <w:t xml:space="preserve">CONSULTOR </w:t>
      </w:r>
      <w:r>
        <w:rPr>
          <w:rFonts w:eastAsia="Verdana" w:cs="Tahoma" w:ascii="Tahoma" w:hAnsi="Tahoma"/>
          <w:bCs/>
          <w:sz w:val="20"/>
          <w:szCs w:val="20"/>
          <w:shd w:fill="FFFFFF" w:val="clear"/>
          <w:lang w:val="es-BO"/>
        </w:rPr>
        <w:t>y</w:t>
      </w:r>
      <w:r>
        <w:rPr>
          <w:rFonts w:eastAsia="Verdana" w:cs="Tahoma" w:ascii="Tahoma" w:hAnsi="Tahoma"/>
          <w:b/>
          <w:bCs/>
          <w:sz w:val="20"/>
          <w:szCs w:val="20"/>
          <w:shd w:fill="FFFFFF" w:val="clear"/>
          <w:lang w:val="es-BO"/>
        </w:rPr>
        <w:t xml:space="preserve"> </w:t>
      </w:r>
      <w:r>
        <w:rPr>
          <w:rFonts w:eastAsia="Verdana" w:cs="Tahoma" w:ascii="Tahoma" w:hAnsi="Tahoma"/>
          <w:bCs/>
          <w:sz w:val="20"/>
          <w:szCs w:val="20"/>
          <w:shd w:fill="FFFFFF" w:val="clear"/>
          <w:lang w:val="es-BO"/>
        </w:rPr>
        <w:t xml:space="preserve">de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xml:space="preserve">, sea libre, plena y que no existan causales de Resolución de Contrato atribuibles al </w:t>
      </w:r>
      <w:r>
        <w:rPr>
          <w:rFonts w:eastAsia="Verdana" w:cs="Tahoma" w:ascii="Tahoma" w:hAnsi="Tahoma"/>
          <w:b/>
          <w:bCs/>
          <w:sz w:val="20"/>
          <w:szCs w:val="20"/>
          <w:shd w:fill="FFFFFF" w:val="clear"/>
          <w:lang w:val="es-BO"/>
        </w:rPr>
        <w:t xml:space="preserve">CONSULTOR </w:t>
      </w:r>
      <w:r>
        <w:rPr>
          <w:rFonts w:eastAsia="Verdana" w:cs="Tahoma" w:ascii="Tahoma" w:hAnsi="Tahoma"/>
          <w:bCs/>
          <w:sz w:val="20"/>
          <w:szCs w:val="20"/>
          <w:shd w:fill="FFFFFF" w:val="clear"/>
          <w:lang w:val="es-BO"/>
        </w:rPr>
        <w:t>y/o la</w:t>
      </w:r>
      <w:r>
        <w:rPr>
          <w:rFonts w:eastAsia="Verdana" w:cs="Tahoma" w:ascii="Tahoma" w:hAnsi="Tahoma"/>
          <w:b/>
          <w:bCs/>
          <w:sz w:val="20"/>
          <w:szCs w:val="20"/>
          <w:shd w:fill="FFFFFF" w:val="clear"/>
          <w:lang w:val="es-BO"/>
        </w:rPr>
        <w:t xml:space="preserve"> ENTIDAD.</w:t>
      </w:r>
    </w:p>
    <w:p>
      <w:pPr>
        <w:pStyle w:val="Normal"/>
        <w:widowControl w:val="false"/>
        <w:numPr>
          <w:ilvl w:val="0"/>
          <w:numId w:val="181"/>
        </w:numPr>
        <w:tabs>
          <w:tab w:val="clear" w:pos="709"/>
          <w:tab w:val="left" w:pos="1532" w:leader="none"/>
        </w:tabs>
        <w:suppressAutoHyphens w:val="true"/>
        <w:ind w:left="794" w:hanging="794"/>
        <w:jc w:val="left"/>
        <w:textAlignment w:val="baseline"/>
        <w:rPr>
          <w:rFonts w:eastAsia="Verdana" w:cs="Verdana"/>
          <w:lang w:val="es-BO"/>
        </w:rPr>
      </w:pPr>
      <w:r>
        <w:rPr>
          <w:rFonts w:eastAsia="Verdana" w:cs="Tahoma" w:ascii="Tahoma" w:hAnsi="Tahoma"/>
          <w:bCs/>
          <w:sz w:val="20"/>
          <w:szCs w:val="20"/>
          <w:shd w:fill="FFFFFF" w:val="clear"/>
          <w:lang w:val="es-BO"/>
        </w:rPr>
        <w:t xml:space="preserve">Que la voluntad de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se otorgue cuando existan razones de interés público u otras circunstancias de carácter excepcional que hagan innecesaria o inconveniente la permanencia del Contrato; y</w:t>
      </w:r>
    </w:p>
    <w:p>
      <w:pPr>
        <w:pStyle w:val="Normal"/>
        <w:widowControl w:val="false"/>
        <w:numPr>
          <w:ilvl w:val="0"/>
          <w:numId w:val="182"/>
        </w:numPr>
        <w:suppressAutoHyphens w:val="true"/>
        <w:ind w:left="737" w:hanging="737"/>
        <w:jc w:val="left"/>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t>Que exista un beneficio mutuo entre las partes.</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1"/>
          <w:numId w:val="38"/>
        </w:numPr>
        <w:suppressAutoHyphens w:val="true"/>
        <w:ind w:left="567" w:hanging="567"/>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Procedimiento de Resolución por mutuo acuerdo.</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Cuando se efectúe la Resolución por mutuo acuerdo, </w:t>
      </w:r>
      <w:r>
        <w:rPr>
          <w:rFonts w:eastAsia="Verdana" w:cs="Tahoma" w:ascii="Tahoma" w:hAnsi="Tahoma"/>
          <w:bCs/>
          <w:sz w:val="20"/>
          <w:szCs w:val="20"/>
          <w:shd w:fill="FFFFFF" w:val="clear"/>
          <w:lang w:val="es-BO"/>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Fonts w:eastAsia="Verdana" w:cs="Tahoma" w:ascii="Tahoma" w:hAnsi="Tahoma"/>
          <w:b/>
          <w:sz w:val="20"/>
          <w:szCs w:val="20"/>
          <w:shd w:fill="FFFFFF" w:val="clear"/>
          <w:lang w:val="es-BO"/>
        </w:rPr>
        <w:t xml:space="preserve">CONSULTOR(A) </w:t>
      </w:r>
      <w:r>
        <w:rPr>
          <w:rFonts w:eastAsia="Verdana" w:cs="Tahoma" w:ascii="Tahoma" w:hAnsi="Tahoma"/>
          <w:sz w:val="20"/>
          <w:szCs w:val="20"/>
          <w:shd w:fill="FFFFFF" w:val="clear"/>
          <w:lang w:val="es-BO"/>
        </w:rPr>
        <w:t>en el SICOES como impedido de participar en procesos de contratación.</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8"/>
        </w:numPr>
        <w:suppressAutoHyphens w:val="true"/>
        <w:ind w:left="567" w:hanging="567"/>
        <w:jc w:val="left"/>
        <w:textAlignment w:val="baseline"/>
        <w:rPr>
          <w:rFonts w:ascii="Tahoma" w:hAnsi="Tahoma" w:eastAsia="Verdana" w:cs="Tahoma"/>
          <w:b/>
          <w:bCs/>
          <w:sz w:val="20"/>
          <w:szCs w:val="20"/>
          <w:shd w:fill="FFFFFF" w:val="clear"/>
          <w:lang w:val="es-BO" w:eastAsia="en-US"/>
        </w:rPr>
      </w:pPr>
      <w:r>
        <w:rPr>
          <w:rFonts w:eastAsia="Verdana" w:cs="Tahoma" w:ascii="Tahoma" w:hAnsi="Tahoma"/>
          <w:b/>
          <w:bCs/>
          <w:sz w:val="20"/>
          <w:szCs w:val="20"/>
          <w:shd w:fill="FFFFFF" w:val="clear"/>
          <w:lang w:val="es-BO" w:eastAsia="en-US"/>
        </w:rPr>
        <w:t>Por otras causas que afecten a la ENTIDAD o al CONSULTOR(A):</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ab/>
      </w:r>
    </w:p>
    <w:p>
      <w:pPr>
        <w:pStyle w:val="Normal"/>
        <w:widowControl w:val="false"/>
        <w:numPr>
          <w:ilvl w:val="0"/>
          <w:numId w:val="183"/>
        </w:numPr>
        <w:suppressAutoHyphens w:val="true"/>
        <w:ind w:left="850" w:hanging="850"/>
        <w:jc w:val="left"/>
        <w:textAlignment w:val="baseline"/>
        <w:rPr>
          <w:rFonts w:eastAsia="Verdana" w:cs="Verdana"/>
          <w:lang w:val="es-BO"/>
        </w:rPr>
      </w:pPr>
      <w:r>
        <w:rPr>
          <w:rFonts w:eastAsia="PMingLiU" w:cs="Tahoma" w:ascii="Tahoma" w:hAnsi="Tahoma"/>
          <w:sz w:val="20"/>
          <w:szCs w:val="20"/>
          <w:shd w:fill="FFFFFF" w:val="clear"/>
          <w:lang w:val="es-BO" w:eastAsia="zh-TW"/>
        </w:rPr>
        <w:t xml:space="preserve">Cuando la </w:t>
      </w:r>
      <w:r>
        <w:rPr>
          <w:rFonts w:eastAsia="PMingLiU" w:cs="Tahoma" w:ascii="Tahoma" w:hAnsi="Tahoma"/>
          <w:b/>
          <w:sz w:val="20"/>
          <w:szCs w:val="20"/>
          <w:shd w:fill="FFFFFF" w:val="clear"/>
          <w:lang w:val="es-BO" w:eastAsia="zh-TW"/>
        </w:rPr>
        <w:t>ENTIDAD</w:t>
      </w:r>
      <w:r>
        <w:rPr>
          <w:rFonts w:eastAsia="PMingLiU" w:cs="Tahoma" w:ascii="Tahoma" w:hAnsi="Tahoma"/>
          <w:sz w:val="20"/>
          <w:szCs w:val="20"/>
          <w:shd w:fill="FFFFFF" w:val="clear"/>
          <w:lang w:val="es-BO" w:eastAsia="zh-TW"/>
        </w:rPr>
        <w:t xml:space="preserve"> de acuerdo a sus necesidades o por razones de reestructuración prescinda de los </w:t>
      </w:r>
      <w:r>
        <w:rPr>
          <w:rFonts w:eastAsia="PMingLiU" w:cs="Tahoma" w:ascii="Tahoma" w:hAnsi="Tahoma"/>
          <w:b/>
          <w:sz w:val="20"/>
          <w:szCs w:val="20"/>
          <w:shd w:fill="FFFFFF" w:val="clear"/>
          <w:lang w:val="es-BO" w:eastAsia="zh-TW"/>
        </w:rPr>
        <w:t>SERVICIOS</w:t>
      </w:r>
      <w:r>
        <w:rPr>
          <w:rFonts w:eastAsia="PMingLiU" w:cs="Tahoma" w:ascii="Tahoma" w:hAnsi="Tahoma"/>
          <w:sz w:val="20"/>
          <w:szCs w:val="20"/>
          <w:shd w:fill="FFFFFF" w:val="clear"/>
          <w:lang w:val="es-BO" w:eastAsia="zh-TW"/>
        </w:rPr>
        <w:t xml:space="preserve"> del </w:t>
      </w:r>
      <w:r>
        <w:rPr>
          <w:rFonts w:eastAsia="Verdana" w:cs="Tahoma" w:ascii="Tahoma" w:hAnsi="Tahoma"/>
          <w:b/>
          <w:sz w:val="20"/>
          <w:szCs w:val="20"/>
          <w:shd w:fill="FFFFFF" w:val="clear"/>
          <w:lang w:val="es-BO"/>
        </w:rPr>
        <w:t>CONSULTOR(A)</w:t>
      </w:r>
      <w:r>
        <w:rPr>
          <w:rFonts w:eastAsia="PMingLiU" w:cs="Tahoma" w:ascii="Tahoma" w:hAnsi="Tahoma"/>
          <w:sz w:val="20"/>
          <w:szCs w:val="20"/>
          <w:shd w:fill="FFFFFF" w:val="clear"/>
          <w:lang w:val="es-BO" w:eastAsia="zh-TW"/>
        </w:rPr>
        <w:t>, bastará un aviso escrito.</w:t>
      </w:r>
    </w:p>
    <w:p>
      <w:pPr>
        <w:pStyle w:val="Normal"/>
        <w:widowControl w:val="false"/>
        <w:numPr>
          <w:ilvl w:val="0"/>
          <w:numId w:val="184"/>
        </w:numPr>
        <w:suppressAutoHyphens w:val="true"/>
        <w:spacing w:before="114" w:after="114"/>
        <w:ind w:left="850" w:hanging="850"/>
        <w:jc w:val="left"/>
        <w:textAlignment w:val="baseline"/>
        <w:rPr>
          <w:rFonts w:eastAsia="Verdana" w:cs="Verdana"/>
          <w:lang w:val="es-BO"/>
        </w:rPr>
      </w:pPr>
      <w:r>
        <w:rPr>
          <w:rFonts w:eastAsia="Calibri" w:cs="Tahoma" w:ascii="Tahoma" w:hAnsi="Tahoma"/>
          <w:sz w:val="20"/>
          <w:szCs w:val="20"/>
          <w:shd w:fill="FFFFFF" w:val="clear"/>
          <w:lang w:val="es-BO"/>
        </w:rPr>
        <w:t xml:space="preserve">Cuando por causa debidamente justificada el </w:t>
      </w:r>
      <w:r>
        <w:rPr>
          <w:rFonts w:eastAsia="Verdana" w:cs="Tahoma" w:ascii="Tahoma" w:hAnsi="Tahoma"/>
          <w:b/>
          <w:sz w:val="20"/>
          <w:szCs w:val="20"/>
          <w:shd w:fill="FFFFFF" w:val="clear"/>
          <w:lang w:val="es-BO"/>
        </w:rPr>
        <w:t xml:space="preserve">CONSULTOR(A) </w:t>
      </w:r>
      <w:r>
        <w:rPr>
          <w:rFonts w:eastAsia="Calibri" w:cs="Tahoma" w:ascii="Tahoma" w:hAnsi="Tahoma"/>
          <w:sz w:val="20"/>
          <w:szCs w:val="20"/>
          <w:shd w:fill="FFFFFF" w:val="clear"/>
          <w:lang w:val="es-BO"/>
        </w:rPr>
        <w:t xml:space="preserve">voluntariamente opte por suspender el </w:t>
      </w:r>
      <w:r>
        <w:rPr>
          <w:rFonts w:eastAsia="Calibri" w:cs="Tahoma" w:ascii="Tahoma" w:hAnsi="Tahoma"/>
          <w:b/>
          <w:sz w:val="20"/>
          <w:szCs w:val="20"/>
          <w:shd w:fill="FFFFFF" w:val="clear"/>
          <w:lang w:val="es-BO"/>
        </w:rPr>
        <w:t>SERVICIO</w:t>
      </w:r>
      <w:r>
        <w:rPr>
          <w:rFonts w:eastAsia="Calibri" w:cs="Tahoma" w:ascii="Tahoma" w:hAnsi="Tahoma"/>
          <w:sz w:val="20"/>
          <w:szCs w:val="20"/>
          <w:shd w:fill="FFFFFF" w:val="clear"/>
          <w:lang w:val="es-BO"/>
        </w:rPr>
        <w:t>, deberá presentar una notificación escrita con cinco (5) días administrativos de antelación a la fecha prevista para suspender el mismo (plazo que podrá ser inferior, previa coordinación y aceptación por parte la Unidad Solicitante).</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Resuelto el Contrato, 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deberá devolver toda la documentación, información y activos que tenga bajo su custodia que hubiese obtenido durante su vínculo contractual con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y concluir con las labores pendientes y presentar el formulario de Finalización de Relación Contractual.</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1"/>
          <w:numId w:val="38"/>
        </w:numPr>
        <w:suppressAutoHyphens w:val="true"/>
        <w:ind w:left="567" w:hanging="567"/>
        <w:jc w:val="left"/>
        <w:textAlignment w:val="baseline"/>
        <w:rPr>
          <w:rFonts w:eastAsia="Verdana" w:cs="Verdana"/>
          <w:lang w:val="es-BO"/>
        </w:rPr>
      </w:pPr>
      <w:r>
        <w:rPr>
          <w:rFonts w:eastAsia="Verdana" w:cs="Verdana" w:ascii="Tahoma" w:hAnsi="Tahoma"/>
          <w:b/>
          <w:sz w:val="20"/>
          <w:szCs w:val="20"/>
          <w:shd w:fill="FFFFFF" w:val="clear"/>
          <w:lang w:val="es-BO" w:eastAsia="en-US"/>
        </w:rPr>
        <w:t>Resolución por causas de fuerza mayor o caso fortuito o en resguardo de los intereses del Estado:</w:t>
      </w:r>
    </w:p>
    <w:p>
      <w:pPr>
        <w:pStyle w:val="Normal"/>
        <w:suppressAutoHyphens w:val="true"/>
        <w:textAlignment w:val="baseline"/>
        <w:rPr>
          <w:rFonts w:ascii="Tahoma" w:hAnsi="Tahoma" w:eastAsia="Verdana" w:cs="Verdana"/>
          <w:sz w:val="20"/>
          <w:szCs w:val="20"/>
          <w:shd w:fill="FFFFFF" w:val="clear"/>
          <w:lang w:val="es-BO" w:eastAsia="en-US"/>
        </w:rPr>
      </w:pPr>
      <w:r>
        <w:rPr>
          <w:rFonts w:eastAsia="Verdana" w:cs="Verdana" w:ascii="Tahoma" w:hAnsi="Tahoma"/>
          <w:sz w:val="20"/>
          <w:szCs w:val="20"/>
          <w:shd w:fill="FFFFFF" w:val="clear"/>
          <w:lang w:val="es-BO" w:eastAsia="en-US"/>
        </w:rPr>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pPr>
        <w:pStyle w:val="Normal"/>
        <w:suppressAutoHyphens w:val="true"/>
        <w:textAlignment w:val="baseline"/>
        <w:rPr>
          <w:rFonts w:ascii="Tahoma" w:hAnsi="Tahoma" w:eastAsia="Verdana" w:cs="Verdana"/>
          <w:b/>
          <w:sz w:val="20"/>
          <w:szCs w:val="20"/>
          <w:shd w:fill="FFFFFF" w:val="clear"/>
          <w:lang w:val="es-BO"/>
        </w:rPr>
      </w:pPr>
      <w:r>
        <w:rPr>
          <w:rFonts w:eastAsia="Verdana" w:cs="Verdan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Si en cualquier momento, antes de la terminación de la prestación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objeto del Contrato, el </w:t>
      </w:r>
      <w:r>
        <w:rPr>
          <w:rFonts w:eastAsia="Verdana" w:cs="Verdana" w:ascii="Tahoma" w:hAnsi="Tahoma"/>
          <w:b/>
          <w:sz w:val="20"/>
          <w:szCs w:val="20"/>
          <w:shd w:fill="FFFFFF" w:val="clear"/>
          <w:lang w:val="es-BO"/>
        </w:rPr>
        <w:t>CONSULTOR (A)</w:t>
      </w:r>
      <w:r>
        <w:rPr>
          <w:rFonts w:eastAsia="Verdana" w:cs="Verdana" w:ascii="Tahoma" w:hAnsi="Tahoma"/>
          <w:sz w:val="20"/>
          <w:szCs w:val="20"/>
          <w:shd w:fill="FFFFFF" w:val="clear"/>
          <w:lang w:val="es-BO"/>
        </w:rPr>
        <w:t>,</w:t>
      </w:r>
      <w:r>
        <w:rPr>
          <w:rFonts w:eastAsia="Verdana" w:cs="Verdana" w:ascii="Tahoma" w:hAnsi="Tahoma"/>
          <w:b/>
          <w:sz w:val="20"/>
          <w:szCs w:val="20"/>
          <w:shd w:fill="FFFFFF" w:val="clear"/>
          <w:lang w:val="es-BO"/>
        </w:rPr>
        <w:t xml:space="preserve"> </w:t>
      </w:r>
      <w:r>
        <w:rPr>
          <w:rFonts w:eastAsia="Verdana" w:cs="Verdana" w:ascii="Tahoma" w:hAnsi="Tahoma"/>
          <w:sz w:val="20"/>
          <w:szCs w:val="20"/>
          <w:shd w:fill="FFFFFF" w:val="clear"/>
          <w:lang w:val="es-BO"/>
        </w:rPr>
        <w:t xml:space="preserve">se encontrase con situaciones no atribuibles a su voluntad, por causas de fuerza mayor, caso fortuito u otras causas debidamente justificadas, que imposibilite la prestación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comunicará por escrito su intención de resolver el Contrato, justificando la causa.</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previa evaluación y aceptación de la solicitud, mediante Carta Notariada dirigida al </w:t>
      </w:r>
      <w:r>
        <w:rPr>
          <w:rFonts w:eastAsia="Verdana" w:cs="Verdana" w:ascii="Tahoma" w:hAnsi="Tahoma"/>
          <w:b/>
          <w:sz w:val="20"/>
          <w:szCs w:val="20"/>
          <w:shd w:fill="FFFFFF" w:val="clear"/>
          <w:lang w:val="es-BO"/>
        </w:rPr>
        <w:t>CONSULTOR (A)</w:t>
      </w:r>
      <w:r>
        <w:rPr>
          <w:rFonts w:eastAsia="Verdana" w:cs="Verdana" w:ascii="Tahoma" w:hAnsi="Tahoma"/>
          <w:sz w:val="20"/>
          <w:szCs w:val="20"/>
          <w:shd w:fill="FFFFFF" w:val="clear"/>
          <w:lang w:val="es-BO"/>
        </w:rPr>
        <w:t xml:space="preserve">, suspenderá la ejecución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y resolverá el Contrato. A la entrega de dicha comunicación oficial de Resolución, el </w:t>
      </w:r>
      <w:r>
        <w:rPr>
          <w:rFonts w:eastAsia="Verdana" w:cs="Verdana" w:ascii="Tahoma" w:hAnsi="Tahoma"/>
          <w:b/>
          <w:sz w:val="20"/>
          <w:szCs w:val="20"/>
          <w:shd w:fill="FFFFFF" w:val="clear"/>
          <w:lang w:val="es-BO"/>
        </w:rPr>
        <w:t xml:space="preserve">CONSULTOR (A) </w:t>
      </w:r>
      <w:r>
        <w:rPr>
          <w:rFonts w:eastAsia="Verdana" w:cs="Verdana" w:ascii="Tahoma" w:hAnsi="Tahoma"/>
          <w:sz w:val="20"/>
          <w:szCs w:val="20"/>
          <w:shd w:fill="FFFFFF" w:val="clear"/>
          <w:lang w:val="es-BO"/>
        </w:rPr>
        <w:t xml:space="preserve">suspenderá la ejecución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de acuerdo a las instrucciones escritas que al efecto emita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Asimismo, si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Fonts w:eastAsia="Verdana" w:cs="Verdana" w:ascii="Tahoma" w:hAnsi="Tahoma"/>
          <w:b/>
          <w:sz w:val="20"/>
          <w:szCs w:val="20"/>
          <w:shd w:fill="FFFFFF" w:val="clear"/>
          <w:lang w:val="es-BO"/>
        </w:rPr>
        <w:t xml:space="preserve">SERVICIO </w:t>
      </w:r>
      <w:r>
        <w:rPr>
          <w:rFonts w:eastAsia="Verdana" w:cs="Verdana" w:ascii="Tahoma" w:hAnsi="Tahoma"/>
          <w:sz w:val="20"/>
          <w:szCs w:val="20"/>
          <w:shd w:fill="FFFFFF" w:val="clear"/>
          <w:lang w:val="es-BO"/>
        </w:rPr>
        <w:t>y resolverá el Contrato.</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Una vez efectivizada la Resolución del Contrato, las partes procederán a realizar la liquidación del Contrato donde establecerán los saldos en favor o en contra para su respectivo pago y/o cobro, según corresponda.</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w:t>
      </w:r>
      <w:r>
        <w:rPr>
          <w:rFonts w:eastAsia="Verdana" w:cs="Tahoma" w:ascii="Tahoma" w:hAnsi="Tahoma"/>
          <w:b/>
          <w:sz w:val="20"/>
          <w:szCs w:val="20"/>
          <w:shd w:fill="FFFFFF" w:val="clear"/>
          <w:lang w:val="es-BO"/>
        </w:rPr>
        <w:t>QUINTA</w:t>
      </w:r>
      <w:r>
        <w:rPr>
          <w:rFonts w:eastAsia="Verdana" w:cs="Tahoma" w:ascii="Tahoma" w:hAnsi="Tahoma"/>
          <w:b/>
          <w:bCs/>
          <w:sz w:val="20"/>
          <w:szCs w:val="20"/>
          <w:shd w:fill="FFFFFF" w:val="clear"/>
          <w:lang w:val="es-BO"/>
        </w:rPr>
        <w:t xml:space="preserve">. - (SOLUCIÓN DE CONTROVERSIAS). </w:t>
      </w:r>
      <w:r>
        <w:rPr>
          <w:rFonts w:eastAsia="Verdana" w:cs="Tahoma" w:ascii="Tahoma" w:hAnsi="Tahoma"/>
          <w:bCs/>
          <w:sz w:val="20"/>
          <w:szCs w:val="20"/>
          <w:shd w:fill="FFFFFF" w:val="clear"/>
          <w:lang w:val="es-BO"/>
        </w:rPr>
        <w:t>En caso de surgir controversias sobre los derechos y obligaciones u otros aspectos propios de la ejecución del presente Contrato, las partes acudirán a la Jurisdicción prevista en el Ordenamiento Jurídico para los Contratos Administrativos.</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b/>
          <w:sz w:val="20"/>
          <w:szCs w:val="20"/>
          <w:shd w:fill="FFFFFF" w:val="clear"/>
          <w:lang w:val="es-BO"/>
        </w:rPr>
        <w:t xml:space="preserve">CLÁUSULA VIGÉSIMA </w:t>
      </w:r>
      <w:r>
        <w:rPr>
          <w:rFonts w:eastAsia="Verdana" w:cs="Tahoma" w:ascii="Tahoma" w:hAnsi="Tahoma"/>
          <w:b/>
          <w:bCs/>
          <w:sz w:val="20"/>
          <w:szCs w:val="20"/>
          <w:shd w:fill="FFFFFF" w:val="clear"/>
          <w:lang w:val="es-BO"/>
        </w:rPr>
        <w:t>SEXTA</w:t>
      </w:r>
      <w:r>
        <w:rPr>
          <w:rFonts w:eastAsia="Verdana" w:cs="Verdana" w:ascii="Tahoma" w:hAnsi="Tahoma"/>
          <w:b/>
          <w:sz w:val="20"/>
          <w:szCs w:val="20"/>
          <w:shd w:fill="FFFFFF" w:val="clear"/>
          <w:lang w:val="es-BO"/>
        </w:rPr>
        <w:t xml:space="preserve">. - (CIERRE DEL CONTRATO). </w:t>
      </w:r>
      <w:r>
        <w:rPr>
          <w:rFonts w:eastAsia="Verdana" w:cs="Verdana" w:ascii="Tahoma" w:hAnsi="Tahoma"/>
          <w:bCs/>
          <w:sz w:val="20"/>
          <w:szCs w:val="20"/>
          <w:shd w:fill="FFFFFF" w:val="clear"/>
          <w:lang w:val="es-BO"/>
        </w:rPr>
        <w:t xml:space="preserve">El cierre de Contrato deberá ser acreditado con un Certificado de Cumplimiento de Contrato, otorgado por la autoridad competente de la </w:t>
      </w:r>
      <w:r>
        <w:rPr>
          <w:rFonts w:eastAsia="Verdana" w:cs="Verdana" w:ascii="Tahoma" w:hAnsi="Tahoma"/>
          <w:b/>
          <w:bCs/>
          <w:sz w:val="20"/>
          <w:szCs w:val="20"/>
          <w:shd w:fill="FFFFFF" w:val="clear"/>
          <w:lang w:val="es-BO"/>
        </w:rPr>
        <w:t>ENTIDAD.</w:t>
      </w:r>
    </w:p>
    <w:p>
      <w:pPr>
        <w:pStyle w:val="Normal"/>
        <w:suppressAutoHyphens w:val="true"/>
        <w:textAlignment w:val="baseline"/>
        <w:rPr>
          <w:rFonts w:ascii="Tahoma" w:hAnsi="Tahoma" w:eastAsia="Verdana" w:cs="Verdana"/>
          <w:b/>
          <w:sz w:val="20"/>
          <w:szCs w:val="20"/>
          <w:shd w:fill="FFFFFF" w:val="clear"/>
          <w:lang w:val="es-BO"/>
        </w:rPr>
      </w:pPr>
      <w:r>
        <w:rPr>
          <w:rFonts w:eastAsia="Verdana" w:cs="Verdan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VIGÉSIMA </w:t>
      </w:r>
      <w:r>
        <w:rPr>
          <w:rFonts w:eastAsia="Verdana" w:cs="Verdana" w:ascii="Tahoma" w:hAnsi="Tahoma"/>
          <w:b/>
          <w:sz w:val="20"/>
          <w:szCs w:val="20"/>
          <w:shd w:fill="FFFFFF" w:val="clear"/>
          <w:lang w:val="es-BO"/>
        </w:rPr>
        <w:t>SÉPTIMA</w:t>
      </w:r>
      <w:r>
        <w:rPr>
          <w:rFonts w:eastAsia="Verdana" w:cs="Tahoma" w:ascii="Tahoma" w:hAnsi="Tahoma"/>
          <w:b/>
          <w:bCs/>
          <w:sz w:val="20"/>
          <w:szCs w:val="20"/>
          <w:shd w:fill="FFFFFF" w:val="clear"/>
          <w:lang w:val="es-BO"/>
        </w:rPr>
        <w:t xml:space="preserve">. - </w:t>
      </w:r>
      <w:r>
        <w:rPr>
          <w:rFonts w:eastAsia="Verdana" w:cs="Tahoma" w:ascii="Tahoma" w:hAnsi="Tahoma"/>
          <w:b/>
          <w:sz w:val="20"/>
          <w:szCs w:val="20"/>
          <w:shd w:fill="FFFFFF" w:val="clear"/>
          <w:lang w:val="es-BO"/>
        </w:rPr>
        <w:t xml:space="preserve">(CONSENTIMIENTO). </w:t>
      </w:r>
      <w:r>
        <w:rPr>
          <w:rFonts w:eastAsia="Verdana" w:cs="Tahoma" w:ascii="Tahoma" w:hAnsi="Tahoma"/>
          <w:sz w:val="20"/>
          <w:szCs w:val="20"/>
          <w:shd w:fill="FFFFFF" w:val="clear"/>
          <w:lang w:val="es-BO"/>
        </w:rPr>
        <w:t>En señal de conformidad y para su fiel y estricto cumplimiento, suscriben el presente Contrato en tres (3) ejemplares de un mismo tenor y validez el</w:t>
      </w:r>
      <w:r>
        <w:rPr>
          <w:rFonts w:eastAsia="Verdana" w:cs="Tahoma" w:ascii="Tahoma" w:hAnsi="Tahoma"/>
          <w:b/>
          <w:bCs/>
          <w:sz w:val="20"/>
          <w:szCs w:val="20"/>
          <w:shd w:fill="FFFFFF" w:val="clear"/>
          <w:lang w:val="es-BO"/>
        </w:rPr>
        <w:t xml:space="preserve"> (SEÑALAR NOMBRE COMPLETO DEL RPA)</w:t>
      </w:r>
      <w:r>
        <w:rPr>
          <w:rFonts w:eastAsia="Verdana" w:cs="Tahoma" w:ascii="Tahoma" w:hAnsi="Tahoma"/>
          <w:b/>
          <w:bCs/>
          <w:i/>
          <w:sz w:val="20"/>
          <w:szCs w:val="20"/>
          <w:shd w:fill="FFFFFF" w:val="clear"/>
          <w:lang w:val="es-BO"/>
        </w:rPr>
        <w:t xml:space="preserve"> </w:t>
      </w:r>
      <w:r>
        <w:rPr>
          <w:rFonts w:eastAsia="Verdana" w:cs="Tahoma" w:ascii="Tahoma" w:hAnsi="Tahoma"/>
          <w:sz w:val="20"/>
          <w:szCs w:val="20"/>
          <w:shd w:fill="FFFFFF" w:val="clear"/>
          <w:lang w:val="es-BO"/>
        </w:rPr>
        <w:t xml:space="preserve">en representación legal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y el </w:t>
      </w:r>
      <w:r>
        <w:rPr>
          <w:rFonts w:eastAsia="Verdana" w:cs="Tahoma" w:ascii="Tahoma" w:hAnsi="Tahoma"/>
          <w:b/>
          <w:bCs/>
          <w:sz w:val="20"/>
          <w:szCs w:val="20"/>
          <w:shd w:fill="FFFFFF" w:val="clear"/>
          <w:lang w:val="es-BO"/>
        </w:rPr>
        <w:t>(SEÑALAR NOMBRE COMPLETO)</w:t>
      </w:r>
      <w:r>
        <w:rPr>
          <w:rFonts w:eastAsia="Verdana" w:cs="Tahoma" w:ascii="Tahoma" w:hAnsi="Tahoma"/>
          <w:b/>
          <w:bCs/>
          <w:sz w:val="20"/>
          <w:szCs w:val="20"/>
          <w:shd w:fill="FFFFFF" w:val="clear"/>
          <w:lang w:val="es-BO" w:eastAsia="en-US"/>
        </w:rPr>
        <w:t xml:space="preserve"> </w:t>
      </w:r>
      <w:r>
        <w:rPr>
          <w:rFonts w:eastAsia="Verdana" w:cs="Tahoma" w:ascii="Tahoma" w:hAnsi="Tahoma"/>
          <w:sz w:val="20"/>
          <w:szCs w:val="20"/>
          <w:shd w:fill="FFFFFF" w:val="clear"/>
          <w:lang w:val="es-BO"/>
        </w:rPr>
        <w:t>como</w:t>
      </w:r>
      <w:r>
        <w:rPr>
          <w:rFonts w:eastAsia="Verdana" w:cs="Tahoma" w:ascii="Tahoma" w:hAnsi="Tahoma"/>
          <w:b/>
          <w:sz w:val="20"/>
          <w:szCs w:val="20"/>
          <w:shd w:fill="FFFFFF" w:val="clear"/>
          <w:lang w:val="es-BO"/>
        </w:rPr>
        <w:t xml:space="preserve"> CONSULTOR (A) </w:t>
      </w:r>
      <w:r>
        <w:rPr>
          <w:rFonts w:eastAsia="Verdana" w:cs="Tahoma" w:ascii="Tahoma" w:hAnsi="Tahoma"/>
          <w:sz w:val="20"/>
          <w:szCs w:val="20"/>
          <w:shd w:fill="FFFFFF" w:val="clear"/>
          <w:lang w:val="es-BO"/>
        </w:rPr>
        <w:t>contratado.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Este documento, conforme a disposiciones legales de control fiscal vigentes, será registrado ante la Contraloría General del Estado en idioma español.</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Paz, </w:t>
      </w:r>
      <w:r>
        <w:rPr>
          <w:rFonts w:eastAsia="Verdana" w:cs="Tahoma" w:ascii="Tahoma" w:hAnsi="Tahoma"/>
          <w:b/>
          <w:bCs/>
          <w:sz w:val="20"/>
          <w:szCs w:val="20"/>
          <w:shd w:fill="FFFFFF" w:val="clear"/>
          <w:lang w:val="es-BO"/>
        </w:rPr>
        <w:t>(DEFINIR)</w:t>
      </w:r>
      <w:r>
        <w:rPr>
          <w:rFonts w:eastAsia="Verdana" w:cs="Tahoma" w:ascii="Tahoma" w:hAnsi="Tahoma"/>
          <w:sz w:val="20"/>
          <w:szCs w:val="20"/>
          <w:shd w:fill="FFFFFF" w:val="clear"/>
          <w:lang w:val="es-BO"/>
        </w:rPr>
        <w:t xml:space="preserve"> de </w:t>
      </w:r>
      <w:r>
        <w:rPr>
          <w:rFonts w:eastAsia="Verdana" w:cs="Tahoma" w:ascii="Tahoma" w:hAnsi="Tahoma"/>
          <w:b/>
          <w:bCs/>
          <w:sz w:val="20"/>
          <w:szCs w:val="20"/>
          <w:shd w:fill="FFFFFF" w:val="clear"/>
          <w:lang w:val="es-BO"/>
        </w:rPr>
        <w:t xml:space="preserve">(DEFINIR) </w:t>
      </w:r>
      <w:r>
        <w:rPr>
          <w:rFonts w:eastAsia="Verdana" w:cs="Tahoma" w:ascii="Tahoma" w:hAnsi="Tahoma"/>
          <w:sz w:val="20"/>
          <w:szCs w:val="20"/>
          <w:shd w:fill="FFFFFF" w:val="clear"/>
          <w:lang w:val="es-BO"/>
        </w:rPr>
        <w:t>de 2026.</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tbl>
      <w:tblPr>
        <w:tblW w:w="86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3927"/>
        <w:gridCol w:w="236"/>
        <w:gridCol w:w="4483"/>
      </w:tblGrid>
      <w:tr>
        <w:trPr/>
        <w:tc>
          <w:tcPr>
            <w:tcW w:w="3927" w:type="dxa"/>
            <w:tcBorders>
              <w:bottom w:val="dashed" w:sz="4" w:space="0" w:color="000000"/>
            </w:tcBorders>
          </w:tcPr>
          <w:p>
            <w:pPr>
              <w:pStyle w:val="Normal"/>
              <w:widowControl w:val="false"/>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c>
          <w:tcPr>
            <w:tcW w:w="236" w:type="dxa"/>
            <w:tcBorders/>
          </w:tcPr>
          <w:p>
            <w:pPr>
              <w:pStyle w:val="Normal"/>
              <w:widowControl w:val="false"/>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c>
          <w:tcPr>
            <w:tcW w:w="4483" w:type="dxa"/>
            <w:tcBorders>
              <w:bottom w:val="dashed" w:sz="4" w:space="0" w:color="000000"/>
            </w:tcBorders>
          </w:tcPr>
          <w:p>
            <w:pPr>
              <w:pStyle w:val="Normal"/>
              <w:widowControl w:val="false"/>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r>
      <w:tr>
        <w:trPr/>
        <w:tc>
          <w:tcPr>
            <w:tcW w:w="3927" w:type="dxa"/>
            <w:tcBorders>
              <w:top w:val="dashed" w:sz="4" w:space="0" w:color="000000"/>
            </w:tcBorders>
          </w:tcPr>
          <w:p>
            <w:pPr>
              <w:pStyle w:val="Normal"/>
              <w:widowControl w:val="false"/>
              <w:suppressAutoHyphens w:val="true"/>
              <w:jc w:val="center"/>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 SEÑALAR NOMBRE COMPLETO DEL RPA )</w:t>
            </w:r>
          </w:p>
          <w:p>
            <w:pPr>
              <w:pStyle w:val="Normal"/>
              <w:widowControl w:val="false"/>
              <w:suppressAutoHyphens w:val="true"/>
              <w:jc w:val="center"/>
              <w:textAlignment w:val="baseline"/>
              <w:rPr>
                <w:rFonts w:ascii="Tahoma" w:hAnsi="Tahoma" w:eastAsia="Verdana" w:cs="Verdana-BoldItalic"/>
                <w:b/>
                <w:bCs/>
                <w:sz w:val="20"/>
                <w:szCs w:val="20"/>
                <w:shd w:fill="FFFFFF" w:val="clear"/>
                <w:lang w:val="es-BO"/>
              </w:rPr>
            </w:pPr>
            <w:r>
              <w:rPr>
                <w:rFonts w:eastAsia="Verdana" w:cs="Verdana-BoldItalic" w:ascii="Tahoma" w:hAnsi="Tahoma"/>
                <w:b/>
                <w:bCs/>
                <w:sz w:val="20"/>
                <w:szCs w:val="20"/>
                <w:shd w:fill="FFFFFF" w:val="clear"/>
                <w:lang w:val="es-BO"/>
              </w:rPr>
              <w:t>SERVICIO DE IMPUESTOS NACIONALES</w:t>
            </w:r>
          </w:p>
        </w:tc>
        <w:tc>
          <w:tcPr>
            <w:tcW w:w="236" w:type="dxa"/>
            <w:tcBorders/>
          </w:tcPr>
          <w:p>
            <w:pPr>
              <w:pStyle w:val="Normal"/>
              <w:widowControl w:val="false"/>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c>
          <w:tcPr>
            <w:tcW w:w="4483" w:type="dxa"/>
            <w:tcBorders>
              <w:top w:val="dashed" w:sz="4" w:space="0" w:color="000000"/>
            </w:tcBorders>
          </w:tcPr>
          <w:p>
            <w:pPr>
              <w:pStyle w:val="Normal"/>
              <w:widowControl w:val="false"/>
              <w:suppressAutoHyphens w:val="true"/>
              <w:jc w:val="center"/>
              <w:textAlignment w:val="baseline"/>
              <w:rPr>
                <w:rFonts w:eastAsia="Verdana" w:cs="Verdana"/>
                <w:lang w:val="es-BO"/>
              </w:rPr>
            </w:pPr>
            <w:r>
              <w:rPr>
                <w:rFonts w:eastAsia="Verdana" w:cs="Tahoma" w:ascii="Tahoma" w:hAnsi="Tahoma"/>
                <w:b/>
                <w:bCs/>
                <w:sz w:val="20"/>
                <w:szCs w:val="20"/>
                <w:shd w:fill="FFFFFF" w:val="clear"/>
                <w:lang w:val="es-BO" w:eastAsia="en-US"/>
              </w:rPr>
              <w:t>(NOMBRE COMPLETO)</w:t>
            </w:r>
          </w:p>
          <w:p>
            <w:pPr>
              <w:pStyle w:val="Normal"/>
              <w:widowControl w:val="false"/>
              <w:suppressAutoHyphens w:val="true"/>
              <w:jc w:val="center"/>
              <w:textAlignment w:val="baseline"/>
              <w:rPr>
                <w:rFonts w:eastAsia="Verdana" w:cs="Verdana"/>
                <w:lang w:val="es-BO"/>
              </w:rPr>
            </w:pPr>
            <w:r>
              <w:rPr>
                <w:rFonts w:eastAsia="Verdana" w:cs="Tahoma" w:ascii="Tahoma" w:hAnsi="Tahoma"/>
                <w:b/>
                <w:bCs/>
                <w:sz w:val="20"/>
                <w:szCs w:val="20"/>
                <w:shd w:fill="FFFFFF" w:val="clear"/>
                <w:lang w:val="es-BO" w:eastAsia="en-US"/>
              </w:rPr>
              <w:t>CONSULTOR</w:t>
            </w:r>
          </w:p>
        </w:tc>
      </w:tr>
    </w:tbl>
    <w:p>
      <w:pPr>
        <w:pStyle w:val="Normal"/>
        <w:suppressAutoHyphens w:val="true"/>
        <w:textAlignment w:val="baseline"/>
        <w:rPr>
          <w:rFonts w:ascii="Tahoma" w:hAnsi="Tahoma" w:eastAsia="Verdana" w:cs="Verdana"/>
          <w:sz w:val="12"/>
          <w:szCs w:val="12"/>
          <w:shd w:fill="FFFFFF" w:val="clear"/>
          <w:lang w:val="es-BO"/>
        </w:rPr>
      </w:pPr>
      <w:r>
        <w:rPr/>
      </w:r>
    </w:p>
    <w:sectPr>
      <w:headerReference w:type="default" r:id="rId9"/>
      <w:headerReference w:type="first" r:id="rId10"/>
      <w:footerReference w:type="default" r:id="rId11"/>
      <w:footerReference w:type="first" r:id="rId12"/>
      <w:type w:val="nextPage"/>
      <w:pgSz w:w="12240" w:h="15840"/>
      <w:pgMar w:left="1560" w:right="2034" w:gutter="0" w:header="709" w:top="1418" w:footer="709" w:bottom="1418"/>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Verdana">
    <w:charset w:val="01"/>
    <w:family w:val="roman"/>
    <w:pitch w:val="variable"/>
  </w:font>
  <w:font w:name="Tahoma">
    <w:charset w:val="01"/>
    <w:family w:val="roman"/>
    <w:pitch w:val="variable"/>
  </w:font>
  <w:font w:name="Century Gothic">
    <w:charset w:val="01"/>
    <w:family w:val="roman"/>
    <w:pitch w:val="variable"/>
  </w:font>
  <w:font w:name="Tms Rmn">
    <w:altName w:val="Times New Roman"/>
    <w:charset w:val="01"/>
    <w:family w:val="roman"/>
    <w:pitch w:val="variable"/>
  </w:font>
  <w:font w:name="OpenSymbol">
    <w:altName w:val="Arial Unicode MS"/>
    <w:charset w:val="01"/>
    <w:family w:val="roman"/>
    <w:pitch w:val="variable"/>
  </w:font>
  <w:font w:name="Symbol">
    <w:charset w:val="01"/>
    <w:family w:val="roman"/>
    <w:pitch w:val="variable"/>
  </w:font>
  <w:font w:name="Courier New">
    <w:charset w:val="01"/>
    <w:family w:val="roman"/>
    <w:pitch w:val="variable"/>
  </w:font>
  <w:font w:name="Wingdings">
    <w:charset w:val="01"/>
    <w:family w:val="roman"/>
    <w:pitch w:val="variable"/>
  </w:font>
  <w:font w:name="Liberation Sans">
    <w:altName w:val="Arial"/>
    <w:charset w:val="01"/>
    <w:family w:val="roman"/>
    <w:pitch w:val="variable"/>
  </w:font>
  <w:font w:name="MECOND+Verdana">
    <w:charset w:val="01"/>
    <w:family w:val="roman"/>
    <w:pitch w:val="variable"/>
  </w:font>
  <w:font w:name="Cambria">
    <w:charset w:val="01"/>
    <w:family w:val="roman"/>
    <w:pitch w:val="variable"/>
  </w:font>
  <w:font w:name="Calibri">
    <w:charset w:val="01"/>
    <w:family w:val="roman"/>
    <w:pitch w:val="variable"/>
  </w:font>
  <w:font w:name="Constantia">
    <w:charset w:val="01"/>
    <w:family w:val="roman"/>
    <w:pitch w:val="variable"/>
  </w:font>
  <w:font w:name="Arial Black">
    <w:charset w:val="01"/>
    <w:family w:val="roman"/>
    <w:pitch w:val="variable"/>
  </w:font>
  <w:font w:name="Arial">
    <w:charset w:val="01"/>
    <w:family w:val="roman"/>
    <w:pitch w:val="variable"/>
  </w:font>
  <w:font w:name="Times New Roman">
    <w:charset w:val="01"/>
    <w:family w:val="roman"/>
    <w:pitch w:val="default"/>
  </w:font>
  <w:font w:name="Wingdings">
    <w:charset w:val="02"/>
    <w:family w:val="auto"/>
    <w:pitch w:val="default"/>
  </w:font>
  <w:font w:name="Symbol">
    <w:charset w:val="02"/>
    <w:family w:val="auto"/>
    <w:pitch w:val="default"/>
  </w:font>
  <w:font w:name="Verdana">
    <w:charset w:val="01"/>
    <w:family w:val="swiss"/>
    <w:pitch w:val="default"/>
  </w:font>
  <w:font w:name="Wingdings 3">
    <w:charset w:val="02"/>
    <w:family w:val="auto"/>
    <w:pitch w:val="default"/>
  </w:font>
  <w:font w:name="OpenSymbol">
    <w:altName w:val="Arial Unicode MS"/>
    <w:charset w:val="01"/>
    <w:family w:val="auto"/>
    <w:pitch w:val="variable"/>
  </w:font>
  <w:font w:name="Courier New">
    <w:charset w:val="01"/>
    <w:family w:val="modern"/>
    <w:pitch w:val="fixed"/>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Piedepgina"/>
      <w:ind w:right="360" w:hanging="0"/>
      <w:rPr/>
    </w:pPr>
    <w:r>
      <w:rPr/>
      <mc:AlternateContent>
        <mc:Choice Requires="wps">
          <w:drawing>
            <wp:anchor behindDoc="1" distT="0" distB="0" distL="0" distR="0" simplePos="0" locked="0" layoutInCell="0" allowOverlap="1" relativeHeight="2">
              <wp:simplePos x="0" y="0"/>
              <wp:positionH relativeFrom="margin">
                <wp:align>right</wp:align>
              </wp:positionH>
              <wp:positionV relativeFrom="paragraph">
                <wp:posOffset>635</wp:posOffset>
              </wp:positionV>
              <wp:extent cx="14605" cy="14605"/>
              <wp:effectExtent l="0" t="0" r="0" b="0"/>
              <wp:wrapSquare wrapText="bothSides"/>
              <wp:docPr id="3" name="Marco3"/>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fillRef idx="0"/>
                      <a:effectRef idx="0"/>
                      <a:fontRef idx="minor"/>
                    </wps:style>
                    <wps:txbx>
                      <w:txbxContent>
                        <w:p>
                          <w:pPr>
                            <w:pStyle w:val="Piedepgina"/>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wps:txbx>
                    <wps:bodyPr lIns="0" rIns="0" tIns="0" bIns="0" anchor="t">
                      <a:spAutoFit/>
                    </wps:bodyPr>
                  </wps:wsp>
                </a:graphicData>
              </a:graphic>
            </wp:anchor>
          </w:drawing>
        </mc:Choice>
        <mc:Fallback>
          <w:pict>
            <v:rect id="shape_0" ID="Marco3" path="m0,0l-2147483645,0l-2147483645,-2147483646l0,-2147483646xe" stroked="f" o:allowincell="f" style="position:absolute;margin-left:0pt;margin-top:0.05pt;width:1.1pt;height:1.1pt;mso-wrap-style:square;v-text-anchor:top;mso-position-horizontal:right;mso-position-horizontal-relative:margin">
              <v:fill o:detectmouseclick="t" on="false"/>
              <v:stroke color="#3465a4" joinstyle="round" endcap="flat"/>
              <v:textbox>
                <w:txbxContent>
                  <w:p>
                    <w:pPr>
                      <w:pStyle w:val="Piedepgina"/>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v:textbox>
              <w10:wrap type="squar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Piedepgina"/>
      <w:ind w:right="360" w:hanging="0"/>
      <w:rPr/>
    </w:pPr>
    <w:r>
      <w:rPr/>
      <mc:AlternateContent>
        <mc:Choice Requires="wps">
          <w:drawing>
            <wp:anchor behindDoc="1" distT="0" distB="0" distL="0" distR="0" simplePos="0" locked="0" layoutInCell="0" allowOverlap="1" relativeHeight="57">
              <wp:simplePos x="0" y="0"/>
              <wp:positionH relativeFrom="margin">
                <wp:align>right</wp:align>
              </wp:positionH>
              <wp:positionV relativeFrom="paragraph">
                <wp:posOffset>635</wp:posOffset>
              </wp:positionV>
              <wp:extent cx="146050" cy="132080"/>
              <wp:effectExtent l="0" t="0" r="0" b="0"/>
              <wp:wrapSquare wrapText="bothSides"/>
              <wp:docPr id="4" name="Marco4"/>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fillRef idx="0"/>
                      <a:effectRef idx="0"/>
                      <a:fontRef idx="minor"/>
                    </wps:style>
                    <wps:txbx>
                      <w:txbxContent>
                        <w:p>
                          <w:pPr>
                            <w:pStyle w:val="Piedepgina"/>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27</w:t>
                          </w:r>
                          <w:r>
                            <w:rPr>
                              <w:rStyle w:val="Pagenumber"/>
                              <w:color w:val="000000"/>
                            </w:rPr>
                            <w:fldChar w:fldCharType="end"/>
                          </w:r>
                        </w:p>
                      </w:txbxContent>
                    </wps:txbx>
                    <wps:bodyPr lIns="0" rIns="0" tIns="0" bIns="0" anchor="t">
                      <a:spAutoFit/>
                    </wps:bodyPr>
                  </wps:wsp>
                </a:graphicData>
              </a:graphic>
            </wp:anchor>
          </w:drawing>
        </mc:Choice>
        <mc:Fallback>
          <w:pict>
            <v:rect id="shape_0" ID="Marco4" path="m0,0l-2147483645,0l-2147483645,-2147483646l0,-2147483646xe" stroked="f" o:allowincell="f" style="position:absolute;margin-left:430.35pt;margin-top:0.05pt;width:11.45pt;height:10.35pt;mso-wrap-style:square;v-text-anchor:top;mso-position-horizontal:right;mso-position-horizontal-relative:margin">
              <v:fill o:detectmouseclick="t" on="false"/>
              <v:stroke color="#3465a4" joinstyle="round" endcap="flat"/>
              <v:textbox>
                <w:txbxContent>
                  <w:p>
                    <w:pPr>
                      <w:pStyle w:val="Piedepgina"/>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27</w:t>
                    </w:r>
                    <w:r>
                      <w:rPr>
                        <w:rStyle w:val="Pagenumber"/>
                        <w:color w:val="000000"/>
                      </w:rPr>
                      <w:fldChar w:fldCharType="end"/>
                    </w:r>
                  </w:p>
                </w:txbxContent>
              </v:textbox>
              <w10:wrap type="squar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Piedepgina"/>
      <w:jc w:val="right"/>
      <w:rPr>
        <w:rStyle w:val="Pagenumber"/>
      </w:rPr>
    </w:pPr>
    <w:r>
      <w:rPr/>
    </w:r>
  </w:p>
  <w:p>
    <w:pPr>
      <w:pStyle w:val="Piedepgina"/>
      <w:rPr/>
    </w:pPr>
    <w:r>
      <w:rPr/>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Piedepgina"/>
      <w:ind w:right="360" w:hanging="0"/>
      <w:rPr/>
    </w:pPr>
    <w:r>
      <w:rPr/>
      <mc:AlternateContent>
        <mc:Choice Requires="wps">
          <w:drawing>
            <wp:anchor behindDoc="1" distT="0" distB="0" distL="0" distR="0" simplePos="0" locked="0" layoutInCell="0" allowOverlap="1" relativeHeight="95">
              <wp:simplePos x="0" y="0"/>
              <wp:positionH relativeFrom="margin">
                <wp:align>right</wp:align>
              </wp:positionH>
              <wp:positionV relativeFrom="paragraph">
                <wp:posOffset>635</wp:posOffset>
              </wp:positionV>
              <wp:extent cx="146050" cy="132080"/>
              <wp:effectExtent l="0" t="0" r="0" b="0"/>
              <wp:wrapSquare wrapText="bothSides"/>
              <wp:docPr id="5" name="Marco5"/>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fillRef idx="0"/>
                      <a:effectRef idx="0"/>
                      <a:fontRef idx="minor"/>
                    </wps:style>
                    <wps:txbx>
                      <w:txbxContent>
                        <w:p>
                          <w:pPr>
                            <w:pStyle w:val="Piedepgina"/>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49</w:t>
                          </w:r>
                          <w:r>
                            <w:rPr>
                              <w:rStyle w:val="Pagenumber"/>
                              <w:color w:val="000000"/>
                            </w:rPr>
                            <w:fldChar w:fldCharType="end"/>
                          </w:r>
                        </w:p>
                      </w:txbxContent>
                    </wps:txbx>
                    <wps:bodyPr lIns="0" rIns="0" tIns="0" bIns="0" anchor="t">
                      <a:spAutoFit/>
                    </wps:bodyPr>
                  </wps:wsp>
                </a:graphicData>
              </a:graphic>
            </wp:anchor>
          </w:drawing>
        </mc:Choice>
        <mc:Fallback>
          <w:pict>
            <v:rect id="shape_0" ID="Marco5" path="m0,0l-2147483645,0l-2147483645,-2147483646l0,-2147483646xe" stroked="f" o:allowincell="f" style="position:absolute;margin-left:420.75pt;margin-top:0.05pt;width:11.45pt;height:10.35pt;mso-wrap-style:square;v-text-anchor:top;mso-position-horizontal:right;mso-position-horizontal-relative:margin">
              <v:fill o:detectmouseclick="t" on="false"/>
              <v:stroke color="#3465a4" joinstyle="round" endcap="flat"/>
              <v:textbox>
                <w:txbxContent>
                  <w:p>
                    <w:pPr>
                      <w:pStyle w:val="Piedepgina"/>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49</w:t>
                    </w:r>
                    <w:r>
                      <w:rPr>
                        <w:rStyle w:val="Pagenumber"/>
                        <w:color w:val="000000"/>
                      </w:rPr>
                      <w:fldChar w:fldCharType="end"/>
                    </w:r>
                  </w:p>
                </w:txbxContent>
              </v:textbox>
              <w10:wrap type="square"/>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Piedepgina"/>
      <w:jc w:val="right"/>
      <w:rPr>
        <w:rStyle w:val="Pagenumber"/>
      </w:rPr>
    </w:pPr>
    <w:r>
      <w:rPr/>
    </w:r>
  </w:p>
  <w:p>
    <w:pPr>
      <w:pStyle w:val="Piedepgina"/>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abecera"/>
      <w:rPr>
        <w:i/>
        <w:i/>
        <w:sz w:val="14"/>
        <w:szCs w:val="14"/>
      </w:rPr>
    </w:pPr>
    <w:r>
      <w:rPr>
        <w:i/>
        <w:sz w:val="14"/>
        <w:szCs w:val="14"/>
      </w:rPr>
      <w:t>Documento Base de Contratación de Servicios de Consultoría Individual en la Modalidad ANPE.</w:t>
    </w:r>
  </w:p>
  <w:p>
    <w:pPr>
      <w:pStyle w:val="Cabecera"/>
      <w:rPr/>
    </w:pPr>
    <w:r>
      <w:rPr>
        <w:sz w:val="14"/>
        <w:szCs w:val="14"/>
      </w:rPr>
      <w:t>_______________________________________________________________________________________________</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abecera"/>
      <w:rPr>
        <w:i/>
        <w:i/>
        <w:sz w:val="14"/>
        <w:szCs w:val="14"/>
      </w:rPr>
    </w:pPr>
    <w:r>
      <w:rPr>
        <w:i/>
        <w:sz w:val="14"/>
        <w:szCs w:val="14"/>
      </w:rPr>
      <w:t>Documento Base de Contratación de Servicios de Consultoría Individual en la Modalidad ANPE.</w:t>
    </w:r>
  </w:p>
  <w:p>
    <w:pPr>
      <w:pStyle w:val="Cabecera"/>
      <w:rPr/>
    </w:pPr>
    <w:r>
      <w:rPr>
        <w:sz w:val="14"/>
        <w:szCs w:val="14"/>
      </w:rPr>
      <w:t>______________________________________________________________________________________________</w: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720"/>
        </w:tabs>
        <w:ind w:left="340" w:hanging="340"/>
      </w:pPr>
      <w:rPr>
        <w:sz w:val="20"/>
        <w:szCs w:val="20"/>
        <w:rFonts w:ascii="Tahoma" w:hAnsi="Tahoma"/>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
    <w:lvl w:ilvl="0">
      <w:start w:val="1"/>
      <w:numFmt w:val="decimal"/>
      <w:lvlText w:val="%1."/>
      <w:lvlJc w:val="left"/>
      <w:pPr>
        <w:tabs>
          <w:tab w:val="num" w:pos="814"/>
        </w:tabs>
        <w:ind w:left="814" w:hanging="454"/>
      </w:pPr>
      <w:rPr>
        <w:sz w:val="20"/>
        <w:szCs w:val="20"/>
        <w:rFonts w:ascii="Tahoma" w:hAnsi="Tahoma"/>
      </w:rPr>
    </w:lvl>
    <w:lvl w:ilvl="1">
      <w:start w:val="3"/>
      <w:numFmt w:val="bullet"/>
      <w:lvlText w:val="-"/>
      <w:lvlJc w:val="left"/>
      <w:pPr>
        <w:tabs>
          <w:tab w:val="num" w:pos="1560"/>
        </w:tabs>
        <w:ind w:left="1560" w:hanging="360"/>
      </w:pPr>
      <w:rPr>
        <w:rFonts w:ascii="Times New Roman" w:hAnsi="Times New Roman" w:cs="Times New Roman" w:hint="default"/>
        <w:b/>
      </w:rPr>
    </w:lvl>
    <w:lvl w:ilvl="2">
      <w:start w:val="1"/>
      <w:numFmt w:val="upperRoman"/>
      <w:lvlText w:val="%3."/>
      <w:lvlJc w:val="left"/>
      <w:pPr>
        <w:tabs>
          <w:tab w:val="num" w:pos="720"/>
        </w:tabs>
        <w:ind w:left="720" w:hanging="720"/>
      </w:pPr>
      <w:rPr/>
    </w:lvl>
    <w:lvl w:ilvl="3">
      <w:start w:val="0"/>
      <w:numFmt w:val="bullet"/>
      <w:lvlText w:val="-"/>
      <w:lvlJc w:val="left"/>
      <w:pPr>
        <w:tabs>
          <w:tab w:val="num" w:pos="3000"/>
        </w:tabs>
        <w:ind w:left="2980" w:hanging="340"/>
      </w:pPr>
      <w:rPr>
        <w:rFonts w:ascii="Times New Roman" w:hAnsi="Times New Roman" w:cs="Times New Roman" w:hint="default"/>
      </w:rPr>
    </w:lvl>
    <w:lvl w:ilvl="4">
      <w:start w:val="1"/>
      <w:numFmt w:val="lowerLetter"/>
      <w:lvlText w:val="%5."/>
      <w:lvlJc w:val="left"/>
      <w:pPr>
        <w:tabs>
          <w:tab w:val="num" w:pos="3720"/>
        </w:tabs>
        <w:ind w:left="3720" w:hanging="360"/>
      </w:pPr>
      <w:rPr/>
    </w:lvl>
    <w:lvl w:ilvl="5">
      <w:start w:val="1"/>
      <w:numFmt w:val="lowerRoman"/>
      <w:lvlText w:val="%6."/>
      <w:lvlJc w:val="right"/>
      <w:pPr>
        <w:tabs>
          <w:tab w:val="num" w:pos="4440"/>
        </w:tabs>
        <w:ind w:left="4440" w:hanging="180"/>
      </w:pPr>
      <w:rPr/>
    </w:lvl>
    <w:lvl w:ilvl="6">
      <w:start w:val="1"/>
      <w:numFmt w:val="decimal"/>
      <w:lvlText w:val="%7."/>
      <w:lvlJc w:val="left"/>
      <w:pPr>
        <w:tabs>
          <w:tab w:val="num" w:pos="5160"/>
        </w:tabs>
        <w:ind w:left="5160" w:hanging="360"/>
      </w:pPr>
      <w:rPr/>
    </w:lvl>
    <w:lvl w:ilvl="7">
      <w:start w:val="1"/>
      <w:numFmt w:val="lowerLetter"/>
      <w:lvlText w:val="%8."/>
      <w:lvlJc w:val="left"/>
      <w:pPr>
        <w:tabs>
          <w:tab w:val="num" w:pos="5880"/>
        </w:tabs>
        <w:ind w:left="5880" w:hanging="360"/>
      </w:pPr>
      <w:rPr/>
    </w:lvl>
    <w:lvl w:ilvl="8">
      <w:start w:val="1"/>
      <w:numFmt w:val="lowerRoman"/>
      <w:lvlText w:val="%9."/>
      <w:lvlJc w:val="right"/>
      <w:pPr>
        <w:tabs>
          <w:tab w:val="num" w:pos="6600"/>
        </w:tabs>
        <w:ind w:left="6600" w:hanging="180"/>
      </w:pPr>
      <w:rPr/>
    </w:lvl>
  </w:abstractNum>
  <w:abstractNum w:abstractNumId="3">
    <w:lvl w:ilvl="0">
      <w:start w:val="1"/>
      <w:numFmt w:val="bullet"/>
      <w:lvlText w:val=""/>
      <w:lvlJc w:val="left"/>
      <w:pPr>
        <w:tabs>
          <w:tab w:val="num" w:pos="360"/>
        </w:tabs>
        <w:ind w:left="360" w:hanging="360"/>
      </w:pPr>
      <w:rPr>
        <w:rFonts w:ascii="Wingdings" w:hAnsi="Wingdings" w:cs="Wingdings" w:hint="default"/>
      </w:rPr>
    </w:lvl>
    <w:lvl w:ilvl="1">
      <w:start w:val="1"/>
      <w:numFmt w:val="decimal"/>
      <w:lvlText w:val="15.%2."/>
      <w:lvlJc w:val="left"/>
      <w:pPr>
        <w:tabs>
          <w:tab w:val="num" w:pos="794"/>
        </w:tabs>
        <w:ind w:left="1361" w:hanging="1077"/>
      </w:pPr>
      <w:rPr/>
    </w:lvl>
    <w:lvl w:ilvl="2">
      <w:start w:val="1"/>
      <w:numFmt w:val="decimal"/>
      <w:lvlText w:val="%1.%2.%3."/>
      <w:lvlJc w:val="left"/>
      <w:pPr>
        <w:tabs>
          <w:tab w:val="num" w:pos="1224"/>
        </w:tabs>
        <w:ind w:left="1224" w:hanging="504"/>
      </w:pPr>
      <w:rPr/>
    </w:lvl>
    <w:lvl w:ilvl="3">
      <w:start w:val="1"/>
      <w:numFmt w:val="bullet"/>
      <w:lvlText w:val=""/>
      <w:lvlJc w:val="left"/>
      <w:pPr>
        <w:tabs>
          <w:tab w:val="num" w:pos="1728"/>
        </w:tabs>
        <w:ind w:left="1728" w:hanging="648"/>
      </w:pPr>
      <w:rPr>
        <w:rFonts w:ascii="Symbol" w:hAnsi="Symbol" w:cs="Symbol" w:hint="default"/>
      </w:rPr>
    </w:lvl>
    <w:lvl w:ilvl="4">
      <w:start w:val="1"/>
      <w:numFmt w:val="decimal"/>
      <w:lvlText w:val="%1.%2.%3.%4.%5."/>
      <w:lvlJc w:val="left"/>
      <w:pPr>
        <w:tabs>
          <w:tab w:val="num" w:pos="2232"/>
        </w:tabs>
        <w:ind w:left="2232" w:hanging="792"/>
      </w:pPr>
      <w:rPr/>
    </w:lvl>
    <w:lvl w:ilvl="5">
      <w:start w:val="1"/>
      <w:numFmt w:val="decimal"/>
      <w:lvlText w:val="%1.%2.%3.%4.%5.%6."/>
      <w:lvlJc w:val="left"/>
      <w:pPr>
        <w:tabs>
          <w:tab w:val="num" w:pos="2736"/>
        </w:tabs>
        <w:ind w:left="2736" w:hanging="936"/>
      </w:pPr>
      <w:rPr/>
    </w:lvl>
    <w:lvl w:ilvl="6">
      <w:start w:val="1"/>
      <w:numFmt w:val="decimal"/>
      <w:lvlText w:val="%1.%2.%3.%4.%5.%6.%7."/>
      <w:lvlJc w:val="left"/>
      <w:pPr>
        <w:tabs>
          <w:tab w:val="num" w:pos="3240"/>
        </w:tabs>
        <w:ind w:left="3240" w:hanging="1080"/>
      </w:pPr>
      <w:rPr/>
    </w:lvl>
    <w:lvl w:ilvl="7">
      <w:start w:val="1"/>
      <w:numFmt w:val="decimal"/>
      <w:lvlText w:val="%1.%2.%3.%4.%5.%6.%7.%8."/>
      <w:lvlJc w:val="left"/>
      <w:pPr>
        <w:tabs>
          <w:tab w:val="num" w:pos="3744"/>
        </w:tabs>
        <w:ind w:left="3744" w:hanging="1224"/>
      </w:pPr>
      <w:rPr/>
    </w:lvl>
    <w:lvl w:ilvl="8">
      <w:start w:val="1"/>
      <w:numFmt w:val="decimal"/>
      <w:lvlText w:val="%1.%2.%3.%4.%5.%6.%7.%8.%9."/>
      <w:lvlJc w:val="left"/>
      <w:pPr>
        <w:tabs>
          <w:tab w:val="num" w:pos="4320"/>
        </w:tabs>
        <w:ind w:left="4320" w:hanging="1440"/>
      </w:pPr>
      <w:rPr/>
    </w:lvl>
  </w:abstractNum>
  <w:abstractNum w:abstractNumId="4">
    <w:lvl w:ilvl="0">
      <w:numFmt w:val="lowerLetter"/>
      <w:lvlText w:val="%1)"/>
      <w:lvlJc w:val="left"/>
      <w:pPr>
        <w:tabs>
          <w:tab w:val="num" w:pos="0"/>
        </w:tabs>
        <w:ind w:left="0" w:hanging="0"/>
      </w:pPr>
      <w:rPr>
        <w:sz w:val="20"/>
        <w:szCs w:val="20"/>
        <w:rFonts w:ascii="Tahoma" w:hAnsi="Tahoma"/>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5">
    <w:lvl w:ilvl="0">
      <w:start w:val="1"/>
      <w:numFmt w:val="lowerLetter"/>
      <w:lvlText w:val="%1)"/>
      <w:lvlJc w:val="left"/>
      <w:pPr>
        <w:tabs>
          <w:tab w:val="num" w:pos="360"/>
        </w:tabs>
        <w:ind w:left="360" w:hanging="360"/>
      </w:pPr>
      <w:rPr>
        <w:sz w:val="20"/>
        <w:szCs w:val="20"/>
        <w:rFonts w:ascii="Tahoma" w:hAnsi="Tahoma"/>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6">
    <w:lvl w:ilvl="0">
      <w:start w:val="1"/>
      <w:numFmt w:val="bullet"/>
      <w:lvlText w:val=""/>
      <w:lvlJc w:val="left"/>
      <w:pPr>
        <w:tabs>
          <w:tab w:val="num" w:pos="0"/>
        </w:tabs>
        <w:ind w:left="1761" w:hanging="705"/>
      </w:pPr>
      <w:rPr>
        <w:rFonts w:ascii="Wingdings" w:hAnsi="Wingdings" w:cs="Wingdings" w:hint="default"/>
      </w:rPr>
    </w:lvl>
    <w:lvl w:ilvl="1">
      <w:start w:val="1"/>
      <w:numFmt w:val="lowerLetter"/>
      <w:lvlText w:val="%2."/>
      <w:lvlJc w:val="left"/>
      <w:pPr>
        <w:tabs>
          <w:tab w:val="num" w:pos="0"/>
        </w:tabs>
        <w:ind w:left="2136" w:hanging="360"/>
      </w:pPr>
      <w:rPr/>
    </w:lvl>
    <w:lvl w:ilvl="2">
      <w:start w:val="1"/>
      <w:numFmt w:val="decimal"/>
      <w:lvlText w:val="%3."/>
      <w:lvlJc w:val="left"/>
      <w:pPr>
        <w:tabs>
          <w:tab w:val="num" w:pos="3036"/>
        </w:tabs>
        <w:ind w:left="3036" w:hanging="360"/>
      </w:pPr>
      <w:rPr>
        <w:b/>
      </w:rPr>
    </w:lvl>
    <w:lvl w:ilvl="3">
      <w:start w:val="1"/>
      <w:numFmt w:val="decimal"/>
      <w:lvlText w:val="16.%4"/>
      <w:lvlJc w:val="center"/>
      <w:pPr>
        <w:tabs>
          <w:tab w:val="num" w:pos="0"/>
        </w:tabs>
        <w:ind w:left="928" w:hanging="360"/>
      </w:pPr>
      <w:rPr/>
    </w:lvl>
    <w:lvl w:ilvl="4">
      <w:start w:val="1"/>
      <w:numFmt w:val="lowerLetter"/>
      <w:lvlText w:val="%5."/>
      <w:lvlJc w:val="left"/>
      <w:pPr>
        <w:tabs>
          <w:tab w:val="num" w:pos="0"/>
        </w:tabs>
        <w:ind w:left="4296" w:hanging="360"/>
      </w:pPr>
      <w:rPr/>
    </w:lvl>
    <w:lvl w:ilvl="5">
      <w:start w:val="1"/>
      <w:numFmt w:val="lowerRoman"/>
      <w:lvlText w:val="%6."/>
      <w:lvlJc w:val="right"/>
      <w:pPr>
        <w:tabs>
          <w:tab w:val="num" w:pos="0"/>
        </w:tabs>
        <w:ind w:left="5016" w:hanging="180"/>
      </w:pPr>
      <w:rPr/>
    </w:lvl>
    <w:lvl w:ilvl="6">
      <w:start w:val="1"/>
      <w:numFmt w:val="decimal"/>
      <w:lvlText w:val="%7."/>
      <w:lvlJc w:val="left"/>
      <w:pPr>
        <w:tabs>
          <w:tab w:val="num" w:pos="0"/>
        </w:tabs>
        <w:ind w:left="5736" w:hanging="360"/>
      </w:pPr>
      <w:rPr/>
    </w:lvl>
    <w:lvl w:ilvl="7">
      <w:start w:val="1"/>
      <w:numFmt w:val="lowerLetter"/>
      <w:lvlText w:val="%8."/>
      <w:lvlJc w:val="left"/>
      <w:pPr>
        <w:tabs>
          <w:tab w:val="num" w:pos="0"/>
        </w:tabs>
        <w:ind w:left="6456" w:hanging="360"/>
      </w:pPr>
      <w:rPr/>
    </w:lvl>
    <w:lvl w:ilvl="8">
      <w:start w:val="1"/>
      <w:numFmt w:val="lowerRoman"/>
      <w:lvlText w:val="%9."/>
      <w:lvlJc w:val="right"/>
      <w:pPr>
        <w:tabs>
          <w:tab w:val="num" w:pos="0"/>
        </w:tabs>
        <w:ind w:left="7176" w:hanging="180"/>
      </w:pPr>
      <w:rPr/>
    </w:lvl>
  </w:abstractNum>
  <w:abstractNum w:abstractNumId="7">
    <w:lvl w:ilvl="0">
      <w:start w:val="1"/>
      <w:numFmt w:val="lowerLetter"/>
      <w:lvlText w:val="%1)"/>
      <w:lvlJc w:val="left"/>
      <w:pPr>
        <w:tabs>
          <w:tab w:val="num" w:pos="957"/>
        </w:tabs>
        <w:ind w:left="957" w:hanging="360"/>
      </w:pPr>
      <w:rPr>
        <w:b/>
      </w:rPr>
    </w:lvl>
    <w:lvl w:ilvl="1">
      <w:start w:val="1"/>
      <w:numFmt w:val="lowerLetter"/>
      <w:lvlText w:val="%2."/>
      <w:lvlJc w:val="left"/>
      <w:pPr>
        <w:tabs>
          <w:tab w:val="num" w:pos="1677"/>
        </w:tabs>
        <w:ind w:left="1677" w:hanging="360"/>
      </w:pPr>
      <w:rPr/>
    </w:lvl>
    <w:lvl w:ilvl="2">
      <w:start w:val="1"/>
      <w:numFmt w:val="lowerRoman"/>
      <w:lvlText w:val="%3."/>
      <w:lvlJc w:val="right"/>
      <w:pPr>
        <w:tabs>
          <w:tab w:val="num" w:pos="2397"/>
        </w:tabs>
        <w:ind w:left="2397" w:hanging="180"/>
      </w:pPr>
      <w:rPr/>
    </w:lvl>
    <w:lvl w:ilvl="3">
      <w:start w:val="1"/>
      <w:numFmt w:val="decimal"/>
      <w:lvlText w:val="%4."/>
      <w:lvlJc w:val="left"/>
      <w:pPr>
        <w:tabs>
          <w:tab w:val="num" w:pos="3117"/>
        </w:tabs>
        <w:ind w:left="3117" w:hanging="360"/>
      </w:pPr>
      <w:rPr/>
    </w:lvl>
    <w:lvl w:ilvl="4">
      <w:start w:val="1"/>
      <w:numFmt w:val="lowerLetter"/>
      <w:lvlText w:val="%5."/>
      <w:lvlJc w:val="left"/>
      <w:pPr>
        <w:tabs>
          <w:tab w:val="num" w:pos="3837"/>
        </w:tabs>
        <w:ind w:left="3837" w:hanging="360"/>
      </w:pPr>
      <w:rPr/>
    </w:lvl>
    <w:lvl w:ilvl="5">
      <w:start w:val="1"/>
      <w:numFmt w:val="lowerRoman"/>
      <w:lvlText w:val="%6."/>
      <w:lvlJc w:val="right"/>
      <w:pPr>
        <w:tabs>
          <w:tab w:val="num" w:pos="4557"/>
        </w:tabs>
        <w:ind w:left="4557" w:hanging="180"/>
      </w:pPr>
      <w:rPr/>
    </w:lvl>
    <w:lvl w:ilvl="6">
      <w:start w:val="1"/>
      <w:numFmt w:val="decimal"/>
      <w:lvlText w:val="%7."/>
      <w:lvlJc w:val="left"/>
      <w:pPr>
        <w:tabs>
          <w:tab w:val="num" w:pos="5277"/>
        </w:tabs>
        <w:ind w:left="5277" w:hanging="360"/>
      </w:pPr>
      <w:rPr/>
    </w:lvl>
    <w:lvl w:ilvl="7">
      <w:start w:val="1"/>
      <w:numFmt w:val="lowerLetter"/>
      <w:lvlText w:val="%8."/>
      <w:lvlJc w:val="left"/>
      <w:pPr>
        <w:tabs>
          <w:tab w:val="num" w:pos="5997"/>
        </w:tabs>
        <w:ind w:left="5997" w:hanging="360"/>
      </w:pPr>
      <w:rPr/>
    </w:lvl>
    <w:lvl w:ilvl="8">
      <w:start w:val="1"/>
      <w:numFmt w:val="lowerRoman"/>
      <w:lvlText w:val="%9."/>
      <w:lvlJc w:val="right"/>
      <w:pPr>
        <w:tabs>
          <w:tab w:val="num" w:pos="6717"/>
        </w:tabs>
        <w:ind w:left="6717" w:hanging="180"/>
      </w:pPr>
      <w:rPr/>
    </w:lvl>
  </w:abstractNum>
  <w:abstractNum w:abstractNumId="8">
    <w:lvl w:ilvl="0">
      <w:start w:val="1"/>
      <w:numFmt w:val="lowerLetter"/>
      <w:lvlText w:val="%1)"/>
      <w:lvlJc w:val="left"/>
      <w:pPr>
        <w:tabs>
          <w:tab w:val="num" w:pos="1080"/>
        </w:tabs>
        <w:ind w:left="1080" w:hanging="360"/>
      </w:pPr>
      <w:rPr/>
    </w:lvl>
    <w:lvl w:ilvl="1">
      <w:start w:val="1"/>
      <w:numFmt w:val="lowerLetter"/>
      <w:lvlText w:val="%2)"/>
      <w:lvlJc w:val="left"/>
      <w:pPr>
        <w:tabs>
          <w:tab w:val="num" w:pos="1770"/>
        </w:tabs>
        <w:ind w:left="1770" w:hanging="690"/>
      </w:pPr>
      <w:rPr/>
    </w:lvl>
    <w:lvl w:ilvl="2">
      <w:start w:val="1"/>
      <w:numFmt w:val="upperLetter"/>
      <w:lvlText w:val="%3."/>
      <w:lvlJc w:val="left"/>
      <w:pPr>
        <w:tabs>
          <w:tab w:val="num" w:pos="0"/>
        </w:tabs>
        <w:ind w:left="2340" w:hanging="360"/>
      </w:pPr>
      <w:rPr>
        <w:sz w:val="18"/>
        <w:rFonts w:ascii="Arial" w:hAnsi="Arial"/>
        <w:color w:val="000000"/>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9">
    <w:lvl w:ilvl="0">
      <w:start w:val="1"/>
      <w:numFmt w:val="lowerLetter"/>
      <w:lvlText w:val="%1)"/>
      <w:lvlJc w:val="left"/>
      <w:pPr>
        <w:tabs>
          <w:tab w:val="num" w:pos="1440"/>
        </w:tabs>
        <w:ind w:left="1440" w:hanging="360"/>
      </w:pPr>
      <w:rPr>
        <w:b w:val="false"/>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0">
    <w:lvl w:ilvl="0">
      <w:start w:val="10"/>
      <w:numFmt w:val="decimal"/>
      <w:lvlText w:val="%1"/>
      <w:lvlJc w:val="left"/>
      <w:pPr>
        <w:tabs>
          <w:tab w:val="num" w:pos="420"/>
        </w:tabs>
        <w:ind w:left="420" w:hanging="420"/>
      </w:pPr>
      <w:rPr/>
    </w:lvl>
    <w:lvl w:ilvl="1">
      <w:start w:val="1"/>
      <w:numFmt w:val="decimal"/>
      <w:lvlText w:val="10.%2"/>
      <w:lvlJc w:val="left"/>
      <w:pPr>
        <w:tabs>
          <w:tab w:val="num" w:pos="780"/>
        </w:tabs>
        <w:ind w:left="780" w:hanging="420"/>
      </w:pPr>
      <w:rPr/>
    </w:lvl>
    <w:lvl w:ilvl="2">
      <w:start w:val="1"/>
      <w:numFmt w:val="decimal"/>
      <w:lvlText w:val="19.%2.%3"/>
      <w:lvlJc w:val="left"/>
      <w:pPr>
        <w:tabs>
          <w:tab w:val="num" w:pos="1440"/>
        </w:tabs>
        <w:ind w:left="1440" w:hanging="720"/>
      </w:pPr>
      <w:rPr/>
    </w:lvl>
    <w:lvl w:ilvl="3">
      <w:start w:val="1"/>
      <w:numFmt w:val="decimal"/>
      <w:lvlText w:val="%1.%2.%3.%4"/>
      <w:lvlJc w:val="left"/>
      <w:pPr>
        <w:tabs>
          <w:tab w:val="num" w:pos="2160"/>
        </w:tabs>
        <w:ind w:left="2160" w:hanging="1080"/>
      </w:pPr>
      <w:rPr/>
    </w:lvl>
    <w:lvl w:ilvl="4">
      <w:start w:val="1"/>
      <w:numFmt w:val="decimal"/>
      <w:lvlText w:val="%1.%2.%3.%4.%5"/>
      <w:lvlJc w:val="left"/>
      <w:pPr>
        <w:tabs>
          <w:tab w:val="num" w:pos="2520"/>
        </w:tabs>
        <w:ind w:left="2520" w:hanging="1080"/>
      </w:pPr>
      <w:rPr/>
    </w:lvl>
    <w:lvl w:ilvl="5">
      <w:start w:val="1"/>
      <w:numFmt w:val="decimal"/>
      <w:lvlText w:val="%1.%2.%3.%4.%5.%6"/>
      <w:lvlJc w:val="left"/>
      <w:pPr>
        <w:tabs>
          <w:tab w:val="num" w:pos="3240"/>
        </w:tabs>
        <w:ind w:left="3240" w:hanging="1440"/>
      </w:pPr>
      <w:rPr/>
    </w:lvl>
    <w:lvl w:ilvl="6">
      <w:start w:val="1"/>
      <w:numFmt w:val="decimal"/>
      <w:lvlText w:val="%1.%2.%3.%4.%5.%6.%7"/>
      <w:lvlJc w:val="left"/>
      <w:pPr>
        <w:tabs>
          <w:tab w:val="num" w:pos="3600"/>
        </w:tabs>
        <w:ind w:left="3600" w:hanging="1440"/>
      </w:pPr>
      <w:rPr/>
    </w:lvl>
    <w:lvl w:ilvl="7">
      <w:start w:val="1"/>
      <w:numFmt w:val="decimal"/>
      <w:lvlText w:val="%1.%2.%3.%4.%5.%6.%7.%8"/>
      <w:lvlJc w:val="left"/>
      <w:pPr>
        <w:tabs>
          <w:tab w:val="num" w:pos="4320"/>
        </w:tabs>
        <w:ind w:left="4320" w:hanging="1800"/>
      </w:pPr>
      <w:rPr/>
    </w:lvl>
    <w:lvl w:ilvl="8">
      <w:start w:val="1"/>
      <w:numFmt w:val="decimal"/>
      <w:lvlText w:val="%1.%2.%3.%4.%5.%6.%7.%8.%9"/>
      <w:lvlJc w:val="left"/>
      <w:pPr>
        <w:tabs>
          <w:tab w:val="num" w:pos="5040"/>
        </w:tabs>
        <w:ind w:left="5040" w:hanging="2160"/>
      </w:pPr>
      <w:rPr/>
    </w:lvl>
  </w:abstractNum>
  <w:abstractNum w:abstractNumId="11">
    <w:lvl w:ilvl="0">
      <w:start w:val="1"/>
      <w:numFmt w:val="decimal"/>
      <w:lvlText w:val="%1"/>
      <w:lvlJc w:val="left"/>
      <w:pPr>
        <w:tabs>
          <w:tab w:val="num" w:pos="390"/>
        </w:tabs>
        <w:ind w:left="390" w:hanging="390"/>
      </w:pPr>
      <w:rPr>
        <w:b/>
      </w:rPr>
    </w:lvl>
    <w:lvl w:ilvl="1">
      <w:start w:val="1"/>
      <w:numFmt w:val="decimal"/>
      <w:lvlText w:val="%1.%2"/>
      <w:lvlJc w:val="left"/>
      <w:pPr>
        <w:tabs>
          <w:tab w:val="num" w:pos="532"/>
        </w:tabs>
        <w:ind w:left="532" w:hanging="390"/>
      </w:pPr>
      <w:rPr>
        <w:sz w:val="18"/>
        <w:b/>
        <w:rFonts w:ascii="Verdana" w:hAnsi="Verdana"/>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1080"/>
        </w:tabs>
        <w:ind w:left="1080" w:hanging="1080"/>
      </w:pPr>
      <w:rPr/>
    </w:lvl>
    <w:lvl w:ilvl="4">
      <w:start w:val="1"/>
      <w:numFmt w:val="decimal"/>
      <w:lvlText w:val="%1.%2.%3.%4.%5"/>
      <w:lvlJc w:val="left"/>
      <w:pPr>
        <w:tabs>
          <w:tab w:val="num" w:pos="1080"/>
        </w:tabs>
        <w:ind w:left="1080" w:hanging="1080"/>
      </w:pPr>
      <w:rPr/>
    </w:lvl>
    <w:lvl w:ilvl="5">
      <w:start w:val="1"/>
      <w:numFmt w:val="decimal"/>
      <w:lvlText w:val="%1.%2.%3.%4.%5.%6"/>
      <w:lvlJc w:val="left"/>
      <w:pPr>
        <w:tabs>
          <w:tab w:val="num" w:pos="1440"/>
        </w:tabs>
        <w:ind w:left="1440" w:hanging="1440"/>
      </w:pPr>
      <w:rPr/>
    </w:lvl>
    <w:lvl w:ilvl="6">
      <w:start w:val="1"/>
      <w:numFmt w:val="decimal"/>
      <w:lvlText w:val="%1.%2.%3.%4.%5.%6.%7"/>
      <w:lvlJc w:val="left"/>
      <w:pPr>
        <w:tabs>
          <w:tab w:val="num" w:pos="1440"/>
        </w:tabs>
        <w:ind w:left="1440" w:hanging="1440"/>
      </w:pPr>
      <w:rPr/>
    </w:lvl>
    <w:lvl w:ilvl="7">
      <w:start w:val="1"/>
      <w:numFmt w:val="decimal"/>
      <w:lvlText w:val="%1.%2.%3.%4.%5.%6.%7.%8"/>
      <w:lvlJc w:val="left"/>
      <w:pPr>
        <w:tabs>
          <w:tab w:val="num" w:pos="1800"/>
        </w:tabs>
        <w:ind w:left="1800" w:hanging="1800"/>
      </w:pPr>
      <w:rPr/>
    </w:lvl>
    <w:lvl w:ilvl="8">
      <w:start w:val="1"/>
      <w:numFmt w:val="decimal"/>
      <w:lvlText w:val="%1.%2.%3.%4.%5.%6.%7.%8.%9"/>
      <w:lvlJc w:val="left"/>
      <w:pPr>
        <w:tabs>
          <w:tab w:val="num" w:pos="2160"/>
        </w:tabs>
        <w:ind w:left="2160" w:hanging="2160"/>
      </w:pPr>
      <w:rPr/>
    </w:lvl>
  </w:abstractNum>
  <w:abstractNum w:abstractNumId="12">
    <w:lvl w:ilvl="0">
      <w:start w:val="1"/>
      <w:numFmt w:val="lowerLetter"/>
      <w:lvlText w:val="%1)"/>
      <w:lvlJc w:val="left"/>
      <w:pPr>
        <w:tabs>
          <w:tab w:val="num" w:pos="1080"/>
        </w:tabs>
        <w:ind w:left="1080" w:hanging="360"/>
      </w:pPr>
      <w:rPr/>
    </w:lvl>
    <w:lvl w:ilvl="1">
      <w:start w:val="1"/>
      <w:numFmt w:val="lowerLetter"/>
      <w:lvlText w:val="%2)"/>
      <w:lvlJc w:val="left"/>
      <w:pPr>
        <w:tabs>
          <w:tab w:val="num" w:pos="1770"/>
        </w:tabs>
        <w:ind w:left="1770" w:hanging="690"/>
      </w:pPr>
      <w:rPr/>
    </w:lvl>
    <w:lvl w:ilvl="2">
      <w:start w:val="0"/>
      <w:numFmt w:val="bullet"/>
      <w:lvlText w:val="-"/>
      <w:lvlJc w:val="left"/>
      <w:pPr>
        <w:tabs>
          <w:tab w:val="num" w:pos="0"/>
        </w:tabs>
        <w:ind w:left="2400" w:hanging="420"/>
      </w:pPr>
      <w:rPr>
        <w:rFonts w:ascii="Verdana" w:hAnsi="Verdana" w:cs="Verdana" w:hint="default"/>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3">
    <w:lvl w:ilvl="0">
      <w:start w:val="1"/>
      <w:numFmt w:val="lowerLetter"/>
      <w:lvlText w:val="%1)"/>
      <w:lvlJc w:val="left"/>
      <w:pPr>
        <w:tabs>
          <w:tab w:val="num" w:pos="0"/>
        </w:tabs>
        <w:ind w:left="1068" w:hanging="360"/>
      </w:pPr>
      <w:rPr/>
    </w:lvl>
    <w:lvl w:ilvl="1">
      <w:start w:val="1"/>
      <w:numFmt w:val="lowerLetter"/>
      <w:lvlText w:val="%2."/>
      <w:lvlJc w:val="left"/>
      <w:pPr>
        <w:tabs>
          <w:tab w:val="num" w:pos="0"/>
        </w:tabs>
        <w:ind w:left="1788" w:hanging="360"/>
      </w:pPr>
      <w:rPr/>
    </w:lvl>
    <w:lvl w:ilvl="2">
      <w:start w:val="1"/>
      <w:numFmt w:val="lowerRoman"/>
      <w:lvlText w:val="%3."/>
      <w:lvlJc w:val="right"/>
      <w:pPr>
        <w:tabs>
          <w:tab w:val="num" w:pos="0"/>
        </w:tabs>
        <w:ind w:left="2508" w:hanging="180"/>
      </w:pPr>
      <w:rPr/>
    </w:lvl>
    <w:lvl w:ilvl="3">
      <w:start w:val="1"/>
      <w:numFmt w:val="decimal"/>
      <w:lvlText w:val="%4."/>
      <w:lvlJc w:val="left"/>
      <w:pPr>
        <w:tabs>
          <w:tab w:val="num" w:pos="0"/>
        </w:tabs>
        <w:ind w:left="3228" w:hanging="360"/>
      </w:pPr>
      <w:rPr/>
    </w:lvl>
    <w:lvl w:ilvl="4">
      <w:start w:val="1"/>
      <w:numFmt w:val="lowerLetter"/>
      <w:lvlText w:val="%5."/>
      <w:lvlJc w:val="left"/>
      <w:pPr>
        <w:tabs>
          <w:tab w:val="num" w:pos="0"/>
        </w:tabs>
        <w:ind w:left="3948" w:hanging="360"/>
      </w:pPr>
      <w:rPr/>
    </w:lvl>
    <w:lvl w:ilvl="5">
      <w:start w:val="1"/>
      <w:numFmt w:val="lowerRoman"/>
      <w:lvlText w:val="%6."/>
      <w:lvlJc w:val="right"/>
      <w:pPr>
        <w:tabs>
          <w:tab w:val="num" w:pos="0"/>
        </w:tabs>
        <w:ind w:left="4668" w:hanging="180"/>
      </w:pPr>
      <w:rPr/>
    </w:lvl>
    <w:lvl w:ilvl="6">
      <w:start w:val="1"/>
      <w:numFmt w:val="decimal"/>
      <w:lvlText w:val="%7."/>
      <w:lvlJc w:val="left"/>
      <w:pPr>
        <w:tabs>
          <w:tab w:val="num" w:pos="0"/>
        </w:tabs>
        <w:ind w:left="5388" w:hanging="360"/>
      </w:pPr>
      <w:rPr/>
    </w:lvl>
    <w:lvl w:ilvl="7">
      <w:start w:val="1"/>
      <w:numFmt w:val="lowerLetter"/>
      <w:lvlText w:val="%8."/>
      <w:lvlJc w:val="left"/>
      <w:pPr>
        <w:tabs>
          <w:tab w:val="num" w:pos="0"/>
        </w:tabs>
        <w:ind w:left="6108" w:hanging="360"/>
      </w:pPr>
      <w:rPr/>
    </w:lvl>
    <w:lvl w:ilvl="8">
      <w:start w:val="1"/>
      <w:numFmt w:val="lowerRoman"/>
      <w:lvlText w:val="%9."/>
      <w:lvlJc w:val="right"/>
      <w:pPr>
        <w:tabs>
          <w:tab w:val="num" w:pos="0"/>
        </w:tabs>
        <w:ind w:left="6828" w:hanging="180"/>
      </w:pPr>
      <w:rPr/>
    </w:lvl>
  </w:abstractNum>
  <w:abstractNum w:abstractNumId="14">
    <w:lvl w:ilvl="0">
      <w:start w:val="1"/>
      <w:numFmt w:val="lowerLetter"/>
      <w:lvlText w:val="%1)"/>
      <w:lvlJc w:val="left"/>
      <w:pPr>
        <w:tabs>
          <w:tab w:val="num" w:pos="0"/>
        </w:tabs>
        <w:ind w:left="2136" w:hanging="360"/>
      </w:pPr>
      <w:rPr/>
    </w:lvl>
    <w:lvl w:ilvl="1">
      <w:start w:val="1"/>
      <w:numFmt w:val="lowerLetter"/>
      <w:lvlText w:val="%2)"/>
      <w:lvlJc w:val="left"/>
      <w:pPr>
        <w:tabs>
          <w:tab w:val="num" w:pos="0"/>
        </w:tabs>
        <w:ind w:left="1212" w:hanging="360"/>
      </w:pPr>
      <w:rPr>
        <w:dstrike w:val="false"/>
        <w:strike w:val="false"/>
        <w:b w:val="false"/>
      </w:rPr>
    </w:lvl>
    <w:lvl w:ilvl="2">
      <w:start w:val="1"/>
      <w:numFmt w:val="lowerRoman"/>
      <w:lvlText w:val="%3."/>
      <w:lvlJc w:val="right"/>
      <w:pPr>
        <w:tabs>
          <w:tab w:val="num" w:pos="0"/>
        </w:tabs>
        <w:ind w:left="3576" w:hanging="180"/>
      </w:pPr>
      <w:rPr/>
    </w:lvl>
    <w:lvl w:ilvl="3">
      <w:start w:val="1"/>
      <w:numFmt w:val="decimal"/>
      <w:lvlText w:val="%4."/>
      <w:lvlJc w:val="left"/>
      <w:pPr>
        <w:tabs>
          <w:tab w:val="num" w:pos="0"/>
        </w:tabs>
        <w:ind w:left="4296" w:hanging="360"/>
      </w:pPr>
      <w:rPr/>
    </w:lvl>
    <w:lvl w:ilvl="4">
      <w:start w:val="1"/>
      <w:numFmt w:val="lowerLetter"/>
      <w:lvlText w:val="%5."/>
      <w:lvlJc w:val="left"/>
      <w:pPr>
        <w:tabs>
          <w:tab w:val="num" w:pos="0"/>
        </w:tabs>
        <w:ind w:left="5016" w:hanging="360"/>
      </w:pPr>
      <w:rPr/>
    </w:lvl>
    <w:lvl w:ilvl="5">
      <w:start w:val="1"/>
      <w:numFmt w:val="lowerRoman"/>
      <w:lvlText w:val="%6."/>
      <w:lvlJc w:val="right"/>
      <w:pPr>
        <w:tabs>
          <w:tab w:val="num" w:pos="0"/>
        </w:tabs>
        <w:ind w:left="5736" w:hanging="180"/>
      </w:pPr>
      <w:rPr/>
    </w:lvl>
    <w:lvl w:ilvl="6">
      <w:start w:val="1"/>
      <w:numFmt w:val="decimal"/>
      <w:lvlText w:val="%7."/>
      <w:lvlJc w:val="left"/>
      <w:pPr>
        <w:tabs>
          <w:tab w:val="num" w:pos="0"/>
        </w:tabs>
        <w:ind w:left="6456" w:hanging="360"/>
      </w:pPr>
      <w:rPr/>
    </w:lvl>
    <w:lvl w:ilvl="7">
      <w:start w:val="1"/>
      <w:numFmt w:val="lowerLetter"/>
      <w:lvlText w:val="%8."/>
      <w:lvlJc w:val="left"/>
      <w:pPr>
        <w:tabs>
          <w:tab w:val="num" w:pos="0"/>
        </w:tabs>
        <w:ind w:left="7176" w:hanging="360"/>
      </w:pPr>
      <w:rPr/>
    </w:lvl>
    <w:lvl w:ilvl="8">
      <w:start w:val="1"/>
      <w:numFmt w:val="lowerRoman"/>
      <w:lvlText w:val="%9."/>
      <w:lvlJc w:val="right"/>
      <w:pPr>
        <w:tabs>
          <w:tab w:val="num" w:pos="0"/>
        </w:tabs>
        <w:ind w:left="7896" w:hanging="180"/>
      </w:pPr>
      <w:rPr/>
    </w:lvl>
  </w:abstractNum>
  <w:abstractNum w:abstractNumId="15">
    <w:lvl w:ilvl="0">
      <w:start w:val="1"/>
      <w:numFmt w:val="lowerLetter"/>
      <w:lvlText w:val="%1)"/>
      <w:lvlJc w:val="left"/>
      <w:pPr>
        <w:tabs>
          <w:tab w:val="num" w:pos="0"/>
        </w:tabs>
        <w:ind w:left="2856" w:hanging="360"/>
      </w:pPr>
      <w:rPr/>
    </w:lvl>
    <w:lvl w:ilvl="1">
      <w:start w:val="1"/>
      <w:numFmt w:val="lowerLetter"/>
      <w:lvlText w:val="%2."/>
      <w:lvlJc w:val="left"/>
      <w:pPr>
        <w:tabs>
          <w:tab w:val="num" w:pos="0"/>
        </w:tabs>
        <w:ind w:left="3576" w:hanging="360"/>
      </w:pPr>
      <w:rPr/>
    </w:lvl>
    <w:lvl w:ilvl="2">
      <w:start w:val="1"/>
      <w:numFmt w:val="lowerRoman"/>
      <w:lvlText w:val="%3."/>
      <w:lvlJc w:val="right"/>
      <w:pPr>
        <w:tabs>
          <w:tab w:val="num" w:pos="0"/>
        </w:tabs>
        <w:ind w:left="4296" w:hanging="180"/>
      </w:pPr>
      <w:rPr/>
    </w:lvl>
    <w:lvl w:ilvl="3">
      <w:start w:val="1"/>
      <w:numFmt w:val="decimal"/>
      <w:lvlText w:val="%4."/>
      <w:lvlJc w:val="left"/>
      <w:pPr>
        <w:tabs>
          <w:tab w:val="num" w:pos="0"/>
        </w:tabs>
        <w:ind w:left="5016" w:hanging="360"/>
      </w:pPr>
      <w:rPr/>
    </w:lvl>
    <w:lvl w:ilvl="4">
      <w:start w:val="1"/>
      <w:numFmt w:val="lowerLetter"/>
      <w:lvlText w:val="%5."/>
      <w:lvlJc w:val="left"/>
      <w:pPr>
        <w:tabs>
          <w:tab w:val="num" w:pos="0"/>
        </w:tabs>
        <w:ind w:left="5736" w:hanging="360"/>
      </w:pPr>
      <w:rPr/>
    </w:lvl>
    <w:lvl w:ilvl="5">
      <w:start w:val="1"/>
      <w:numFmt w:val="lowerRoman"/>
      <w:lvlText w:val="%6."/>
      <w:lvlJc w:val="right"/>
      <w:pPr>
        <w:tabs>
          <w:tab w:val="num" w:pos="0"/>
        </w:tabs>
        <w:ind w:left="6456" w:hanging="180"/>
      </w:pPr>
      <w:rPr/>
    </w:lvl>
    <w:lvl w:ilvl="6">
      <w:start w:val="1"/>
      <w:numFmt w:val="decimal"/>
      <w:lvlText w:val="%7."/>
      <w:lvlJc w:val="left"/>
      <w:pPr>
        <w:tabs>
          <w:tab w:val="num" w:pos="0"/>
        </w:tabs>
        <w:ind w:left="7176" w:hanging="360"/>
      </w:pPr>
      <w:rPr/>
    </w:lvl>
    <w:lvl w:ilvl="7">
      <w:start w:val="1"/>
      <w:numFmt w:val="lowerLetter"/>
      <w:lvlText w:val="%8."/>
      <w:lvlJc w:val="left"/>
      <w:pPr>
        <w:tabs>
          <w:tab w:val="num" w:pos="0"/>
        </w:tabs>
        <w:ind w:left="7896" w:hanging="360"/>
      </w:pPr>
      <w:rPr/>
    </w:lvl>
    <w:lvl w:ilvl="8">
      <w:start w:val="1"/>
      <w:numFmt w:val="lowerRoman"/>
      <w:lvlText w:val="%9."/>
      <w:lvlJc w:val="right"/>
      <w:pPr>
        <w:tabs>
          <w:tab w:val="num" w:pos="0"/>
        </w:tabs>
        <w:ind w:left="8616" w:hanging="180"/>
      </w:pPr>
      <w:rPr/>
    </w:lvl>
  </w:abstractNum>
  <w:abstractNum w:abstractNumId="16">
    <w:lvl w:ilvl="0">
      <w:start w:val="1"/>
      <w:numFmt w:val="lowerLetter"/>
      <w:lvlText w:val="%1)"/>
      <w:lvlJc w:val="left"/>
      <w:pPr>
        <w:tabs>
          <w:tab w:val="num" w:pos="1773"/>
        </w:tabs>
        <w:ind w:left="1773" w:hanging="360"/>
      </w:pPr>
      <w:rPr>
        <w:b w:val="false"/>
      </w:rPr>
    </w:lvl>
    <w:lvl w:ilvl="1">
      <w:start w:val="1"/>
      <w:numFmt w:val="lowerLetter"/>
      <w:lvlText w:val="%2."/>
      <w:lvlJc w:val="left"/>
      <w:pPr>
        <w:tabs>
          <w:tab w:val="num" w:pos="2493"/>
        </w:tabs>
        <w:ind w:left="2493" w:hanging="360"/>
      </w:pPr>
      <w:rPr/>
    </w:lvl>
    <w:lvl w:ilvl="2">
      <w:start w:val="1"/>
      <w:numFmt w:val="lowerRoman"/>
      <w:lvlText w:val="%3."/>
      <w:lvlJc w:val="right"/>
      <w:pPr>
        <w:tabs>
          <w:tab w:val="num" w:pos="3213"/>
        </w:tabs>
        <w:ind w:left="3213" w:hanging="180"/>
      </w:pPr>
      <w:rPr/>
    </w:lvl>
    <w:lvl w:ilvl="3">
      <w:start w:val="1"/>
      <w:numFmt w:val="decimal"/>
      <w:lvlText w:val="%4."/>
      <w:lvlJc w:val="left"/>
      <w:pPr>
        <w:tabs>
          <w:tab w:val="num" w:pos="3933"/>
        </w:tabs>
        <w:ind w:left="3933" w:hanging="360"/>
      </w:pPr>
      <w:rPr/>
    </w:lvl>
    <w:lvl w:ilvl="4">
      <w:start w:val="1"/>
      <w:numFmt w:val="lowerLetter"/>
      <w:lvlText w:val="%5."/>
      <w:lvlJc w:val="left"/>
      <w:pPr>
        <w:tabs>
          <w:tab w:val="num" w:pos="4653"/>
        </w:tabs>
        <w:ind w:left="4653" w:hanging="360"/>
      </w:pPr>
      <w:rPr/>
    </w:lvl>
    <w:lvl w:ilvl="5">
      <w:start w:val="1"/>
      <w:numFmt w:val="lowerRoman"/>
      <w:lvlText w:val="%6."/>
      <w:lvlJc w:val="right"/>
      <w:pPr>
        <w:tabs>
          <w:tab w:val="num" w:pos="5373"/>
        </w:tabs>
        <w:ind w:left="5373" w:hanging="180"/>
      </w:pPr>
      <w:rPr/>
    </w:lvl>
    <w:lvl w:ilvl="6">
      <w:start w:val="1"/>
      <w:numFmt w:val="decimal"/>
      <w:lvlText w:val="%7."/>
      <w:lvlJc w:val="left"/>
      <w:pPr>
        <w:tabs>
          <w:tab w:val="num" w:pos="6093"/>
        </w:tabs>
        <w:ind w:left="6093" w:hanging="360"/>
      </w:pPr>
      <w:rPr/>
    </w:lvl>
    <w:lvl w:ilvl="7">
      <w:start w:val="1"/>
      <w:numFmt w:val="lowerLetter"/>
      <w:lvlText w:val="%8."/>
      <w:lvlJc w:val="left"/>
      <w:pPr>
        <w:tabs>
          <w:tab w:val="num" w:pos="6813"/>
        </w:tabs>
        <w:ind w:left="6813" w:hanging="360"/>
      </w:pPr>
      <w:rPr/>
    </w:lvl>
    <w:lvl w:ilvl="8">
      <w:start w:val="1"/>
      <w:numFmt w:val="lowerRoman"/>
      <w:lvlText w:val="%9."/>
      <w:lvlJc w:val="right"/>
      <w:pPr>
        <w:tabs>
          <w:tab w:val="num" w:pos="7533"/>
        </w:tabs>
        <w:ind w:left="7533" w:hanging="180"/>
      </w:pPr>
      <w:rPr/>
    </w:lvl>
  </w:abstractNum>
  <w:abstractNum w:abstractNumId="17">
    <w:lvl w:ilvl="0">
      <w:start w:val="1"/>
      <w:numFmt w:val="lowerLetter"/>
      <w:lvlText w:val="%1)"/>
      <w:lvlJc w:val="left"/>
      <w:pPr>
        <w:tabs>
          <w:tab w:val="num" w:pos="360"/>
        </w:tabs>
        <w:ind w:left="360" w:hanging="360"/>
      </w:pPr>
      <w:rPr>
        <w:color w:val="auto"/>
      </w:rPr>
    </w:lvl>
    <w:lvl w:ilvl="1">
      <w:start w:val="1"/>
      <w:numFmt w:val="lowerLetter"/>
      <w:lvlText w:val="%2."/>
      <w:lvlJc w:val="left"/>
      <w:pPr>
        <w:tabs>
          <w:tab w:val="num" w:pos="1080"/>
        </w:tabs>
        <w:ind w:left="1080" w:hanging="360"/>
      </w:pPr>
      <w:rPr/>
    </w:lvl>
    <w:lvl w:ilvl="2">
      <w:start w:val="1"/>
      <w:numFmt w:val="lowerRoman"/>
      <w:lvlText w:val="%3."/>
      <w:lvlJc w:val="right"/>
      <w:pPr>
        <w:tabs>
          <w:tab w:val="num" w:pos="1800"/>
        </w:tabs>
        <w:ind w:left="1800" w:hanging="180"/>
      </w:pPr>
      <w:rPr/>
    </w:lvl>
    <w:lvl w:ilvl="3">
      <w:start w:val="1"/>
      <w:numFmt w:val="decimal"/>
      <w:lvlText w:val="%4."/>
      <w:lvlJc w:val="left"/>
      <w:pPr>
        <w:tabs>
          <w:tab w:val="num" w:pos="2520"/>
        </w:tabs>
        <w:ind w:left="2520" w:hanging="360"/>
      </w:pPr>
      <w:rPr/>
    </w:lvl>
    <w:lvl w:ilvl="4">
      <w:start w:val="1"/>
      <w:numFmt w:val="lowerLetter"/>
      <w:lvlText w:val="%5."/>
      <w:lvlJc w:val="left"/>
      <w:pPr>
        <w:tabs>
          <w:tab w:val="num" w:pos="3240"/>
        </w:tabs>
        <w:ind w:left="3240" w:hanging="360"/>
      </w:pPr>
      <w:rPr/>
    </w:lvl>
    <w:lvl w:ilvl="5">
      <w:start w:val="1"/>
      <w:numFmt w:val="lowerRoman"/>
      <w:lvlText w:val="%6."/>
      <w:lvlJc w:val="right"/>
      <w:pPr>
        <w:tabs>
          <w:tab w:val="num" w:pos="3960"/>
        </w:tabs>
        <w:ind w:left="3960" w:hanging="180"/>
      </w:pPr>
      <w:rPr/>
    </w:lvl>
    <w:lvl w:ilvl="6">
      <w:start w:val="1"/>
      <w:numFmt w:val="decimal"/>
      <w:lvlText w:val="%7."/>
      <w:lvlJc w:val="left"/>
      <w:pPr>
        <w:tabs>
          <w:tab w:val="num" w:pos="4680"/>
        </w:tabs>
        <w:ind w:left="4680" w:hanging="360"/>
      </w:pPr>
      <w:rPr/>
    </w:lvl>
    <w:lvl w:ilvl="7">
      <w:start w:val="1"/>
      <w:numFmt w:val="lowerLetter"/>
      <w:lvlText w:val="%8."/>
      <w:lvlJc w:val="left"/>
      <w:pPr>
        <w:tabs>
          <w:tab w:val="num" w:pos="5400"/>
        </w:tabs>
        <w:ind w:left="5400" w:hanging="360"/>
      </w:pPr>
      <w:rPr/>
    </w:lvl>
    <w:lvl w:ilvl="8">
      <w:start w:val="1"/>
      <w:numFmt w:val="lowerRoman"/>
      <w:lvlText w:val="%9."/>
      <w:lvlJc w:val="right"/>
      <w:pPr>
        <w:tabs>
          <w:tab w:val="num" w:pos="6120"/>
        </w:tabs>
        <w:ind w:left="6120" w:hanging="180"/>
      </w:pPr>
      <w:rPr/>
    </w:lvl>
  </w:abstractNum>
  <w:abstractNum w:abstractNumId="18">
    <w:lvl w:ilvl="0">
      <w:start w:val="1"/>
      <w:numFmt w:val="lowerLetter"/>
      <w:lvlText w:val="%1)"/>
      <w:lvlJc w:val="left"/>
      <w:pPr>
        <w:tabs>
          <w:tab w:val="num" w:pos="360"/>
        </w:tabs>
        <w:ind w:left="360" w:hanging="360"/>
      </w:pPr>
      <w:rPr>
        <w:b w:val="false"/>
      </w:rPr>
    </w:lvl>
    <w:lvl w:ilvl="1">
      <w:start w:val="1"/>
      <w:numFmt w:val="lowerLetter"/>
      <w:lvlText w:val="%2."/>
      <w:lvlJc w:val="left"/>
      <w:pPr>
        <w:tabs>
          <w:tab w:val="num" w:pos="1080"/>
        </w:tabs>
        <w:ind w:left="1080" w:hanging="360"/>
      </w:pPr>
      <w:rPr/>
    </w:lvl>
    <w:lvl w:ilvl="2">
      <w:start w:val="1"/>
      <w:numFmt w:val="lowerRoman"/>
      <w:lvlText w:val="%3."/>
      <w:lvlJc w:val="right"/>
      <w:pPr>
        <w:tabs>
          <w:tab w:val="num" w:pos="1800"/>
        </w:tabs>
        <w:ind w:left="1800" w:hanging="180"/>
      </w:pPr>
      <w:rPr/>
    </w:lvl>
    <w:lvl w:ilvl="3">
      <w:start w:val="1"/>
      <w:numFmt w:val="decimal"/>
      <w:lvlText w:val="%4."/>
      <w:lvlJc w:val="left"/>
      <w:pPr>
        <w:tabs>
          <w:tab w:val="num" w:pos="2520"/>
        </w:tabs>
        <w:ind w:left="2520" w:hanging="360"/>
      </w:pPr>
      <w:rPr/>
    </w:lvl>
    <w:lvl w:ilvl="4">
      <w:start w:val="1"/>
      <w:numFmt w:val="lowerLetter"/>
      <w:lvlText w:val="%5."/>
      <w:lvlJc w:val="left"/>
      <w:pPr>
        <w:tabs>
          <w:tab w:val="num" w:pos="3240"/>
        </w:tabs>
        <w:ind w:left="3240" w:hanging="360"/>
      </w:pPr>
      <w:rPr/>
    </w:lvl>
    <w:lvl w:ilvl="5">
      <w:start w:val="1"/>
      <w:numFmt w:val="lowerRoman"/>
      <w:lvlText w:val="%6."/>
      <w:lvlJc w:val="right"/>
      <w:pPr>
        <w:tabs>
          <w:tab w:val="num" w:pos="3960"/>
        </w:tabs>
        <w:ind w:left="3960" w:hanging="180"/>
      </w:pPr>
      <w:rPr/>
    </w:lvl>
    <w:lvl w:ilvl="6">
      <w:start w:val="1"/>
      <w:numFmt w:val="decimal"/>
      <w:lvlText w:val="%7."/>
      <w:lvlJc w:val="left"/>
      <w:pPr>
        <w:tabs>
          <w:tab w:val="num" w:pos="4680"/>
        </w:tabs>
        <w:ind w:left="4680" w:hanging="360"/>
      </w:pPr>
      <w:rPr/>
    </w:lvl>
    <w:lvl w:ilvl="7">
      <w:start w:val="1"/>
      <w:numFmt w:val="lowerLetter"/>
      <w:lvlText w:val="%8."/>
      <w:lvlJc w:val="left"/>
      <w:pPr>
        <w:tabs>
          <w:tab w:val="num" w:pos="5400"/>
        </w:tabs>
        <w:ind w:left="5400" w:hanging="360"/>
      </w:pPr>
      <w:rPr/>
    </w:lvl>
    <w:lvl w:ilvl="8">
      <w:start w:val="1"/>
      <w:numFmt w:val="lowerRoman"/>
      <w:lvlText w:val="%9."/>
      <w:lvlJc w:val="right"/>
      <w:pPr>
        <w:tabs>
          <w:tab w:val="num" w:pos="6120"/>
        </w:tabs>
        <w:ind w:left="6120" w:hanging="180"/>
      </w:pPr>
      <w:rPr/>
    </w:lvl>
  </w:abstractNum>
  <w:abstractNum w:abstractNumId="19">
    <w:lvl w:ilvl="0">
      <w:start w:val="1"/>
      <w:numFmt w:val="decimal"/>
      <w:lvlText w:val="%1"/>
      <w:lvlJc w:val="left"/>
      <w:pPr>
        <w:tabs>
          <w:tab w:val="num" w:pos="0"/>
        </w:tabs>
        <w:ind w:left="432" w:hanging="432"/>
      </w:pPr>
      <w:rPr/>
    </w:lvl>
    <w:lvl w:ilvl="1">
      <w:start w:val="1"/>
      <w:numFmt w:val="decimal"/>
      <w:lvlText w:val="%1.%2"/>
      <w:lvlJc w:val="left"/>
      <w:pPr>
        <w:tabs>
          <w:tab w:val="num" w:pos="0"/>
        </w:tabs>
        <w:ind w:left="576" w:hanging="576"/>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864" w:hanging="864"/>
      </w:pPr>
      <w:rPr/>
    </w:lvl>
    <w:lvl w:ilvl="4">
      <w:start w:val="1"/>
      <w:numFmt w:val="decimal"/>
      <w:lvlText w:val="%1.%2.%3.%4.%5"/>
      <w:lvlJc w:val="left"/>
      <w:pPr>
        <w:tabs>
          <w:tab w:val="num" w:pos="0"/>
        </w:tabs>
        <w:ind w:left="1008" w:hanging="1008"/>
      </w:pPr>
      <w:rPr/>
    </w:lvl>
    <w:lvl w:ilvl="5">
      <w:start w:val="1"/>
      <w:numFmt w:val="decimal"/>
      <w:lvlText w:val="%1.%2.%3.%4.%5.%6"/>
      <w:lvlJc w:val="left"/>
      <w:pPr>
        <w:tabs>
          <w:tab w:val="num" w:pos="0"/>
        </w:tabs>
        <w:ind w:left="1152" w:hanging="1152"/>
      </w:pPr>
      <w:rPr/>
    </w:lvl>
    <w:lvl w:ilvl="6">
      <w:start w:val="1"/>
      <w:numFmt w:val="decimal"/>
      <w:lvlText w:val="%1.%2.%3.%4.%5.%6.%7"/>
      <w:lvlJc w:val="left"/>
      <w:pPr>
        <w:tabs>
          <w:tab w:val="num" w:pos="0"/>
        </w:tabs>
        <w:ind w:left="1296" w:hanging="1296"/>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584" w:hanging="1584"/>
      </w:pPr>
      <w:rPr/>
    </w:lvl>
  </w:abstractNum>
  <w:abstractNum w:abstractNumId="20">
    <w:lvl w:ilvl="0">
      <w:start w:val="1"/>
      <w:numFmt w:val="lowerLetter"/>
      <w:lvlText w:val="%1)"/>
      <w:lvlJc w:val="left"/>
      <w:pPr>
        <w:tabs>
          <w:tab w:val="num" w:pos="0"/>
        </w:tabs>
        <w:ind w:left="927" w:hanging="360"/>
      </w:pPr>
      <w:rPr/>
    </w:lvl>
    <w:lvl w:ilvl="1">
      <w:start w:val="1"/>
      <w:numFmt w:val="lowerLetter"/>
      <w:lvlText w:val="%2."/>
      <w:lvlJc w:val="left"/>
      <w:pPr>
        <w:tabs>
          <w:tab w:val="num" w:pos="0"/>
        </w:tabs>
        <w:ind w:left="1647" w:hanging="360"/>
      </w:pPr>
      <w:rPr/>
    </w:lvl>
    <w:lvl w:ilvl="2">
      <w:start w:val="1"/>
      <w:numFmt w:val="lowerRoman"/>
      <w:lvlText w:val="%3."/>
      <w:lvlJc w:val="right"/>
      <w:pPr>
        <w:tabs>
          <w:tab w:val="num" w:pos="0"/>
        </w:tabs>
        <w:ind w:left="2367" w:hanging="180"/>
      </w:pPr>
      <w:rPr/>
    </w:lvl>
    <w:lvl w:ilvl="3">
      <w:start w:val="1"/>
      <w:numFmt w:val="decimal"/>
      <w:lvlText w:val="%4."/>
      <w:lvlJc w:val="left"/>
      <w:pPr>
        <w:tabs>
          <w:tab w:val="num" w:pos="0"/>
        </w:tabs>
        <w:ind w:left="3087" w:hanging="360"/>
      </w:pPr>
      <w:rPr/>
    </w:lvl>
    <w:lvl w:ilvl="4">
      <w:start w:val="1"/>
      <w:numFmt w:val="lowerLetter"/>
      <w:lvlText w:val="%5."/>
      <w:lvlJc w:val="left"/>
      <w:pPr>
        <w:tabs>
          <w:tab w:val="num" w:pos="0"/>
        </w:tabs>
        <w:ind w:left="3807" w:hanging="360"/>
      </w:pPr>
      <w:rPr/>
    </w:lvl>
    <w:lvl w:ilvl="5">
      <w:start w:val="1"/>
      <w:numFmt w:val="lowerRoman"/>
      <w:lvlText w:val="%6."/>
      <w:lvlJc w:val="right"/>
      <w:pPr>
        <w:tabs>
          <w:tab w:val="num" w:pos="0"/>
        </w:tabs>
        <w:ind w:left="4527" w:hanging="180"/>
      </w:pPr>
      <w:rPr/>
    </w:lvl>
    <w:lvl w:ilvl="6">
      <w:start w:val="1"/>
      <w:numFmt w:val="decimal"/>
      <w:lvlText w:val="%7."/>
      <w:lvlJc w:val="left"/>
      <w:pPr>
        <w:tabs>
          <w:tab w:val="num" w:pos="0"/>
        </w:tabs>
        <w:ind w:left="5247" w:hanging="360"/>
      </w:pPr>
      <w:rPr/>
    </w:lvl>
    <w:lvl w:ilvl="7">
      <w:start w:val="1"/>
      <w:numFmt w:val="lowerLetter"/>
      <w:lvlText w:val="%8."/>
      <w:lvlJc w:val="left"/>
      <w:pPr>
        <w:tabs>
          <w:tab w:val="num" w:pos="0"/>
        </w:tabs>
        <w:ind w:left="5967" w:hanging="360"/>
      </w:pPr>
      <w:rPr/>
    </w:lvl>
    <w:lvl w:ilvl="8">
      <w:start w:val="1"/>
      <w:numFmt w:val="lowerRoman"/>
      <w:lvlText w:val="%9."/>
      <w:lvlJc w:val="right"/>
      <w:pPr>
        <w:tabs>
          <w:tab w:val="num" w:pos="0"/>
        </w:tabs>
        <w:ind w:left="6687" w:hanging="180"/>
      </w:pPr>
      <w:rPr/>
    </w:lvl>
  </w:abstractNum>
  <w:abstractNum w:abstractNumId="21">
    <w:lvl w:ilvl="0">
      <w:start w:val="1"/>
      <w:numFmt w:val="decimal"/>
      <w:lvlText w:val="3.%1"/>
      <w:lvlJc w:val="left"/>
      <w:pPr>
        <w:tabs>
          <w:tab w:val="num" w:pos="0"/>
        </w:tabs>
        <w:ind w:left="720" w:hanging="360"/>
      </w:pPr>
      <w:rPr>
        <w:b/>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2">
    <w:lvl w:ilvl="0">
      <w:start w:val="1"/>
      <w:numFmt w:val="decimal"/>
      <w:lvlText w:val="%1."/>
      <w:lvlJc w:val="left"/>
      <w:pPr>
        <w:tabs>
          <w:tab w:val="num" w:pos="0"/>
        </w:tabs>
        <w:ind w:left="720" w:hanging="360"/>
      </w:pPr>
      <w:rPr>
        <w:sz w:val="18"/>
        <w:b/>
        <w:color w:val="FFFFFF" w:themeColor="background1"/>
      </w:rPr>
    </w:lvl>
    <w:lvl w:ilvl="1">
      <w:start w:val="1"/>
      <w:numFmt w:val="decimal"/>
      <w:lvlText w:val="%1.%2."/>
      <w:lvlJc w:val="left"/>
      <w:pPr>
        <w:tabs>
          <w:tab w:val="num" w:pos="0"/>
        </w:tabs>
        <w:ind w:left="1080" w:hanging="720"/>
      </w:pPr>
      <w:rPr>
        <w:b/>
        <w:rFonts w:eastAsia="Verdana"/>
      </w:rPr>
    </w:lvl>
    <w:lvl w:ilvl="2">
      <w:start w:val="1"/>
      <w:numFmt w:val="decimal"/>
      <w:lvlText w:val="%1.%2.%3."/>
      <w:lvlJc w:val="left"/>
      <w:pPr>
        <w:tabs>
          <w:tab w:val="num" w:pos="0"/>
        </w:tabs>
        <w:ind w:left="1080" w:hanging="720"/>
      </w:pPr>
      <w:rPr>
        <w:rFonts w:eastAsia="Verdana"/>
      </w:rPr>
    </w:lvl>
    <w:lvl w:ilvl="3">
      <w:start w:val="1"/>
      <w:numFmt w:val="decimal"/>
      <w:lvlText w:val="%1.%2.%3.%4."/>
      <w:lvlJc w:val="left"/>
      <w:pPr>
        <w:tabs>
          <w:tab w:val="num" w:pos="0"/>
        </w:tabs>
        <w:ind w:left="1440" w:hanging="1080"/>
      </w:pPr>
      <w:rPr>
        <w:rFonts w:eastAsia="Verdana"/>
      </w:rPr>
    </w:lvl>
    <w:lvl w:ilvl="4">
      <w:start w:val="1"/>
      <w:numFmt w:val="decimal"/>
      <w:lvlText w:val="%1.%2.%3.%4.%5."/>
      <w:lvlJc w:val="left"/>
      <w:pPr>
        <w:tabs>
          <w:tab w:val="num" w:pos="0"/>
        </w:tabs>
        <w:ind w:left="1800" w:hanging="1440"/>
      </w:pPr>
      <w:rPr>
        <w:rFonts w:eastAsia="Verdana"/>
      </w:rPr>
    </w:lvl>
    <w:lvl w:ilvl="5">
      <w:start w:val="1"/>
      <w:numFmt w:val="decimal"/>
      <w:lvlText w:val="%1.%2.%3.%4.%5.%6."/>
      <w:lvlJc w:val="left"/>
      <w:pPr>
        <w:tabs>
          <w:tab w:val="num" w:pos="0"/>
        </w:tabs>
        <w:ind w:left="1800" w:hanging="1440"/>
      </w:pPr>
      <w:rPr>
        <w:rFonts w:eastAsia="Verdana"/>
      </w:rPr>
    </w:lvl>
    <w:lvl w:ilvl="6">
      <w:start w:val="1"/>
      <w:numFmt w:val="decimal"/>
      <w:lvlText w:val="%1.%2.%3.%4.%5.%6.%7."/>
      <w:lvlJc w:val="left"/>
      <w:pPr>
        <w:tabs>
          <w:tab w:val="num" w:pos="0"/>
        </w:tabs>
        <w:ind w:left="2160" w:hanging="1800"/>
      </w:pPr>
      <w:rPr>
        <w:rFonts w:eastAsia="Verdana"/>
      </w:rPr>
    </w:lvl>
    <w:lvl w:ilvl="7">
      <w:start w:val="1"/>
      <w:numFmt w:val="decimal"/>
      <w:lvlText w:val="%1.%2.%3.%4.%5.%6.%7.%8."/>
      <w:lvlJc w:val="left"/>
      <w:pPr>
        <w:tabs>
          <w:tab w:val="num" w:pos="0"/>
        </w:tabs>
        <w:ind w:left="2520" w:hanging="2160"/>
      </w:pPr>
      <w:rPr>
        <w:rFonts w:eastAsia="Verdana"/>
      </w:rPr>
    </w:lvl>
    <w:lvl w:ilvl="8">
      <w:start w:val="1"/>
      <w:numFmt w:val="decimal"/>
      <w:lvlText w:val="%1.%2.%3.%4.%5.%6.%7.%8.%9."/>
      <w:lvlJc w:val="left"/>
      <w:pPr>
        <w:tabs>
          <w:tab w:val="num" w:pos="0"/>
        </w:tabs>
        <w:ind w:left="2520" w:hanging="2160"/>
      </w:pPr>
      <w:rPr>
        <w:rFonts w:eastAsia="Verdana"/>
      </w:rPr>
    </w:lvl>
  </w:abstractNum>
  <w:abstractNum w:abstractNumId="23">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4">
    <w:lvl w:ilvl="0">
      <w:start w:val="1"/>
      <w:numFmt w:val="decimal"/>
      <w:lvlText w:val="%1."/>
      <w:lvlJc w:val="left"/>
      <w:pPr>
        <w:tabs>
          <w:tab w:val="num" w:pos="357"/>
        </w:tabs>
        <w:ind w:left="340" w:hanging="340"/>
      </w:pPr>
      <w:rPr>
        <w:b/>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5">
    <w:lvl w:ilvl="0">
      <w:start w:val="1"/>
      <w:numFmt w:val="lowerLetter"/>
      <w:lvlText w:val="%1)"/>
      <w:lvlJc w:val="left"/>
      <w:pPr>
        <w:tabs>
          <w:tab w:val="num" w:pos="0"/>
        </w:tabs>
        <w:ind w:left="1996" w:hanging="360"/>
      </w:pPr>
      <w:rPr/>
    </w:lvl>
    <w:lvl w:ilvl="1">
      <w:start w:val="1"/>
      <w:numFmt w:val="lowerLetter"/>
      <w:lvlText w:val="%2."/>
      <w:lvlJc w:val="left"/>
      <w:pPr>
        <w:tabs>
          <w:tab w:val="num" w:pos="0"/>
        </w:tabs>
        <w:ind w:left="2716" w:hanging="360"/>
      </w:pPr>
      <w:rPr/>
    </w:lvl>
    <w:lvl w:ilvl="2">
      <w:start w:val="1"/>
      <w:numFmt w:val="lowerRoman"/>
      <w:lvlText w:val="%3."/>
      <w:lvlJc w:val="right"/>
      <w:pPr>
        <w:tabs>
          <w:tab w:val="num" w:pos="0"/>
        </w:tabs>
        <w:ind w:left="3436" w:hanging="180"/>
      </w:pPr>
      <w:rPr/>
    </w:lvl>
    <w:lvl w:ilvl="3">
      <w:start w:val="1"/>
      <w:numFmt w:val="decimal"/>
      <w:lvlText w:val="%4."/>
      <w:lvlJc w:val="left"/>
      <w:pPr>
        <w:tabs>
          <w:tab w:val="num" w:pos="0"/>
        </w:tabs>
        <w:ind w:left="4156" w:hanging="360"/>
      </w:pPr>
      <w:rPr/>
    </w:lvl>
    <w:lvl w:ilvl="4">
      <w:start w:val="1"/>
      <w:numFmt w:val="lowerLetter"/>
      <w:lvlText w:val="%5."/>
      <w:lvlJc w:val="left"/>
      <w:pPr>
        <w:tabs>
          <w:tab w:val="num" w:pos="0"/>
        </w:tabs>
        <w:ind w:left="4876" w:hanging="360"/>
      </w:pPr>
      <w:rPr/>
    </w:lvl>
    <w:lvl w:ilvl="5">
      <w:start w:val="1"/>
      <w:numFmt w:val="lowerRoman"/>
      <w:lvlText w:val="%6."/>
      <w:lvlJc w:val="right"/>
      <w:pPr>
        <w:tabs>
          <w:tab w:val="num" w:pos="0"/>
        </w:tabs>
        <w:ind w:left="5596" w:hanging="180"/>
      </w:pPr>
      <w:rPr/>
    </w:lvl>
    <w:lvl w:ilvl="6">
      <w:start w:val="1"/>
      <w:numFmt w:val="decimal"/>
      <w:lvlText w:val="%7."/>
      <w:lvlJc w:val="left"/>
      <w:pPr>
        <w:tabs>
          <w:tab w:val="num" w:pos="0"/>
        </w:tabs>
        <w:ind w:left="6316" w:hanging="360"/>
      </w:pPr>
      <w:rPr/>
    </w:lvl>
    <w:lvl w:ilvl="7">
      <w:start w:val="1"/>
      <w:numFmt w:val="lowerLetter"/>
      <w:lvlText w:val="%8."/>
      <w:lvlJc w:val="left"/>
      <w:pPr>
        <w:tabs>
          <w:tab w:val="num" w:pos="0"/>
        </w:tabs>
        <w:ind w:left="7036" w:hanging="360"/>
      </w:pPr>
      <w:rPr/>
    </w:lvl>
    <w:lvl w:ilvl="8">
      <w:start w:val="1"/>
      <w:numFmt w:val="lowerRoman"/>
      <w:lvlText w:val="%9."/>
      <w:lvlJc w:val="right"/>
      <w:pPr>
        <w:tabs>
          <w:tab w:val="num" w:pos="0"/>
        </w:tabs>
        <w:ind w:left="7756" w:hanging="180"/>
      </w:pPr>
      <w:rPr/>
    </w:lvl>
  </w:abstractNum>
  <w:abstractNum w:abstractNumId="26">
    <w:lvl w:ilvl="0">
      <w:start w:val="1"/>
      <w:numFmt w:val="lowerLetter"/>
      <w:lvlText w:val="%1)"/>
      <w:lvlJc w:val="left"/>
      <w:pPr>
        <w:tabs>
          <w:tab w:val="num" w:pos="0"/>
        </w:tabs>
        <w:ind w:left="1996" w:hanging="360"/>
      </w:pPr>
      <w:rPr/>
    </w:lvl>
    <w:lvl w:ilvl="1">
      <w:start w:val="1"/>
      <w:numFmt w:val="lowerLetter"/>
      <w:lvlText w:val="%2."/>
      <w:lvlJc w:val="left"/>
      <w:pPr>
        <w:tabs>
          <w:tab w:val="num" w:pos="0"/>
        </w:tabs>
        <w:ind w:left="2716" w:hanging="360"/>
      </w:pPr>
      <w:rPr/>
    </w:lvl>
    <w:lvl w:ilvl="2">
      <w:start w:val="1"/>
      <w:numFmt w:val="lowerRoman"/>
      <w:lvlText w:val="%3."/>
      <w:lvlJc w:val="right"/>
      <w:pPr>
        <w:tabs>
          <w:tab w:val="num" w:pos="0"/>
        </w:tabs>
        <w:ind w:left="3436" w:hanging="180"/>
      </w:pPr>
      <w:rPr/>
    </w:lvl>
    <w:lvl w:ilvl="3">
      <w:start w:val="1"/>
      <w:numFmt w:val="decimal"/>
      <w:lvlText w:val="%4."/>
      <w:lvlJc w:val="left"/>
      <w:pPr>
        <w:tabs>
          <w:tab w:val="num" w:pos="0"/>
        </w:tabs>
        <w:ind w:left="4156" w:hanging="360"/>
      </w:pPr>
      <w:rPr/>
    </w:lvl>
    <w:lvl w:ilvl="4">
      <w:start w:val="1"/>
      <w:numFmt w:val="lowerLetter"/>
      <w:lvlText w:val="%5."/>
      <w:lvlJc w:val="left"/>
      <w:pPr>
        <w:tabs>
          <w:tab w:val="num" w:pos="0"/>
        </w:tabs>
        <w:ind w:left="4876" w:hanging="360"/>
      </w:pPr>
      <w:rPr/>
    </w:lvl>
    <w:lvl w:ilvl="5">
      <w:start w:val="1"/>
      <w:numFmt w:val="lowerRoman"/>
      <w:lvlText w:val="%6."/>
      <w:lvlJc w:val="right"/>
      <w:pPr>
        <w:tabs>
          <w:tab w:val="num" w:pos="0"/>
        </w:tabs>
        <w:ind w:left="5596" w:hanging="180"/>
      </w:pPr>
      <w:rPr/>
    </w:lvl>
    <w:lvl w:ilvl="6">
      <w:start w:val="1"/>
      <w:numFmt w:val="decimal"/>
      <w:lvlText w:val="%7."/>
      <w:lvlJc w:val="left"/>
      <w:pPr>
        <w:tabs>
          <w:tab w:val="num" w:pos="0"/>
        </w:tabs>
        <w:ind w:left="6316" w:hanging="360"/>
      </w:pPr>
      <w:rPr/>
    </w:lvl>
    <w:lvl w:ilvl="7">
      <w:start w:val="1"/>
      <w:numFmt w:val="lowerLetter"/>
      <w:lvlText w:val="%8."/>
      <w:lvlJc w:val="left"/>
      <w:pPr>
        <w:tabs>
          <w:tab w:val="num" w:pos="0"/>
        </w:tabs>
        <w:ind w:left="7036" w:hanging="360"/>
      </w:pPr>
      <w:rPr/>
    </w:lvl>
    <w:lvl w:ilvl="8">
      <w:start w:val="1"/>
      <w:numFmt w:val="lowerRoman"/>
      <w:lvlText w:val="%9."/>
      <w:lvlJc w:val="right"/>
      <w:pPr>
        <w:tabs>
          <w:tab w:val="num" w:pos="0"/>
        </w:tabs>
        <w:ind w:left="7756" w:hanging="180"/>
      </w:pPr>
      <w:rPr/>
    </w:lvl>
  </w:abstractNum>
  <w:abstractNum w:abstractNumId="27">
    <w:lvl w:ilvl="0">
      <w:start w:val="1"/>
      <w:numFmt w:val="lowerLetter"/>
      <w:lvlText w:val="%1)"/>
      <w:lvlJc w:val="left"/>
      <w:pPr>
        <w:tabs>
          <w:tab w:val="num" w:pos="0"/>
        </w:tabs>
        <w:ind w:left="2345" w:hanging="360"/>
      </w:pPr>
      <w:rPr/>
    </w:lvl>
    <w:lvl w:ilvl="1">
      <w:start w:val="1"/>
      <w:numFmt w:val="lowerLetter"/>
      <w:lvlText w:val="%2."/>
      <w:lvlJc w:val="left"/>
      <w:pPr>
        <w:tabs>
          <w:tab w:val="num" w:pos="0"/>
        </w:tabs>
        <w:ind w:left="3065" w:hanging="360"/>
      </w:pPr>
      <w:rPr/>
    </w:lvl>
    <w:lvl w:ilvl="2">
      <w:start w:val="1"/>
      <w:numFmt w:val="lowerRoman"/>
      <w:lvlText w:val="%3."/>
      <w:lvlJc w:val="right"/>
      <w:pPr>
        <w:tabs>
          <w:tab w:val="num" w:pos="0"/>
        </w:tabs>
        <w:ind w:left="3785" w:hanging="180"/>
      </w:pPr>
      <w:rPr/>
    </w:lvl>
    <w:lvl w:ilvl="3">
      <w:start w:val="1"/>
      <w:numFmt w:val="decimal"/>
      <w:lvlText w:val="%4."/>
      <w:lvlJc w:val="left"/>
      <w:pPr>
        <w:tabs>
          <w:tab w:val="num" w:pos="0"/>
        </w:tabs>
        <w:ind w:left="4505" w:hanging="360"/>
      </w:pPr>
      <w:rPr/>
    </w:lvl>
    <w:lvl w:ilvl="4">
      <w:start w:val="1"/>
      <w:numFmt w:val="lowerLetter"/>
      <w:lvlText w:val="%5."/>
      <w:lvlJc w:val="left"/>
      <w:pPr>
        <w:tabs>
          <w:tab w:val="num" w:pos="0"/>
        </w:tabs>
        <w:ind w:left="5225" w:hanging="360"/>
      </w:pPr>
      <w:rPr/>
    </w:lvl>
    <w:lvl w:ilvl="5">
      <w:start w:val="1"/>
      <w:numFmt w:val="lowerRoman"/>
      <w:lvlText w:val="%6."/>
      <w:lvlJc w:val="right"/>
      <w:pPr>
        <w:tabs>
          <w:tab w:val="num" w:pos="0"/>
        </w:tabs>
        <w:ind w:left="5945" w:hanging="180"/>
      </w:pPr>
      <w:rPr/>
    </w:lvl>
    <w:lvl w:ilvl="6">
      <w:start w:val="1"/>
      <w:numFmt w:val="decimal"/>
      <w:lvlText w:val="%7."/>
      <w:lvlJc w:val="left"/>
      <w:pPr>
        <w:tabs>
          <w:tab w:val="num" w:pos="0"/>
        </w:tabs>
        <w:ind w:left="6665" w:hanging="360"/>
      </w:pPr>
      <w:rPr/>
    </w:lvl>
    <w:lvl w:ilvl="7">
      <w:start w:val="1"/>
      <w:numFmt w:val="lowerLetter"/>
      <w:lvlText w:val="%8."/>
      <w:lvlJc w:val="left"/>
      <w:pPr>
        <w:tabs>
          <w:tab w:val="num" w:pos="0"/>
        </w:tabs>
        <w:ind w:left="7385" w:hanging="360"/>
      </w:pPr>
      <w:rPr/>
    </w:lvl>
    <w:lvl w:ilvl="8">
      <w:start w:val="1"/>
      <w:numFmt w:val="lowerRoman"/>
      <w:lvlText w:val="%9."/>
      <w:lvlJc w:val="right"/>
      <w:pPr>
        <w:tabs>
          <w:tab w:val="num" w:pos="0"/>
        </w:tabs>
        <w:ind w:left="8105" w:hanging="180"/>
      </w:pPr>
      <w:rPr/>
    </w:lvl>
  </w:abstractNum>
  <w:abstractNum w:abstractNumId="28">
    <w:lvl w:ilvl="0">
      <w:start w:val="1"/>
      <w:numFmt w:val="bullet"/>
      <w:lvlText w:val=""/>
      <w:lvlJc w:val="left"/>
      <w:pPr>
        <w:tabs>
          <w:tab w:val="num" w:pos="0"/>
        </w:tabs>
        <w:ind w:left="1494" w:hanging="360"/>
      </w:pPr>
      <w:rPr>
        <w:rFonts w:ascii="Wingdings" w:hAnsi="Wingdings" w:cs="Wingdings" w:hint="default"/>
      </w:rPr>
    </w:lvl>
    <w:lvl w:ilvl="1">
      <w:start w:val="1"/>
      <w:numFmt w:val="lowerLetter"/>
      <w:lvlText w:val="%2."/>
      <w:lvlJc w:val="left"/>
      <w:pPr>
        <w:tabs>
          <w:tab w:val="num" w:pos="0"/>
        </w:tabs>
        <w:ind w:left="2214" w:hanging="360"/>
      </w:pPr>
      <w:rPr/>
    </w:lvl>
    <w:lvl w:ilvl="2">
      <w:start w:val="1"/>
      <w:numFmt w:val="lowerRoman"/>
      <w:lvlText w:val="%3."/>
      <w:lvlJc w:val="right"/>
      <w:pPr>
        <w:tabs>
          <w:tab w:val="num" w:pos="0"/>
        </w:tabs>
        <w:ind w:left="2934" w:hanging="180"/>
      </w:pPr>
      <w:rPr/>
    </w:lvl>
    <w:lvl w:ilvl="3">
      <w:start w:val="1"/>
      <w:numFmt w:val="decimal"/>
      <w:lvlText w:val="%4."/>
      <w:lvlJc w:val="left"/>
      <w:pPr>
        <w:tabs>
          <w:tab w:val="num" w:pos="0"/>
        </w:tabs>
        <w:ind w:left="3654" w:hanging="360"/>
      </w:pPr>
      <w:rPr/>
    </w:lvl>
    <w:lvl w:ilvl="4">
      <w:start w:val="1"/>
      <w:numFmt w:val="lowerLetter"/>
      <w:lvlText w:val="%5."/>
      <w:lvlJc w:val="left"/>
      <w:pPr>
        <w:tabs>
          <w:tab w:val="num" w:pos="0"/>
        </w:tabs>
        <w:ind w:left="4374" w:hanging="360"/>
      </w:pPr>
      <w:rPr/>
    </w:lvl>
    <w:lvl w:ilvl="5">
      <w:start w:val="1"/>
      <w:numFmt w:val="lowerRoman"/>
      <w:lvlText w:val="%6."/>
      <w:lvlJc w:val="right"/>
      <w:pPr>
        <w:tabs>
          <w:tab w:val="num" w:pos="0"/>
        </w:tabs>
        <w:ind w:left="5094" w:hanging="180"/>
      </w:pPr>
      <w:rPr/>
    </w:lvl>
    <w:lvl w:ilvl="6">
      <w:start w:val="1"/>
      <w:numFmt w:val="decimal"/>
      <w:lvlText w:val="%7."/>
      <w:lvlJc w:val="left"/>
      <w:pPr>
        <w:tabs>
          <w:tab w:val="num" w:pos="0"/>
        </w:tabs>
        <w:ind w:left="5814" w:hanging="360"/>
      </w:pPr>
      <w:rPr/>
    </w:lvl>
    <w:lvl w:ilvl="7">
      <w:start w:val="1"/>
      <w:numFmt w:val="lowerLetter"/>
      <w:lvlText w:val="%8."/>
      <w:lvlJc w:val="left"/>
      <w:pPr>
        <w:tabs>
          <w:tab w:val="num" w:pos="0"/>
        </w:tabs>
        <w:ind w:left="6534" w:hanging="360"/>
      </w:pPr>
      <w:rPr/>
    </w:lvl>
    <w:lvl w:ilvl="8">
      <w:start w:val="1"/>
      <w:numFmt w:val="lowerRoman"/>
      <w:lvlText w:val="%9."/>
      <w:lvlJc w:val="right"/>
      <w:pPr>
        <w:tabs>
          <w:tab w:val="num" w:pos="0"/>
        </w:tabs>
        <w:ind w:left="7254" w:hanging="180"/>
      </w:pPr>
      <w:rPr/>
    </w:lvl>
  </w:abstractNum>
  <w:abstractNum w:abstractNumId="29">
    <w:lvl w:ilvl="0">
      <w:start w:val="1"/>
      <w:numFmt w:val="decimal"/>
      <w:lvlText w:val="%1."/>
      <w:lvlJc w:val="left"/>
      <w:pPr>
        <w:tabs>
          <w:tab w:val="num" w:pos="0"/>
        </w:tabs>
        <w:ind w:left="360" w:hanging="360"/>
      </w:pPr>
      <w:rPr>
        <w:b/>
      </w:rPr>
    </w:lvl>
    <w:lvl w:ilvl="1">
      <w:start w:val="1"/>
      <w:numFmt w:val="decimal"/>
      <w:lvlText w:val="%1.%2."/>
      <w:lvlJc w:val="left"/>
      <w:pPr>
        <w:tabs>
          <w:tab w:val="num" w:pos="0"/>
        </w:tabs>
        <w:ind w:left="720" w:hanging="720"/>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1080" w:hanging="1080"/>
      </w:pPr>
      <w:rPr>
        <w:b/>
      </w:rPr>
    </w:lvl>
    <w:lvl w:ilvl="4">
      <w:start w:val="1"/>
      <w:numFmt w:val="decimal"/>
      <w:lvlText w:val="%1.%2.%3.%4.%5."/>
      <w:lvlJc w:val="left"/>
      <w:pPr>
        <w:tabs>
          <w:tab w:val="num" w:pos="0"/>
        </w:tabs>
        <w:ind w:left="1080" w:hanging="1080"/>
      </w:pPr>
      <w:rPr>
        <w:b/>
      </w:rPr>
    </w:lvl>
    <w:lvl w:ilvl="5">
      <w:start w:val="1"/>
      <w:numFmt w:val="decimal"/>
      <w:lvlText w:val="%1.%2.%3.%4.%5.%6."/>
      <w:lvlJc w:val="left"/>
      <w:pPr>
        <w:tabs>
          <w:tab w:val="num" w:pos="0"/>
        </w:tabs>
        <w:ind w:left="1440" w:hanging="1440"/>
      </w:pPr>
      <w:rPr>
        <w:b/>
      </w:rPr>
    </w:lvl>
    <w:lvl w:ilvl="6">
      <w:start w:val="1"/>
      <w:numFmt w:val="decimal"/>
      <w:lvlText w:val="%1.%2.%3.%4.%5.%6.%7."/>
      <w:lvlJc w:val="left"/>
      <w:pPr>
        <w:tabs>
          <w:tab w:val="num" w:pos="0"/>
        </w:tabs>
        <w:ind w:left="1800" w:hanging="1800"/>
      </w:pPr>
      <w:rPr>
        <w:b/>
      </w:rPr>
    </w:lvl>
    <w:lvl w:ilvl="7">
      <w:start w:val="1"/>
      <w:numFmt w:val="decimal"/>
      <w:lvlText w:val="%1.%2.%3.%4.%5.%6.%7.%8."/>
      <w:lvlJc w:val="left"/>
      <w:pPr>
        <w:tabs>
          <w:tab w:val="num" w:pos="0"/>
        </w:tabs>
        <w:ind w:left="1800" w:hanging="1800"/>
      </w:pPr>
      <w:rPr>
        <w:b/>
      </w:rPr>
    </w:lvl>
    <w:lvl w:ilvl="8">
      <w:start w:val="1"/>
      <w:numFmt w:val="decimal"/>
      <w:lvlText w:val="%1.%2.%3.%4.%5.%6.%7.%8.%9."/>
      <w:lvlJc w:val="left"/>
      <w:pPr>
        <w:tabs>
          <w:tab w:val="num" w:pos="0"/>
        </w:tabs>
        <w:ind w:left="2160" w:hanging="2160"/>
      </w:pPr>
      <w:rPr>
        <w:b/>
      </w:rPr>
    </w:lvl>
  </w:abstractNum>
  <w:abstractNum w:abstractNumId="30">
    <w:lvl w:ilvl="0">
      <w:start w:val="3"/>
      <w:numFmt w:val="decimal"/>
      <w:lvlText w:val="%1."/>
      <w:lvlJc w:val="left"/>
      <w:pPr>
        <w:tabs>
          <w:tab w:val="num" w:pos="0"/>
        </w:tabs>
        <w:ind w:left="360" w:hanging="360"/>
      </w:pPr>
      <w:rPr/>
    </w:lvl>
    <w:lvl w:ilvl="1">
      <w:start w:val="1"/>
      <w:numFmt w:val="decimal"/>
      <w:lvlText w:val="%1.%2."/>
      <w:lvlJc w:val="left"/>
      <w:pPr>
        <w:tabs>
          <w:tab w:val="num" w:pos="0"/>
        </w:tabs>
        <w:ind w:left="720" w:hanging="720"/>
      </w:pPr>
      <w:rPr>
        <w:b/>
        <w:rFonts w:ascii="Tahoma" w:hAnsi="Tahoma"/>
        <w:color w:val="BF0041"/>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1080" w:hanging="108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440" w:hanging="144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800" w:hanging="1800"/>
      </w:pPr>
      <w:rPr/>
    </w:lvl>
    <w:lvl w:ilvl="8">
      <w:start w:val="1"/>
      <w:numFmt w:val="decimal"/>
      <w:lvlText w:val="%1.%2.%3.%4.%5.%6.%7.%8.%9."/>
      <w:lvlJc w:val="left"/>
      <w:pPr>
        <w:tabs>
          <w:tab w:val="num" w:pos="0"/>
        </w:tabs>
        <w:ind w:left="2160" w:hanging="2160"/>
      </w:pPr>
      <w:rPr/>
    </w:lvl>
  </w:abstractNum>
  <w:abstractNum w:abstractNumId="31">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2">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33">
    <w:lvl w:ilvl="0">
      <w:numFmt w:val="bullet"/>
      <w:lvlText w:val="-"/>
      <w:lvlJc w:val="left"/>
      <w:pPr>
        <w:tabs>
          <w:tab w:val="num" w:pos="0"/>
        </w:tabs>
        <w:ind w:left="720" w:hanging="360"/>
      </w:pPr>
      <w:rPr>
        <w:rFonts w:ascii="Times New Roman" w:hAnsi="Times New Roman" w:cs="Times New Roman"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4">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35">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36">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OpenSymbol" w:hAnsi="OpenSymbol" w:cs="OpenSymbol" w:hint="default"/>
      </w:rPr>
    </w:lvl>
    <w:lvl w:ilvl="2">
      <w:start w:val="0"/>
      <w:numFmt w:val="bullet"/>
      <w:lvlText w:val="▪"/>
      <w:lvlJc w:val="left"/>
      <w:pPr>
        <w:tabs>
          <w:tab w:val="num" w:pos="0"/>
        </w:tabs>
        <w:ind w:left="1440" w:hanging="360"/>
      </w:pPr>
      <w:rPr>
        <w:rFonts w:ascii="OpenSymbol" w:hAnsi="OpenSymbol" w:cs="Open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OpenSymbol" w:hAnsi="OpenSymbol" w:cs="OpenSymbol" w:hint="default"/>
      </w:rPr>
    </w:lvl>
    <w:lvl w:ilvl="5">
      <w:start w:val="0"/>
      <w:numFmt w:val="bullet"/>
      <w:lvlText w:val="▪"/>
      <w:lvlJc w:val="left"/>
      <w:pPr>
        <w:tabs>
          <w:tab w:val="num" w:pos="0"/>
        </w:tabs>
        <w:ind w:left="2520" w:hanging="360"/>
      </w:pPr>
      <w:rPr>
        <w:rFonts w:ascii="OpenSymbol" w:hAnsi="OpenSymbol" w:cs="Open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OpenSymbol" w:hAnsi="OpenSymbol" w:cs="OpenSymbol" w:hint="default"/>
      </w:rPr>
    </w:lvl>
    <w:lvl w:ilvl="8">
      <w:start w:val="0"/>
      <w:numFmt w:val="bullet"/>
      <w:lvlText w:val="▪"/>
      <w:lvlJc w:val="left"/>
      <w:pPr>
        <w:tabs>
          <w:tab w:val="num" w:pos="0"/>
        </w:tabs>
        <w:ind w:left="3600" w:hanging="360"/>
      </w:pPr>
      <w:rPr>
        <w:rFonts w:ascii="OpenSymbol" w:hAnsi="OpenSymbol" w:cs="OpenSymbol" w:hint="default"/>
      </w:rPr>
    </w:lvl>
  </w:abstractNum>
  <w:abstractNum w:abstractNumId="37">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Symbol" w:hAnsi="Symbol" w:cs="Symbol" w:hint="default"/>
      </w:rPr>
    </w:lvl>
    <w:lvl w:ilvl="2">
      <w:start w:val="0"/>
      <w:numFmt w:val="bullet"/>
      <w:lvlText w:val=""/>
      <w:lvlJc w:val="left"/>
      <w:pPr>
        <w:tabs>
          <w:tab w:val="num" w:pos="0"/>
        </w:tabs>
        <w:ind w:left="1440" w:hanging="360"/>
      </w:pPr>
      <w:rPr>
        <w:rFonts w:ascii="Symbol" w:hAnsi="Symbol" w:cs="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Symbol" w:hAnsi="Symbol" w:cs="Symbol" w:hint="default"/>
      </w:rPr>
    </w:lvl>
    <w:lvl w:ilvl="5">
      <w:start w:val="0"/>
      <w:numFmt w:val="bullet"/>
      <w:lvlText w:val=""/>
      <w:lvlJc w:val="left"/>
      <w:pPr>
        <w:tabs>
          <w:tab w:val="num" w:pos="0"/>
        </w:tabs>
        <w:ind w:left="2520" w:hanging="360"/>
      </w:pPr>
      <w:rPr>
        <w:rFonts w:ascii="Symbol" w:hAnsi="Symbol" w:cs="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Symbol" w:hAnsi="Symbol" w:cs="Symbol" w:hint="default"/>
      </w:rPr>
    </w:lvl>
    <w:lvl w:ilvl="8">
      <w:start w:val="0"/>
      <w:numFmt w:val="bullet"/>
      <w:lvlText w:val=""/>
      <w:lvlJc w:val="left"/>
      <w:pPr>
        <w:tabs>
          <w:tab w:val="num" w:pos="0"/>
        </w:tabs>
        <w:ind w:left="3600" w:hanging="360"/>
      </w:pPr>
      <w:rPr>
        <w:rFonts w:ascii="Symbol" w:hAnsi="Symbol" w:cs="Symbol" w:hint="default"/>
      </w:rPr>
    </w:lvl>
  </w:abstractNum>
  <w:abstractNum w:abstractNumId="38">
    <w:lvl w:ilvl="0">
      <w:start w:val="2"/>
      <w:numFmt w:val="decimal"/>
      <w:lvlText w:val="%1."/>
      <w:lvlJc w:val="left"/>
      <w:pPr>
        <w:tabs>
          <w:tab w:val="num" w:pos="0"/>
        </w:tabs>
        <w:ind w:left="360" w:hanging="360"/>
      </w:pPr>
      <w:rPr/>
    </w:lvl>
    <w:lvl w:ilvl="1">
      <w:start w:val="1"/>
      <w:numFmt w:val="decimal"/>
      <w:lvlText w:val="%1.%2."/>
      <w:lvlJc w:val="left"/>
      <w:pPr>
        <w:tabs>
          <w:tab w:val="num" w:pos="0"/>
        </w:tabs>
        <w:ind w:left="862" w:hanging="720"/>
      </w:pPr>
      <w:rPr>
        <w:b/>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1080" w:hanging="1080"/>
      </w:pPr>
      <w:rPr/>
    </w:lvl>
    <w:lvl w:ilvl="4">
      <w:start w:val="1"/>
      <w:numFmt w:val="decimal"/>
      <w:lvlText w:val="%1.%2.%3.%4.%5."/>
      <w:lvlJc w:val="left"/>
      <w:pPr>
        <w:tabs>
          <w:tab w:val="num" w:pos="0"/>
        </w:tabs>
        <w:ind w:left="1440" w:hanging="1440"/>
      </w:pPr>
      <w:rPr/>
    </w:lvl>
    <w:lvl w:ilvl="5">
      <w:start w:val="1"/>
      <w:numFmt w:val="decimal"/>
      <w:lvlText w:val="%1.%2.%3.%4.%5.%6."/>
      <w:lvlJc w:val="left"/>
      <w:pPr>
        <w:tabs>
          <w:tab w:val="num" w:pos="0"/>
        </w:tabs>
        <w:ind w:left="1440" w:hanging="1440"/>
      </w:pPr>
      <w:rPr/>
    </w:lvl>
    <w:lvl w:ilvl="6">
      <w:start w:val="1"/>
      <w:numFmt w:val="decimal"/>
      <w:lvlText w:val="%1.%2.%3.%4.%5.%6.%7."/>
      <w:lvlJc w:val="left"/>
      <w:pPr>
        <w:tabs>
          <w:tab w:val="num" w:pos="0"/>
        </w:tabs>
        <w:ind w:left="1800" w:hanging="1800"/>
      </w:pPr>
      <w:rPr/>
    </w:lvl>
    <w:lvl w:ilvl="7">
      <w:start w:val="1"/>
      <w:numFmt w:val="decimal"/>
      <w:lvlText w:val="%1.%2.%3.%4.%5.%6.%7.%8."/>
      <w:lvlJc w:val="left"/>
      <w:pPr>
        <w:tabs>
          <w:tab w:val="num" w:pos="0"/>
        </w:tabs>
        <w:ind w:left="2160" w:hanging="2160"/>
      </w:pPr>
      <w:rPr/>
    </w:lvl>
    <w:lvl w:ilvl="8">
      <w:start w:val="1"/>
      <w:numFmt w:val="decimal"/>
      <w:lvlText w:val="%1.%2.%3.%4.%5.%6.%7.%8.%9."/>
      <w:lvlJc w:val="left"/>
      <w:pPr>
        <w:tabs>
          <w:tab w:val="num" w:pos="0"/>
        </w:tabs>
        <w:ind w:left="2160" w:hanging="2160"/>
      </w:pPr>
      <w:rPr/>
    </w:lvl>
  </w:abstractNum>
  <w:abstractNum w:abstractNumId="39">
    <w:lvl w:ilvl="0">
      <w:start w:val="1"/>
      <w:numFmt w:val="decimal"/>
      <w:lvlText w:val="%1."/>
      <w:lvlJc w:val="left"/>
      <w:pPr>
        <w:tabs>
          <w:tab w:val="num" w:pos="502"/>
        </w:tabs>
        <w:ind w:left="502" w:hanging="360"/>
      </w:pPr>
      <w:rPr>
        <w:rFonts w:cs="Noto Sans Symbols;Times New Roman"/>
      </w:rPr>
    </w:lvl>
    <w:lvl w:ilvl="1">
      <w:start w:val="1"/>
      <w:numFmt w:val="bullet"/>
      <w:lvlText w:val=""/>
      <w:lvlJc w:val="left"/>
      <w:pPr>
        <w:tabs>
          <w:tab w:val="num" w:pos="792"/>
        </w:tabs>
        <w:ind w:left="792" w:hanging="432"/>
      </w:pPr>
      <w:rPr>
        <w:rFonts w:ascii="Symbol" w:hAnsi="Symbol" w:cs="Symbol" w:hint="default"/>
      </w:rPr>
    </w:lvl>
    <w:lvl w:ilvl="2">
      <w:start w:val="1"/>
      <w:numFmt w:val="decimal"/>
      <w:lvlText w:val="%1.%2.%3."/>
      <w:lvlJc w:val="left"/>
      <w:pPr>
        <w:tabs>
          <w:tab w:val="num" w:pos="1440"/>
        </w:tabs>
        <w:ind w:left="1224" w:hanging="504"/>
      </w:pPr>
      <w:rPr>
        <w:rFonts w:cs="Noto Sans Symbols;Times New Roman"/>
      </w:rPr>
    </w:lvl>
    <w:lvl w:ilvl="3">
      <w:start w:val="1"/>
      <w:numFmt w:val="decimal"/>
      <w:lvlText w:val="%1.%2.%3.%4."/>
      <w:lvlJc w:val="left"/>
      <w:pPr>
        <w:tabs>
          <w:tab w:val="num" w:pos="2160"/>
        </w:tabs>
        <w:ind w:left="1728" w:hanging="648"/>
      </w:pPr>
      <w:rPr>
        <w:rFonts w:cs="Noto Sans Symbols;Times New Roman"/>
      </w:rPr>
    </w:lvl>
    <w:lvl w:ilvl="4">
      <w:start w:val="1"/>
      <w:numFmt w:val="decimal"/>
      <w:lvlText w:val="%1.%2.%3.%4.%5."/>
      <w:lvlJc w:val="left"/>
      <w:pPr>
        <w:tabs>
          <w:tab w:val="num" w:pos="2520"/>
        </w:tabs>
        <w:ind w:left="2232" w:hanging="792"/>
      </w:pPr>
      <w:rPr>
        <w:rFonts w:cs="Courier New"/>
      </w:rPr>
    </w:lvl>
    <w:lvl w:ilvl="5">
      <w:start w:val="1"/>
      <w:numFmt w:val="decimal"/>
      <w:lvlText w:val="%1.%2.%3.%4.%5.%6."/>
      <w:lvlJc w:val="left"/>
      <w:pPr>
        <w:tabs>
          <w:tab w:val="num" w:pos="3240"/>
        </w:tabs>
        <w:ind w:left="2736" w:hanging="936"/>
      </w:pPr>
      <w:rPr>
        <w:rFonts w:cs="Noto Sans Symbols;Times New Roman"/>
      </w:rPr>
    </w:lvl>
    <w:lvl w:ilvl="6">
      <w:start w:val="1"/>
      <w:numFmt w:val="decimal"/>
      <w:lvlText w:val="%1.%2.%3.%4.%5.%6.%7."/>
      <w:lvlJc w:val="left"/>
      <w:pPr>
        <w:tabs>
          <w:tab w:val="num" w:pos="3600"/>
        </w:tabs>
        <w:ind w:left="3240" w:hanging="1080"/>
      </w:pPr>
      <w:rPr>
        <w:rFonts w:cs="Noto Sans Symbols;Times New Roman"/>
      </w:rPr>
    </w:lvl>
    <w:lvl w:ilvl="7">
      <w:start w:val="1"/>
      <w:numFmt w:val="decimal"/>
      <w:lvlText w:val="%1.%2.%3.%4.%5.%6.%7.%8."/>
      <w:lvlJc w:val="left"/>
      <w:pPr>
        <w:tabs>
          <w:tab w:val="num" w:pos="4320"/>
        </w:tabs>
        <w:ind w:left="3744" w:hanging="1224"/>
      </w:pPr>
      <w:rPr>
        <w:rFonts w:cs="Courier New"/>
      </w:rPr>
    </w:lvl>
    <w:lvl w:ilvl="8">
      <w:start w:val="1"/>
      <w:numFmt w:val="decimal"/>
      <w:lvlText w:val="%1.%2.%3.%4.%5.%6.%7.%8.%9."/>
      <w:lvlJc w:val="left"/>
      <w:pPr>
        <w:tabs>
          <w:tab w:val="num" w:pos="4680"/>
        </w:tabs>
        <w:ind w:left="4320" w:hanging="1440"/>
      </w:pPr>
      <w:rPr>
        <w:rFonts w:cs="Noto Sans Symbols;Times New Roman"/>
      </w:rPr>
    </w:lvl>
  </w:abstractNum>
  <w:abstractNum w:abstractNumId="40">
    <w:lvl w:ilvl="0">
      <w:start w:val="1"/>
      <w:numFmt w:val="lowerLetter"/>
      <w:lvlText w:val="%1."/>
      <w:lvlJc w:val="left"/>
      <w:pPr>
        <w:tabs>
          <w:tab w:val="num" w:pos="0"/>
        </w:tabs>
        <w:ind w:left="720" w:hanging="360"/>
      </w:pPr>
      <w:rPr>
        <w:b/>
      </w:rPr>
    </w:lvl>
    <w:lvl w:ilvl="1">
      <w:start w:val="1"/>
      <w:numFmt w:val="lowerLetter"/>
      <w:lvlText w:val="%2."/>
      <w:lvlJc w:val="left"/>
      <w:pPr>
        <w:tabs>
          <w:tab w:val="num" w:pos="0"/>
        </w:tabs>
        <w:ind w:left="1440" w:hanging="360"/>
      </w:pPr>
      <w:rPr>
        <w:rFonts w:cs="Noto Sans Symbols;Times New Roman"/>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1">
    <w:lvl w:ilvl="0">
      <w:start w:val="1"/>
      <w:numFmt w:val="lowerLetter"/>
      <w:lvlText w:val="%1."/>
      <w:lvlJc w:val="left"/>
      <w:pPr>
        <w:tabs>
          <w:tab w:val="num" w:pos="0"/>
        </w:tabs>
        <w:ind w:left="1068" w:hanging="360"/>
      </w:pPr>
      <w:rPr>
        <w:rFonts w:cs="Noto Sans Symbols;Times New Roman"/>
      </w:rPr>
    </w:lvl>
    <w:lvl w:ilvl="1">
      <w:start w:val="1"/>
      <w:numFmt w:val="bullet"/>
      <w:lvlText w:val="o"/>
      <w:lvlJc w:val="left"/>
      <w:pPr>
        <w:tabs>
          <w:tab w:val="num" w:pos="0"/>
        </w:tabs>
        <w:ind w:left="1788" w:hanging="360"/>
      </w:pPr>
      <w:rPr>
        <w:rFonts w:ascii="Courier New" w:hAnsi="Courier New" w:cs="Courier New" w:hint="default"/>
      </w:rPr>
    </w:lvl>
    <w:lvl w:ilvl="2">
      <w:start w:val="1"/>
      <w:numFmt w:val="bullet"/>
      <w:lvlText w:val=""/>
      <w:lvlJc w:val="left"/>
      <w:pPr>
        <w:tabs>
          <w:tab w:val="num" w:pos="0"/>
        </w:tabs>
        <w:ind w:left="2508" w:hanging="360"/>
      </w:pPr>
      <w:rPr>
        <w:rFonts w:ascii="Wingdings" w:hAnsi="Wingdings" w:cs="Wingdings" w:hint="default"/>
      </w:rPr>
    </w:lvl>
    <w:lvl w:ilvl="3">
      <w:start w:val="1"/>
      <w:numFmt w:val="bullet"/>
      <w:lvlText w:val=""/>
      <w:lvlJc w:val="left"/>
      <w:pPr>
        <w:tabs>
          <w:tab w:val="num" w:pos="0"/>
        </w:tabs>
        <w:ind w:left="3228" w:hanging="360"/>
      </w:pPr>
      <w:rPr>
        <w:rFonts w:ascii="Wingdings" w:hAnsi="Wingdings" w:cs="Wingdings" w:hint="default"/>
      </w:rPr>
    </w:lvl>
    <w:lvl w:ilvl="4">
      <w:start w:val="1"/>
      <w:numFmt w:val="bullet"/>
      <w:lvlText w:val=""/>
      <w:lvlJc w:val="left"/>
      <w:pPr>
        <w:tabs>
          <w:tab w:val="num" w:pos="0"/>
        </w:tabs>
        <w:ind w:left="3948" w:hanging="360"/>
      </w:pPr>
      <w:rPr>
        <w:rFonts w:ascii="Wingdings" w:hAnsi="Wingdings" w:cs="Wingdings" w:hint="default"/>
      </w:rPr>
    </w:lvl>
    <w:lvl w:ilvl="5">
      <w:start w:val="1"/>
      <w:numFmt w:val="bullet"/>
      <w:lvlText w:val=""/>
      <w:lvlJc w:val="left"/>
      <w:pPr>
        <w:tabs>
          <w:tab w:val="num" w:pos="0"/>
        </w:tabs>
        <w:ind w:left="4668" w:hanging="360"/>
      </w:pPr>
      <w:rPr>
        <w:rFonts w:ascii="Wingdings" w:hAnsi="Wingdings" w:cs="Wingdings" w:hint="default"/>
      </w:rPr>
    </w:lvl>
    <w:lvl w:ilvl="6">
      <w:start w:val="1"/>
      <w:numFmt w:val="bullet"/>
      <w:lvlText w:val=""/>
      <w:lvlJc w:val="left"/>
      <w:pPr>
        <w:tabs>
          <w:tab w:val="num" w:pos="0"/>
        </w:tabs>
        <w:ind w:left="5388" w:hanging="360"/>
      </w:pPr>
      <w:rPr>
        <w:rFonts w:ascii="Symbol" w:hAnsi="Symbol" w:cs="Symbol" w:hint="default"/>
      </w:rPr>
    </w:lvl>
    <w:lvl w:ilvl="7">
      <w:start w:val="1"/>
      <w:numFmt w:val="bullet"/>
      <w:lvlText w:val="o"/>
      <w:lvlJc w:val="left"/>
      <w:pPr>
        <w:tabs>
          <w:tab w:val="num" w:pos="0"/>
        </w:tabs>
        <w:ind w:left="6108" w:hanging="360"/>
      </w:pPr>
      <w:rPr>
        <w:rFonts w:ascii="Courier New" w:hAnsi="Courier New" w:cs="Courier New" w:hint="default"/>
      </w:rPr>
    </w:lvl>
    <w:lvl w:ilvl="8">
      <w:start w:val="1"/>
      <w:numFmt w:val="bullet"/>
      <w:lvlText w:val=""/>
      <w:lvlJc w:val="left"/>
      <w:pPr>
        <w:tabs>
          <w:tab w:val="num" w:pos="0"/>
        </w:tabs>
        <w:ind w:left="6828" w:hanging="360"/>
      </w:pPr>
      <w:rPr>
        <w:rFonts w:ascii="Wingdings" w:hAnsi="Wingdings" w:cs="Wingdings" w:hint="default"/>
      </w:rPr>
    </w:lvl>
  </w:abstractNum>
  <w:abstractNum w:abstractNumId="42">
    <w:lvl w:ilvl="0">
      <w:start w:val="1"/>
      <w:numFmt w:val="bullet"/>
      <w:lvlText w:val=""/>
      <w:lvlJc w:val="left"/>
      <w:pPr>
        <w:tabs>
          <w:tab w:val="num" w:pos="0"/>
        </w:tabs>
        <w:ind w:left="720" w:hanging="360"/>
      </w:pPr>
      <w:rPr>
        <w:rFonts w:ascii="Symbol" w:hAnsi="Symbol" w:cs="Symbol" w:hint="default"/>
      </w:rPr>
    </w:lvl>
    <w:lvl w:ilvl="1">
      <w:start w:val="1"/>
      <w:numFmt w:val="bullet"/>
      <w:lvlText w:val=""/>
      <w:lvlJc w:val="left"/>
      <w:pPr>
        <w:tabs>
          <w:tab w:val="num" w:pos="0"/>
        </w:tabs>
        <w:ind w:left="1440" w:hanging="360"/>
      </w:pPr>
      <w:rPr>
        <w:rFonts w:ascii="Symbol" w:hAnsi="Symbol" w:cs="Symbol" w:hint="default"/>
      </w:rPr>
    </w:lvl>
    <w:lvl w:ilvl="2">
      <w:start w:val="1"/>
      <w:numFmt w:val="bullet"/>
      <w:lvlText w:val=""/>
      <w:lvlJc w:val="left"/>
      <w:pPr>
        <w:tabs>
          <w:tab w:val="num" w:pos="0"/>
        </w:tabs>
        <w:ind w:left="2160" w:hanging="360"/>
      </w:pPr>
      <w:rPr>
        <w:rFonts w:ascii="Symbol" w:hAnsi="Symbol" w:cs="Symbol"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
      <w:lvlJc w:val="left"/>
      <w:pPr>
        <w:tabs>
          <w:tab w:val="num" w:pos="0"/>
        </w:tabs>
        <w:ind w:left="3600" w:hanging="360"/>
      </w:pPr>
      <w:rPr>
        <w:rFonts w:ascii="Symbol" w:hAnsi="Symbol" w:cs="Symbol" w:hint="default"/>
      </w:rPr>
    </w:lvl>
    <w:lvl w:ilvl="5">
      <w:start w:val="1"/>
      <w:numFmt w:val="bullet"/>
      <w:lvlText w:val=""/>
      <w:lvlJc w:val="left"/>
      <w:pPr>
        <w:tabs>
          <w:tab w:val="num" w:pos="0"/>
        </w:tabs>
        <w:ind w:left="4320" w:hanging="360"/>
      </w:pPr>
      <w:rPr>
        <w:rFonts w:ascii="Symbol" w:hAnsi="Symbol" w:cs="Symbol"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
      <w:lvlJc w:val="left"/>
      <w:pPr>
        <w:tabs>
          <w:tab w:val="num" w:pos="0"/>
        </w:tabs>
        <w:ind w:left="5760" w:hanging="360"/>
      </w:pPr>
      <w:rPr>
        <w:rFonts w:ascii="Symbol" w:hAnsi="Symbol" w:cs="Symbol" w:hint="default"/>
      </w:rPr>
    </w:lvl>
    <w:lvl w:ilvl="8">
      <w:start w:val="1"/>
      <w:numFmt w:val="bullet"/>
      <w:lvlText w:val=""/>
      <w:lvlJc w:val="left"/>
      <w:pPr>
        <w:tabs>
          <w:tab w:val="num" w:pos="0"/>
        </w:tabs>
        <w:ind w:left="6480" w:hanging="360"/>
      </w:pPr>
      <w:rPr>
        <w:rFonts w:ascii="Symbol" w:hAnsi="Symbol" w:cs="Symbol" w:hint="default"/>
      </w:rPr>
    </w:lvl>
  </w:abstractNum>
  <w:abstractNum w:abstractNumId="43">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44">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
      <w:lvlJc w:val="left"/>
      <w:pPr>
        <w:tabs>
          <w:tab w:val="num" w:pos="0"/>
        </w:tabs>
        <w:ind w:left="1440" w:hanging="360"/>
      </w:pPr>
      <w:rPr>
        <w:rFonts w:ascii="Wingdings" w:hAnsi="Wingdings" w:cs="Wingdings"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Wingdings" w:hAnsi="Wingdings" w:cs="Wingdings" w:hint="default"/>
      </w:rPr>
    </w:lvl>
    <w:lvl w:ilvl="4">
      <w:start w:val="1"/>
      <w:numFmt w:val="bullet"/>
      <w:lvlText w:val=""/>
      <w:lvlJc w:val="left"/>
      <w:pPr>
        <w:tabs>
          <w:tab w:val="num" w:pos="0"/>
        </w:tabs>
        <w:ind w:left="3600" w:hanging="360"/>
      </w:pPr>
      <w:rPr>
        <w:rFonts w:ascii="Wingdings" w:hAnsi="Wingdings" w:cs="Wingdings"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Wingdings" w:hAnsi="Wingdings" w:cs="Wingdings" w:hint="default"/>
      </w:rPr>
    </w:lvl>
    <w:lvl w:ilvl="7">
      <w:start w:val="1"/>
      <w:numFmt w:val="bullet"/>
      <w:lvlText w:val=""/>
      <w:lvlJc w:val="left"/>
      <w:pPr>
        <w:tabs>
          <w:tab w:val="num" w:pos="0"/>
        </w:tabs>
        <w:ind w:left="5760" w:hanging="360"/>
      </w:pPr>
      <w:rPr>
        <w:rFonts w:ascii="Wingdings" w:hAnsi="Wingdings" w:cs="Wingdings"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5">
    <w:lvl w:ilvl="0">
      <w:start w:val="1"/>
      <w:numFmt w:val="bullet"/>
      <w:lvlText w:val=""/>
      <w:lvlJc w:val="left"/>
      <w:pPr>
        <w:tabs>
          <w:tab w:val="num" w:pos="709"/>
        </w:tabs>
        <w:ind w:left="709" w:hanging="360"/>
      </w:pPr>
      <w:rPr>
        <w:rFonts w:ascii="Symbol" w:hAnsi="Symbol" w:cs="Symbol" w:hint="default"/>
      </w:rPr>
    </w:lvl>
    <w:lvl w:ilvl="1">
      <w:start w:val="1"/>
      <w:numFmt w:val="bullet"/>
      <w:lvlText w:val=""/>
      <w:lvlJc w:val="left"/>
      <w:pPr>
        <w:tabs>
          <w:tab w:val="num" w:pos="1069"/>
        </w:tabs>
        <w:ind w:left="1069" w:hanging="360"/>
      </w:pPr>
      <w:rPr>
        <w:rFonts w:ascii="Symbol" w:hAnsi="Symbol" w:cs="Symbol" w:hint="default"/>
      </w:rPr>
    </w:lvl>
    <w:lvl w:ilvl="2">
      <w:start w:val="1"/>
      <w:numFmt w:val="bullet"/>
      <w:lvlText w:val="▪"/>
      <w:lvlJc w:val="left"/>
      <w:pPr>
        <w:tabs>
          <w:tab w:val="num" w:pos="1429"/>
        </w:tabs>
        <w:ind w:left="1429" w:hanging="360"/>
      </w:pPr>
      <w:rPr>
        <w:rFonts w:ascii="OpenSymbol" w:hAnsi="OpenSymbol" w:cs="OpenSymbol" w:hint="default"/>
      </w:rPr>
    </w:lvl>
    <w:lvl w:ilvl="3">
      <w:start w:val="1"/>
      <w:numFmt w:val="bullet"/>
      <w:lvlText w:val=""/>
      <w:lvlJc w:val="left"/>
      <w:pPr>
        <w:tabs>
          <w:tab w:val="num" w:pos="1789"/>
        </w:tabs>
        <w:ind w:left="1789" w:hanging="360"/>
      </w:pPr>
      <w:rPr>
        <w:rFonts w:ascii="Symbol" w:hAnsi="Symbol" w:cs="Symbol" w:hint="default"/>
      </w:rPr>
    </w:lvl>
    <w:lvl w:ilvl="4">
      <w:start w:val="1"/>
      <w:numFmt w:val="bullet"/>
      <w:lvlText w:val="◦"/>
      <w:lvlJc w:val="left"/>
      <w:pPr>
        <w:tabs>
          <w:tab w:val="num" w:pos="2149"/>
        </w:tabs>
        <w:ind w:left="2149" w:hanging="360"/>
      </w:pPr>
      <w:rPr>
        <w:rFonts w:ascii="OpenSymbol" w:hAnsi="OpenSymbol" w:cs="OpenSymbol" w:hint="default"/>
      </w:rPr>
    </w:lvl>
    <w:lvl w:ilvl="5">
      <w:start w:val="1"/>
      <w:numFmt w:val="bullet"/>
      <w:lvlText w:val="▪"/>
      <w:lvlJc w:val="left"/>
      <w:pPr>
        <w:tabs>
          <w:tab w:val="num" w:pos="2509"/>
        </w:tabs>
        <w:ind w:left="2509" w:hanging="360"/>
      </w:pPr>
      <w:rPr>
        <w:rFonts w:ascii="OpenSymbol" w:hAnsi="OpenSymbol" w:cs="OpenSymbol" w:hint="default"/>
      </w:rPr>
    </w:lvl>
    <w:lvl w:ilvl="6">
      <w:start w:val="1"/>
      <w:numFmt w:val="bullet"/>
      <w:lvlText w:val=""/>
      <w:lvlJc w:val="left"/>
      <w:pPr>
        <w:tabs>
          <w:tab w:val="num" w:pos="2869"/>
        </w:tabs>
        <w:ind w:left="2869" w:hanging="360"/>
      </w:pPr>
      <w:rPr>
        <w:rFonts w:ascii="Symbol" w:hAnsi="Symbol" w:cs="Symbol" w:hint="default"/>
      </w:rPr>
    </w:lvl>
    <w:lvl w:ilvl="7">
      <w:start w:val="1"/>
      <w:numFmt w:val="bullet"/>
      <w:lvlText w:val="◦"/>
      <w:lvlJc w:val="left"/>
      <w:pPr>
        <w:tabs>
          <w:tab w:val="num" w:pos="3229"/>
        </w:tabs>
        <w:ind w:left="3229" w:hanging="360"/>
      </w:pPr>
      <w:rPr>
        <w:rFonts w:ascii="OpenSymbol" w:hAnsi="OpenSymbol" w:cs="OpenSymbol" w:hint="default"/>
      </w:rPr>
    </w:lvl>
    <w:lvl w:ilvl="8">
      <w:start w:val="1"/>
      <w:numFmt w:val="bullet"/>
      <w:lvlText w:val="▪"/>
      <w:lvlJc w:val="left"/>
      <w:pPr>
        <w:tabs>
          <w:tab w:val="num" w:pos="3589"/>
        </w:tabs>
        <w:ind w:left="3589" w:hanging="360"/>
      </w:pPr>
      <w:rPr>
        <w:rFonts w:ascii="OpenSymbol" w:hAnsi="OpenSymbol" w:cs="OpenSymbol" w:hint="default"/>
      </w:rPr>
    </w:lvl>
  </w:abstractNum>
  <w:abstractNum w:abstractNumId="46">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7">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8">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9">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0">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1">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2">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3">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4">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5">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6">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7">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8">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9">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60">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61">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62">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63">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64">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65">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6">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7">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8">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9">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70">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71">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72">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73">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74">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75">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76">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7">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8">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9">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80">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81">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82">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83">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84">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85">
    <w:lvl w:ilvl="0">
      <w:start w:val="1"/>
      <w:numFmt w:val="lowerLetter"/>
      <w:lvlText w:val="%1)"/>
      <w:lvlJc w:val="left"/>
      <w:pPr>
        <w:tabs>
          <w:tab w:val="num" w:pos="0"/>
        </w:tabs>
        <w:ind w:left="720" w:hanging="360"/>
      </w:pPr>
      <w:rPr>
        <w:b/>
        <w:bCs/>
        <w:rFonts w:ascii="Tahoma" w:hAnsi="Tahoma"/>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6">
    <w:lvl w:ilvl="0">
      <w:start w:val="1"/>
      <w:numFmt w:val="lowerLetter"/>
      <w:lvlText w:val="%1)"/>
      <w:lvlJc w:val="left"/>
      <w:pPr>
        <w:tabs>
          <w:tab w:val="num" w:pos="0"/>
        </w:tabs>
        <w:ind w:left="720" w:hanging="360"/>
      </w:pPr>
      <w:rPr>
        <w:b/>
        <w:bCs/>
        <w:rFonts w:ascii="Tahoma" w:hAnsi="Tahoma"/>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7">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8">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9">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0">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1">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2">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3">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4">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5">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6">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7">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8">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9">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0">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1">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2">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3">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4">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5">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6">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7">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8">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9">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10">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11">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12">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13">
    <w:lvl w:ilvl="0">
      <w:start w:val="1"/>
      <w:numFmt w:val="lowerLetter"/>
      <w:lvlText w:val="%1)"/>
      <w:lvlJc w:val="left"/>
      <w:pPr>
        <w:tabs>
          <w:tab w:val="num" w:pos="0"/>
        </w:tabs>
        <w:ind w:left="720" w:hanging="360"/>
      </w:pPr>
      <w:rPr>
        <w:b/>
        <w:bCs/>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14">
    <w:lvl w:ilvl="0">
      <w:start w:val="1"/>
      <w:numFmt w:val="lowerLetter"/>
      <w:lvlText w:val="%1)"/>
      <w:lvlJc w:val="left"/>
      <w:pPr>
        <w:tabs>
          <w:tab w:val="num" w:pos="0"/>
        </w:tabs>
        <w:ind w:left="720" w:hanging="360"/>
      </w:pPr>
      <w:rPr>
        <w:b/>
        <w:bCs/>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1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 w:numId="97">
    <w:abstractNumId w:val="97"/>
  </w:num>
  <w:num w:numId="98">
    <w:abstractNumId w:val="98"/>
  </w:num>
  <w:num w:numId="99">
    <w:abstractNumId w:val="99"/>
  </w:num>
  <w:num w:numId="100">
    <w:abstractNumId w:val="100"/>
  </w:num>
  <w:num w:numId="101">
    <w:abstractNumId w:val="101"/>
  </w:num>
  <w:num w:numId="102">
    <w:abstractNumId w:val="102"/>
  </w:num>
  <w:num w:numId="103">
    <w:abstractNumId w:val="103"/>
  </w:num>
  <w:num w:numId="104">
    <w:abstractNumId w:val="104"/>
  </w:num>
  <w:num w:numId="105">
    <w:abstractNumId w:val="105"/>
  </w:num>
  <w:num w:numId="106">
    <w:abstractNumId w:val="106"/>
  </w:num>
  <w:num w:numId="107">
    <w:abstractNumId w:val="107"/>
  </w:num>
  <w:num w:numId="108">
    <w:abstractNumId w:val="108"/>
  </w:num>
  <w:num w:numId="109">
    <w:abstractNumId w:val="109"/>
  </w:num>
  <w:num w:numId="110">
    <w:abstractNumId w:val="110"/>
  </w:num>
  <w:num w:numId="111">
    <w:abstractNumId w:val="111"/>
  </w:num>
  <w:num w:numId="112">
    <w:abstractNumId w:val="112"/>
  </w:num>
  <w:num w:numId="113">
    <w:abstractNumId w:val="113"/>
  </w:num>
  <w:num w:numId="114">
    <w:abstractNumId w:val="114"/>
  </w:num>
  <w:num w:numId="115">
    <w:abstractNumId w:val="115"/>
  </w:num>
  <w:num w:numId="116">
    <w:abstractNumId w:val="46"/>
    <w:lvlOverride w:ilvl="0">
      <w:startOverride w:val="1"/>
    </w:lvlOverride>
  </w:num>
  <w:num w:numId="117">
    <w:abstractNumId w:val="46"/>
  </w:num>
  <w:num w:numId="118">
    <w:abstractNumId w:val="46"/>
  </w:num>
  <w:num w:numId="119">
    <w:abstractNumId w:val="46"/>
  </w:num>
  <w:num w:numId="120">
    <w:abstractNumId w:val="46"/>
  </w:num>
  <w:num w:numId="121">
    <w:abstractNumId w:val="46"/>
  </w:num>
  <w:num w:numId="122">
    <w:abstractNumId w:val="46"/>
  </w:num>
  <w:num w:numId="123">
    <w:abstractNumId w:val="46"/>
  </w:num>
  <w:num w:numId="124">
    <w:abstractNumId w:val="46"/>
  </w:num>
  <w:num w:numId="125">
    <w:abstractNumId w:val="46"/>
  </w:num>
  <w:num w:numId="126">
    <w:abstractNumId w:val="46"/>
  </w:num>
  <w:num w:numId="127">
    <w:abstractNumId w:val="32"/>
  </w:num>
  <w:num w:numId="128">
    <w:abstractNumId w:val="32"/>
  </w:num>
  <w:num w:numId="129">
    <w:abstractNumId w:val="32"/>
  </w:num>
  <w:num w:numId="130">
    <w:abstractNumId w:val="32"/>
  </w:num>
  <w:num w:numId="131">
    <w:abstractNumId w:val="31"/>
  </w:num>
  <w:num w:numId="132">
    <w:abstractNumId w:val="32"/>
  </w:num>
  <w:num w:numId="133">
    <w:abstractNumId w:val="31"/>
  </w:num>
  <w:num w:numId="134">
    <w:abstractNumId w:val="31"/>
  </w:num>
  <w:num w:numId="135">
    <w:abstractNumId w:val="34"/>
  </w:num>
  <w:num w:numId="136">
    <w:abstractNumId w:val="34"/>
  </w:num>
  <w:num w:numId="137">
    <w:abstractNumId w:val="34"/>
  </w:num>
  <w:num w:numId="138">
    <w:abstractNumId w:val="34"/>
  </w:num>
  <w:num w:numId="139">
    <w:abstractNumId w:val="34"/>
  </w:num>
  <w:num w:numId="140">
    <w:abstractNumId w:val="34"/>
  </w:num>
  <w:num w:numId="141">
    <w:abstractNumId w:val="34"/>
  </w:num>
  <w:num w:numId="142">
    <w:abstractNumId w:val="34"/>
  </w:num>
  <w:num w:numId="143">
    <w:abstractNumId w:val="31"/>
  </w:num>
  <w:num w:numId="144">
    <w:abstractNumId w:val="31"/>
  </w:num>
  <w:num w:numId="145">
    <w:abstractNumId w:val="31"/>
  </w:num>
  <w:num w:numId="146">
    <w:abstractNumId w:val="76"/>
    <w:lvlOverride w:ilvl="0">
      <w:startOverride w:val="1"/>
    </w:lvlOverride>
  </w:num>
  <w:num w:numId="147">
    <w:abstractNumId w:val="76"/>
  </w:num>
  <w:num w:numId="148">
    <w:abstractNumId w:val="76"/>
  </w:num>
  <w:num w:numId="149">
    <w:abstractNumId w:val="76"/>
  </w:num>
  <w:num w:numId="150">
    <w:abstractNumId w:val="76"/>
  </w:num>
  <w:num w:numId="151">
    <w:abstractNumId w:val="76"/>
  </w:num>
  <w:num w:numId="152">
    <w:abstractNumId w:val="76"/>
  </w:num>
  <w:num w:numId="153">
    <w:abstractNumId w:val="76"/>
  </w:num>
  <w:num w:numId="154">
    <w:abstractNumId w:val="76"/>
  </w:num>
  <w:num w:numId="155">
    <w:abstractNumId w:val="85"/>
    <w:lvlOverride w:ilvl="0">
      <w:startOverride w:val="1"/>
    </w:lvlOverride>
  </w:num>
  <w:num w:numId="156">
    <w:abstractNumId w:val="85"/>
  </w:num>
  <w:num w:numId="157">
    <w:abstractNumId w:val="35"/>
  </w:num>
  <w:num w:numId="158">
    <w:abstractNumId w:val="35"/>
  </w:num>
  <w:num w:numId="159">
    <w:abstractNumId w:val="35"/>
  </w:num>
  <w:num w:numId="160">
    <w:abstractNumId w:val="35"/>
  </w:num>
  <w:num w:numId="161">
    <w:abstractNumId w:val="35"/>
  </w:num>
  <w:num w:numId="162">
    <w:abstractNumId w:val="35"/>
  </w:num>
  <w:num w:numId="163">
    <w:abstractNumId w:val="35"/>
  </w:num>
  <w:num w:numId="164">
    <w:abstractNumId w:val="94"/>
    <w:lvlOverride w:ilvl="0">
      <w:startOverride w:val="1"/>
    </w:lvlOverride>
  </w:num>
  <w:num w:numId="165">
    <w:abstractNumId w:val="94"/>
  </w:num>
  <w:num w:numId="166">
    <w:abstractNumId w:val="96"/>
    <w:lvlOverride w:ilvl="0">
      <w:startOverride w:val="1"/>
    </w:lvlOverride>
  </w:num>
  <w:num w:numId="167">
    <w:abstractNumId w:val="96"/>
  </w:num>
  <w:num w:numId="168">
    <w:abstractNumId w:val="96"/>
  </w:num>
  <w:num w:numId="169">
    <w:abstractNumId w:val="96"/>
  </w:num>
  <w:num w:numId="170">
    <w:abstractNumId w:val="96"/>
  </w:num>
  <w:num w:numId="171">
    <w:abstractNumId w:val="96"/>
  </w:num>
  <w:num w:numId="172">
    <w:abstractNumId w:val="96"/>
  </w:num>
  <w:num w:numId="173">
    <w:abstractNumId w:val="96"/>
  </w:num>
  <w:num w:numId="174">
    <w:abstractNumId w:val="96"/>
  </w:num>
  <w:num w:numId="175">
    <w:abstractNumId w:val="96"/>
  </w:num>
  <w:num w:numId="176">
    <w:abstractNumId w:val="96"/>
  </w:num>
  <w:num w:numId="177">
    <w:abstractNumId w:val="107"/>
    <w:lvlOverride w:ilvl="0">
      <w:startOverride w:val="1"/>
    </w:lvlOverride>
  </w:num>
  <w:num w:numId="178">
    <w:abstractNumId w:val="107"/>
  </w:num>
  <w:num w:numId="179">
    <w:abstractNumId w:val="107"/>
  </w:num>
  <w:num w:numId="180">
    <w:abstractNumId w:val="110"/>
    <w:lvlOverride w:ilvl="0">
      <w:startOverride w:val="1"/>
    </w:lvlOverride>
  </w:num>
  <w:num w:numId="181">
    <w:abstractNumId w:val="110"/>
  </w:num>
  <w:num w:numId="182">
    <w:abstractNumId w:val="110"/>
  </w:num>
  <w:num w:numId="183">
    <w:abstractNumId w:val="113"/>
    <w:lvlOverride w:ilvl="0">
      <w:startOverride w:val="1"/>
    </w:lvlOverride>
  </w:num>
  <w:num w:numId="184">
    <w:abstractNumId w:val="113"/>
  </w:num>
</w:numbering>
</file>

<file path=word/settings.xml><?xml version="1.0" encoding="utf-8"?>
<w:settings xmlns:w="http://schemas.openxmlformats.org/wordprocessingml/2006/main">
  <w:zoom w:percent="120"/>
  <w:defaultTabStop w:val="709"/>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s-BO" w:eastAsia="es-BO"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uiPriority="9" w:semiHidden="1" w:unhideWhenUsed="1" w:qFormat="1"/>
    <w:lsdException w:name="heading 8" w:uiPriority="0" w:semiHidden="1"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qFormat="1"/>
    <w:lsdException w:name="toc 2" w:uiPriority="39" w:semiHidden="1" w:unhideWhenUsed="1" w:qFormat="1"/>
    <w:lsdException w:name="toc 3" w:uiPriority="39" w:semiHidden="1" w:unhideWhenUsed="1" w:qFormat="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uiPriority="0"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0" w:semiHidden="1" w:unhideWhenUsed="1"/>
    <w:lsdException w:name="List Bullet 3" w:semiHidden="1" w:unhideWhenUsed="1"/>
    <w:lsdException w:name="List Bullet 4" w:uiPriority="0"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uiPriority="0"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semiHidden="1" w:unhideWhenUsed="1"/>
    <w:lsdException w:name="Body Text 3" w:semiHidden="1" w:unhideWhenUsed="1"/>
    <w:lsdException w:name="Body Text Indent 2" w:semiHidden="1" w:unhideWhenUsed="1"/>
    <w:lsdException w:name="Body Text Indent 3" w:uiPriority="0" w:semiHidden="1" w:unhideWhenUsed="1"/>
    <w:lsdException w:name="Block Text" w:uiPriority="0"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6c70e4"/>
    <w:pPr>
      <w:widowControl/>
      <w:suppressAutoHyphens w:val="true"/>
      <w:bidi w:val="0"/>
      <w:spacing w:before="0" w:after="0"/>
      <w:jc w:val="both"/>
    </w:pPr>
    <w:rPr>
      <w:rFonts w:ascii="Verdana" w:hAnsi="Verdana" w:eastAsia="Times New Roman" w:cs="Times New Roman"/>
      <w:color w:val="auto"/>
      <w:kern w:val="0"/>
      <w:sz w:val="18"/>
      <w:szCs w:val="16"/>
      <w:lang w:val="es-ES" w:eastAsia="es-ES" w:bidi="ar-SA"/>
    </w:rPr>
  </w:style>
  <w:style w:type="paragraph" w:styleId="Ttulo1">
    <w:name w:val="Heading 1"/>
    <w:basedOn w:val="Normal"/>
    <w:next w:val="Normal"/>
    <w:link w:val="Ttulo1Car"/>
    <w:qFormat/>
    <w:rsid w:val="00a72fb0"/>
    <w:pPr>
      <w:keepNext w:val="true"/>
      <w:numPr>
        <w:ilvl w:val="0"/>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val="true"/>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qFormat/>
    <w:rsid w:val="006c70e4"/>
    <w:pPr>
      <w:keepNext w:val="true"/>
      <w:numPr>
        <w:ilvl w:val="2"/>
        <w:numId w:val="3"/>
      </w:numPr>
      <w:outlineLvl w:val="2"/>
    </w:pPr>
    <w:rPr>
      <w:szCs w:val="20"/>
      <w:lang w:val="es-MX"/>
    </w:rPr>
  </w:style>
  <w:style w:type="paragraph" w:styleId="Ttulo4">
    <w:name w:val="Heading 4"/>
    <w:basedOn w:val="Normal"/>
    <w:next w:val="Normal"/>
    <w:link w:val="Ttulo4Car"/>
    <w:qFormat/>
    <w:rsid w:val="00a72fb0"/>
    <w:pPr>
      <w:keepNext w:val="true"/>
      <w:numPr>
        <w:ilvl w:val="0"/>
        <w:numId w:val="1"/>
      </w:numPr>
      <w:outlineLvl w:val="3"/>
    </w:pPr>
    <w:rPr>
      <w:bCs/>
      <w:iCs/>
      <w:szCs w:val="22"/>
      <w:lang w:eastAsia="en-US"/>
    </w:rPr>
  </w:style>
  <w:style w:type="paragraph" w:styleId="Ttulo5">
    <w:name w:val="Heading 5"/>
    <w:basedOn w:val="Normal"/>
    <w:next w:val="Normal"/>
    <w:link w:val="Ttulo5Car"/>
    <w:qFormat/>
    <w:rsid w:val="00a72fb0"/>
    <w:pPr>
      <w:numPr>
        <w:ilvl w:val="0"/>
        <w:numId w:val="2"/>
      </w:numPr>
      <w:outlineLvl w:val="4"/>
    </w:pPr>
    <w:rPr>
      <w:rFonts w:ascii="Times New Roman" w:hAnsi="Times New Roman"/>
      <w:bCs/>
      <w:iCs/>
      <w:sz w:val="20"/>
      <w:szCs w:val="26"/>
    </w:rPr>
  </w:style>
  <w:style w:type="paragraph" w:styleId="Ttulo6">
    <w:name w:val="Heading 6"/>
    <w:basedOn w:val="Normal"/>
    <w:next w:val="Normal"/>
    <w:link w:val="Ttulo6Car"/>
    <w:qFormat/>
    <w:rsid w:val="00a72fb0"/>
    <w:pPr>
      <w:keepNext w:val="true"/>
      <w:numPr>
        <w:ilvl w:val="0"/>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qFormat/>
    <w:rsid w:val="00b847f4"/>
    <w:pPr>
      <w:keepNext w:val="true"/>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val="true"/>
      <w:numPr>
        <w:ilvl w:val="0"/>
        <w:numId w:val="4"/>
      </w:numPr>
      <w:jc w:val="center"/>
      <w:outlineLvl w:val="8"/>
    </w:pPr>
    <w:rPr>
      <w:rFonts w:ascii="Tahoma" w:hAnsi="Tahoma"/>
      <w:sz w:val="28"/>
      <w:szCs w:val="20"/>
      <w:lang w:eastAsia="en-US"/>
    </w:rPr>
  </w:style>
  <w:style w:type="character" w:styleId="DefaultParagraphFont" w:default="1">
    <w:name w:val="Default Paragraph Font"/>
    <w:uiPriority w:val="1"/>
    <w:semiHidden/>
    <w:unhideWhenUsed/>
    <w:qFormat/>
    <w:rPr/>
  </w:style>
  <w:style w:type="character" w:styleId="Ttulo1Car" w:customStyle="1">
    <w:name w:val="Título 1 Car"/>
    <w:qFormat/>
    <w:rsid w:val="00ce6909"/>
    <w:rPr>
      <w:rFonts w:ascii="Tahoma" w:hAnsi="Tahoma"/>
      <w:b/>
      <w:caps/>
      <w:sz w:val="22"/>
      <w:szCs w:val="22"/>
      <w:u w:val="single"/>
      <w:lang w:val="es-MX" w:eastAsia="es-ES"/>
    </w:rPr>
  </w:style>
  <w:style w:type="character" w:styleId="Ttulo2Car" w:customStyle="1">
    <w:name w:val="Título 2 Car"/>
    <w:basedOn w:val="DefaultParagraphFont"/>
    <w:qFormat/>
    <w:rsid w:val="00716aab"/>
    <w:rPr>
      <w:b/>
      <w:sz w:val="22"/>
      <w:u w:val="single"/>
      <w:lang w:val="es-MX" w:eastAsia="es-ES"/>
    </w:rPr>
  </w:style>
  <w:style w:type="character" w:styleId="Ttulo3Car" w:customStyle="1">
    <w:name w:val="Título 3 Car"/>
    <w:qFormat/>
    <w:rsid w:val="006c70e4"/>
    <w:rPr>
      <w:rFonts w:ascii="Verdana" w:hAnsi="Verdana"/>
      <w:sz w:val="18"/>
      <w:lang w:val="es-MX" w:eastAsia="es-ES"/>
    </w:rPr>
  </w:style>
  <w:style w:type="character" w:styleId="Ttulo4Car" w:customStyle="1">
    <w:name w:val="Título 4 Car"/>
    <w:qFormat/>
    <w:rsid w:val="00a72fb0"/>
    <w:rPr>
      <w:rFonts w:ascii="Verdana" w:hAnsi="Verdana"/>
      <w:bCs/>
      <w:iCs/>
      <w:sz w:val="18"/>
      <w:szCs w:val="22"/>
      <w:lang w:val="es-ES" w:eastAsia="en-US"/>
    </w:rPr>
  </w:style>
  <w:style w:type="character" w:styleId="Ttulo5Car" w:customStyle="1">
    <w:name w:val="Título 5 Car"/>
    <w:basedOn w:val="DefaultParagraphFont"/>
    <w:qFormat/>
    <w:rsid w:val="00716aab"/>
    <w:rPr>
      <w:bCs/>
      <w:iCs/>
      <w:szCs w:val="26"/>
      <w:lang w:val="es-ES" w:eastAsia="es-ES"/>
    </w:rPr>
  </w:style>
  <w:style w:type="character" w:styleId="Ttulo6Car" w:customStyle="1">
    <w:name w:val="Título 6 Car"/>
    <w:basedOn w:val="DefaultParagraphFont"/>
    <w:qFormat/>
    <w:rsid w:val="00716aab"/>
    <w:rPr>
      <w:b/>
      <w:lang w:eastAsia="en-US"/>
    </w:rPr>
  </w:style>
  <w:style w:type="character" w:styleId="Ttulo8Car" w:customStyle="1">
    <w:name w:val="Título 8 Car"/>
    <w:qFormat/>
    <w:rsid w:val="00b847f4"/>
    <w:rPr>
      <w:rFonts w:ascii="Tahoma" w:hAnsi="Tahoma"/>
      <w:b/>
      <w:u w:val="single"/>
      <w:lang w:val="es-MX" w:eastAsia="en-US"/>
    </w:rPr>
  </w:style>
  <w:style w:type="character" w:styleId="Ttulo9Car" w:customStyle="1">
    <w:name w:val="Título 9 Car"/>
    <w:uiPriority w:val="9"/>
    <w:qFormat/>
    <w:rsid w:val="00b847f4"/>
    <w:rPr>
      <w:rFonts w:ascii="Tahoma" w:hAnsi="Tahoma"/>
      <w:sz w:val="28"/>
      <w:lang w:val="es-ES" w:eastAsia="en-US"/>
    </w:rPr>
  </w:style>
  <w:style w:type="character" w:styleId="TextocomentarioCar" w:customStyle="1">
    <w:name w:val="Texto comentario Car"/>
    <w:link w:val="Annotationtext"/>
    <w:qFormat/>
    <w:rsid w:val="00a72fb0"/>
    <w:rPr>
      <w:rFonts w:ascii="Century Gothic" w:hAnsi="Century Gothic"/>
      <w:sz w:val="16"/>
      <w:szCs w:val="16"/>
      <w:lang w:val="es-ES" w:eastAsia="es-ES" w:bidi="ar-SA"/>
    </w:rPr>
  </w:style>
  <w:style w:type="character" w:styleId="EnlacedeInternet">
    <w:name w:val="Hyperlink"/>
    <w:uiPriority w:val="99"/>
    <w:rsid w:val="00a72fb0"/>
    <w:rPr>
      <w:color w:val="0000FF"/>
      <w:u w:val="single"/>
    </w:rPr>
  </w:style>
  <w:style w:type="character" w:styleId="EncabezadoCar" w:customStyle="1">
    <w:name w:val="Encabezado Car"/>
    <w:uiPriority w:val="99"/>
    <w:qFormat/>
    <w:rsid w:val="00b847f4"/>
    <w:rPr>
      <w:rFonts w:ascii="Verdana" w:hAnsi="Verdana"/>
      <w:sz w:val="16"/>
      <w:szCs w:val="16"/>
    </w:rPr>
  </w:style>
  <w:style w:type="character" w:styleId="PiedepginaCar" w:customStyle="1">
    <w:name w:val="Pie de página Car"/>
    <w:uiPriority w:val="99"/>
    <w:qFormat/>
    <w:rsid w:val="00b847f4"/>
    <w:rPr>
      <w:rFonts w:ascii="Verdana" w:hAnsi="Verdana"/>
      <w:sz w:val="16"/>
      <w:szCs w:val="16"/>
    </w:rPr>
  </w:style>
  <w:style w:type="character" w:styleId="TextoindependienteCar" w:customStyle="1">
    <w:name w:val="Texto independiente Car"/>
    <w:qFormat/>
    <w:rsid w:val="00b847f4"/>
    <w:rPr>
      <w:rFonts w:ascii="Tms Rmn" w:hAnsi="Tms Rmn"/>
      <w:lang w:val="en-US" w:eastAsia="en-US"/>
    </w:rPr>
  </w:style>
  <w:style w:type="character" w:styleId="Pagenumber">
    <w:name w:val="page number"/>
    <w:basedOn w:val="DefaultParagraphFont"/>
    <w:qFormat/>
    <w:rsid w:val="004c2816"/>
    <w:rPr/>
  </w:style>
  <w:style w:type="character" w:styleId="SinespaciadoCar" w:customStyle="1">
    <w:name w:val="Sin espaciado Car"/>
    <w:link w:val="NoSpacing"/>
    <w:uiPriority w:val="1"/>
    <w:qFormat/>
    <w:rsid w:val="005753ac"/>
    <w:rPr>
      <w:rFonts w:ascii="Verdana" w:hAnsi="Verdana"/>
      <w:sz w:val="22"/>
      <w:szCs w:val="22"/>
      <w:lang w:val="es-ES" w:eastAsia="en-US" w:bidi="ar-SA"/>
    </w:rPr>
  </w:style>
  <w:style w:type="character" w:styleId="TextodegloboCar" w:customStyle="1">
    <w:name w:val="Texto de globo Car"/>
    <w:link w:val="BalloonText"/>
    <w:uiPriority w:val="99"/>
    <w:semiHidden/>
    <w:qFormat/>
    <w:rsid w:val="00bd6f5a"/>
    <w:rPr>
      <w:rFonts w:ascii="Tahoma" w:hAnsi="Tahoma" w:cs="Tahoma"/>
      <w:sz w:val="16"/>
      <w:szCs w:val="16"/>
      <w:lang w:val="es-ES" w:eastAsia="es-ES"/>
    </w:rPr>
  </w:style>
  <w:style w:type="character" w:styleId="Caracteresdenotaalpie">
    <w:name w:val="Caracteres de nota al pie"/>
    <w:semiHidden/>
    <w:qFormat/>
    <w:rsid w:val="008a3a17"/>
    <w:rPr>
      <w:vertAlign w:val="superscript"/>
    </w:rPr>
  </w:style>
  <w:style w:type="character" w:styleId="Ancladenotaalpie">
    <w:name w:val="Footnote Reference"/>
    <w:rPr>
      <w:vertAlign w:val="superscript"/>
    </w:rPr>
  </w:style>
  <w:style w:type="character" w:styleId="TextonotapieCar" w:customStyle="1">
    <w:name w:val="Texto nota pie Car"/>
    <w:semiHidden/>
    <w:qFormat/>
    <w:rsid w:val="008a3a17"/>
    <w:rPr>
      <w:spacing w:val="-3"/>
      <w:lang w:val="es-ES_tradnl" w:eastAsia="en-US"/>
    </w:rPr>
  </w:style>
  <w:style w:type="character" w:styleId="Annotationreference">
    <w:name w:val="annotation reference"/>
    <w:unhideWhenUsed/>
    <w:qFormat/>
    <w:rsid w:val="00af201f"/>
    <w:rPr>
      <w:sz w:val="16"/>
      <w:szCs w:val="16"/>
    </w:rPr>
  </w:style>
  <w:style w:type="character" w:styleId="AsuntodelcomentarioCar" w:customStyle="1">
    <w:name w:val="Asunto del comentario Car"/>
    <w:link w:val="Annotationsubject"/>
    <w:uiPriority w:val="99"/>
    <w:semiHidden/>
    <w:qFormat/>
    <w:rsid w:val="00af201f"/>
    <w:rPr>
      <w:rFonts w:ascii="Verdana" w:hAnsi="Verdana"/>
      <w:b/>
      <w:bCs/>
      <w:sz w:val="16"/>
      <w:szCs w:val="16"/>
      <w:lang w:val="es-ES" w:eastAsia="es-ES" w:bidi="ar-SA"/>
    </w:rPr>
  </w:style>
  <w:style w:type="character" w:styleId="SangradetextonormalCar" w:customStyle="1">
    <w:name w:val="Sangría de texto normal Car"/>
    <w:qFormat/>
    <w:rsid w:val="00b847f4"/>
    <w:rPr>
      <w:lang w:eastAsia="en-US"/>
    </w:rPr>
  </w:style>
  <w:style w:type="character" w:styleId="TtuloCar" w:customStyle="1">
    <w:name w:val="Título Car"/>
    <w:qFormat/>
    <w:rsid w:val="00b847f4"/>
    <w:rPr>
      <w:rFonts w:cs="Arial"/>
      <w:b/>
      <w:bCs/>
      <w:kern w:val="2"/>
      <w:szCs w:val="32"/>
    </w:rPr>
  </w:style>
  <w:style w:type="character" w:styleId="Textoindependiente2Car" w:customStyle="1">
    <w:name w:val="Texto independiente 2 Car"/>
    <w:link w:val="BodyText2"/>
    <w:qFormat/>
    <w:rsid w:val="00b847f4"/>
    <w:rPr>
      <w:rFonts w:ascii="Tms Rmn" w:hAnsi="Tms Rmn"/>
      <w:lang w:val="en-US" w:eastAsia="es-BO"/>
    </w:rPr>
  </w:style>
  <w:style w:type="character" w:styleId="Sangra3detindependienteCar" w:customStyle="1">
    <w:name w:val="Sangría 3 de t. independiente Car"/>
    <w:link w:val="BodyTextIndent3"/>
    <w:qFormat/>
    <w:rsid w:val="00b847f4"/>
    <w:rPr>
      <w:sz w:val="16"/>
      <w:szCs w:val="16"/>
      <w:lang w:eastAsia="en-US"/>
    </w:rPr>
  </w:style>
  <w:style w:type="character" w:styleId="MapadeldocumentoCar" w:customStyle="1">
    <w:name w:val="Mapa del documento Car"/>
    <w:link w:val="DocumentMap"/>
    <w:uiPriority w:val="99"/>
    <w:semiHidden/>
    <w:qFormat/>
    <w:rsid w:val="00b847f4"/>
    <w:rPr>
      <w:rFonts w:ascii="Tahoma" w:hAnsi="Tahoma" w:cs="Tahoma"/>
      <w:sz w:val="16"/>
      <w:szCs w:val="16"/>
      <w:lang w:eastAsia="en-US"/>
    </w:rPr>
  </w:style>
  <w:style w:type="character" w:styleId="PrrafodelistaCar" w:customStyle="1">
    <w:name w:val="Párrafo de lista Car"/>
    <w:link w:val="ListParagraph"/>
    <w:uiPriority w:val="34"/>
    <w:qFormat/>
    <w:locked/>
    <w:rsid w:val="00c63dcb"/>
    <w:rPr>
      <w:lang w:val="es-ES" w:eastAsia="en-US"/>
    </w:rPr>
  </w:style>
  <w:style w:type="character" w:styleId="TtuloCar1" w:customStyle="1">
    <w:name w:val="Título Car1"/>
    <w:basedOn w:val="DefaultParagraphFont"/>
    <w:qFormat/>
    <w:rsid w:val="00ed04e9"/>
    <w:rPr>
      <w:rFonts w:cs="Arial"/>
      <w:b/>
      <w:bCs/>
      <w:kern w:val="2"/>
      <w:szCs w:val="32"/>
      <w:lang w:val="es-BO"/>
    </w:rPr>
  </w:style>
  <w:style w:type="character" w:styleId="CharStyle9" w:customStyle="1">
    <w:name w:val="Char Style 9"/>
    <w:basedOn w:val="DefaultParagraphFont"/>
    <w:link w:val="Style8"/>
    <w:qFormat/>
    <w:rsid w:val="004611d9"/>
    <w:rPr>
      <w:sz w:val="19"/>
      <w:szCs w:val="19"/>
      <w:shd w:fill="FFFFFF" w:val="clear"/>
    </w:rPr>
  </w:style>
  <w:style w:type="character" w:styleId="CharStyle12" w:customStyle="1">
    <w:name w:val="Char Style 12"/>
    <w:basedOn w:val="CharStyle9"/>
    <w:qFormat/>
    <w:rsid w:val="004611d9"/>
    <w:rPr>
      <w:b/>
      <w:bCs/>
      <w:sz w:val="19"/>
      <w:szCs w:val="19"/>
      <w:shd w:fill="FFFFFF" w:val="clear"/>
    </w:rPr>
  </w:style>
  <w:style w:type="character" w:styleId="Enlacedelndice">
    <w:name w:val="Enlace del índice"/>
    <w:qFormat/>
    <w:rPr/>
  </w:style>
  <w:style w:type="character" w:styleId="Smbolosdenumeracin">
    <w:name w:val="Símbolos de numeración"/>
    <w:qFormat/>
    <w:rPr>
      <w:rFonts w:ascii="Tahoma" w:hAnsi="Tahoma"/>
      <w:sz w:val="20"/>
      <w:szCs w:val="20"/>
    </w:rPr>
  </w:style>
  <w:style w:type="character" w:styleId="Strong">
    <w:name w:val="Strong"/>
    <w:qFormat/>
    <w:rPr>
      <w:b/>
      <w:bCs/>
    </w:rPr>
  </w:style>
  <w:style w:type="character" w:styleId="Vietas">
    <w:name w:val="Viñetas"/>
    <w:qFormat/>
    <w:rPr>
      <w:rFonts w:ascii="OpenSymbol" w:hAnsi="OpenSymbol" w:eastAsia="OpenSymbol" w:cs="OpenSymbol"/>
    </w:rPr>
  </w:style>
  <w:style w:type="character" w:styleId="Fuentedeprrafopredeter">
    <w:name w:val="Fuente de párrafo predeter."/>
    <w:qFormat/>
    <w:rPr/>
  </w:style>
  <w:style w:type="character" w:styleId="Nmerodepgina">
    <w:name w:val="Page Number"/>
    <w:basedOn w:val="Fuentedeprrafopredeter"/>
    <w:rPr/>
  </w:style>
  <w:style w:type="character" w:styleId="WWCharLFO71LVL1">
    <w:name w:val="WW_CharLFO71LVL1"/>
    <w:qFormat/>
    <w:rPr>
      <w:rFonts w:ascii="OpenSymbol" w:hAnsi="OpenSymbol" w:eastAsia="OpenSymbol" w:cs="OpenSymbol"/>
    </w:rPr>
  </w:style>
  <w:style w:type="character" w:styleId="WWCharLFO71LVL2">
    <w:name w:val="WW_CharLFO71LVL2"/>
    <w:qFormat/>
    <w:rPr>
      <w:rFonts w:ascii="OpenSymbol" w:hAnsi="OpenSymbol" w:eastAsia="OpenSymbol" w:cs="OpenSymbol"/>
    </w:rPr>
  </w:style>
  <w:style w:type="character" w:styleId="WWCharLFO71LVL3">
    <w:name w:val="WW_CharLFO71LVL3"/>
    <w:qFormat/>
    <w:rPr>
      <w:rFonts w:ascii="OpenSymbol" w:hAnsi="OpenSymbol" w:eastAsia="OpenSymbol" w:cs="OpenSymbol"/>
    </w:rPr>
  </w:style>
  <w:style w:type="character" w:styleId="WWCharLFO71LVL4">
    <w:name w:val="WW_CharLFO71LVL4"/>
    <w:qFormat/>
    <w:rPr>
      <w:rFonts w:ascii="OpenSymbol" w:hAnsi="OpenSymbol" w:eastAsia="OpenSymbol" w:cs="OpenSymbol"/>
    </w:rPr>
  </w:style>
  <w:style w:type="character" w:styleId="WWCharLFO71LVL5">
    <w:name w:val="WW_CharLFO71LVL5"/>
    <w:qFormat/>
    <w:rPr>
      <w:rFonts w:ascii="OpenSymbol" w:hAnsi="OpenSymbol" w:eastAsia="OpenSymbol" w:cs="OpenSymbol"/>
    </w:rPr>
  </w:style>
  <w:style w:type="character" w:styleId="WWCharLFO71LVL6">
    <w:name w:val="WW_CharLFO71LVL6"/>
    <w:qFormat/>
    <w:rPr>
      <w:rFonts w:ascii="OpenSymbol" w:hAnsi="OpenSymbol" w:eastAsia="OpenSymbol" w:cs="OpenSymbol"/>
    </w:rPr>
  </w:style>
  <w:style w:type="character" w:styleId="WWCharLFO71LVL7">
    <w:name w:val="WW_CharLFO71LVL7"/>
    <w:qFormat/>
    <w:rPr>
      <w:rFonts w:ascii="OpenSymbol" w:hAnsi="OpenSymbol" w:eastAsia="OpenSymbol" w:cs="OpenSymbol"/>
    </w:rPr>
  </w:style>
  <w:style w:type="character" w:styleId="WWCharLFO71LVL8">
    <w:name w:val="WW_CharLFO71LVL8"/>
    <w:qFormat/>
    <w:rPr>
      <w:rFonts w:ascii="OpenSymbol" w:hAnsi="OpenSymbol" w:eastAsia="OpenSymbol" w:cs="OpenSymbol"/>
    </w:rPr>
  </w:style>
  <w:style w:type="character" w:styleId="WWCharLFO71LVL9">
    <w:name w:val="WW_CharLFO71LVL9"/>
    <w:qFormat/>
    <w:rPr>
      <w:rFonts w:ascii="OpenSymbol" w:hAnsi="OpenSymbol" w:eastAsia="OpenSymbol" w:cs="OpenSymbol"/>
    </w:rPr>
  </w:style>
  <w:style w:type="character" w:styleId="WWCharLFO72LVL1">
    <w:name w:val="WW_CharLFO72LVL1"/>
    <w:qFormat/>
    <w:rPr>
      <w:rFonts w:ascii="OpenSymbol" w:hAnsi="OpenSymbol" w:eastAsia="OpenSymbol" w:cs="OpenSymbol"/>
    </w:rPr>
  </w:style>
  <w:style w:type="character" w:styleId="WWCharLFO72LVL2">
    <w:name w:val="WW_CharLFO72LVL2"/>
    <w:qFormat/>
    <w:rPr>
      <w:rFonts w:ascii="OpenSymbol" w:hAnsi="OpenSymbol" w:eastAsia="OpenSymbol" w:cs="OpenSymbol"/>
    </w:rPr>
  </w:style>
  <w:style w:type="character" w:styleId="WWCharLFO72LVL3">
    <w:name w:val="WW_CharLFO72LVL3"/>
    <w:qFormat/>
    <w:rPr>
      <w:rFonts w:ascii="OpenSymbol" w:hAnsi="OpenSymbol" w:eastAsia="OpenSymbol" w:cs="OpenSymbol"/>
    </w:rPr>
  </w:style>
  <w:style w:type="character" w:styleId="WWCharLFO72LVL4">
    <w:name w:val="WW_CharLFO72LVL4"/>
    <w:qFormat/>
    <w:rPr>
      <w:rFonts w:ascii="OpenSymbol" w:hAnsi="OpenSymbol" w:eastAsia="OpenSymbol" w:cs="OpenSymbol"/>
    </w:rPr>
  </w:style>
  <w:style w:type="character" w:styleId="WWCharLFO72LVL5">
    <w:name w:val="WW_CharLFO72LVL5"/>
    <w:qFormat/>
    <w:rPr>
      <w:rFonts w:ascii="OpenSymbol" w:hAnsi="OpenSymbol" w:eastAsia="OpenSymbol" w:cs="OpenSymbol"/>
    </w:rPr>
  </w:style>
  <w:style w:type="character" w:styleId="WWCharLFO72LVL6">
    <w:name w:val="WW_CharLFO72LVL6"/>
    <w:qFormat/>
    <w:rPr>
      <w:rFonts w:ascii="OpenSymbol" w:hAnsi="OpenSymbol" w:eastAsia="OpenSymbol" w:cs="OpenSymbol"/>
    </w:rPr>
  </w:style>
  <w:style w:type="character" w:styleId="WWCharLFO72LVL7">
    <w:name w:val="WW_CharLFO72LVL7"/>
    <w:qFormat/>
    <w:rPr>
      <w:rFonts w:ascii="OpenSymbol" w:hAnsi="OpenSymbol" w:eastAsia="OpenSymbol" w:cs="OpenSymbol"/>
    </w:rPr>
  </w:style>
  <w:style w:type="character" w:styleId="WWCharLFO72LVL8">
    <w:name w:val="WW_CharLFO72LVL8"/>
    <w:qFormat/>
    <w:rPr>
      <w:rFonts w:ascii="OpenSymbol" w:hAnsi="OpenSymbol" w:eastAsia="OpenSymbol" w:cs="OpenSymbol"/>
    </w:rPr>
  </w:style>
  <w:style w:type="character" w:styleId="WWCharLFO72LVL9">
    <w:name w:val="WW_CharLFO72LVL9"/>
    <w:qFormat/>
    <w:rPr>
      <w:rFonts w:ascii="OpenSymbol" w:hAnsi="OpenSymbol" w:eastAsia="OpenSymbol" w:cs="OpenSymbol"/>
    </w:rPr>
  </w:style>
  <w:style w:type="character" w:styleId="WW8Num2z0">
    <w:name w:val="WW8Num2z0"/>
    <w:qFormat/>
    <w:rPr>
      <w:rFonts w:cs="Noto Sans Symbols;Times New Roman"/>
    </w:rPr>
  </w:style>
  <w:style w:type="character" w:styleId="WW8Num2z1">
    <w:name w:val="WW8Num2z1"/>
    <w:qFormat/>
    <w:rPr>
      <w:rFonts w:ascii="Symbol" w:hAnsi="Symbol" w:cs="Courier New"/>
    </w:rPr>
  </w:style>
  <w:style w:type="character" w:styleId="WW8Num2z4">
    <w:name w:val="WW8Num2z4"/>
    <w:qFormat/>
    <w:rPr>
      <w:rFonts w:cs="Courier New"/>
    </w:rPr>
  </w:style>
  <w:style w:type="character" w:styleId="WW8Num3z0">
    <w:name w:val="WW8Num3z0"/>
    <w:qFormat/>
    <w:rPr>
      <w:b/>
    </w:rPr>
  </w:style>
  <w:style w:type="character" w:styleId="WW8Num3z1">
    <w:name w:val="WW8Num3z1"/>
    <w:qFormat/>
    <w:rPr>
      <w:rFonts w:cs="Noto Sans Symbols;Times New Roman"/>
    </w:rPr>
  </w:style>
  <w:style w:type="character" w:styleId="WW8Num4z0">
    <w:name w:val="WW8Num4z0"/>
    <w:qFormat/>
    <w:rPr>
      <w:rFonts w:cs="Noto Sans Symbols;Times New Roman"/>
    </w:rPr>
  </w:style>
  <w:style w:type="character" w:styleId="WW8Num4z1">
    <w:name w:val="WW8Num4z1"/>
    <w:qFormat/>
    <w:rPr>
      <w:rFonts w:ascii="Courier New" w:hAnsi="Courier New" w:cs="Courier New"/>
    </w:rPr>
  </w:style>
  <w:style w:type="character" w:styleId="WW8Num4z2">
    <w:name w:val="WW8Num4z2"/>
    <w:qFormat/>
    <w:rPr>
      <w:rFonts w:ascii="Wingdings" w:hAnsi="Wingdings" w:cs="Noto Sans Symbols;Times New Roman"/>
    </w:rPr>
  </w:style>
  <w:style w:type="character" w:styleId="WW8Num4z4">
    <w:name w:val="WW8Num4z4"/>
    <w:qFormat/>
    <w:rPr>
      <w:rFonts w:ascii="Wingdings" w:hAnsi="Wingdings" w:cs="Courier New"/>
    </w:rPr>
  </w:style>
  <w:style w:type="character" w:styleId="WW8Num4z6">
    <w:name w:val="WW8Num4z6"/>
    <w:qFormat/>
    <w:rPr>
      <w:rFonts w:ascii="Symbol" w:hAnsi="Symbol" w:cs="Noto Sans Symbols;Times New Roman"/>
    </w:rPr>
  </w:style>
  <w:style w:type="character" w:styleId="WW8Num5z0">
    <w:name w:val="WW8Num5z0"/>
    <w:qFormat/>
    <w:rPr>
      <w:rFonts w:ascii="Symbol" w:hAnsi="Symbol" w:cs="Noto Sans Symbols;Times New Roman"/>
    </w:rPr>
  </w:style>
  <w:style w:type="character" w:styleId="WW8Num5z4">
    <w:name w:val="WW8Num5z4"/>
    <w:qFormat/>
    <w:rPr>
      <w:rFonts w:ascii="Symbol" w:hAnsi="Symbol" w:cs="Courier New"/>
    </w:rPr>
  </w:style>
  <w:style w:type="character" w:styleId="WW8Num6z0">
    <w:name w:val="WW8Num6z0"/>
    <w:qFormat/>
    <w:rPr>
      <w:rFonts w:ascii="Wingdings" w:hAnsi="Wingdings" w:cs="Wingdings"/>
    </w:rPr>
  </w:style>
  <w:style w:type="character" w:styleId="WW8Num7z0">
    <w:name w:val="WW8Num7z0"/>
    <w:qFormat/>
    <w:rPr>
      <w:rFonts w:ascii="Wingdings" w:hAnsi="Wingdings" w:cs="Noto Sans Symbols;Times New Roman"/>
    </w:rPr>
  </w:style>
  <w:style w:type="character" w:styleId="WW8Num7z1">
    <w:name w:val="WW8Num7z1"/>
    <w:qFormat/>
    <w:rPr>
      <w:rFonts w:ascii="Wingdings" w:hAnsi="Wingdings" w:cs="Courier New"/>
    </w:rPr>
  </w:style>
  <w:style w:type="character" w:styleId="WW8Num8z0">
    <w:name w:val="WW8Num8z0"/>
    <w:qFormat/>
    <w:rPr>
      <w:rFonts w:ascii="Symbol" w:hAnsi="Symbol" w:cs="Wingdings"/>
    </w:rPr>
  </w:style>
  <w:style w:type="character" w:styleId="WW8Num8z1">
    <w:name w:val="WW8Num8z1"/>
    <w:qFormat/>
    <w:rPr>
      <w:rFonts w:ascii="Symbol" w:hAnsi="Symbol" w:cs="Courier New"/>
    </w:rPr>
  </w:style>
  <w:style w:type="character" w:styleId="WW8Num8z2">
    <w:name w:val="WW8Num8z2"/>
    <w:qFormat/>
    <w:rPr>
      <w:rFonts w:ascii="OpenSymbol;Arial Unicode MS" w:hAnsi="OpenSymbol;Arial Unicode MS" w:cs="Wingdings"/>
    </w:rPr>
  </w:style>
  <w:style w:type="character" w:styleId="WW8Num8z3">
    <w:name w:val="WW8Num8z3"/>
    <w:qFormat/>
    <w:rPr>
      <w:rFonts w:ascii="Symbol" w:hAnsi="Symbol" w:cs="Symbol"/>
    </w:rPr>
  </w:style>
  <w:style w:type="character" w:styleId="WW8Num8z4">
    <w:name w:val="WW8Num8z4"/>
    <w:qFormat/>
    <w:rPr>
      <w:rFonts w:ascii="OpenSymbol;Arial Unicode MS" w:hAnsi="OpenSymbol;Arial Unicode MS" w:cs="Courier New"/>
    </w:rPr>
  </w:style>
  <w:style w:type="paragraph" w:styleId="Ttulo">
    <w:name w:val="Título"/>
    <w:basedOn w:val="Normal"/>
    <w:next w:val="Cuerpodetexto"/>
    <w:qFormat/>
    <w:pPr>
      <w:keepNext w:val="true"/>
      <w:spacing w:before="240" w:after="120"/>
    </w:pPr>
    <w:rPr>
      <w:rFonts w:ascii="Liberation Sans" w:hAnsi="Liberation Sans" w:eastAsia="Noto Sans CJK SC" w:cs="Lohit Devanagari"/>
      <w:sz w:val="28"/>
      <w:szCs w:val="28"/>
    </w:rPr>
  </w:style>
  <w:style w:type="paragraph" w:styleId="Cuerpodetexto">
    <w:name w:val="Body Text"/>
    <w:basedOn w:val="Normal"/>
    <w:link w:val="TextoindependienteCar"/>
    <w:rsid w:val="00c41605"/>
    <w:pPr>
      <w:spacing w:before="0" w:after="120"/>
    </w:pPr>
    <w:rPr>
      <w:rFonts w:ascii="Tms Rmn" w:hAnsi="Tms Rmn"/>
      <w:sz w:val="20"/>
      <w:szCs w:val="20"/>
      <w:lang w:val="en-US" w:eastAsia="en-US"/>
    </w:rPr>
  </w:style>
  <w:style w:type="paragraph" w:styleId="Lista">
    <w:name w:val="List"/>
    <w:basedOn w:val="Cuerpodetexto"/>
    <w:pPr/>
    <w:rPr>
      <w:rFonts w:cs="Lohit Devanagari"/>
    </w:rPr>
  </w:style>
  <w:style w:type="paragraph" w:styleId="Leyenda">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rPr>
  </w:style>
  <w:style w:type="paragraph" w:styleId="Annotationtext">
    <w:name w:val="annotation text"/>
    <w:basedOn w:val="Normal"/>
    <w:link w:val="TextocomentarioCar"/>
    <w:unhideWhenUsed/>
    <w:qFormat/>
    <w:rsid w:val="00a72fb0"/>
    <w:pPr/>
    <w:rPr>
      <w:rFonts w:ascii="Century Gothic" w:hAnsi="Century Gothic"/>
    </w:rPr>
  </w:style>
  <w:style w:type="paragraph" w:styleId="BlockText">
    <w:name w:val="Block Text"/>
    <w:basedOn w:val="Normal"/>
    <w:qFormat/>
    <w:rsid w:val="00a72fb0"/>
    <w:pPr>
      <w:ind w:left="1276" w:right="931" w:hanging="0"/>
      <w:jc w:val="center"/>
    </w:pPr>
    <w:rPr>
      <w:rFonts w:ascii="Times New Roman" w:hAnsi="Times New Roman"/>
      <w:sz w:val="22"/>
      <w:szCs w:val="20"/>
      <w:lang w:eastAsia="en-US"/>
    </w:rPr>
  </w:style>
  <w:style w:type="paragraph" w:styleId="Cabeceraypie">
    <w:name w:val="Cabecera y pie"/>
    <w:basedOn w:val="Normal"/>
    <w:qFormat/>
    <w:pPr/>
    <w:rPr/>
  </w:style>
  <w:style w:type="paragraph" w:styleId="Cabecera">
    <w:name w:val="Header"/>
    <w:basedOn w:val="Normal"/>
    <w:link w:val="EncabezadoCar"/>
    <w:uiPriority w:val="99"/>
    <w:rsid w:val="00c41605"/>
    <w:pPr>
      <w:tabs>
        <w:tab w:val="clear" w:pos="709"/>
        <w:tab w:val="center" w:pos="4419" w:leader="none"/>
        <w:tab w:val="right" w:pos="8838" w:leader="none"/>
      </w:tabs>
    </w:pPr>
    <w:rPr/>
  </w:style>
  <w:style w:type="paragraph" w:styleId="Piedepgina">
    <w:name w:val="Footer"/>
    <w:basedOn w:val="Normal"/>
    <w:link w:val="PiedepginaCar"/>
    <w:uiPriority w:val="99"/>
    <w:rsid w:val="00c41605"/>
    <w:pPr>
      <w:tabs>
        <w:tab w:val="clear" w:pos="709"/>
        <w:tab w:val="center" w:pos="4419" w:leader="none"/>
        <w:tab w:val="right" w:pos="8838" w:leader="none"/>
      </w:tabs>
    </w:pPr>
    <w:rPr/>
  </w:style>
  <w:style w:type="paragraph" w:styleId="ListParagraph">
    <w:name w:val="List Paragraph"/>
    <w:basedOn w:val="Normal"/>
    <w:link w:val="PrrafodelistaCar"/>
    <w:qFormat/>
    <w:rsid w:val="00846a8a"/>
    <w:pPr>
      <w:ind w:left="720" w:hanging="0"/>
    </w:pPr>
    <w:rPr>
      <w:rFonts w:ascii="Times New Roman" w:hAnsi="Times New Roman"/>
      <w:sz w:val="20"/>
      <w:szCs w:val="20"/>
      <w:lang w:eastAsia="en-US"/>
    </w:rPr>
  </w:style>
  <w:style w:type="paragraph" w:styleId="CM2" w:customStyle="1">
    <w:name w:val="CM2"/>
    <w:basedOn w:val="Normal"/>
    <w:next w:val="Normal"/>
    <w:qFormat/>
    <w:rsid w:val="001a754b"/>
    <w:pPr>
      <w:widowControl w:val="false"/>
      <w:spacing w:lineRule="atLeast" w:line="220"/>
    </w:pPr>
    <w:rPr>
      <w:rFonts w:ascii="MECOND+Verdana" w:hAnsi="MECOND+Verdana"/>
      <w:sz w:val="24"/>
      <w:szCs w:val="24"/>
    </w:rPr>
  </w:style>
  <w:style w:type="paragraph" w:styleId="NoSpacing">
    <w:name w:val="No Spacing"/>
    <w:link w:val="SinespaciadoCar"/>
    <w:qFormat/>
    <w:rsid w:val="005753ac"/>
    <w:pPr>
      <w:widowControl/>
      <w:suppressAutoHyphens w:val="true"/>
      <w:bidi w:val="0"/>
      <w:spacing w:before="0" w:after="0"/>
      <w:jc w:val="left"/>
    </w:pPr>
    <w:rPr>
      <w:rFonts w:ascii="Verdana" w:hAnsi="Verdana" w:eastAsia="Times New Roman" w:cs="Times New Roman"/>
      <w:color w:val="auto"/>
      <w:kern w:val="0"/>
      <w:sz w:val="22"/>
      <w:szCs w:val="22"/>
      <w:lang w:val="es-ES" w:eastAsia="en-US" w:bidi="ar-SA"/>
    </w:rPr>
  </w:style>
  <w:style w:type="paragraph" w:styleId="BalloonText">
    <w:name w:val="Balloon Text"/>
    <w:basedOn w:val="Normal"/>
    <w:link w:val="TextodegloboCar"/>
    <w:uiPriority w:val="99"/>
    <w:semiHidden/>
    <w:unhideWhenUsed/>
    <w:qFormat/>
    <w:rsid w:val="00bd6f5a"/>
    <w:pPr/>
    <w:rPr>
      <w:rFonts w:ascii="Tahoma" w:hAnsi="Tahoma"/>
    </w:rPr>
  </w:style>
  <w:style w:type="paragraph" w:styleId="Notaalpie">
    <w:name w:val="Footnote Text"/>
    <w:basedOn w:val="Normal"/>
    <w:link w:val="TextonotapieCar"/>
    <w:semiHidden/>
    <w:rsid w:val="008a3a17"/>
    <w:pPr>
      <w:keepNext w:val="true"/>
      <w:keepLines/>
      <w:overflowPunct w:val="false"/>
      <w:spacing w:before="0" w:after="120"/>
      <w:ind w:left="288" w:hanging="288"/>
      <w:textAlignment w:val="baseline"/>
    </w:pPr>
    <w:rPr>
      <w:rFonts w:ascii="Times New Roman" w:hAnsi="Times New Roman"/>
      <w:spacing w:val="-3"/>
      <w:sz w:val="20"/>
      <w:szCs w:val="20"/>
      <w:lang w:val="es-ES_tradnl" w:eastAsia="en-US"/>
    </w:rPr>
  </w:style>
  <w:style w:type="paragraph" w:styleId="Annotationsubject">
    <w:name w:val="annotation subject"/>
    <w:basedOn w:val="Annotationtext"/>
    <w:next w:val="Annotationtext"/>
    <w:link w:val="AsuntodelcomentarioCar"/>
    <w:uiPriority w:val="99"/>
    <w:semiHidden/>
    <w:unhideWhenUsed/>
    <w:qFormat/>
    <w:rsid w:val="00af201f"/>
    <w:pPr/>
    <w:rPr>
      <w:rFonts w:ascii="Verdana" w:hAnsi="Verdana"/>
      <w:b/>
      <w:bCs/>
    </w:rPr>
  </w:style>
  <w:style w:type="paragraph" w:styleId="1301Autolist" w:customStyle="1">
    <w:name w:val="13.01 Autolist"/>
    <w:basedOn w:val="Normal"/>
    <w:next w:val="Normal"/>
    <w:qFormat/>
    <w:rsid w:val="00b847f4"/>
    <w:pPr>
      <w:keepNext w:val="true"/>
      <w:tabs>
        <w:tab w:val="clear" w:pos="709"/>
        <w:tab w:val="left" w:pos="720" w:leader="none"/>
      </w:tabs>
      <w:spacing w:before="120" w:after="120"/>
      <w:ind w:left="720" w:hanging="720"/>
    </w:pPr>
    <w:rPr>
      <w:rFonts w:ascii="Times New Roman" w:hAnsi="Times New Roman"/>
      <w:sz w:val="24"/>
      <w:szCs w:val="20"/>
      <w:lang w:val="es-ES_tradnl" w:eastAsia="en-US"/>
    </w:rPr>
  </w:style>
  <w:style w:type="paragraph" w:styleId="IAutoList" w:customStyle="1">
    <w:name w:val="(i) AutoList"/>
    <w:basedOn w:val="Aparagraphs"/>
    <w:next w:val="Normal"/>
    <w:qFormat/>
    <w:rsid w:val="00b847f4"/>
    <w:pPr>
      <w:tabs>
        <w:tab w:val="clear" w:pos="709"/>
        <w:tab w:val="left" w:pos="1584" w:leader="none"/>
      </w:tabs>
      <w:ind w:left="1584" w:hanging="432"/>
    </w:pPr>
    <w:rPr/>
  </w:style>
  <w:style w:type="paragraph" w:styleId="Aparagraphs" w:customStyle="1">
    <w:name w:val="(a) paragraphs"/>
    <w:next w:val="Normal"/>
    <w:qFormat/>
    <w:rsid w:val="00b847f4"/>
    <w:pPr>
      <w:widowControl/>
      <w:suppressAutoHyphens w:val="true"/>
      <w:bidi w:val="0"/>
      <w:spacing w:before="120" w:after="120"/>
      <w:jc w:val="both"/>
    </w:pPr>
    <w:rPr>
      <w:rFonts w:ascii="Times New Roman" w:hAnsi="Times New Roman" w:eastAsia="Times New Roman" w:cs="Times New Roman"/>
      <w:color w:val="auto"/>
      <w:kern w:val="0"/>
      <w:sz w:val="24"/>
      <w:szCs w:val="20"/>
      <w:lang w:val="es-ES_tradnl" w:eastAsia="en-US" w:bidi="ar-SA"/>
    </w:rPr>
  </w:style>
  <w:style w:type="paragraph" w:styleId="Cuerpodetextoconsangra">
    <w:name w:val="Body Text Indent"/>
    <w:basedOn w:val="Normal"/>
    <w:link w:val="SangradetextonormalCar"/>
    <w:rsid w:val="00b847f4"/>
    <w:pPr>
      <w:spacing w:before="0" w:after="120"/>
      <w:ind w:left="283" w:hanging="0"/>
    </w:pPr>
    <w:rPr>
      <w:rFonts w:ascii="Times New Roman" w:hAnsi="Times New Roman"/>
      <w:sz w:val="20"/>
      <w:szCs w:val="20"/>
      <w:lang w:eastAsia="en-US"/>
    </w:rPr>
  </w:style>
  <w:style w:type="paragraph" w:styleId="Ttulogeneral">
    <w:name w:val="Title"/>
    <w:basedOn w:val="Normal"/>
    <w:link w:val="TtuloCar"/>
    <w:qFormat/>
    <w:rsid w:val="00b847f4"/>
    <w:pPr>
      <w:spacing w:before="240" w:after="60"/>
      <w:jc w:val="center"/>
      <w:outlineLvl w:val="0"/>
    </w:pPr>
    <w:rPr>
      <w:rFonts w:ascii="Times New Roman" w:hAnsi="Times New Roman"/>
      <w:b/>
      <w:bCs/>
      <w:kern w:val="2"/>
      <w:sz w:val="20"/>
      <w:szCs w:val="32"/>
    </w:rPr>
  </w:style>
  <w:style w:type="paragraph" w:styleId="BodyText2">
    <w:name w:val="Body Text 2"/>
    <w:basedOn w:val="Normal"/>
    <w:link w:val="Textoindependiente2Car"/>
    <w:qFormat/>
    <w:rsid w:val="00b847f4"/>
    <w:pPr>
      <w:spacing w:lineRule="auto" w:line="480" w:before="0" w:after="120"/>
    </w:pPr>
    <w:rPr>
      <w:rFonts w:ascii="Tms Rmn" w:hAnsi="Tms Rmn"/>
      <w:sz w:val="20"/>
      <w:szCs w:val="20"/>
      <w:lang w:val="en-US" w:eastAsia="es-BO"/>
    </w:rPr>
  </w:style>
  <w:style w:type="paragraph" w:styleId="ListBullet2">
    <w:name w:val="List Bullet 2"/>
    <w:basedOn w:val="Normal"/>
    <w:autoRedefine/>
    <w:qFormat/>
    <w:rsid w:val="00b847f4"/>
    <w:pPr>
      <w:tabs>
        <w:tab w:val="clear" w:pos="709"/>
        <w:tab w:val="left" w:pos="643" w:leader="none"/>
      </w:tabs>
      <w:ind w:left="643" w:hanging="360"/>
    </w:pPr>
    <w:rPr>
      <w:rFonts w:ascii="Times New Roman" w:hAnsi="Times New Roman"/>
      <w:sz w:val="24"/>
      <w:szCs w:val="24"/>
    </w:rPr>
  </w:style>
  <w:style w:type="paragraph" w:styleId="ListBullet4">
    <w:name w:val="List Bullet 4"/>
    <w:basedOn w:val="Normal"/>
    <w:autoRedefine/>
    <w:qFormat/>
    <w:rsid w:val="00b847f4"/>
    <w:pPr>
      <w:tabs>
        <w:tab w:val="clear" w:pos="709"/>
        <w:tab w:val="left" w:pos="1209" w:leader="none"/>
      </w:tabs>
      <w:ind w:left="1209" w:hanging="360"/>
    </w:pPr>
    <w:rPr>
      <w:rFonts w:ascii="Times New Roman" w:hAnsi="Times New Roman"/>
      <w:sz w:val="24"/>
      <w:szCs w:val="24"/>
    </w:rPr>
  </w:style>
  <w:style w:type="paragraph" w:styleId="WW-Textosinformato" w:customStyle="1">
    <w:name w:val="WW-Texto sin formato"/>
    <w:basedOn w:val="Normal"/>
    <w:qFormat/>
    <w:rsid w:val="00b847f4"/>
    <w:pPr>
      <w:suppressAutoHyphens w:val="true"/>
    </w:pPr>
    <w:rPr>
      <w:rFonts w:ascii="Courier New" w:hAnsi="Courier New" w:eastAsia="MS Mincho"/>
      <w:sz w:val="20"/>
      <w:szCs w:val="20"/>
      <w:lang w:val="es-PE"/>
    </w:rPr>
  </w:style>
  <w:style w:type="paragraph" w:styleId="BodyTextIndent3">
    <w:name w:val="Body Text Indent 3"/>
    <w:basedOn w:val="Normal"/>
    <w:link w:val="Sangra3detindependienteCar"/>
    <w:qFormat/>
    <w:rsid w:val="00b847f4"/>
    <w:pPr>
      <w:spacing w:before="0" w:after="120"/>
      <w:ind w:left="283" w:hanging="0"/>
    </w:pPr>
    <w:rPr>
      <w:rFonts w:ascii="Times New Roman" w:hAnsi="Times New Roman"/>
      <w:lang w:eastAsia="en-US"/>
    </w:rPr>
  </w:style>
  <w:style w:type="paragraph" w:styleId="DocumentMap">
    <w:name w:val="Document Map"/>
    <w:basedOn w:val="Normal"/>
    <w:link w:val="MapadeldocumentoCar"/>
    <w:uiPriority w:val="99"/>
    <w:semiHidden/>
    <w:unhideWhenUsed/>
    <w:qFormat/>
    <w:rsid w:val="00b847f4"/>
    <w:pPr/>
    <w:rPr>
      <w:rFonts w:ascii="Tahoma" w:hAnsi="Tahoma"/>
      <w:lang w:eastAsia="en-US"/>
    </w:rPr>
  </w:style>
  <w:style w:type="paragraph" w:styleId="Caption">
    <w:name w:val="caption"/>
    <w:basedOn w:val="Normal"/>
    <w:next w:val="Normal"/>
    <w:uiPriority w:val="35"/>
    <w:unhideWhenUsed/>
    <w:qFormat/>
    <w:rsid w:val="00b847f4"/>
    <w:pPr>
      <w:spacing w:before="0" w:after="200"/>
    </w:pPr>
    <w:rPr>
      <w:rFonts w:ascii="Times New Roman" w:hAnsi="Times New Roman"/>
      <w:b/>
      <w:bCs/>
      <w:color w:val="4F81BD"/>
      <w:szCs w:val="18"/>
      <w:lang w:eastAsia="en-US"/>
    </w:rPr>
  </w:style>
  <w:style w:type="paragraph" w:styleId="Ttulodelndice">
    <w:name w:val="Index Heading"/>
    <w:basedOn w:val="Ttulo"/>
    <w:pPr/>
    <w:rPr/>
  </w:style>
  <w:style w:type="paragraph" w:styleId="Ttulodelsumario">
    <w:name w:val="TOC Heading"/>
    <w:basedOn w:val="Ttulo1"/>
    <w:next w:val="Normal"/>
    <w:uiPriority w:val="39"/>
    <w:unhideWhenUsed/>
    <w:qFormat/>
    <w:rsid w:val="00fd5223"/>
    <w:pPr>
      <w:keepLines/>
      <w:numPr>
        <w:ilvl w:val="0"/>
        <w:numId w:val="0"/>
      </w:numPr>
      <w:spacing w:lineRule="auto" w:line="276" w:before="480" w:after="0"/>
      <w:outlineLvl w:val="9"/>
    </w:pPr>
    <w:rPr>
      <w:rFonts w:ascii="Cambria" w:hAnsi="Cambria"/>
      <w:bCs/>
      <w:caps w:val="false"/>
      <w:smallCaps w:val="false"/>
      <w:color w:val="365F91"/>
      <w:sz w:val="28"/>
      <w:szCs w:val="28"/>
      <w:u w:val="none"/>
      <w:lang w:val="es-ES" w:eastAsia="en-US"/>
    </w:rPr>
  </w:style>
  <w:style w:type="paragraph" w:styleId="Sumario2">
    <w:name w:val="TOC 2"/>
    <w:basedOn w:val="Normal"/>
    <w:next w:val="Normal"/>
    <w:autoRedefine/>
    <w:uiPriority w:val="39"/>
    <w:semiHidden/>
    <w:unhideWhenUsed/>
    <w:qFormat/>
    <w:rsid w:val="00fd5223"/>
    <w:pPr>
      <w:spacing w:lineRule="auto" w:line="276" w:before="0" w:after="100"/>
      <w:ind w:left="220" w:hanging="0"/>
    </w:pPr>
    <w:rPr>
      <w:rFonts w:ascii="Calibri" w:hAnsi="Calibri"/>
      <w:sz w:val="22"/>
      <w:szCs w:val="22"/>
      <w:lang w:eastAsia="en-US"/>
    </w:rPr>
  </w:style>
  <w:style w:type="paragraph" w:styleId="Sumario1">
    <w:name w:val="TOC 1"/>
    <w:basedOn w:val="Normal"/>
    <w:next w:val="Normal"/>
    <w:autoRedefine/>
    <w:uiPriority w:val="39"/>
    <w:unhideWhenUsed/>
    <w:qFormat/>
    <w:rsid w:val="003b0865"/>
    <w:pPr>
      <w:tabs>
        <w:tab w:val="clear" w:pos="709"/>
        <w:tab w:val="left" w:pos="440" w:leader="none"/>
        <w:tab w:val="right" w:pos="8828" w:leader="dot"/>
      </w:tabs>
      <w:spacing w:lineRule="auto" w:line="276" w:before="0" w:after="100"/>
    </w:pPr>
    <w:rPr>
      <w:rFonts w:ascii="Calibri" w:hAnsi="Calibri"/>
      <w:szCs w:val="22"/>
      <w:lang w:eastAsia="en-US"/>
    </w:rPr>
  </w:style>
  <w:style w:type="paragraph" w:styleId="Sumario3">
    <w:name w:val="TOC 3"/>
    <w:basedOn w:val="Normal"/>
    <w:next w:val="Normal"/>
    <w:autoRedefine/>
    <w:uiPriority w:val="39"/>
    <w:semiHidden/>
    <w:unhideWhenUsed/>
    <w:qFormat/>
    <w:rsid w:val="00fd5223"/>
    <w:pPr>
      <w:spacing w:lineRule="auto" w:line="276" w:before="0" w:after="100"/>
      <w:ind w:left="440" w:hanging="0"/>
    </w:pPr>
    <w:rPr>
      <w:rFonts w:ascii="Calibri" w:hAnsi="Calibri"/>
      <w:sz w:val="22"/>
      <w:szCs w:val="22"/>
      <w:lang w:eastAsia="en-US"/>
    </w:rPr>
  </w:style>
  <w:style w:type="paragraph" w:styleId="SAUL" w:customStyle="1">
    <w:name w:val="SAUL"/>
    <w:basedOn w:val="Normal"/>
    <w:qFormat/>
    <w:rsid w:val="006c70e4"/>
    <w:pPr>
      <w:numPr>
        <w:ilvl w:val="0"/>
        <w:numId w:val="21"/>
      </w:numPr>
    </w:pPr>
    <w:rPr/>
  </w:style>
  <w:style w:type="paragraph" w:styleId="Revision">
    <w:name w:val="Revision"/>
    <w:uiPriority w:val="99"/>
    <w:semiHidden/>
    <w:qFormat/>
    <w:rsid w:val="003b0865"/>
    <w:pPr>
      <w:widowControl/>
      <w:suppressAutoHyphens w:val="true"/>
      <w:bidi w:val="0"/>
      <w:spacing w:before="0" w:after="0"/>
      <w:jc w:val="left"/>
    </w:pPr>
    <w:rPr>
      <w:rFonts w:ascii="Verdana" w:hAnsi="Verdana" w:eastAsia="Times New Roman" w:cs="Times New Roman"/>
      <w:color w:val="auto"/>
      <w:kern w:val="0"/>
      <w:sz w:val="18"/>
      <w:szCs w:val="16"/>
      <w:lang w:val="es-ES" w:eastAsia="es-ES" w:bidi="ar-SA"/>
    </w:rPr>
  </w:style>
  <w:style w:type="paragraph" w:styleId="Standard" w:customStyle="1">
    <w:name w:val="Standard"/>
    <w:qFormat/>
    <w:rsid w:val="000b6ee7"/>
    <w:pPr>
      <w:widowControl/>
      <w:suppressAutoHyphens w:val="true"/>
      <w:bidi w:val="0"/>
      <w:spacing w:before="0" w:after="0"/>
      <w:jc w:val="left"/>
      <w:textAlignment w:val="baseline"/>
    </w:pPr>
    <w:rPr>
      <w:rFonts w:ascii="Cambria" w:hAnsi="Cambria" w:eastAsia="MS Mincho" w:cs="Tahoma"/>
      <w:color w:val="auto"/>
      <w:kern w:val="0"/>
      <w:sz w:val="24"/>
      <w:szCs w:val="24"/>
      <w:lang w:val="es-ES_tradnl" w:eastAsia="es-ES" w:bidi="ar-SA"/>
    </w:rPr>
  </w:style>
  <w:style w:type="paragraph" w:styleId="Style8" w:customStyle="1">
    <w:name w:val="Style 8"/>
    <w:basedOn w:val="Normal"/>
    <w:link w:val="CharStyle9"/>
    <w:uiPriority w:val="99"/>
    <w:qFormat/>
    <w:rsid w:val="004611d9"/>
    <w:pPr>
      <w:widowControl w:val="false"/>
      <w:shd w:val="clear" w:color="auto" w:fill="FFFFFF"/>
      <w:suppressAutoHyphens w:val="true"/>
      <w:spacing w:lineRule="exact" w:line="240" w:before="240" w:after="240"/>
      <w:ind w:hanging="360"/>
    </w:pPr>
    <w:rPr>
      <w:rFonts w:ascii="Times New Roman" w:hAnsi="Times New Roman"/>
      <w:sz w:val="19"/>
      <w:szCs w:val="19"/>
      <w:lang w:val="es-BO" w:eastAsia="es-BO"/>
    </w:rPr>
  </w:style>
  <w:style w:type="paragraph" w:styleId="Contenidodelatabla" w:customStyle="1">
    <w:name w:val="Contenido de la tabla"/>
    <w:basedOn w:val="Standard"/>
    <w:qFormat/>
    <w:rsid w:val="002537b9"/>
    <w:pPr>
      <w:widowControl w:val="false"/>
      <w:suppressLineNumbers/>
      <w:jc w:val="both"/>
    </w:pPr>
    <w:rPr>
      <w:rFonts w:ascii="Verdana" w:hAnsi="Verdana" w:eastAsia="Verdana" w:cs="Verdana"/>
      <w:sz w:val="18"/>
      <w:szCs w:val="16"/>
      <w:lang w:val="es-ES"/>
    </w:rPr>
  </w:style>
  <w:style w:type="paragraph" w:styleId="Contenidodelmarco">
    <w:name w:val="Contenido del marco"/>
    <w:basedOn w:val="Normal"/>
    <w:qFormat/>
    <w:pPr/>
    <w:rPr/>
  </w:style>
  <w:style w:type="paragraph" w:styleId="Encabezado">
    <w:name w:val="Encabezado"/>
    <w:basedOn w:val="Cabeceraypie"/>
    <w:qFormat/>
    <w:pPr>
      <w:suppressLineNumbers/>
      <w:tabs>
        <w:tab w:val="clear" w:pos="709"/>
        <w:tab w:val="center" w:pos="4819" w:leader="none"/>
        <w:tab w:val="right" w:pos="9638" w:leader="none"/>
      </w:tabs>
      <w:suppressAutoHyphens w:val="true"/>
    </w:pPr>
    <w:rPr/>
  </w:style>
  <w:style w:type="paragraph" w:styleId="Prrafodelista">
    <w:name w:val="Párrafo de lista"/>
    <w:basedOn w:val="Normal"/>
    <w:qFormat/>
    <w:pPr>
      <w:tabs>
        <w:tab w:val="clear" w:pos="709"/>
      </w:tabs>
      <w:suppressAutoHyphens w:val="true"/>
      <w:ind w:left="720" w:hanging="0"/>
    </w:pPr>
    <w:rPr>
      <w:rFonts w:ascii="Times New Roman" w:hAnsi="Times New Roman" w:eastAsia="Times New Roman" w:cs="Times New Roman"/>
      <w:sz w:val="20"/>
      <w:szCs w:val="20"/>
      <w:lang w:eastAsia="en-US"/>
    </w:rPr>
  </w:style>
  <w:style w:type="paragraph" w:styleId="Sinespaciado">
    <w:name w:val="Sin espaciado"/>
    <w:qFormat/>
    <w:pPr>
      <w:widowControl/>
      <w:suppressAutoHyphens w:val="true"/>
      <w:bidi w:val="0"/>
      <w:spacing w:before="0" w:after="0"/>
      <w:jc w:val="left"/>
    </w:pPr>
    <w:rPr>
      <w:rFonts w:ascii="Verdana" w:hAnsi="Verdana" w:eastAsia="Verdana" w:cs="Verdana"/>
      <w:color w:val="auto"/>
      <w:kern w:val="0"/>
      <w:sz w:val="22"/>
      <w:szCs w:val="22"/>
      <w:lang w:val="es-BO" w:eastAsia="en-US" w:bidi="ar-SA"/>
    </w:rPr>
  </w:style>
  <w:style w:type="paragraph" w:styleId="NormalWeb">
    <w:name w:val="Normal (Web)"/>
    <w:basedOn w:val="Normal"/>
    <w:qFormat/>
    <w:pPr>
      <w:spacing w:beforeAutospacing="1" w:afterAutospacing="1"/>
    </w:pPr>
    <w:rPr>
      <w:rFonts w:ascii="Times New Roman" w:hAnsi="Times New Roman" w:eastAsia="Times New Roman" w:cs="Times New Roman"/>
      <w:lang w:val="es-BO" w:eastAsia="es-BO"/>
    </w:rPr>
  </w:style>
  <w:style w:type="paragraph" w:styleId="Sinespaciado1">
    <w:name w:val="Sin espaciado1"/>
    <w:qFormat/>
    <w:pPr>
      <w:widowControl/>
      <w:suppressAutoHyphens w:val="true"/>
      <w:bidi w:val="0"/>
      <w:spacing w:before="0" w:after="0"/>
      <w:jc w:val="left"/>
    </w:pPr>
    <w:rPr>
      <w:rFonts w:ascii="Constantia" w:hAnsi="Constantia" w:eastAsia="Times New Roman" w:cs="Times New Roman"/>
      <w:color w:val="auto"/>
      <w:kern w:val="0"/>
      <w:sz w:val="22"/>
      <w:szCs w:val="22"/>
      <w:lang w:val="es-ES" w:eastAsia="en-US" w:bidi="ar-SA"/>
    </w:rPr>
  </w:style>
  <w:style w:type="paragraph" w:styleId="Default">
    <w:name w:val="Default"/>
    <w:qFormat/>
    <w:pPr>
      <w:widowControl/>
      <w:suppressAutoHyphens w:val="true"/>
      <w:bidi w:val="0"/>
      <w:spacing w:before="0" w:after="0"/>
      <w:jc w:val="left"/>
    </w:pPr>
    <w:rPr>
      <w:rFonts w:ascii="Tahoma" w:hAnsi="Tahoma" w:eastAsia="Calibri" w:cs="Tahoma"/>
      <w:color w:val="000000"/>
      <w:kern w:val="0"/>
      <w:sz w:val="24"/>
      <w:szCs w:val="24"/>
      <w:lang w:val="es-ES" w:eastAsia="en-US" w:bidi="ar-SA"/>
    </w:rPr>
  </w:style>
  <w:style w:type="paragraph" w:styleId="P10">
    <w:name w:val="p10"/>
    <w:basedOn w:val="Normal"/>
    <w:qFormat/>
    <w:pPr>
      <w:widowControl w:val="false"/>
      <w:spacing w:lineRule="atLeast" w:line="277"/>
      <w:ind w:left="1274" w:hanging="0"/>
    </w:pPr>
    <w:rPr>
      <w:rFonts w:ascii="Times New Roman" w:hAnsi="Times New Roman"/>
      <w:sz w:val="24"/>
      <w:szCs w:val="20"/>
      <w:lang w:val="en-US" w:eastAsia="en-US"/>
    </w:rPr>
  </w:style>
  <w:style w:type="paragraph" w:styleId="Ttulodelatabla">
    <w:name w:val="Título de la tabla"/>
    <w:basedOn w:val="Contenidodelatabla"/>
    <w:qFormat/>
    <w:pPr>
      <w:suppressLineNumbers/>
      <w:jc w:val="center"/>
    </w:pPr>
    <w:rPr>
      <w:b/>
      <w:bCs/>
    </w:rPr>
  </w:style>
  <w:style w:type="numbering" w:styleId="NoList" w:default="1">
    <w:name w:val="No List"/>
    <w:uiPriority w:val="99"/>
    <w:semiHidden/>
    <w:unhideWhenUsed/>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table" w:default="1" w:styleId="Tablanormal">
    <w:name w:val="Normal Table"/>
    <w:uiPriority w:val="99"/>
    <w:semiHidden/>
    <w:unhideWhenUsed/>
    <w:tblPr>
      <w:tblCellMar>
        <w:top w:w="0" w:type="dxa"/>
        <w:left w:w="108" w:type="dxa"/>
        <w:bottom w:w="0" w:type="dxa"/>
        <w:right w:w="108" w:type="dxa"/>
      </w:tblCellMar>
    </w:tblPr>
  </w:style>
  <w:style w:type="table" w:styleId="Tablaconcuadrcula">
    <w:name w:val="Table Grid"/>
    <w:basedOn w:val="Tablanormal"/>
    <w:uiPriority w:val="39"/>
    <w:rsid w:val="007d41c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ablaconcuadrcula1">
    <w:name w:val="Tabla con cuadrícula1"/>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Tablaconcuadrcula2">
    <w:name w:val="Tabla con cuadrícula2"/>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yperlink" Target="https://sinbolivia.webex.com/meet/veronica.soza"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oter" Target="footer3.xml"/><Relationship Id="rId9" Type="http://schemas.openxmlformats.org/officeDocument/2006/relationships/header" Target="header2.xml"/><Relationship Id="rId10" Type="http://schemas.openxmlformats.org/officeDocument/2006/relationships/header" Target="header3.xml"/><Relationship Id="rId11" Type="http://schemas.openxmlformats.org/officeDocument/2006/relationships/footer" Target="footer4.xml"/><Relationship Id="rId12" Type="http://schemas.openxmlformats.org/officeDocument/2006/relationships/footer" Target="footer5.xml"/><Relationship Id="rId13" Type="http://schemas.openxmlformats.org/officeDocument/2006/relationships/numbering" Target="numbering.xml"/><Relationship Id="rId14" Type="http://schemas.openxmlformats.org/officeDocument/2006/relationships/fontTable" Target="fontTable.xml"/><Relationship Id="rId15" Type="http://schemas.openxmlformats.org/officeDocument/2006/relationships/settings" Target="settings.xml"/><Relationship Id="rId16" Type="http://schemas.openxmlformats.org/officeDocument/2006/relationships/theme" Target="theme/theme1.xml"/><Relationship Id="rId17" Type="http://schemas.openxmlformats.org/officeDocument/2006/relationships/customXml" Target="../customXml/item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52F6CE-11C2-42A3-8F8D-9C4E019B42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355</TotalTime>
  <Application>LibreOffice/7.5.4.2$Linux_X86_64 LibreOffice_project/36ccfdc35048b057fd9854c757a8b67ec53977b6</Application>
  <AppVersion>15.0000</AppVersion>
  <Pages>49</Pages>
  <Words>17904</Words>
  <Characters>100663</Characters>
  <CharactersWithSpaces>117778</CharactersWithSpaces>
  <Paragraphs>1240</Paragraphs>
  <Company>DIGENSAG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2026-02-04T21:47:00Z</dcterms:created>
  <dc:creator>Ximena Espinoza</dc:creator>
  <dc:description/>
  <dc:language>es-BO</dc:language>
  <cp:lastModifiedBy/>
  <cp:lastPrinted>2026-02-18T12:39:14Z</cp:lastPrinted>
  <dcterms:modified xsi:type="dcterms:W3CDTF">2026-02-18T15:58:00Z</dcterms:modified>
  <cp:revision>51</cp:revision>
  <dc:subject/>
  <dc:title/>
</cp:coreProperties>
</file>

<file path=docProps/custom.xml><?xml version="1.0" encoding="utf-8"?>
<Properties xmlns="http://schemas.openxmlformats.org/officeDocument/2006/custom-properties" xmlns:vt="http://schemas.openxmlformats.org/officeDocument/2006/docPropsVTypes"/>
</file>