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media/image1.png" ContentType="image/png"/>
  <Override PartName="/word/media/image2.png" ContentType="image/png"/>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5"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jc w:val="center"/>
                              <w:rPr>
                                <w:b/>
                                <w:lang w:val="es-BO"/>
                              </w:rPr>
                            </w:pPr>
                            <w:r>
                              <w:rPr>
                                <w:b/>
                                <w:color w:val="000000"/>
                                <w:lang w:val="es-BO"/>
                              </w:rPr>
                            </w:r>
                          </w:p>
                          <w:p>
                            <w:pPr>
                              <w:pStyle w:val="Contenidodelmarco"/>
                              <w:ind w:left="-142"/>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CONSULTORÍA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jc w:val="center"/>
                              <w:rPr>
                                <w:b/>
                              </w:rPr>
                            </w:pPr>
                            <w:r>
                              <w:rPr>
                                <w:b/>
                                <w:color w:val="000000"/>
                              </w:rPr>
                            </w:r>
                          </w:p>
                          <w:p>
                            <w:pPr>
                              <w:pStyle w:val="Contenidodelmarco"/>
                              <w:ind w:left="-142"/>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ANPE GDMTR N° 10/2026</w:t>
                            </w:r>
                          </w:p>
                          <w:p>
                            <w:pPr>
                              <w:pStyle w:val="Contenidodelmarco"/>
                              <w:jc w:val="center"/>
                              <w:rPr>
                                <w:highlight w:val="none"/>
                                <w:shd w:fill="auto" w:val="clear"/>
                              </w:rPr>
                            </w:pPr>
                            <w:r>
                              <w:rPr>
                                <w:rFonts w:cs="Tahoma" w:ascii="Tahoma" w:hAnsi="Tahoma"/>
                                <w:b/>
                                <w:color w:val="000000"/>
                                <w:sz w:val="36"/>
                                <w:szCs w:val="36"/>
                                <w:shd w:fill="auto" w:val="clear"/>
                              </w:rPr>
                              <w:t xml:space="preserve"> </w:t>
                            </w:r>
                          </w:p>
                          <w:p>
                            <w:pPr>
                              <w:pStyle w:val="Contenidodelmarco"/>
                              <w:jc w:val="center"/>
                              <w:rPr>
                                <w:highlight w:val="none"/>
                                <w:shd w:fill="auto" w:val="clear"/>
                              </w:rPr>
                            </w:pPr>
                            <w:r>
                              <w:rPr>
                                <w:rFonts w:cs="Tahoma" w:ascii="Tahoma" w:hAnsi="Tahoma"/>
                                <w:b/>
                                <w:color w:val="000000"/>
                                <w:sz w:val="36"/>
                                <w:szCs w:val="36"/>
                                <w:shd w:fill="auto" w:val="clear"/>
                              </w:rPr>
                              <w:t xml:space="preserve"> </w:t>
                            </w:r>
                            <w:r>
                              <w:rPr>
                                <w:rFonts w:cs="Tahoma" w:ascii="Tahoma" w:hAnsi="Tahoma"/>
                                <w:b/>
                                <w:color w:val="000000"/>
                                <w:sz w:val="32"/>
                                <w:szCs w:val="32"/>
                                <w:shd w:fill="auto" w:val="clear"/>
                              </w:rPr>
                              <w:t>CONTRATACIÓN DE UN (1) CONSULTOR INDIVIDUAL DE LINEA CONSULTOR TÉCNICO I PARA EL PROYECTO RECTIFICATORIAS GERENCIA DISTRITAL MONTERO.</w:t>
                            </w:r>
                          </w:p>
                          <w:p>
                            <w:pPr>
                              <w:pStyle w:val="Contenidodelmarco"/>
                              <w:jc w:val="center"/>
                              <w:rPr>
                                <w:rFonts w:ascii="Tahoma" w:hAnsi="Tahoma" w:cs="Tahoma"/>
                                <w:b/>
                                <w:color w:val="000000"/>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sz w:val="32"/>
                                <w:szCs w:val="36"/>
                              </w:rPr>
                            </w:pPr>
                            <w:r>
                              <w:rPr>
                                <w:color w:val="000000"/>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hanging="0" w:left="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3"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spacing w:before="0" w:after="0"/>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TOC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spacing w:before="0" w:after="0"/>
        <w:jc w:val="center"/>
        <w:rPr>
          <w:rFonts w:cs="Tahoma"/>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itle"/>
        <w:numPr>
          <w:ilvl w:val="0"/>
          <w:numId w:val="22"/>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rPr>
          <w:rFonts w:cs="Tahoma"/>
          <w:szCs w:val="18"/>
          <w:lang w:val="es-BO"/>
        </w:rPr>
      </w:pPr>
      <w:r>
        <w:rPr>
          <w:rFonts w:cs="Tahoma"/>
          <w:szCs w:val="18"/>
          <w:lang w:val="es-BO"/>
        </w:rPr>
      </w:r>
    </w:p>
    <w:p>
      <w:pPr>
        <w:pStyle w:val="Title"/>
        <w:numPr>
          <w:ilvl w:val="0"/>
          <w:numId w:val="22"/>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itle"/>
        <w:numPr>
          <w:ilvl w:val="0"/>
          <w:numId w:val="22"/>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ListParagraph"/>
        <w:numPr>
          <w:ilvl w:val="0"/>
          <w:numId w:val="14"/>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4"/>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4"/>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itle"/>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4"/>
        </w:numPr>
        <w:ind w:hanging="708" w:left="1134"/>
        <w:rPr>
          <w:b/>
          <w:lang w:val="es-BO"/>
        </w:rPr>
      </w:pPr>
      <w:bookmarkStart w:id="5" w:name="_Toc355779855"/>
      <w:r>
        <w:rPr>
          <w:b/>
          <w:lang w:val="es-BO"/>
        </w:rPr>
        <w:t>Consultas escritas sobre el DBC</w:t>
      </w:r>
      <w:bookmarkEnd w:id="5"/>
    </w:p>
    <w:p>
      <w:pPr>
        <w:pStyle w:val="Normal"/>
        <w:ind w:left="709"/>
        <w:rPr>
          <w:rFonts w:cs="Tahoma"/>
          <w:szCs w:val="18"/>
          <w:lang w:val="es-BO"/>
        </w:rPr>
      </w:pPr>
      <w:r>
        <w:rPr>
          <w:rFonts w:cs="Tahoma"/>
          <w:szCs w:val="18"/>
          <w:lang w:val="es-BO"/>
        </w:rPr>
      </w:r>
    </w:p>
    <w:p>
      <w:pPr>
        <w:pStyle w:val="Normal"/>
        <w:tabs>
          <w:tab w:val="clear" w:pos="709"/>
          <w:tab w:val="left" w:pos="1134" w:leader="none"/>
        </w:tabs>
        <w:ind w:hanging="567" w:left="1134"/>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hanging="567" w:left="1134"/>
        <w:rPr>
          <w:rFonts w:cs="Tahoma"/>
          <w:szCs w:val="18"/>
          <w:lang w:val="es-BO"/>
        </w:rPr>
      </w:pPr>
      <w:r>
        <w:rPr>
          <w:rFonts w:cs="Tahoma"/>
          <w:szCs w:val="18"/>
          <w:lang w:val="es-BO"/>
        </w:rPr>
      </w:r>
    </w:p>
    <w:p>
      <w:pPr>
        <w:pStyle w:val="SAUL"/>
        <w:numPr>
          <w:ilvl w:val="0"/>
          <w:numId w:val="24"/>
        </w:numPr>
        <w:ind w:hanging="708" w:left="1134"/>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rPr>
          <w:rFonts w:cs="Tahoma"/>
          <w:szCs w:val="18"/>
          <w:lang w:val="es-BO"/>
        </w:rPr>
      </w:pPr>
      <w:r>
        <w:rPr>
          <w:rFonts w:cs="Tahoma"/>
          <w:szCs w:val="18"/>
          <w:lang w:val="es-BO"/>
        </w:rPr>
      </w:r>
    </w:p>
    <w:p>
      <w:pPr>
        <w:pStyle w:val="Normal"/>
        <w:ind w:left="426"/>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rPr>
          <w:rFonts w:cs="Tahoma"/>
          <w:szCs w:val="18"/>
          <w:lang w:val="es-BO"/>
        </w:rPr>
      </w:pPr>
      <w:r>
        <w:rPr>
          <w:rFonts w:cs="Tahoma"/>
          <w:szCs w:val="18"/>
          <w:lang w:val="es-BO"/>
        </w:rPr>
      </w:r>
    </w:p>
    <w:p>
      <w:pPr>
        <w:pStyle w:val="Title"/>
        <w:numPr>
          <w:ilvl w:val="0"/>
          <w:numId w:val="14"/>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hanging="0"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left="426"/>
        <w:rPr>
          <w:lang w:val="es-BO"/>
        </w:rPr>
      </w:pPr>
      <w:r>
        <w:rPr>
          <w:lang w:val="es-BO"/>
        </w:rPr>
      </w:r>
    </w:p>
    <w:p>
      <w:pPr>
        <w:pStyle w:val="Normal"/>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hanging="0" w:left="426"/>
        <w:rPr>
          <w:lang w:val="es-BO"/>
        </w:rPr>
      </w:pPr>
      <w:r>
        <w:rPr>
          <w:lang w:val="es-BO"/>
        </w:rPr>
      </w:r>
    </w:p>
    <w:p>
      <w:pPr>
        <w:pStyle w:val="SAUL"/>
        <w:numPr>
          <w:ilvl w:val="1"/>
          <w:numId w:val="14"/>
        </w:numPr>
        <w:tabs>
          <w:tab w:val="clear" w:pos="709"/>
        </w:tabs>
        <w:ind w:hanging="708" w:left="1134"/>
        <w:rPr>
          <w:b/>
          <w:bCs/>
          <w:szCs w:val="18"/>
          <w:lang w:val="es-BO"/>
        </w:rPr>
      </w:pPr>
      <w:r>
        <w:rPr>
          <w:b/>
          <w:bCs/>
          <w:szCs w:val="18"/>
          <w:lang w:val="es-BO"/>
        </w:rPr>
        <w:t>Las garantías requeridas, de acuerdo con el objeto, son:</w:t>
      </w:r>
    </w:p>
    <w:p>
      <w:pPr>
        <w:pStyle w:val="SAUL"/>
        <w:numPr>
          <w:ilvl w:val="0"/>
          <w:numId w:val="0"/>
        </w:numPr>
        <w:ind w:hanging="0" w:left="1134"/>
        <w:rPr>
          <w:b/>
          <w:bCs/>
          <w:szCs w:val="18"/>
          <w:lang w:val="es-BO"/>
        </w:rPr>
      </w:pPr>
      <w:r>
        <w:rPr>
          <w:b/>
          <w:bCs/>
          <w:szCs w:val="18"/>
          <w:lang w:val="es-BO"/>
        </w:rPr>
      </w:r>
    </w:p>
    <w:p>
      <w:pPr>
        <w:pStyle w:val="Normal"/>
        <w:numPr>
          <w:ilvl w:val="0"/>
          <w:numId w:val="10"/>
        </w:numPr>
        <w:tabs>
          <w:tab w:val="clear" w:pos="709"/>
          <w:tab w:val="left" w:pos="45" w:leader="none"/>
          <w:tab w:val="left" w:pos="2160" w:leader="none"/>
        </w:tabs>
        <w:ind w:hanging="425" w:left="1701"/>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hanging="0" w:left="1134"/>
        <w:rPr>
          <w:szCs w:val="18"/>
          <w:lang w:val="es-BO"/>
        </w:rPr>
      </w:pPr>
      <w:r>
        <w:rPr>
          <w:szCs w:val="18"/>
          <w:lang w:val="es-BO"/>
        </w:rPr>
      </w:r>
    </w:p>
    <w:p>
      <w:pPr>
        <w:pStyle w:val="Normal"/>
        <w:numPr>
          <w:ilvl w:val="0"/>
          <w:numId w:val="10"/>
        </w:numPr>
        <w:tabs>
          <w:tab w:val="clear" w:pos="709"/>
          <w:tab w:val="left" w:pos="45" w:leader="none"/>
          <w:tab w:val="left" w:pos="2160" w:leader="none"/>
        </w:tabs>
        <w:ind w:hanging="425" w:left="1701"/>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Normal"/>
        <w:tabs>
          <w:tab w:val="clear" w:pos="709"/>
          <w:tab w:val="left" w:pos="2160" w:leader="none"/>
        </w:tabs>
        <w:ind w:hanging="425" w:left="1701"/>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hanging="425" w:left="1701"/>
        <w:rPr>
          <w:rFonts w:cs="Tahoma"/>
          <w:szCs w:val="18"/>
          <w:lang w:val="es-BO"/>
        </w:rPr>
      </w:pPr>
      <w:r>
        <w:rPr>
          <w:rFonts w:cs="Tahoma"/>
          <w:szCs w:val="18"/>
          <w:lang w:val="es-BO"/>
        </w:rPr>
      </w:r>
    </w:p>
    <w:p>
      <w:pPr>
        <w:pStyle w:val="Normal"/>
        <w:numPr>
          <w:ilvl w:val="0"/>
          <w:numId w:val="10"/>
        </w:numPr>
        <w:tabs>
          <w:tab w:val="clear" w:pos="709"/>
          <w:tab w:val="left" w:pos="45" w:leader="none"/>
          <w:tab w:val="left" w:pos="2160" w:leader="none"/>
        </w:tabs>
        <w:ind w:hanging="425" w:left="1701"/>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SAUL"/>
        <w:numPr>
          <w:ilvl w:val="1"/>
          <w:numId w:val="14"/>
        </w:numPr>
        <w:tabs>
          <w:tab w:val="clear" w:pos="709"/>
        </w:tabs>
        <w:ind w:hanging="708" w:left="1134"/>
        <w:rPr>
          <w:rFonts w:cs="Arial"/>
          <w:b/>
          <w:szCs w:val="18"/>
          <w:lang w:val="es-BO"/>
        </w:rPr>
      </w:pPr>
      <w:r>
        <w:rPr>
          <w:rFonts w:cs="Arial"/>
          <w:b/>
          <w:szCs w:val="18"/>
          <w:lang w:val="es-BO"/>
        </w:rPr>
        <w:t>Ejecución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28"/>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8"/>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8"/>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8"/>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1"/>
          <w:numId w:val="14"/>
        </w:numPr>
        <w:tabs>
          <w:tab w:val="clear" w:pos="709"/>
        </w:tabs>
        <w:ind w:hanging="708" w:left="1134"/>
        <w:rPr>
          <w:rFonts w:cs="Arial"/>
          <w:b/>
          <w:szCs w:val="18"/>
          <w:lang w:val="es-BO"/>
        </w:rPr>
      </w:pPr>
      <w:r>
        <w:rPr>
          <w:rFonts w:cs="Arial"/>
          <w:b/>
          <w:szCs w:val="18"/>
          <w:lang w:val="es-BO"/>
        </w:rPr>
        <w:t>Devolución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29"/>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9"/>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9"/>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9"/>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9"/>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9"/>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hanging="0" w:left="1134"/>
        <w:rPr>
          <w:rFonts w:cs="Arial"/>
          <w:szCs w:val="18"/>
          <w:lang w:val="es-BO"/>
        </w:rPr>
      </w:pPr>
      <w:r>
        <w:rPr>
          <w:rFonts w:cs="Arial"/>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hanging="0" w:left="1134"/>
        <w:rPr>
          <w:rFonts w:cs="Arial"/>
          <w:szCs w:val="18"/>
          <w:lang w:val="es-BO"/>
        </w:rPr>
      </w:pPr>
      <w:r>
        <w:rPr>
          <w:rFonts w:cs="Arial"/>
          <w:szCs w:val="18"/>
          <w:lang w:val="es-BO"/>
        </w:rPr>
      </w:r>
    </w:p>
    <w:p>
      <w:pPr>
        <w:pStyle w:val="SAUL"/>
        <w:numPr>
          <w:ilvl w:val="1"/>
          <w:numId w:val="14"/>
        </w:numPr>
        <w:tabs>
          <w:tab w:val="clear" w:pos="709"/>
        </w:tabs>
        <w:ind w:hanging="708" w:left="1134"/>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4"/>
        </w:numPr>
        <w:tabs>
          <w:tab w:val="clear" w:pos="709"/>
        </w:tabs>
        <w:ind w:hanging="708" w:left="1134"/>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itle"/>
        <w:numPr>
          <w:ilvl w:val="0"/>
          <w:numId w:val="14"/>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hanging="0"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SAUL"/>
        <w:numPr>
          <w:ilvl w:val="0"/>
          <w:numId w:val="0"/>
        </w:numPr>
        <w:ind w:hanging="0" w:left="1134"/>
        <w:rPr>
          <w:b/>
          <w:szCs w:val="18"/>
          <w:lang w:val="es-BO"/>
        </w:rPr>
      </w:pPr>
      <w:r>
        <w:rPr>
          <w:b/>
          <w:szCs w:val="18"/>
          <w:lang w:val="es-BO"/>
        </w:rPr>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6"/>
        </w:numPr>
        <w:ind w:hanging="426" w:left="1560"/>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4"/>
        </w:numPr>
        <w:spacing w:before="0" w:after="0"/>
        <w:jc w:val="left"/>
        <w:rPr>
          <w:rFonts w:ascii="Verdana" w:hAnsi="Verdana"/>
          <w:sz w:val="18"/>
          <w:szCs w:val="18"/>
          <w:lang w:val="es-BO"/>
        </w:rPr>
      </w:pPr>
      <w:bookmarkStart w:id="13" w:name="_Toc61867782"/>
      <w:bookmarkStart w:id="14" w:name="_Toc347248399"/>
      <w:bookmarkStart w:id="15" w:name="_Toc347253090"/>
      <w:r>
        <w:rPr>
          <w:rFonts w:ascii="Verdana" w:hAnsi="Verdana"/>
          <w:sz w:val="18"/>
          <w:lang w:val="es-BO"/>
        </w:rPr>
        <w:t>CRITERIOS DE SUBSANABILIDAD Y ERRORES NO SUBSANABLES</w:t>
      </w:r>
      <w:bookmarkEnd w:id="13"/>
      <w:bookmarkEnd w:id="14"/>
      <w:bookmarkEnd w:id="15"/>
    </w:p>
    <w:p>
      <w:pPr>
        <w:pStyle w:val="Normal"/>
        <w:ind w:left="3036"/>
        <w:rPr>
          <w:rFonts w:cs="Tahoma"/>
          <w:b/>
          <w:szCs w:val="18"/>
          <w:lang w:val="es-BO"/>
        </w:rPr>
      </w:pPr>
      <w:r>
        <w:rPr>
          <w:rFonts w:cs="Tahoma"/>
          <w:b/>
          <w:szCs w:val="18"/>
          <w:lang w:val="es-BO"/>
        </w:rPr>
      </w:r>
    </w:p>
    <w:p>
      <w:pPr>
        <w:pStyle w:val="SAUL"/>
        <w:numPr>
          <w:ilvl w:val="1"/>
          <w:numId w:val="14"/>
        </w:numPr>
        <w:tabs>
          <w:tab w:val="clear" w:pos="709"/>
        </w:tabs>
        <w:ind w:hanging="708" w:left="1134"/>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rPr>
          <w:rFonts w:cs="Arial"/>
          <w:szCs w:val="18"/>
          <w:lang w:val="es-BO"/>
        </w:rPr>
      </w:pPr>
      <w:r>
        <w:rPr>
          <w:rFonts w:cs="Arial"/>
          <w:szCs w:val="18"/>
          <w:lang w:val="es-BO"/>
        </w:rPr>
      </w:r>
    </w:p>
    <w:p>
      <w:pPr>
        <w:pStyle w:val="ListParagraph"/>
        <w:numPr>
          <w:ilvl w:val="0"/>
          <w:numId w:val="23"/>
        </w:numPr>
        <w:ind w:hanging="425" w:left="1701"/>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3"/>
        </w:numPr>
        <w:ind w:hanging="425" w:left="1701"/>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3"/>
        </w:numPr>
        <w:ind w:hanging="425" w:left="1701"/>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3"/>
        </w:numPr>
        <w:ind w:hanging="425" w:left="1701"/>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hanging="567" w:left="1134"/>
        <w:rPr>
          <w:rFonts w:cs="Arial"/>
          <w:szCs w:val="18"/>
          <w:lang w:val="es-BO"/>
        </w:rPr>
      </w:pPr>
      <w:r>
        <w:rPr>
          <w:rFonts w:cs="Arial"/>
          <w:szCs w:val="18"/>
          <w:lang w:val="es-BO"/>
        </w:rPr>
      </w:r>
    </w:p>
    <w:p>
      <w:pPr>
        <w:pStyle w:val="SAUL"/>
        <w:numPr>
          <w:ilvl w:val="1"/>
          <w:numId w:val="14"/>
        </w:numPr>
        <w:tabs>
          <w:tab w:val="clear" w:pos="709"/>
        </w:tabs>
        <w:ind w:hanging="708" w:left="1134"/>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pPr>
        <w:pStyle w:val="Title"/>
        <w:spacing w:before="0" w:after="0"/>
        <w:ind w:left="426"/>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7"/>
        </w:numPr>
        <w:ind w:hanging="284" w:left="1560"/>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7"/>
        </w:numPr>
        <w:ind w:hanging="284" w:left="1560"/>
        <w:rPr>
          <w:rFonts w:cs="Arial"/>
          <w:szCs w:val="18"/>
          <w:lang w:val="es-BO"/>
        </w:rPr>
      </w:pPr>
      <w:r>
        <w:rPr>
          <w:rFonts w:cs="Arial"/>
          <w:szCs w:val="18"/>
          <w:lang w:val="es-BO"/>
        </w:rPr>
        <w:t>Falta de firma del proponente en el Formulario de Presentación de Propuesta (Formulario A-1);</w:t>
      </w:r>
    </w:p>
    <w:p>
      <w:pPr>
        <w:pStyle w:val="Normal"/>
        <w:numPr>
          <w:ilvl w:val="1"/>
          <w:numId w:val="17"/>
        </w:numPr>
        <w:ind w:hanging="284" w:left="1560"/>
        <w:rPr>
          <w:rFonts w:cs="Arial"/>
          <w:szCs w:val="18"/>
          <w:lang w:val="es-BO"/>
        </w:rPr>
      </w:pPr>
      <w:r>
        <w:rPr>
          <w:rFonts w:cs="Arial"/>
          <w:szCs w:val="18"/>
          <w:lang w:val="es-BO"/>
        </w:rPr>
        <w:t>Falta de la propuesta técnica o parte de ella;</w:t>
      </w:r>
    </w:p>
    <w:p>
      <w:pPr>
        <w:pStyle w:val="Normal"/>
        <w:numPr>
          <w:ilvl w:val="1"/>
          <w:numId w:val="17"/>
        </w:numPr>
        <w:ind w:hanging="284" w:left="1560"/>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7"/>
        </w:numPr>
        <w:ind w:hanging="284" w:left="1560"/>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7"/>
        </w:numPr>
        <w:ind w:hanging="284" w:left="1560"/>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7"/>
        </w:numPr>
        <w:ind w:hanging="284" w:left="1560"/>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7"/>
        </w:numPr>
        <w:ind w:hanging="284" w:left="1560"/>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7"/>
        </w:numPr>
        <w:ind w:hanging="284" w:left="1560"/>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rPr>
          <w:rFonts w:cs="Arial"/>
          <w:szCs w:val="18"/>
          <w:lang w:val="es-BO"/>
        </w:rPr>
      </w:pPr>
      <w:r>
        <w:rPr>
          <w:rFonts w:cs="Arial"/>
          <w:szCs w:val="18"/>
          <w:lang w:val="es-BO"/>
        </w:rPr>
      </w:r>
    </w:p>
    <w:p>
      <w:pPr>
        <w:pStyle w:val="Title"/>
        <w:numPr>
          <w:ilvl w:val="0"/>
          <w:numId w:val="14"/>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hanging="15" w:left="720"/>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4"/>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hanging="15" w:left="360"/>
        <w:rPr>
          <w:rFonts w:cs="Tahoma"/>
          <w:szCs w:val="18"/>
          <w:lang w:val="es-BO"/>
        </w:rPr>
      </w:pPr>
      <w:r>
        <w:rPr>
          <w:rFonts w:cs="Tahoma"/>
          <w:szCs w:val="18"/>
          <w:lang w:val="es-BO"/>
        </w:rPr>
      </w:r>
    </w:p>
    <w:p>
      <w:pPr>
        <w:pStyle w:val="Title"/>
        <w:numPr>
          <w:ilvl w:val="0"/>
          <w:numId w:val="14"/>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rPr>
          <w:rFonts w:cs="Tahoma"/>
          <w:szCs w:val="18"/>
          <w:lang w:val="es-BO"/>
        </w:rPr>
      </w:pPr>
      <w:r>
        <w:rPr>
          <w:rFonts w:cs="Tahoma"/>
          <w:szCs w:val="18"/>
          <w:lang w:val="es-BO"/>
        </w:rPr>
      </w:r>
    </w:p>
    <w:p>
      <w:pPr>
        <w:pStyle w:val="Normal"/>
        <w:ind w:left="426"/>
        <w:jc w:val="center"/>
        <w:rPr>
          <w:rFonts w:cs="Tahoma"/>
          <w:b/>
          <w:bCs/>
          <w:szCs w:val="18"/>
          <w:lang w:val="es-BO"/>
        </w:rPr>
      </w:pPr>
      <w:r>
        <w:rPr>
          <w:rFonts w:cs="Tahoma"/>
          <w:b/>
          <w:bCs/>
          <w:szCs w:val="18"/>
          <w:lang w:val="es-BO"/>
        </w:rPr>
        <w:t>SECCIÓN II</w:t>
      </w:r>
    </w:p>
    <w:p>
      <w:pPr>
        <w:pStyle w:val="Normal"/>
        <w:ind w:left="426"/>
        <w:jc w:val="center"/>
        <w:rPr>
          <w:rFonts w:cs="Tahoma"/>
          <w:b/>
          <w:bCs/>
          <w:szCs w:val="18"/>
          <w:lang w:val="es-BO"/>
        </w:rPr>
      </w:pPr>
      <w:r>
        <w:rPr>
          <w:rFonts w:cs="Tahoma"/>
          <w:b/>
          <w:bCs/>
          <w:szCs w:val="18"/>
          <w:lang w:val="es-BO"/>
        </w:rPr>
        <w:t>PREPARACIÓN DE LAS PROPUESTAS</w:t>
      </w:r>
    </w:p>
    <w:p>
      <w:pPr>
        <w:pStyle w:val="Normal"/>
        <w:ind w:left="426"/>
        <w:rPr>
          <w:rFonts w:cs="Tahoma"/>
          <w:szCs w:val="18"/>
          <w:lang w:val="es-BO"/>
        </w:rPr>
      </w:pPr>
      <w:r>
        <w:rPr>
          <w:rFonts w:cs="Tahoma"/>
          <w:szCs w:val="18"/>
          <w:lang w:val="es-BO"/>
        </w:rPr>
      </w:r>
    </w:p>
    <w:p>
      <w:pPr>
        <w:pStyle w:val="Title"/>
        <w:numPr>
          <w:ilvl w:val="0"/>
          <w:numId w:val="14"/>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itle"/>
        <w:numPr>
          <w:ilvl w:val="0"/>
          <w:numId w:val="14"/>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rPr>
          <w:rFonts w:cs="Tahoma"/>
          <w:b/>
          <w:szCs w:val="18"/>
          <w:lang w:val="es-BO" w:eastAsia="en-US"/>
        </w:rPr>
      </w:pPr>
      <w:r>
        <w:rPr>
          <w:rFonts w:cs="Tahoma"/>
          <w:b/>
          <w:szCs w:val="18"/>
          <w:lang w:val="es-BO" w:eastAsia="en-US"/>
        </w:rPr>
      </w:r>
    </w:p>
    <w:p>
      <w:pPr>
        <w:pStyle w:val="Normal"/>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rPr>
          <w:rFonts w:cs="Tahoma"/>
          <w:bCs/>
          <w:szCs w:val="18"/>
          <w:lang w:val="es-BO" w:eastAsia="en-US"/>
        </w:rPr>
      </w:pPr>
      <w:r>
        <w:rPr>
          <w:rFonts w:cs="Tahoma"/>
          <w:bCs/>
          <w:szCs w:val="18"/>
          <w:lang w:val="es-BO" w:eastAsia="en-US"/>
        </w:rPr>
      </w:r>
    </w:p>
    <w:p>
      <w:pPr>
        <w:pStyle w:val="SAUL"/>
        <w:numPr>
          <w:ilvl w:val="1"/>
          <w:numId w:val="14"/>
        </w:numPr>
        <w:tabs>
          <w:tab w:val="clear" w:pos="709"/>
        </w:tabs>
        <w:ind w:hanging="708" w:left="1134"/>
        <w:rPr>
          <w:szCs w:val="18"/>
          <w:lang w:val="es-BO"/>
        </w:rPr>
      </w:pP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itle"/>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18"/>
        </w:numPr>
        <w:ind w:hanging="425" w:left="1701"/>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8"/>
        </w:numPr>
        <w:ind w:hanging="425" w:left="1701"/>
        <w:rPr>
          <w:rFonts w:cs="Arial"/>
          <w:szCs w:val="18"/>
          <w:lang w:val="es-BO"/>
        </w:rPr>
      </w:pPr>
      <w:r>
        <w:rPr>
          <w:rFonts w:cs="Arial"/>
          <w:szCs w:val="18"/>
          <w:lang w:val="es-BO"/>
        </w:rPr>
        <w:t xml:space="preserve">Formulario de Identificación del Proponente (Formulario A-2); </w:t>
      </w:r>
    </w:p>
    <w:p>
      <w:pPr>
        <w:pStyle w:val="Normal"/>
        <w:numPr>
          <w:ilvl w:val="0"/>
          <w:numId w:val="18"/>
        </w:numPr>
        <w:ind w:hanging="425" w:left="1701"/>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8"/>
        </w:numPr>
        <w:ind w:hanging="425" w:left="1701"/>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8"/>
        </w:numPr>
        <w:ind w:hanging="425" w:left="1701"/>
        <w:rPr>
          <w:rFonts w:cs="Arial"/>
          <w:szCs w:val="18"/>
          <w:lang w:val="es-BO"/>
        </w:rPr>
      </w:pPr>
      <w:r>
        <w:rPr>
          <w:rFonts w:cs="Arial"/>
          <w:szCs w:val="18"/>
          <w:lang w:val="es-BO"/>
        </w:rPr>
        <w:t>Formulario de Condiciones Adicionales (Formulario C-2);</w:t>
      </w:r>
    </w:p>
    <w:p>
      <w:pPr>
        <w:pStyle w:val="Normal"/>
        <w:numPr>
          <w:ilvl w:val="0"/>
          <w:numId w:val="18"/>
        </w:numPr>
        <w:ind w:hanging="425" w:left="1701"/>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rPr>
          <w:szCs w:val="20"/>
          <w:lang w:val="es-BO"/>
        </w:rPr>
      </w:pPr>
      <w:r>
        <w:rPr>
          <w:szCs w:val="20"/>
          <w:lang w:val="es-BO"/>
        </w:rPr>
      </w:r>
    </w:p>
    <w:p>
      <w:pPr>
        <w:pStyle w:val="Normal"/>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rPr>
          <w:rFonts w:cs="Arial"/>
          <w:szCs w:val="18"/>
          <w:lang w:val="es-BO"/>
        </w:rPr>
      </w:pPr>
      <w:r>
        <w:rPr>
          <w:rFonts w:cs="Arial"/>
          <w:szCs w:val="18"/>
          <w:lang w:val="es-BO"/>
        </w:rPr>
      </w:r>
    </w:p>
    <w:p>
      <w:pPr>
        <w:pStyle w:val="SAUL"/>
        <w:numPr>
          <w:ilvl w:val="1"/>
          <w:numId w:val="14"/>
        </w:numPr>
        <w:tabs>
          <w:tab w:val="clear" w:pos="709"/>
        </w:tabs>
        <w:ind w:hanging="708" w:left="1134"/>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hanging="0" w:left="1134"/>
        <w:rPr>
          <w:rFonts w:cs="Tahoma"/>
          <w:szCs w:val="18"/>
          <w:lang w:val="es-BO"/>
        </w:rPr>
      </w:pPr>
      <w:r>
        <w:rPr>
          <w:rFonts w:cs="Tahoma"/>
          <w:szCs w:val="18"/>
          <w:lang w:val="es-BO"/>
        </w:rPr>
      </w:r>
    </w:p>
    <w:p>
      <w:pPr>
        <w:pStyle w:val="SAUL"/>
        <w:numPr>
          <w:ilvl w:val="1"/>
          <w:numId w:val="14"/>
        </w:numPr>
        <w:tabs>
          <w:tab w:val="clear" w:pos="709"/>
        </w:tabs>
        <w:ind w:hanging="708" w:left="1134"/>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rPr>
          <w:rFonts w:cs="Arial"/>
          <w:szCs w:val="18"/>
          <w:lang w:val="es-BO"/>
        </w:rPr>
      </w:pPr>
      <w:r>
        <w:rPr>
          <w:rFonts w:cs="Arial"/>
          <w:szCs w:val="18"/>
          <w:lang w:val="es-BO"/>
        </w:rPr>
        <w:tab/>
      </w:r>
    </w:p>
    <w:p>
      <w:pPr>
        <w:pStyle w:val="Normal"/>
        <w:tabs>
          <w:tab w:val="clear" w:pos="709"/>
          <w:tab w:val="left" w:pos="1134" w:leader="none"/>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itle"/>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itle"/>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1"/>
          <w:numId w:val="14"/>
        </w:numPr>
        <w:tabs>
          <w:tab w:val="clear" w:pos="709"/>
          <w:tab w:val="left" w:pos="1134" w:leader="none"/>
        </w:tabs>
        <w:spacing w:before="0" w:after="0"/>
        <w:ind w:hanging="708" w:left="1134"/>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09"/>
        </w:tabs>
        <w:spacing w:before="0" w:after="0"/>
        <w:ind w:hanging="862" w:left="1985"/>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09"/>
        </w:tabs>
        <w:spacing w:before="0" w:after="0"/>
        <w:ind w:hanging="862" w:left="1985"/>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09"/>
        </w:tabs>
        <w:spacing w:before="0" w:after="0"/>
        <w:ind w:hanging="862" w:left="1985"/>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09"/>
        </w:tabs>
        <w:spacing w:before="0" w:after="0"/>
        <w:ind w:hanging="862" w:left="1985"/>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09"/>
        </w:tabs>
        <w:spacing w:before="0" w:after="0"/>
        <w:ind w:hanging="862" w:left="1985"/>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09"/>
        </w:tabs>
        <w:spacing w:before="0" w:after="0"/>
        <w:ind w:hanging="862" w:left="1985"/>
        <w:jc w:val="both"/>
        <w:rPr>
          <w:rFonts w:ascii="Verdana" w:hAnsi="Verdana"/>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09"/>
          <w:tab w:val="left" w:pos="1134" w:leader="none"/>
        </w:tabs>
        <w:spacing w:before="0" w:after="0"/>
        <w:ind w:hanging="708" w:left="1134"/>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985"/>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itle"/>
        <w:spacing w:before="0" w:after="0"/>
        <w:ind w:left="1985"/>
        <w:jc w:val="both"/>
        <w:rPr>
          <w:rFonts w:ascii="Verdana" w:hAnsi="Verdana"/>
          <w:b w:val="false"/>
          <w:bCs w:val="false"/>
          <w:sz w:val="18"/>
        </w:rPr>
      </w:pPr>
      <w:r>
        <w:rPr>
          <w:rFonts w:ascii="Verdana" w:hAnsi="Verdana"/>
          <w:b w:val="false"/>
          <w:bCs w:val="false"/>
          <w:sz w:val="18"/>
        </w:rPr>
      </w:r>
    </w:p>
    <w:p>
      <w:pPr>
        <w:pStyle w:val="Title"/>
        <w:numPr>
          <w:ilvl w:val="0"/>
          <w:numId w:val="30"/>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itle"/>
        <w:numPr>
          <w:ilvl w:val="0"/>
          <w:numId w:val="30"/>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09"/>
          <w:tab w:val="left" w:pos="1985" w:leader="none"/>
        </w:tabs>
        <w:spacing w:before="0" w:after="0"/>
        <w:ind w:hanging="851" w:left="1985"/>
        <w:jc w:val="both"/>
        <w:rPr>
          <w:rFonts w:ascii="Verdana" w:hAnsi="Verdana"/>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09"/>
          <w:tab w:val="left" w:pos="1134" w:leader="none"/>
        </w:tabs>
        <w:spacing w:before="0" w:after="0"/>
        <w:ind w:hanging="708" w:left="1134"/>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itle"/>
        <w:spacing w:before="0" w:after="0"/>
        <w:ind w:left="1134"/>
        <w:jc w:val="both"/>
        <w:rPr>
          <w:rFonts w:ascii="Verdana" w:hAnsi="Verdana"/>
          <w:sz w:val="18"/>
          <w:szCs w:val="18"/>
          <w:lang w:val="es-BO"/>
        </w:rPr>
      </w:pPr>
      <w:r>
        <w:rPr>
          <w:rFonts w:ascii="Verdana" w:hAnsi="Verdana"/>
          <w:sz w:val="18"/>
          <w:szCs w:val="18"/>
          <w:lang w:val="es-BO"/>
        </w:rPr>
      </w:r>
    </w:p>
    <w:p>
      <w:pPr>
        <w:pStyle w:val="Title"/>
        <w:numPr>
          <w:ilvl w:val="2"/>
          <w:numId w:val="14"/>
        </w:numPr>
        <w:tabs>
          <w:tab w:val="clear" w:pos="709"/>
        </w:tabs>
        <w:spacing w:before="0" w:after="0"/>
        <w:ind w:hanging="851" w:left="1985"/>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itle"/>
        <w:spacing w:before="0" w:after="0"/>
        <w:ind w:left="1985"/>
        <w:jc w:val="bot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09"/>
        </w:tabs>
        <w:spacing w:before="0" w:after="0"/>
        <w:ind w:hanging="851" w:left="1985"/>
        <w:jc w:val="both"/>
        <w:rPr>
          <w:rFonts w:ascii="Verdana" w:hAnsi="Verdana"/>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09"/>
        </w:tabs>
        <w:spacing w:before="0" w:after="0"/>
        <w:ind w:hanging="851" w:left="1985"/>
        <w:jc w:val="both"/>
        <w:rPr>
          <w:rFonts w:ascii="Verdana" w:hAnsi="Verdana"/>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09"/>
        </w:tabs>
        <w:spacing w:before="0" w:after="0"/>
        <w:ind w:hanging="851" w:left="1985"/>
        <w:jc w:val="both"/>
        <w:rPr>
          <w:rFonts w:ascii="Verdana" w:hAnsi="Verdana"/>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1"/>
          <w:numId w:val="14"/>
        </w:numPr>
        <w:tabs>
          <w:tab w:val="clear" w:pos="709"/>
        </w:tabs>
        <w:spacing w:before="0" w:after="0"/>
        <w:ind w:hanging="708" w:left="1134"/>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09"/>
        </w:tabs>
        <w:spacing w:before="0" w:after="0"/>
        <w:ind w:hanging="708" w:left="1134"/>
        <w:jc w:val="both"/>
        <w:rPr>
          <w:rFonts w:ascii="Verdana" w:hAnsi="Verdana"/>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itle"/>
        <w:numPr>
          <w:ilvl w:val="0"/>
          <w:numId w:val="31"/>
        </w:numPr>
        <w:ind w:hanging="360" w:left="1418"/>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itle"/>
        <w:numPr>
          <w:ilvl w:val="0"/>
          <w:numId w:val="31"/>
        </w:numPr>
        <w:ind w:hanging="360" w:left="1418"/>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itle"/>
        <w:ind w:left="1418"/>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itle"/>
        <w:numPr>
          <w:ilvl w:val="0"/>
          <w:numId w:val="31"/>
        </w:numPr>
        <w:ind w:hanging="360" w:left="1418"/>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itle"/>
        <w:numPr>
          <w:ilvl w:val="0"/>
          <w:numId w:val="31"/>
        </w:numPr>
        <w:ind w:hanging="360" w:left="1418"/>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itle"/>
        <w:ind w:left="1418"/>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itle"/>
        <w:numPr>
          <w:ilvl w:val="0"/>
          <w:numId w:val="31"/>
        </w:numPr>
        <w:ind w:hanging="360" w:left="1418"/>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itle"/>
        <w:numPr>
          <w:ilvl w:val="0"/>
          <w:numId w:val="31"/>
        </w:numPr>
        <w:ind w:hanging="360" w:left="1418"/>
        <w:jc w:val="both"/>
        <w:rPr>
          <w:rFonts w:ascii="Verdana" w:hAnsi="Verdana"/>
          <w:b w:val="false"/>
          <w:bCs w:val="false"/>
          <w:sz w:val="18"/>
          <w:szCs w:val="18"/>
          <w:highlight w:val="yellow"/>
          <w:lang w:val="es-BO"/>
        </w:rPr>
      </w:pPr>
      <w:bookmarkStart w:id="63" w:name="_Toc61867842"/>
      <w:bookmarkStart w:id="64" w:name="_Toc61867840_Copia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itle"/>
        <w:ind w:left="1418"/>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itle"/>
        <w:spacing w:before="0" w:after="60"/>
        <w:ind w:left="1418"/>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09"/>
        </w:tabs>
        <w:spacing w:before="0" w:after="0"/>
        <w:ind w:hanging="708" w:left="1134"/>
        <w:jc w:val="both"/>
        <w:rPr>
          <w:rFonts w:ascii="Verdana" w:hAnsi="Verdana"/>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spacing w:before="0" w:after="0"/>
        <w:ind w:left="1134"/>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numPr>
          <w:ilvl w:val="1"/>
          <w:numId w:val="14"/>
        </w:numPr>
        <w:tabs>
          <w:tab w:val="clear" w:pos="709"/>
        </w:tabs>
        <w:spacing w:before="0" w:after="0"/>
        <w:ind w:hanging="708" w:left="1134"/>
        <w:jc w:val="both"/>
        <w:rPr>
          <w:rFonts w:ascii="Verdana" w:hAnsi="Verdana"/>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itle"/>
        <w:ind w:left="39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itle"/>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rPr>
          <w:rFonts w:cs="Tahoma"/>
          <w:szCs w:val="18"/>
          <w:lang w:val="es-BO" w:eastAsia="en-US"/>
        </w:rPr>
      </w:pPr>
      <w:r>
        <w:rPr>
          <w:rFonts w:cs="Tahoma"/>
          <w:szCs w:val="18"/>
          <w:lang w:val="es-BO" w:eastAsia="en-US"/>
        </w:rPr>
      </w:r>
    </w:p>
    <w:p>
      <w:pPr>
        <w:pStyle w:val="Normal"/>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rPr>
          <w:rFonts w:cs="Arial"/>
          <w:szCs w:val="18"/>
          <w:lang w:val="es-BO"/>
        </w:rPr>
      </w:pPr>
      <w:r>
        <w:rPr>
          <w:rFonts w:cs="Arial"/>
          <w:szCs w:val="18"/>
          <w:lang w:val="es-BO"/>
        </w:rPr>
      </w:r>
    </w:p>
    <w:p>
      <w:pPr>
        <w:pStyle w:val="Normal"/>
        <w:numPr>
          <w:ilvl w:val="0"/>
          <w:numId w:val="19"/>
        </w:numPr>
        <w:tabs>
          <w:tab w:val="clear" w:pos="709"/>
          <w:tab w:val="left" w:pos="1701" w:leader="none"/>
        </w:tabs>
        <w:ind w:hanging="567" w:left="1701"/>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9"/>
        </w:numPr>
        <w:tabs>
          <w:tab w:val="clear" w:pos="709"/>
          <w:tab w:val="left" w:pos="1701" w:leader="none"/>
        </w:tabs>
        <w:ind w:hanging="567" w:left="1701"/>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9"/>
        </w:numPr>
        <w:tabs>
          <w:tab w:val="clear" w:pos="709"/>
          <w:tab w:val="left" w:pos="1701" w:leader="none"/>
        </w:tabs>
        <w:ind w:hanging="567" w:left="1701"/>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rPr>
          <w:rFonts w:cs="Arial"/>
          <w:b/>
          <w:i/>
          <w:i/>
          <w:szCs w:val="18"/>
          <w:lang w:val="es-BO"/>
        </w:rPr>
      </w:pPr>
      <w:r>
        <w:rPr>
          <w:rFonts w:cs="Arial"/>
          <w:b/>
          <w:i/>
          <w:szCs w:val="18"/>
          <w:lang w:val="es-BO"/>
        </w:rPr>
      </w:r>
    </w:p>
    <w:p>
      <w:pPr>
        <w:pStyle w:val="Title"/>
        <w:numPr>
          <w:ilvl w:val="0"/>
          <w:numId w:val="14"/>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rPr>
          <w:rFonts w:cs="Arial"/>
          <w:szCs w:val="18"/>
        </w:rPr>
      </w:pPr>
      <w:r>
        <w:rPr>
          <w:rFonts w:cs="Arial"/>
          <w:szCs w:val="18"/>
        </w:rPr>
      </w:r>
    </w:p>
    <w:p>
      <w:pPr>
        <w:pStyle w:val="Normal"/>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rPr>
          <w:rFonts w:cs="Tahoma"/>
          <w:szCs w:val="18"/>
          <w:lang w:val="es-BO"/>
        </w:rPr>
      </w:pPr>
      <w:r>
        <w:rPr>
          <w:rFonts w:cs="Tahoma"/>
          <w:szCs w:val="18"/>
          <w:lang w:val="es-BO"/>
        </w:rPr>
      </w:r>
    </w:p>
    <w:p>
      <w:pPr>
        <w:pStyle w:val="Title"/>
        <w:numPr>
          <w:ilvl w:val="0"/>
          <w:numId w:val="14"/>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Normal"/>
        <w:ind w:left="780"/>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4"/>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Title"/>
        <w:numPr>
          <w:ilvl w:val="0"/>
          <w:numId w:val="14"/>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rPr>
          <w:rFonts w:cs="Tahoma"/>
          <w:szCs w:val="18"/>
          <w:lang w:val="es-BO"/>
        </w:rPr>
      </w:pPr>
      <w:r>
        <w:rPr>
          <w:rFonts w:cs="Tahoma"/>
          <w:szCs w:val="18"/>
          <w:lang w:val="es-BO"/>
        </w:rPr>
      </w:r>
    </w:p>
    <w:p>
      <w:pPr>
        <w:pStyle w:val="Normal"/>
        <w:ind w:left="432"/>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rPr>
          <w:rFonts w:ascii="Tahoma" w:hAnsi="Tahoma" w:cs="Tahoma"/>
          <w:szCs w:val="18"/>
          <w:lang w:val="es-BO"/>
        </w:rPr>
      </w:pPr>
      <w:r>
        <w:rPr>
          <w:rFonts w:cs="Tahoma" w:ascii="Tahoma" w:hAnsi="Tahoma"/>
          <w:szCs w:val="18"/>
          <w:lang w:val="es-BO"/>
        </w:rPr>
      </w:r>
    </w:p>
    <w:p>
      <w:pPr>
        <w:pStyle w:val="SAUL"/>
        <w:numPr>
          <w:ilvl w:val="1"/>
          <w:numId w:val="14"/>
        </w:numPr>
        <w:tabs>
          <w:tab w:val="clear" w:pos="709"/>
        </w:tabs>
        <w:ind w:hanging="708" w:left="1134"/>
        <w:rPr>
          <w:rFonts w:cs="Tahoma"/>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4"/>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rPr>
          <w:rFonts w:cs="Arial"/>
          <w:szCs w:val="18"/>
          <w:lang w:val="es-BO"/>
        </w:rPr>
      </w:pPr>
      <w:r>
        <w:rPr>
          <w:rFonts w:cs="Arial"/>
          <w:szCs w:val="18"/>
          <w:lang w:val="es-BO"/>
        </w:rPr>
      </w:r>
    </w:p>
    <w:p>
      <w:pPr>
        <w:pStyle w:val="Normal"/>
        <w:numPr>
          <w:ilvl w:val="0"/>
          <w:numId w:val="12"/>
        </w:numPr>
        <w:rPr>
          <w:rFonts w:cs="Arial"/>
          <w:szCs w:val="18"/>
          <w:lang w:val="es-BO"/>
        </w:rPr>
      </w:pPr>
      <w:r>
        <w:rPr>
          <w:rFonts w:cs="Arial"/>
          <w:szCs w:val="18"/>
          <w:lang w:val="es-BO"/>
        </w:rPr>
        <w:t>Nómina de los proponentes;</w:t>
      </w:r>
    </w:p>
    <w:p>
      <w:pPr>
        <w:pStyle w:val="Normal"/>
        <w:numPr>
          <w:ilvl w:val="0"/>
          <w:numId w:val="12"/>
        </w:numPr>
        <w:rPr>
          <w:rFonts w:cs="Arial"/>
          <w:szCs w:val="18"/>
          <w:lang w:val="es-BO"/>
        </w:rPr>
      </w:pPr>
      <w:r>
        <w:rPr>
          <w:rFonts w:cs="Arial"/>
          <w:szCs w:val="18"/>
          <w:lang w:val="es-BO"/>
        </w:rPr>
        <w:t>Cuadros de Evaluación;</w:t>
      </w:r>
    </w:p>
    <w:p>
      <w:pPr>
        <w:pStyle w:val="Normal"/>
        <w:numPr>
          <w:ilvl w:val="0"/>
          <w:numId w:val="12"/>
        </w:numPr>
        <w:rPr>
          <w:rFonts w:cs="Arial"/>
          <w:szCs w:val="18"/>
          <w:lang w:val="es-BO"/>
        </w:rPr>
      </w:pPr>
      <w:r>
        <w:rPr>
          <w:rFonts w:cs="Arial"/>
          <w:szCs w:val="18"/>
          <w:lang w:val="es-BO"/>
        </w:rPr>
        <w:t>Detalle de errores subsanables, cuando corresponda;</w:t>
      </w:r>
    </w:p>
    <w:p>
      <w:pPr>
        <w:pStyle w:val="Normal"/>
        <w:numPr>
          <w:ilvl w:val="0"/>
          <w:numId w:val="12"/>
        </w:numPr>
        <w:rPr>
          <w:rFonts w:cs="Arial"/>
          <w:szCs w:val="18"/>
          <w:lang w:val="es-BO"/>
        </w:rPr>
      </w:pPr>
      <w:r>
        <w:rPr>
          <w:rFonts w:cs="Arial"/>
          <w:szCs w:val="18"/>
          <w:lang w:val="es-BO"/>
        </w:rPr>
        <w:t>Causales para la descalificación de propuestas, cuando corresponda;</w:t>
      </w:r>
    </w:p>
    <w:p>
      <w:pPr>
        <w:pStyle w:val="Normal"/>
        <w:numPr>
          <w:ilvl w:val="0"/>
          <w:numId w:val="12"/>
        </w:numPr>
        <w:rPr>
          <w:rFonts w:cs="Arial"/>
          <w:b/>
          <w:szCs w:val="18"/>
          <w:lang w:val="es-BO"/>
        </w:rPr>
      </w:pPr>
      <w:r>
        <w:rPr>
          <w:rFonts w:cs="Arial"/>
          <w:szCs w:val="18"/>
          <w:lang w:val="es-BO"/>
        </w:rPr>
        <w:t>Recomendación de Adjudicación o Declaratoria Desierta;</w:t>
      </w:r>
    </w:p>
    <w:p>
      <w:pPr>
        <w:pStyle w:val="Normal"/>
        <w:numPr>
          <w:ilvl w:val="0"/>
          <w:numId w:val="12"/>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1"/>
          <w:numId w:val="14"/>
        </w:numPr>
        <w:tabs>
          <w:tab w:val="clear" w:pos="709"/>
        </w:tabs>
        <w:ind w:hanging="708" w:left="1134"/>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09"/>
        </w:tabs>
        <w:ind w:hanging="708" w:left="1134"/>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09"/>
        </w:tabs>
        <w:ind w:hanging="708" w:left="1134"/>
        <w:rPr>
          <w:szCs w:val="18"/>
          <w:lang w:val="es-BO"/>
        </w:rPr>
      </w:pPr>
      <w:bookmarkStart w:id="84" w:name="_Toc355779886"/>
      <w:bookmarkStart w:id="85"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09"/>
        </w:tabs>
        <w:ind w:hanging="708" w:left="1134"/>
        <w:rPr>
          <w:lang w:val="es-BO"/>
        </w:rPr>
      </w:pPr>
      <w:bookmarkStart w:id="86" w:name="_Toc355779887"/>
      <w:bookmarkStart w:id="87" w:name="_Toc347485799"/>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5"/>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5"/>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5"/>
        </w:numPr>
        <w:tabs>
          <w:tab w:val="clear" w:pos="709"/>
        </w:tabs>
        <w:ind w:hanging="283" w:left="1701"/>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5"/>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5"/>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rPr>
          <w:rFonts w:cs="Arial"/>
          <w:szCs w:val="18"/>
          <w:lang w:val="es-BO"/>
        </w:rPr>
      </w:pPr>
      <w:r>
        <w:rPr>
          <w:rFonts w:cs="Arial"/>
          <w:szCs w:val="18"/>
          <w:lang w:val="es-BO"/>
        </w:rPr>
      </w:r>
    </w:p>
    <w:p>
      <w:pPr>
        <w:pStyle w:val="SAUL"/>
        <w:numPr>
          <w:ilvl w:val="1"/>
          <w:numId w:val="14"/>
        </w:numPr>
        <w:tabs>
          <w:tab w:val="clear" w:pos="709"/>
        </w:tabs>
        <w:ind w:hanging="708" w:left="1134"/>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rPr>
          <w:rFonts w:ascii="Verdana" w:hAnsi="Verdana" w:cs="Arial"/>
          <w:sz w:val="18"/>
          <w:szCs w:val="18"/>
          <w:lang w:val="es-BO"/>
        </w:rPr>
      </w:pPr>
      <w:r>
        <w:rPr>
          <w:rFonts w:cs="Arial" w:ascii="Verdana" w:hAnsi="Verdana"/>
          <w:sz w:val="18"/>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rPr>
          <w:rFonts w:ascii="Verdana" w:hAnsi="Verdana" w:cs="Arial"/>
          <w:sz w:val="18"/>
          <w:szCs w:val="18"/>
          <w:lang w:val="es-BO"/>
        </w:rPr>
      </w:pPr>
      <w:r>
        <w:rPr>
          <w:rFonts w:cs="Arial" w:ascii="Verdana" w:hAnsi="Verdana"/>
          <w:sz w:val="18"/>
          <w:szCs w:val="18"/>
          <w:lang w:val="es-BO"/>
        </w:rPr>
      </w:r>
      <w:bookmarkStart w:id="88" w:name="_Toc355779887_Copia_1"/>
      <w:bookmarkStart w:id="89" w:name="_Toc347485799_Copia_1"/>
      <w:bookmarkStart w:id="90" w:name="_Toc355779887_Copia_1"/>
      <w:bookmarkStart w:id="91" w:name="_Toc347485799_Copia_1"/>
      <w:bookmarkEnd w:id="90"/>
      <w:bookmarkEnd w:id="91"/>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92" w:name="_Toc61867856"/>
      <w:r>
        <w:rPr>
          <w:rFonts w:ascii="Verdana" w:hAnsi="Verdana"/>
          <w:sz w:val="18"/>
          <w:szCs w:val="18"/>
          <w:lang w:val="es-BO"/>
        </w:rPr>
        <w:t xml:space="preserve">SUSCRIPCIÓN DE CONTRATO </w:t>
      </w:r>
      <w:bookmarkEnd w:id="92"/>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4"/>
        </w:numPr>
        <w:tabs>
          <w:tab w:val="clear" w:pos="709"/>
        </w:tabs>
        <w:ind w:hanging="708" w:left="1134"/>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hanging="360" w:left="720"/>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hanging="0" w:left="1134"/>
        <w:rPr>
          <w:rFonts w:cs="Arial"/>
          <w:szCs w:val="18"/>
          <w:lang w:val="es-BO"/>
        </w:rPr>
      </w:pPr>
      <w:r>
        <w:rPr>
          <w:rFonts w:cs="Arial"/>
          <w:szCs w:val="18"/>
          <w:lang w:val="es-BO"/>
        </w:rPr>
      </w:r>
    </w:p>
    <w:p>
      <w:pPr>
        <w:pStyle w:val="SAUL"/>
        <w:numPr>
          <w:ilvl w:val="1"/>
          <w:numId w:val="14"/>
        </w:numPr>
        <w:tabs>
          <w:tab w:val="clear" w:pos="709"/>
        </w:tabs>
        <w:ind w:hanging="708" w:left="1134"/>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itle"/>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4"/>
        </w:numPr>
        <w:tabs>
          <w:tab w:val="clear" w:pos="709"/>
        </w:tabs>
        <w:ind w:hanging="708" w:left="1134"/>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hanging="709"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hanging="0"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hanging="0" w:left="1134"/>
        <w:rPr>
          <w:rFonts w:cs="Arial"/>
          <w:szCs w:val="18"/>
          <w:lang w:val="es-BO"/>
        </w:rPr>
      </w:pPr>
      <w:r>
        <w:rPr>
          <w:rFonts w:cs="Arial"/>
          <w:szCs w:val="18"/>
          <w:lang w:val="es-BO"/>
        </w:rPr>
      </w:r>
    </w:p>
    <w:p>
      <w:pPr>
        <w:pStyle w:val="SAUL"/>
        <w:numPr>
          <w:ilvl w:val="1"/>
          <w:numId w:val="14"/>
        </w:numPr>
        <w:tabs>
          <w:tab w:val="clear" w:pos="709"/>
        </w:tabs>
        <w:ind w:hanging="708" w:left="1134"/>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93" w:name="_Toc61867857"/>
      <w:r>
        <w:rPr>
          <w:rFonts w:ascii="Verdana" w:hAnsi="Verdana"/>
          <w:sz w:val="18"/>
          <w:szCs w:val="18"/>
          <w:lang w:val="es-BO"/>
        </w:rPr>
        <w:t>MODIFICACIONES AL CONTRATO</w:t>
      </w:r>
      <w:bookmarkEnd w:id="93"/>
    </w:p>
    <w:p>
      <w:pPr>
        <w:pStyle w:val="Normal"/>
        <w:rPr>
          <w:rFonts w:cs="Arial"/>
          <w:b/>
          <w:szCs w:val="18"/>
          <w:lang w:val="es-BO"/>
        </w:rPr>
      </w:pPr>
      <w:r>
        <w:rPr>
          <w:rFonts w:cs="Arial"/>
          <w:b/>
          <w:szCs w:val="18"/>
          <w:lang w:val="es-BO"/>
        </w:rPr>
      </w:r>
    </w:p>
    <w:p>
      <w:pPr>
        <w:pStyle w:val="Normal"/>
        <w:ind w:left="426"/>
        <w:rPr>
          <w:szCs w:val="18"/>
          <w:lang w:val="es-BO" w:eastAsia="es-BO"/>
        </w:rPr>
      </w:pPr>
      <w:r>
        <w:rPr>
          <w:szCs w:val="18"/>
          <w:lang w:val="es-BO" w:eastAsia="es-BO"/>
        </w:rPr>
        <w:t>Las modificaciones al contrato podrán efectuarse mediante:</w:t>
      </w:r>
    </w:p>
    <w:p>
      <w:pPr>
        <w:pStyle w:val="Normal"/>
        <w:ind w:left="720"/>
        <w:rPr>
          <w:szCs w:val="18"/>
          <w:lang w:val="es-BO" w:eastAsia="es-BO"/>
        </w:rPr>
      </w:pPr>
      <w:r>
        <w:rPr>
          <w:szCs w:val="18"/>
          <w:lang w:val="es-BO" w:eastAsia="es-BO"/>
        </w:rPr>
      </w:r>
    </w:p>
    <w:p>
      <w:pPr>
        <w:pStyle w:val="Normal"/>
        <w:numPr>
          <w:ilvl w:val="1"/>
          <w:numId w:val="11"/>
        </w:numPr>
        <w:tabs>
          <w:tab w:val="clear" w:pos="709"/>
        </w:tabs>
        <w:ind w:hanging="567" w:left="1418"/>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rPr>
          <w:szCs w:val="18"/>
          <w:lang w:val="es-BO" w:eastAsia="es-BO"/>
        </w:rPr>
      </w:pPr>
      <w:r>
        <w:rPr>
          <w:szCs w:val="18"/>
          <w:lang w:val="es-BO" w:eastAsia="es-BO"/>
        </w:rPr>
      </w:r>
    </w:p>
    <w:p>
      <w:pPr>
        <w:pStyle w:val="Normal"/>
        <w:numPr>
          <w:ilvl w:val="1"/>
          <w:numId w:val="11"/>
        </w:numPr>
        <w:tabs>
          <w:tab w:val="clear" w:pos="709"/>
          <w:tab w:val="left" w:pos="1418" w:leader="none"/>
        </w:tabs>
        <w:ind w:hanging="567" w:left="1418"/>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rPr>
          <w:szCs w:val="18"/>
          <w:lang w:val="es-BO" w:eastAsia="es-BO"/>
        </w:rPr>
      </w:pPr>
      <w:r>
        <w:rPr>
          <w:szCs w:val="18"/>
          <w:lang w:val="es-BO" w:eastAsia="es-BO"/>
        </w:rPr>
      </w:r>
    </w:p>
    <w:p>
      <w:pPr>
        <w:pStyle w:val="Normal"/>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94" w:name="_Toc61867858"/>
      <w:r>
        <w:rPr>
          <w:rFonts w:ascii="Verdana" w:hAnsi="Verdana"/>
          <w:sz w:val="18"/>
          <w:szCs w:val="18"/>
          <w:lang w:val="es-BO"/>
        </w:rPr>
        <w:t>CIERRE DEL CONTRATO Y PAGO</w:t>
      </w:r>
      <w:bookmarkEnd w:id="94"/>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SAUL"/>
        <w:numPr>
          <w:ilvl w:val="1"/>
          <w:numId w:val="14"/>
        </w:numPr>
        <w:tabs>
          <w:tab w:val="clear" w:pos="709"/>
        </w:tabs>
        <w:ind w:hanging="708" w:left="1134"/>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rPr>
          <w:rFonts w:cs="Arial"/>
          <w:szCs w:val="18"/>
        </w:rPr>
      </w:pPr>
      <w:r>
        <w:rPr>
          <w:rFonts w:cs="Arial"/>
          <w:szCs w:val="18"/>
        </w:rPr>
      </w:r>
    </w:p>
    <w:p>
      <w:pPr>
        <w:pStyle w:val="SAUL"/>
        <w:numPr>
          <w:ilvl w:val="0"/>
          <w:numId w:val="0"/>
        </w:numPr>
        <w:ind w:hanging="177" w:left="1134"/>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4"/>
        </w:numPr>
        <w:tabs>
          <w:tab w:val="clear" w:pos="709"/>
        </w:tabs>
        <w:ind w:hanging="708" w:left="1134"/>
        <w:rPr>
          <w:szCs w:val="18"/>
          <w:lang w:val="es-BO"/>
        </w:rPr>
      </w:pPr>
      <w:bookmarkStart w:id="95" w:name="_Toc355779892"/>
      <w:bookmarkStart w:id="96"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5"/>
      <w:bookmarkEnd w:id="96"/>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hanging="0" w:left="1134"/>
        <w:rPr>
          <w:szCs w:val="18"/>
          <w:lang w:val="es-BO"/>
        </w:rPr>
      </w:pPr>
      <w:bookmarkStart w:id="97" w:name="_Toc355779893"/>
      <w:bookmarkStart w:id="98"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7"/>
      <w:bookmarkEnd w:id="98"/>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9" w:name="_Toc355779896"/>
      <w:r>
        <w:rPr>
          <w:b/>
          <w:lang w:val="es-BO"/>
        </w:rPr>
        <w:t>PARTE II</w:t>
      </w:r>
      <w:bookmarkEnd w:id="99"/>
    </w:p>
    <w:p>
      <w:pPr>
        <w:pStyle w:val="Normal"/>
        <w:jc w:val="center"/>
        <w:rPr>
          <w:b/>
          <w:lang w:val="es-BO"/>
        </w:rPr>
      </w:pPr>
      <w:bookmarkStart w:id="100" w:name="_Toc355779897"/>
      <w:bookmarkStart w:id="101" w:name="_Toc347485809"/>
      <w:r>
        <w:rPr>
          <w:b/>
          <w:lang w:val="es-BO"/>
        </w:rPr>
        <w:t>INFORMACIÓN TÉCNICA DE LA CONTRATACIÓN</w:t>
      </w:r>
      <w:bookmarkEnd w:id="100"/>
      <w:bookmarkEnd w:id="101"/>
    </w:p>
    <w:p>
      <w:pPr>
        <w:pStyle w:val="Normal"/>
        <w:ind w:left="705"/>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102" w:name="_Toc61867859"/>
      <w:r>
        <w:rPr>
          <w:rFonts w:ascii="Verdana" w:hAnsi="Verdana"/>
          <w:sz w:val="18"/>
          <w:szCs w:val="18"/>
          <w:lang w:val="es-BO"/>
        </w:rPr>
        <w:t>CONVOCATORIA Y DATOS GENERALES DEL PROCESO DE CONTRATACIÓN</w:t>
      </w:r>
      <w:bookmarkEnd w:id="102"/>
    </w:p>
    <w:p>
      <w:pPr>
        <w:pStyle w:val="Title"/>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79"/>
        <w:gridCol w:w="281"/>
        <w:gridCol w:w="276"/>
        <w:gridCol w:w="275"/>
        <w:gridCol w:w="280"/>
        <w:gridCol w:w="274"/>
        <w:gridCol w:w="273"/>
        <w:gridCol w:w="273"/>
        <w:gridCol w:w="274"/>
        <w:gridCol w:w="276"/>
        <w:gridCol w:w="275"/>
        <w:gridCol w:w="274"/>
        <w:gridCol w:w="273"/>
        <w:gridCol w:w="273"/>
        <w:gridCol w:w="272"/>
        <w:gridCol w:w="274"/>
        <w:gridCol w:w="277"/>
        <w:gridCol w:w="819"/>
        <w:gridCol w:w="819"/>
        <w:gridCol w:w="266"/>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5"/>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09" w:type="dxa"/>
            <w:gridSpan w:val="2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0" w:type="dxa"/>
            <w:tcBorders>
              <w:top w:val="nil"/>
              <w:bottom w:val="nil"/>
              <w:right w:val="nil"/>
            </w:tcBorders>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89" w:type="dxa"/>
            <w:gridSpan w:val="4"/>
            <w:vMerge w:val="restart"/>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ANPE GDMTR N° 10/2026</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189" w:type="dxa"/>
            <w:gridSpan w:val="4"/>
            <w:vMerge w:val="continue"/>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8"/>
        <w:gridCol w:w="303"/>
        <w:gridCol w:w="280"/>
        <w:gridCol w:w="305"/>
        <w:gridCol w:w="308"/>
        <w:gridCol w:w="305"/>
        <w:gridCol w:w="304"/>
        <w:gridCol w:w="276"/>
        <w:gridCol w:w="303"/>
        <w:gridCol w:w="308"/>
        <w:gridCol w:w="273"/>
        <w:gridCol w:w="267"/>
        <w:gridCol w:w="268"/>
        <w:gridCol w:w="268"/>
        <w:gridCol w:w="266"/>
        <w:gridCol w:w="265"/>
        <w:gridCol w:w="267"/>
        <w:gridCol w:w="267"/>
        <w:gridCol w:w="273"/>
        <w:gridCol w:w="308"/>
        <w:gridCol w:w="273"/>
        <w:gridCol w:w="305"/>
        <w:gridCol w:w="812"/>
        <w:gridCol w:w="794"/>
        <w:gridCol w:w="258"/>
      </w:tblGrid>
      <w:tr>
        <w:trPr/>
        <w:tc>
          <w:tcPr>
            <w:tcW w:w="2179" w:type="dxa"/>
            <w:tcBorders>
              <w:top w:val="nil"/>
              <w:left w:val="single" w:sz="12" w:space="0" w:color="244061"/>
              <w:bottom w:val="nil"/>
            </w:tcBorders>
            <w:vAlign w:val="center"/>
          </w:tcPr>
          <w:p>
            <w:pPr>
              <w:pStyle w:val="Normal"/>
              <w:widowControl/>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3"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3"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8</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4" w:type="dxa"/>
            <w:tcBorders>
              <w:left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5"/>
        <w:gridCol w:w="272"/>
        <w:gridCol w:w="275"/>
        <w:gridCol w:w="274"/>
        <w:gridCol w:w="283"/>
        <w:gridCol w:w="276"/>
        <w:gridCol w:w="275"/>
        <w:gridCol w:w="276"/>
        <w:gridCol w:w="274"/>
        <w:gridCol w:w="274"/>
        <w:gridCol w:w="271"/>
        <w:gridCol w:w="273"/>
        <w:gridCol w:w="273"/>
        <w:gridCol w:w="272"/>
        <w:gridCol w:w="273"/>
        <w:gridCol w:w="272"/>
        <w:gridCol w:w="274"/>
        <w:gridCol w:w="275"/>
        <w:gridCol w:w="273"/>
        <w:gridCol w:w="273"/>
        <w:gridCol w:w="272"/>
        <w:gridCol w:w="271"/>
        <w:gridCol w:w="272"/>
        <w:gridCol w:w="272"/>
        <w:gridCol w:w="272"/>
        <w:gridCol w:w="273"/>
        <w:gridCol w:w="265"/>
      </w:tblGrid>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30" w:type="dxa"/>
            <w:gridSpan w:val="28"/>
            <w:tcBorders/>
            <w:shd w:color="auto" w:fill="DBE5F1" w:themeFill="accent1" w:themeFillTint="33" w:val="clear"/>
          </w:tcPr>
          <w:p>
            <w:pPr>
              <w:pStyle w:val="Normal"/>
              <w:widowControl/>
              <w:tabs>
                <w:tab w:val="clear" w:pos="709"/>
                <w:tab w:val="left" w:pos="1634" w:leader="none"/>
              </w:tabs>
              <w:suppressAutoHyphens w:val="true"/>
              <w:spacing w:before="0" w:after="0"/>
              <w:rPr>
                <w:highlight w:val="none"/>
                <w:shd w:fill="auto" w:val="clear"/>
              </w:rPr>
            </w:pPr>
            <w:r>
              <w:rPr>
                <w:rFonts w:eastAsia="Times New Roman" w:cs="Arial" w:ascii="Arial" w:hAnsi="Arial"/>
                <w:b/>
                <w:kern w:val="0"/>
                <w:szCs w:val="18"/>
                <w:shd w:fill="auto" w:val="clear"/>
                <w:lang w:val="es-BO" w:bidi="ar-SA"/>
              </w:rPr>
              <w:t>CONTRATACIÓN DE UN (1) CONSULTOR INDIVIDUAL DE LINEA CONSULTOR TÉCNICO I PARA EL PROYECTO RECTIFICATORIAS GERENCIA DISTRITAL MONTERO.</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220" w:type="dxa"/>
            <w:gridSpan w:val="8"/>
            <w:tcBorders>
              <w:top w:val="nil"/>
              <w:bottom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1" w:type="dxa"/>
            <w:gridSpan w:val="10"/>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0" w:type="dxa"/>
            <w:gridSpan w:val="8"/>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456" w:type="dxa"/>
            <w:gridSpan w:val="9"/>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77" w:type="dxa"/>
            <w:gridSpan w:val="19"/>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bCs/>
                <w:i/>
                <w:iCs/>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30"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TOTAL: Bs57.033.- (Cincuenta y Siete Mil Treinta y Tres 00/100 Bolivianos)</w:t>
            </w:r>
          </w:p>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Mensual: Bs6.337.- (Seis mil trecientos treinta y siete 00/100 Bolivianos)</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highlight w:val="none"/>
                <w:shd w:fill="auto" w:val="clear"/>
                <w:lang w:val="es-BO"/>
              </w:rPr>
            </w:pPr>
            <w:r>
              <w:rPr>
                <w:rFonts w:cs="Arial" w:ascii="Arial" w:hAnsi="Arial"/>
                <w:sz w:val="16"/>
                <w:shd w:fill="auto" w:val="clear"/>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kern w:val="0"/>
                <w:sz w:val="16"/>
                <w:shd w:fill="auto" w:val="clear"/>
                <w:lang w:val="es-BO" w:bidi="ar-SA"/>
              </w:rPr>
              <w:t>Contrato</w:t>
            </w:r>
          </w:p>
        </w:tc>
        <w:tc>
          <w:tcPr>
            <w:tcW w:w="4387" w:type="dxa"/>
            <w:gridSpan w:val="16"/>
            <w:tcBorders>
              <w:top w:val="nil"/>
              <w:bottom w:val="nil"/>
              <w:right w:val="nil"/>
            </w:tcBorders>
            <w:vAlign w:val="center"/>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highlight w:val="none"/>
                <w:shd w:fill="auto" w:val="clear"/>
                <w:lang w:val="es-BO"/>
              </w:rPr>
            </w:pPr>
            <w:r>
              <w:rPr>
                <w:rFonts w:cs="Arial" w:ascii="Arial" w:hAnsi="Arial"/>
                <w:sz w:val="16"/>
                <w:shd w:fill="auto" w:val="clear"/>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30"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val="es-BO" w:bidi="ar-SA"/>
              </w:rPr>
              <w:t>LA CONSULTORÍA SERÁ POR NUEVE (9) MESES COMPUTABLES A PARTIR DEL DÍA SIGUIENTE HÁBIL A LA SUSCRIPCIÓN DEL CONTRATO.</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30" w:type="dxa"/>
            <w:gridSpan w:val="28"/>
            <w:vMerge w:val="restart"/>
            <w:tcBorders/>
            <w:shd w:color="auto" w:fill="DBE5F1" w:themeFill="accent1" w:themeFillTint="33" w:val="clear"/>
            <w:vAlign w:val="center"/>
          </w:tcPr>
          <w:p>
            <w:pPr>
              <w:pStyle w:val="Normal"/>
              <w:widowControl/>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5"/>
        <w:gridCol w:w="275"/>
        <w:gridCol w:w="277"/>
        <w:gridCol w:w="278"/>
        <w:gridCol w:w="278"/>
        <w:gridCol w:w="280"/>
        <w:gridCol w:w="275"/>
        <w:gridCol w:w="274"/>
        <w:gridCol w:w="279"/>
        <w:gridCol w:w="272"/>
        <w:gridCol w:w="272"/>
        <w:gridCol w:w="272"/>
        <w:gridCol w:w="271"/>
        <w:gridCol w:w="272"/>
        <w:gridCol w:w="272"/>
        <w:gridCol w:w="272"/>
        <w:gridCol w:w="273"/>
        <w:gridCol w:w="274"/>
        <w:gridCol w:w="272"/>
        <w:gridCol w:w="272"/>
        <w:gridCol w:w="272"/>
        <w:gridCol w:w="272"/>
        <w:gridCol w:w="271"/>
        <w:gridCol w:w="272"/>
        <w:gridCol w:w="272"/>
        <w:gridCol w:w="272"/>
        <w:gridCol w:w="273"/>
        <w:gridCol w:w="265"/>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399" w:type="dxa"/>
            <w:gridSpan w:val="27"/>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9" w:type="dxa"/>
            <w:gridSpan w:val="27"/>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9" w:type="dxa"/>
            <w:gridSpan w:val="27"/>
            <w:vMerge w:val="restart"/>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9" w:type="dxa"/>
            <w:gridSpan w:val="27"/>
            <w:vMerge w:val="continue"/>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2"/>
        <w:gridCol w:w="278"/>
        <w:gridCol w:w="274"/>
        <w:gridCol w:w="275"/>
        <w:gridCol w:w="57"/>
        <w:gridCol w:w="216"/>
        <w:gridCol w:w="276"/>
        <w:gridCol w:w="280"/>
        <w:gridCol w:w="280"/>
        <w:gridCol w:w="281"/>
        <w:gridCol w:w="283"/>
        <w:gridCol w:w="271"/>
        <w:gridCol w:w="277"/>
        <w:gridCol w:w="279"/>
        <w:gridCol w:w="281"/>
        <w:gridCol w:w="276"/>
        <w:gridCol w:w="275"/>
        <w:gridCol w:w="280"/>
        <w:gridCol w:w="274"/>
        <w:gridCol w:w="273"/>
        <w:gridCol w:w="273"/>
        <w:gridCol w:w="274"/>
        <w:gridCol w:w="276"/>
        <w:gridCol w:w="275"/>
        <w:gridCol w:w="274"/>
        <w:gridCol w:w="116"/>
        <w:gridCol w:w="157"/>
        <w:gridCol w:w="273"/>
        <w:gridCol w:w="272"/>
        <w:gridCol w:w="274"/>
        <w:gridCol w:w="277"/>
        <w:gridCol w:w="273"/>
        <w:gridCol w:w="273"/>
        <w:gridCol w:w="127"/>
        <w:gridCol w:w="146"/>
        <w:gridCol w:w="272"/>
        <w:gridCol w:w="273"/>
        <w:gridCol w:w="274"/>
        <w:gridCol w:w="266"/>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0" w:type="dxa"/>
            <w:gridSpan w:val="20"/>
            <w:vMerge w:val="restart"/>
            <w:tcBorders>
              <w:top w:val="nil"/>
              <w:left w:val="nil"/>
              <w:bottom w:val="nil"/>
              <w:right w:val="nil"/>
            </w:tcBorders>
          </w:tcPr>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4" w:type="dxa"/>
            <w:vMerge w:val="restart"/>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5" w:type="dxa"/>
            <w:gridSpan w:val="8"/>
            <w:vMerge w:val="restart"/>
            <w:tcBorders>
              <w:top w:val="nil"/>
              <w:left w:val="nil"/>
              <w:bottom w:val="nil"/>
              <w:right w:val="nil"/>
            </w:tcBorders>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5240" w:type="dxa"/>
            <w:gridSpan w:val="20"/>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74" w:type="dxa"/>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5" w:type="dxa"/>
            <w:gridSpan w:val="8"/>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0" w:type="dxa"/>
            <w:gridSpan w:val="20"/>
            <w:tcBorders/>
            <w:shd w:color="auto" w:fill="DBE5F1" w:themeFill="accent1" w:themeFillTint="33" w:val="clear"/>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4"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5" w:type="dxa"/>
            <w:gridSpan w:val="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0" w:type="dxa"/>
            <w:gridSpan w:val="20"/>
            <w:tcBorders/>
            <w:shd w:color="auto" w:fill="DBE5F1" w:themeFill="accent1" w:themeFillTint="33" w:val="clear"/>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5" w:type="dxa"/>
            <w:gridSpan w:val="8"/>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58" w:type="dxa"/>
            <w:gridSpan w:val="35"/>
            <w:tcBorders>
              <w:top w:val="nil"/>
              <w:left w:val="single" w:sz="12" w:space="0" w:color="244061"/>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5"/>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suppressAutoHyphens w:val="true"/>
              <w:spacing w:before="0" w:after="0"/>
              <w:ind w:left="303"/>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18" w:type="dxa"/>
            <w:gridSpan w:val="1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5" w:type="dxa"/>
            <w:gridSpan w:val="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8:00 A 18:30</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3038" w:type="dxa"/>
            <w:gridSpan w:val="11"/>
            <w:tcBorders>
              <w:top w:val="nil"/>
              <w:left w:val="nil"/>
              <w:right w:val="nil"/>
            </w:tcBorders>
          </w:tcPr>
          <w:p>
            <w:pPr>
              <w:pStyle w:val="Normal"/>
              <w:widowControl/>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6" w:type="dxa"/>
            <w:gridSpan w:val="6"/>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8" w:type="dxa"/>
            <w:gridSpan w:val="7"/>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38" w:type="dxa"/>
            <w:gridSpan w:val="11"/>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Felipe Alberto Miranda Mercado</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Roxana Burgos Gonzales</w:t>
            </w:r>
          </w:p>
        </w:tc>
        <w:tc>
          <w:tcPr>
            <w:tcW w:w="275"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366" w:type="dxa"/>
            <w:gridSpan w:val="6"/>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Profesional J</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Supervisor XII</w:t>
            </w:r>
          </w:p>
        </w:tc>
        <w:tc>
          <w:tcPr>
            <w:tcW w:w="277"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38" w:type="dxa"/>
            <w:gridSpan w:val="7"/>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GDMTR</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w:t>
            </w:r>
            <w:r>
              <w:rPr>
                <w:rFonts w:eastAsia="Times New Roman" w:cs="Arial" w:ascii="Arial" w:hAnsi="Arial"/>
                <w:kern w:val="0"/>
                <w:sz w:val="16"/>
                <w:shd w:fill="auto" w:val="clear"/>
                <w:lang w:val="es-BO" w:bidi="ar-SA"/>
              </w:rPr>
              <w:t>DMTR</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9220722</w:t>
            </w:r>
          </w:p>
        </w:tc>
        <w:tc>
          <w:tcPr>
            <w:tcW w:w="281" w:type="dxa"/>
            <w:tcBorders>
              <w:top w:val="nil"/>
              <w:bottom w:val="nil"/>
              <w:right w:val="nil"/>
            </w:tcBorders>
            <w:vAlign w:val="cente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554" w:type="dxa"/>
            <w:gridSpan w:val="2"/>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Fax</w:t>
            </w:r>
          </w:p>
        </w:tc>
        <w:tc>
          <w:tcPr>
            <w:tcW w:w="1113" w:type="dxa"/>
            <w:gridSpan w:val="4"/>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50" w:type="dxa"/>
            <w:gridSpan w:val="6"/>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Correo Electrónico</w:t>
            </w:r>
          </w:p>
        </w:tc>
        <w:tc>
          <w:tcPr>
            <w:tcW w:w="3282" w:type="dxa"/>
            <w:gridSpan w:val="14"/>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Times New Roman"/>
                <w:kern w:val="0"/>
                <w:sz w:val="14"/>
                <w:u w:val="single"/>
                <w:shd w:fill="auto" w:val="clear"/>
                <w:lang w:bidi="ar-SA"/>
              </w:rPr>
              <w:t>felipe.miranda@impuestos.gob.bo</w:t>
            </w:r>
          </w:p>
          <w:p>
            <w:pPr>
              <w:pStyle w:val="Normal"/>
              <w:widowControl/>
              <w:suppressAutoHyphens w:val="true"/>
              <w:spacing w:before="0" w:after="0"/>
              <w:rPr>
                <w:highlight w:val="none"/>
                <w:shd w:fill="auto" w:val="clear"/>
              </w:rPr>
            </w:pPr>
            <w:r>
              <w:rPr>
                <w:rFonts w:eastAsia="Times New Roman" w:cs="Arial" w:ascii="Arial" w:hAnsi="Arial"/>
                <w:kern w:val="0"/>
                <w:sz w:val="14"/>
                <w:szCs w:val="14"/>
                <w:u w:val="single"/>
                <w:shd w:fill="auto" w:val="clear"/>
                <w:lang w:bidi="ar-SA"/>
              </w:rPr>
              <w:t>roxana.burgos@impuestos.gob.bo</w:t>
            </w:r>
          </w:p>
        </w:tc>
        <w:tc>
          <w:tcPr>
            <w:tcW w:w="274" w:type="dxa"/>
            <w:tcBorders>
              <w:top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6874"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2" w:type="dxa"/>
            <w:tcBorders>
              <w:top w:val="nil"/>
              <w:left w:val="single" w:sz="12" w:space="0" w:color="244061"/>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8"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single" w:sz="12" w:space="0" w:color="244061"/>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0" w:type="dxa"/>
        <w:jc w:val="left"/>
        <w:tblInd w:w="-14" w:type="dxa"/>
        <w:tblLayout w:type="fixed"/>
        <w:tblCellMar>
          <w:top w:w="0" w:type="dxa"/>
          <w:left w:w="70" w:type="dxa"/>
          <w:bottom w:w="0" w:type="dxa"/>
          <w:right w:w="70" w:type="dxa"/>
        </w:tblCellMar>
        <w:tblLook w:val="04a0" w:noHBand="0" w:noVBand="1" w:firstColumn="1" w:lastRow="0" w:lastColumn="0" w:firstRow="1"/>
      </w:tblPr>
      <w:tblGrid>
        <w:gridCol w:w="439"/>
        <w:gridCol w:w="3532"/>
        <w:gridCol w:w="134"/>
        <w:gridCol w:w="134"/>
        <w:gridCol w:w="384"/>
        <w:gridCol w:w="134"/>
        <w:gridCol w:w="390"/>
        <w:gridCol w:w="134"/>
        <w:gridCol w:w="569"/>
        <w:gridCol w:w="90"/>
        <w:gridCol w:w="134"/>
        <w:gridCol w:w="476"/>
        <w:gridCol w:w="252"/>
        <w:gridCol w:w="458"/>
        <w:gridCol w:w="135"/>
        <w:gridCol w:w="141"/>
        <w:gridCol w:w="2189"/>
        <w:gridCol w:w="192"/>
      </w:tblGrid>
      <w:tr>
        <w:trPr>
          <w:trHeight w:val="464" w:hRule="atLeast"/>
        </w:trPr>
        <w:tc>
          <w:tcPr>
            <w:tcW w:w="9917"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17"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rPr>
                <w:lang w:val="es-BO"/>
              </w:rPr>
            </w:pPr>
            <w:r>
              <w:rPr>
                <w:lang w:val="es-BO"/>
              </w:rPr>
              <w:t>De acuerdo con lo establecido en el Artículo 47 de las NB-SABS, los siguientes plazos son de cumplimiento obligatorio:</w:t>
            </w:r>
          </w:p>
          <w:p>
            <w:pPr>
              <w:pStyle w:val="Normal"/>
              <w:ind w:left="510" w:right="113"/>
              <w:rPr>
                <w:lang w:val="es-BO"/>
              </w:rPr>
            </w:pPr>
            <w:r>
              <w:rPr>
                <w:lang w:val="es-BO"/>
              </w:rPr>
            </w:r>
          </w:p>
          <w:p>
            <w:pPr>
              <w:pStyle w:val="ListParagraph"/>
              <w:numPr>
                <w:ilvl w:val="2"/>
                <w:numId w:val="9"/>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rPr>
                <w:lang w:val="es-BO"/>
              </w:rPr>
            </w:pPr>
            <w:r>
              <w:rPr>
                <w:lang w:val="es-BO"/>
              </w:rPr>
            </w:r>
          </w:p>
          <w:p>
            <w:pPr>
              <w:pStyle w:val="ListParagraph"/>
              <w:numPr>
                <w:ilvl w:val="2"/>
                <w:numId w:val="9"/>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9"/>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rPr>
                <w:rFonts w:ascii="Verdana" w:hAnsi="Verdana"/>
                <w:sz w:val="16"/>
                <w:szCs w:val="16"/>
                <w:lang w:val="es-BO"/>
              </w:rPr>
            </w:pPr>
            <w:r>
              <w:rPr>
                <w:rFonts w:ascii="Verdana" w:hAnsi="Verdana"/>
                <w:sz w:val="16"/>
                <w:szCs w:val="16"/>
                <w:lang w:val="es-BO"/>
              </w:rPr>
            </w:r>
          </w:p>
          <w:p>
            <w:pPr>
              <w:pStyle w:val="Normal"/>
              <w:ind w:right="113"/>
              <w:rPr>
                <w:lang w:val="es-BO"/>
              </w:rPr>
            </w:pPr>
            <w:r>
              <w:rPr>
                <w:b/>
                <w:lang w:val="es-BO"/>
              </w:rPr>
              <w:t>El incumplimiento a los plazos señalados será considerado como inobservancia a la normativa.</w:t>
            </w:r>
          </w:p>
        </w:tc>
      </w:tr>
      <w:tr>
        <w:trPr>
          <w:trHeight w:val="405" w:hRule="atLeast"/>
        </w:trPr>
        <w:tc>
          <w:tcPr>
            <w:tcW w:w="9917"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lang w:val="es-BO"/>
              </w:rPr>
            </w:pPr>
            <w:r>
              <w:rPr>
                <w:rFonts w:cs="Arial" w:ascii="Arial" w:hAnsi="Arial"/>
                <w:b/>
                <w:lang w:val="es-BO"/>
              </w:rPr>
              <w:t>ACTIVIDAD</w:t>
            </w:r>
          </w:p>
        </w:tc>
        <w:tc>
          <w:tcPr>
            <w:tcW w:w="1835"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55"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2"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UBICADO EN LA CALLE ABAROA N.º 130</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rPr>
                <w:rFonts w:ascii="Arial" w:hAnsi="Arial" w:cs="Arial"/>
                <w:lang w:val="es-BO"/>
              </w:rPr>
            </w:pPr>
            <w:r>
              <w:rPr>
                <w:rFonts w:cs="Arial" w:ascii="Arial" w:hAnsi="Arial"/>
                <w:lang w:val="es-BO"/>
              </w:rPr>
            </w:r>
          </w:p>
          <w:p>
            <w:pPr>
              <w:pStyle w:val="Normal"/>
              <w:snapToGrid w:val="false"/>
              <w:ind w:left="113" w:right="113"/>
              <w:rPr>
                <w:rFonts w:ascii="Arial" w:hAnsi="Arial" w:cs="Arial"/>
                <w:lang w:val="es-BO"/>
              </w:rPr>
            </w:pPr>
            <w:r>
              <w:rPr>
                <w:rFonts w:cs="Arial" w:ascii="Arial" w:hAnsi="Arial"/>
                <w:lang w:val="es-BO"/>
              </w:rPr>
              <w:t>Fecha límite de Presentación</w:t>
            </w:r>
          </w:p>
          <w:p>
            <w:pPr>
              <w:pStyle w:val="Normal"/>
              <w:snapToGrid w:val="false"/>
              <w:ind w:left="113" w:right="113"/>
              <w:rPr>
                <w:rFonts w:ascii="Arial" w:hAnsi="Arial" w:cs="Arial"/>
                <w:lang w:val="es-BO"/>
              </w:rPr>
            </w:pPr>
            <w:r>
              <w:rPr>
                <w:rFonts w:cs="Arial" w:ascii="Arial" w:hAnsi="Arial"/>
                <w:lang w:val="es-BO"/>
              </w:rPr>
            </w:r>
          </w:p>
          <w:p>
            <w:pPr>
              <w:pStyle w:val="Normal"/>
              <w:snapToGrid w:val="false"/>
              <w:ind w:right="113"/>
              <w:rPr>
                <w:rFonts w:ascii="Arial" w:hAnsi="Arial" w:cs="Arial"/>
                <w:lang w:val="es-BO"/>
              </w:rPr>
            </w:pPr>
            <w:r>
              <w:rPr>
                <w:rFonts w:cs="Arial" w:ascii="Arial" w:hAnsi="Arial"/>
                <w:lang w:val="es-BO"/>
              </w:rPr>
            </w:r>
          </w:p>
          <w:p>
            <w:pPr>
              <w:pStyle w:val="Normal"/>
              <w:snapToGrid w:val="false"/>
              <w:ind w:right="113"/>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11</w:t>
            </w:r>
          </w:p>
        </w:tc>
        <w:tc>
          <w:tcPr>
            <w:tcW w:w="252"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i/>
                <w:sz w:val="12"/>
                <w:lang w:val="es-BO" w:eastAsia="es-BO"/>
              </w:rPr>
              <w:t>A TRAVÉS DEL RUPE DEL PROPONENTE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11</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UBICADO EN LA CALLE ABAROA N.º 130–  o a través del enlace</w:t>
            </w:r>
          </w:p>
          <w:p>
            <w:pPr>
              <w:pStyle w:val="Normal"/>
              <w:snapToGrid w:val="false"/>
              <w:jc w:val="center"/>
              <w:rPr>
                <w:highlight w:val="none"/>
                <w:shd w:fill="auto" w:val="clear"/>
              </w:rPr>
            </w:pPr>
            <w:r>
              <w:rPr>
                <w:rFonts w:cs="Arial" w:ascii="Arial" w:hAnsi="Arial"/>
                <w:color w:val="0000FF"/>
                <w:u w:val="single"/>
                <w:shd w:fill="auto" w:val="clear"/>
              </w:rPr>
              <w:t>https://sinbolivia.webex.com/meet/gdmtr.sac</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4"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76"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7</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90"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vMerge w:val="continue"/>
            <w:tcBorders>
              <w:top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6"/>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8</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hanging="705" w:left="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suppressAutoHyphens w:val="true"/>
        <w:ind w:left="737"/>
        <w:rPr>
          <w:rFonts w:ascii="Tahoma" w:hAnsi="Tahoma" w:eastAsia="MS Mincho" w:cs="Tahoma"/>
          <w:sz w:val="20"/>
          <w:szCs w:val="24"/>
          <w:lang w:val="es-BO"/>
        </w:rPr>
      </w:pPr>
      <w:r>
        <w:rPr>
          <w:rFonts w:eastAsia="MS Mincho" w:cs="Tahoma" w:ascii="Tahoma" w:hAnsi="Tahoma"/>
          <w:sz w:val="20"/>
          <w:szCs w:val="24"/>
          <w:lang w:val="es-BO"/>
        </w:rPr>
      </w:r>
    </w:p>
    <w:p>
      <w:pPr>
        <w:pStyle w:val="Normal"/>
        <w:ind w:hanging="708" w:left="708"/>
        <w:jc w:val="center"/>
        <w:rPr>
          <w:rFonts w:ascii="Tahoma" w:hAnsi="Tahoma" w:eastAsia="Times New Roman" w:cs="Tahoma"/>
          <w:b/>
          <w:sz w:val="20"/>
          <w:szCs w:val="20"/>
          <w:u w:val="single"/>
          <w:shd w:fill="FFFF00" w:val="clear"/>
          <w:lang w:val="es-MX"/>
        </w:rPr>
      </w:pPr>
      <w:r>
        <w:rPr>
          <w:rFonts w:eastAsia="Times New Roman" w:cs="Tahoma" w:ascii="Tahoma" w:hAnsi="Tahoma"/>
          <w:b/>
          <w:sz w:val="20"/>
          <w:szCs w:val="20"/>
          <w:u w:val="single"/>
          <w:lang w:val="es-MX"/>
        </w:rPr>
        <w:t>TÉRMINOS DE REFERENCIA</w:t>
      </w:r>
    </w:p>
    <w:p>
      <w:pPr>
        <w:pStyle w:val="NoSpacing"/>
        <w:ind w:hanging="426" w:left="993"/>
        <w:jc w:val="center"/>
        <w:rPr>
          <w:rFonts w:ascii="Tahoma" w:hAnsi="Tahoma" w:cs="Tahoma"/>
          <w:sz w:val="20"/>
          <w:szCs w:val="20"/>
        </w:rPr>
      </w:pPr>
      <w:r>
        <w:rPr>
          <w:rFonts w:cs="Tahoma" w:ascii="Tahoma" w:hAnsi="Tahoma"/>
          <w:sz w:val="20"/>
          <w:szCs w:val="20"/>
        </w:rPr>
        <w:tab/>
      </w:r>
    </w:p>
    <w:p>
      <w:pPr>
        <w:pStyle w:val="NoSpacing"/>
        <w:ind w:hanging="426" w:left="993"/>
        <w:jc w:val="center"/>
        <w:rPr>
          <w:rFonts w:ascii="Tahoma" w:hAnsi="Tahoma" w:cs="Tahoma"/>
          <w:b/>
          <w:color w:val="002060"/>
          <w:sz w:val="20"/>
          <w:szCs w:val="20"/>
          <w:lang w:val="es-MX"/>
        </w:rPr>
      </w:pPr>
      <w:r>
        <w:rPr>
          <w:rFonts w:cs="Tahoma" w:ascii="Tahoma" w:hAnsi="Tahoma"/>
          <w:b/>
          <w:color w:val="002060"/>
          <w:sz w:val="20"/>
          <w:szCs w:val="20"/>
          <w:lang w:val="es-MX"/>
        </w:rPr>
        <w:t>CONTRATACIÓN DE UN (1) CONSULTOR INDIVIDUAL DE LINEA CONSULTOR TÉCNICO I PARA EL PROYECTO RECTIFICATORIAS GERENCIA DISTRITAL MONTERO.</w:t>
      </w:r>
    </w:p>
    <w:p>
      <w:pPr>
        <w:pStyle w:val="NoSpacing"/>
        <w:ind w:hanging="426" w:left="993"/>
        <w:jc w:val="center"/>
        <w:rPr>
          <w:rFonts w:ascii="Tahoma" w:hAnsi="Tahoma" w:cs="Tahoma"/>
          <w:b/>
          <w:color w:val="002060"/>
          <w:sz w:val="20"/>
          <w:szCs w:val="20"/>
          <w:lang w:val="es-MX"/>
        </w:rPr>
      </w:pPr>
      <w:r>
        <w:rPr>
          <w:rFonts w:cs="Tahoma" w:ascii="Tahoma" w:hAnsi="Tahoma"/>
          <w:b/>
          <w:color w:val="002060"/>
          <w:sz w:val="20"/>
          <w:szCs w:val="20"/>
          <w:lang w:val="es-MX"/>
        </w:rPr>
      </w:r>
    </w:p>
    <w:p>
      <w:pPr>
        <w:pStyle w:val="NoSpacing"/>
        <w:ind w:hanging="426" w:left="993"/>
        <w:jc w:val="center"/>
        <w:rPr>
          <w:rFonts w:ascii="Tahoma" w:hAnsi="Tahoma" w:cs="Tahoma"/>
          <w:b/>
          <w:color w:val="002060"/>
          <w:sz w:val="20"/>
          <w:szCs w:val="20"/>
          <w:lang w:val="es-MX"/>
        </w:rPr>
      </w:pPr>
      <w:r>
        <w:rPr>
          <w:rFonts w:cs="Tahoma" w:ascii="Tahoma" w:hAnsi="Tahoma"/>
          <w:b/>
          <w:color w:val="002060"/>
          <w:sz w:val="20"/>
          <w:szCs w:val="20"/>
          <w:lang w:val="es-MX"/>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color w:val="002060"/>
          <w:sz w:val="20"/>
          <w:szCs w:val="20"/>
        </w:rPr>
        <w:t>ANTECEDENTES</w:t>
      </w:r>
    </w:p>
    <w:p>
      <w:pPr>
        <w:pStyle w:val="ListParagraph"/>
        <w:ind w:hanging="0" w:left="510"/>
        <w:jc w:val="both"/>
        <w:rPr>
          <w:rFonts w:ascii="Tahoma" w:hAnsi="Tahoma" w:cs="Tahoma"/>
          <w:lang w:val="es-ES_tradnl"/>
        </w:rPr>
      </w:pPr>
      <w:r>
        <w:rPr>
          <w:rFonts w:cs="Tahoma" w:ascii="Tahoma" w:hAnsi="Tahoma"/>
          <w:lang w:val="es-ES_tradnl"/>
        </w:rPr>
      </w:r>
    </w:p>
    <w:p>
      <w:pPr>
        <w:pStyle w:val="ListParagraph"/>
        <w:ind w:hanging="0" w:left="510"/>
        <w:jc w:val="both"/>
        <w:rPr>
          <w:rFonts w:ascii="Tahoma" w:hAnsi="Tahoma" w:cs="Tahoma"/>
          <w:color w:themeColor="dark1" w:val="000000"/>
          <w:lang w:val="es-ES_tradnl"/>
        </w:rPr>
      </w:pPr>
      <w:r>
        <w:rPr>
          <w:rFonts w:cs="Tahoma" w:ascii="Tahoma" w:hAnsi="Tahoma"/>
          <w:lang w:val="es-ES_tradnl"/>
        </w:rPr>
        <w:t>El Servicio de Impuestos Nacionales, a través de la</w:t>
      </w:r>
      <w:r>
        <w:rPr>
          <w:rFonts w:cs="Tahoma" w:ascii="Tahoma" w:hAnsi="Tahoma"/>
          <w:color w:val="0000FF"/>
          <w:shd w:fill="auto" w:val="clear"/>
          <w:lang w:val="es-ES_tradnl"/>
        </w:rPr>
        <w:t xml:space="preserve"> </w:t>
      </w:r>
      <w:r>
        <w:rPr>
          <w:rFonts w:cs="Tahoma" w:ascii="Tahoma" w:hAnsi="Tahoma"/>
          <w:shd w:fill="auto" w:val="clear"/>
          <w:lang w:val="es-ES_tradnl"/>
        </w:rPr>
        <w:t xml:space="preserve">Gerencia Distrital Montero </w:t>
      </w:r>
      <w:r>
        <w:rPr>
          <w:rFonts w:cs="Tahoma" w:ascii="Tahoma" w:hAnsi="Tahoma"/>
          <w:lang w:val="es-ES_tradnl"/>
        </w:rPr>
        <w:t xml:space="preserve">con la finalidad de fortalecer la </w:t>
      </w:r>
      <w:r>
        <w:rPr>
          <w:rFonts w:cs="Tahoma" w:ascii="Tahoma" w:hAnsi="Tahoma"/>
        </w:rPr>
        <w:t>atención de solicitudes de Rectificatorias presentadas por los contribuyentes,</w:t>
      </w:r>
      <w:r>
        <w:rPr>
          <w:rFonts w:cs="Tahoma" w:ascii="Tahoma" w:hAnsi="Tahoma"/>
          <w:lang w:val="es-ES_tradnl"/>
        </w:rPr>
        <w:t xml:space="preserve"> tiene planificado la incorporación de </w:t>
      </w:r>
      <w:r>
        <w:rPr>
          <w:rFonts w:cs="Tahoma" w:ascii="Tahoma" w:hAnsi="Tahoma"/>
          <w:color w:themeColor="dark1" w:val="000000"/>
          <w:lang w:val="es-ES_tradnl"/>
        </w:rPr>
        <w:t>Consultores de Línea.</w:t>
      </w:r>
    </w:p>
    <w:p>
      <w:pPr>
        <w:pStyle w:val="ListParagraph"/>
        <w:ind w:hanging="0" w:left="510"/>
        <w:jc w:val="both"/>
        <w:rPr>
          <w:rFonts w:ascii="Tahoma" w:hAnsi="Tahoma" w:cs="Tahoma"/>
          <w:lang w:val="es-MX"/>
        </w:rPr>
      </w:pPr>
      <w:r>
        <w:rPr>
          <w:rFonts w:cs="Tahoma" w:ascii="Tahoma" w:hAnsi="Tahoma"/>
          <w:lang w:val="es-MX"/>
        </w:rPr>
      </w:r>
    </w:p>
    <w:p>
      <w:pPr>
        <w:pStyle w:val="ListParagraph"/>
        <w:ind w:hanging="0" w:left="510"/>
        <w:jc w:val="both"/>
        <w:rPr>
          <w:rFonts w:ascii="Tahoma" w:hAnsi="Tahoma" w:cs="Tahoma"/>
          <w:lang w:val="es-ES_tradnl"/>
        </w:rPr>
      </w:pPr>
      <w:r>
        <w:rPr>
          <w:rFonts w:cs="Tahoma" w:ascii="Tahoma" w:hAnsi="Tahoma"/>
          <w:lang w:val="es-ES_tradnl"/>
        </w:rPr>
        <w:t>Para llevar adelante este proceso, se ha vi</w:t>
      </w:r>
      <w:r>
        <w:rPr>
          <w:rFonts w:cs="Tahoma" w:ascii="Tahoma" w:hAnsi="Tahoma"/>
          <w:shd w:fill="auto" w:val="clear"/>
          <w:lang w:val="es-ES_tradnl"/>
        </w:rPr>
        <w:t xml:space="preserve">sto dar inicio al </w:t>
      </w:r>
      <w:r>
        <w:rPr>
          <w:rFonts w:cs="Tahoma" w:ascii="Tahoma" w:hAnsi="Tahoma"/>
          <w:b/>
          <w:bCs/>
          <w:color w:val="002060"/>
          <w:shd w:fill="auto" w:val="clear"/>
          <w:lang w:val="es-ES_tradnl"/>
        </w:rPr>
        <w:t>PROYECTO RECTIFICATORIAS</w:t>
      </w:r>
      <w:r>
        <w:rPr>
          <w:rFonts w:cs="Tahoma" w:ascii="Tahoma" w:hAnsi="Tahoma"/>
          <w:color w:val="002060"/>
          <w:shd w:fill="auto" w:val="clear"/>
          <w:lang w:val="es-ES_tradnl"/>
        </w:rPr>
        <w:t xml:space="preserve"> </w:t>
      </w:r>
      <w:r>
        <w:rPr>
          <w:rFonts w:cs="Tahoma" w:ascii="Tahoma" w:hAnsi="Tahoma"/>
          <w:shd w:fill="auto" w:val="clear"/>
          <w:lang w:val="es-ES_tradnl"/>
        </w:rPr>
        <w:t>para el Departamento de Fiscalización dependiente de la Gerencia Distrital Montero, con el fin de ser incorporado al Departamento de Fiscalización en calidad de:</w:t>
      </w:r>
    </w:p>
    <w:p>
      <w:pPr>
        <w:pStyle w:val="ListParagraph"/>
        <w:ind w:hanging="0" w:left="510"/>
        <w:rPr>
          <w:rFonts w:ascii="Tahoma" w:hAnsi="Tahoma" w:cs="Tahoma"/>
          <w:shd w:fill="auto" w:val="clear"/>
          <w:lang w:val="es-ES_tradnl"/>
        </w:rPr>
      </w:pPr>
      <w:r>
        <w:rPr>
          <w:rFonts w:cs="Tahoma" w:ascii="Tahoma" w:hAnsi="Tahoma"/>
          <w:shd w:fill="auto" w:val="clear"/>
          <w:lang w:val="es-ES_tradnl"/>
        </w:rPr>
      </w:r>
    </w:p>
    <w:p>
      <w:pPr>
        <w:pStyle w:val="ListParagraph"/>
        <w:numPr>
          <w:ilvl w:val="0"/>
          <w:numId w:val="2"/>
        </w:numPr>
        <w:suppressAutoHyphens w:val="true"/>
        <w:spacing w:before="0" w:after="0"/>
        <w:ind w:hanging="360" w:left="1134"/>
        <w:contextualSpacing/>
        <w:rPr>
          <w:shd w:fill="auto" w:val="clear"/>
        </w:rPr>
      </w:pPr>
      <w:r>
        <w:rPr>
          <w:rFonts w:cs="Tahoma" w:ascii="Tahoma" w:hAnsi="Tahoma"/>
          <w:shd w:fill="auto" w:val="clear"/>
        </w:rPr>
        <w:t>Consultor de Línea (CONSULTOR TÉCNICO I), a objeto de asumir la ejecución de procesos Rectificatorias.</w:t>
      </w:r>
    </w:p>
    <w:p>
      <w:pPr>
        <w:pStyle w:val="ListParagraph"/>
        <w:ind w:hanging="0" w:left="510"/>
        <w:jc w:val="both"/>
        <w:rPr>
          <w:rFonts w:ascii="Tahoma" w:hAnsi="Tahoma" w:cs="Tahoma"/>
          <w:shd w:fill="auto" w:val="clear"/>
          <w:lang w:val="es-MX"/>
        </w:rPr>
      </w:pPr>
      <w:r>
        <w:rPr>
          <w:rFonts w:cs="Tahoma" w:ascii="Tahoma" w:hAnsi="Tahoma"/>
          <w:shd w:fill="auto" w:val="clear"/>
          <w:lang w:val="es-MX"/>
        </w:rPr>
      </w:r>
    </w:p>
    <w:p>
      <w:pPr>
        <w:pStyle w:val="ListParagraph"/>
        <w:ind w:hanging="0" w:left="567"/>
        <w:jc w:val="both"/>
        <w:rPr/>
      </w:pPr>
      <w:r>
        <w:rPr>
          <w:rFonts w:cs="Tahoma" w:ascii="Tahoma" w:hAnsi="Tahoma"/>
          <w:sz w:val="20"/>
          <w:szCs w:val="20"/>
          <w:shd w:fill="auto" w:val="clear"/>
          <w:lang w:val="es-MX"/>
        </w:rPr>
        <w:t xml:space="preserve">Para el efecto, se requiere </w:t>
      </w:r>
      <w:r>
        <w:rPr>
          <w:rStyle w:val="FontStyle23"/>
          <w:rFonts w:cs="Tahoma" w:ascii="Tahoma" w:hAnsi="Tahoma"/>
          <w:sz w:val="20"/>
          <w:szCs w:val="20"/>
          <w:shd w:fill="auto" w:val="clear"/>
          <w:lang w:eastAsia="es-ES_tradnl"/>
        </w:rPr>
        <w:t xml:space="preserve">la </w:t>
      </w:r>
      <w:r>
        <w:rPr>
          <w:rStyle w:val="FontStyle23"/>
          <w:rFonts w:eastAsia="Times New Roman" w:cs="Tahoma" w:ascii="Tahoma" w:hAnsi="Tahoma"/>
          <w:b/>
          <w:bCs/>
          <w:color w:val="002060"/>
          <w:kern w:val="0"/>
          <w:sz w:val="20"/>
          <w:szCs w:val="20"/>
          <w:shd w:fill="auto" w:val="clear"/>
          <w:lang w:val="es-MX" w:eastAsia="es-ES_tradnl" w:bidi="ar-SA"/>
        </w:rPr>
        <w:t>CONTRATACIÓN DE UN</w:t>
      </w:r>
      <w:r>
        <w:rPr>
          <w:rStyle w:val="FontStyle23"/>
          <w:rFonts w:cs="Tahoma" w:ascii="Tahoma" w:hAnsi="Tahoma"/>
          <w:b/>
          <w:bCs/>
          <w:color w:val="002060"/>
          <w:sz w:val="20"/>
          <w:szCs w:val="20"/>
          <w:shd w:fill="auto" w:val="clear"/>
          <w:lang w:val="es-MX" w:eastAsia="es-ES_tradnl"/>
        </w:rPr>
        <w:t xml:space="preserve"> (1) CONSULTOR INDIVIDUAL DE LINEA CONSULTOR TÉCNICO I PARA EL PROYECTO RECTIFICATORIAS GERENCIA DISTRITAL MONTERO</w:t>
      </w:r>
      <w:r>
        <w:rPr>
          <w:rFonts w:cs="Tahoma" w:ascii="Tahoma" w:hAnsi="Tahoma"/>
          <w:sz w:val="20"/>
          <w:szCs w:val="20"/>
          <w:lang w:val="es-MX"/>
        </w:rPr>
        <w:t xml:space="preserve"> para el Departamento de Fiscalización, </w:t>
      </w:r>
      <w:r>
        <w:rPr>
          <w:rStyle w:val="FontStyle23"/>
          <w:rFonts w:cs="Tahoma" w:ascii="Tahoma" w:hAnsi="Tahoma"/>
          <w:sz w:val="20"/>
          <w:szCs w:val="20"/>
          <w:lang w:eastAsia="es-ES_tradnl"/>
        </w:rPr>
        <w:t>responsable de notificar y ejecutar rectificatorias y otras labores inherentes a las tareas de fiscalización.</w:t>
      </w:r>
    </w:p>
    <w:p>
      <w:pPr>
        <w:pStyle w:val="Normal"/>
        <w:ind w:hanging="0" w:left="567"/>
        <w:jc w:val="both"/>
        <w:rPr>
          <w:rFonts w:ascii="Tahoma" w:hAnsi="Tahoma" w:cs="Tahoma"/>
          <w:color w:val="002060"/>
          <w:sz w:val="20"/>
          <w:szCs w:val="20"/>
        </w:rPr>
      </w:pPr>
      <w:r>
        <w:rPr>
          <w:rFonts w:cs="Tahoma" w:ascii="Tahoma" w:hAnsi="Tahoma"/>
          <w:color w:val="002060"/>
          <w:sz w:val="20"/>
          <w:szCs w:val="20"/>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color w:val="002060"/>
          <w:sz w:val="20"/>
          <w:szCs w:val="20"/>
        </w:rPr>
        <w:t>JUSTIFICACIÓN DE LA CONTRATACIÓN</w:t>
      </w:r>
    </w:p>
    <w:p>
      <w:pPr>
        <w:pStyle w:val="Normal"/>
        <w:ind w:hanging="426" w:left="993"/>
        <w:jc w:val="both"/>
        <w:rPr>
          <w:rFonts w:ascii="Tahoma" w:hAnsi="Tahoma" w:cs="Tahoma"/>
          <w:sz w:val="20"/>
          <w:szCs w:val="20"/>
        </w:rPr>
      </w:pPr>
      <w:r>
        <w:rPr>
          <w:rFonts w:cs="Tahoma" w:ascii="Tahoma" w:hAnsi="Tahoma"/>
          <w:sz w:val="20"/>
          <w:szCs w:val="20"/>
        </w:rPr>
      </w:r>
    </w:p>
    <w:p>
      <w:pPr>
        <w:pStyle w:val="ListParagraph"/>
        <w:ind w:hanging="0" w:left="567"/>
        <w:jc w:val="both"/>
        <w:rPr>
          <w:rFonts w:ascii="Tahoma" w:hAnsi="Tahoma" w:cs="Tahoma"/>
          <w:color w:val="000000"/>
          <w:shd w:fill="FFFFFF" w:val="clear"/>
          <w:lang w:val="es-ES_tradnl" w:eastAsia="es-ES_tradnl"/>
        </w:rPr>
      </w:pPr>
      <w:r>
        <w:rPr>
          <w:rFonts w:cs="Tahoma" w:ascii="Tahoma" w:hAnsi="Tahoma"/>
          <w:color w:val="000000"/>
          <w:shd w:fill="FFFFFF" w:val="clear"/>
          <w:lang w:val="es-ES_tradnl" w:eastAsia="es-ES_tradnl"/>
        </w:rPr>
        <w:t xml:space="preserve">Se considera que esta contratación es necesaria como apoyo a las diferentes actividades y tareas que se tiene que realizar para la </w:t>
      </w:r>
      <w:r>
        <w:rPr>
          <w:rFonts w:cs="Tahoma" w:ascii="Tahoma" w:hAnsi="Tahoma"/>
        </w:rPr>
        <w:t>atención de solicitudes de Rectificatorias</w:t>
      </w:r>
      <w:r>
        <w:rPr>
          <w:rFonts w:cs="Tahoma" w:ascii="Tahoma" w:hAnsi="Tahoma"/>
          <w:color w:val="000000"/>
          <w:shd w:fill="FFFFFF" w:val="clear"/>
          <w:lang w:val="es-ES_tradnl" w:eastAsia="es-ES_tradnl"/>
        </w:rPr>
        <w:t>, así como también cumplir las funciones que se especifiquen.</w:t>
      </w:r>
    </w:p>
    <w:p>
      <w:pPr>
        <w:pStyle w:val="ListParagraph"/>
        <w:ind w:hanging="0" w:left="567"/>
        <w:jc w:val="both"/>
        <w:rPr>
          <w:rFonts w:ascii="Tahoma" w:hAnsi="Tahoma" w:cs="Tahoma"/>
          <w:lang w:val="es-MX"/>
        </w:rPr>
      </w:pPr>
      <w:r>
        <w:rPr>
          <w:rFonts w:cs="Tahoma" w:ascii="Tahoma" w:hAnsi="Tahoma"/>
          <w:lang w:val="es-MX"/>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bCs/>
          <w:color w:val="002060"/>
          <w:sz w:val="20"/>
          <w:szCs w:val="20"/>
          <w:lang w:val="es-BO"/>
        </w:rPr>
        <w:t>Objetivo DE LA CONSULTORÍA</w:t>
      </w:r>
    </w:p>
    <w:p>
      <w:pPr>
        <w:pStyle w:val="ListParagraph"/>
        <w:spacing w:before="0" w:after="0"/>
        <w:ind w:hanging="0" w:left="993"/>
        <w:contextualSpacing/>
        <w:jc w:val="both"/>
        <w:rPr>
          <w:rFonts w:ascii="Tahoma" w:hAnsi="Tahoma" w:cs="Tahoma"/>
          <w:b/>
          <w:color w:val="002060"/>
        </w:rPr>
      </w:pPr>
      <w:r>
        <w:rPr>
          <w:rFonts w:cs="Tahoma" w:ascii="Tahoma" w:hAnsi="Tahoma"/>
          <w:b/>
          <w:color w:val="002060"/>
        </w:rPr>
      </w:r>
    </w:p>
    <w:p>
      <w:pPr>
        <w:pStyle w:val="ListParagraph"/>
        <w:numPr>
          <w:ilvl w:val="0"/>
          <w:numId w:val="6"/>
        </w:numPr>
        <w:spacing w:before="0" w:after="0"/>
        <w:ind w:hanging="426" w:left="993"/>
        <w:contextualSpacing/>
        <w:jc w:val="both"/>
        <w:rPr>
          <w:rFonts w:ascii="Tahoma" w:hAnsi="Tahoma" w:cs="Tahoma"/>
          <w:b/>
          <w:color w:val="002060"/>
        </w:rPr>
      </w:pPr>
      <w:r>
        <w:rPr>
          <w:rFonts w:cs="Tahoma" w:ascii="Tahoma" w:hAnsi="Tahoma"/>
          <w:b/>
          <w:color w:val="002060"/>
        </w:rPr>
        <w:t>Objetivo General</w:t>
      </w:r>
    </w:p>
    <w:p>
      <w:pPr>
        <w:pStyle w:val="Normal"/>
        <w:spacing w:before="0" w:after="0"/>
        <w:contextualSpacing/>
        <w:jc w:val="both"/>
        <w:rPr>
          <w:rFonts w:ascii="Tahoma" w:hAnsi="Tahoma" w:cs="Tahoma"/>
          <w:sz w:val="16"/>
          <w:szCs w:val="16"/>
          <w:shd w:fill="auto" w:val="clear"/>
        </w:rPr>
      </w:pPr>
      <w:r>
        <w:rPr>
          <w:rFonts w:cs="Tahoma" w:ascii="Tahoma" w:hAnsi="Tahoma"/>
          <w:sz w:val="16"/>
          <w:szCs w:val="16"/>
          <w:shd w:fill="auto" w:val="clear"/>
        </w:rPr>
      </w:r>
    </w:p>
    <w:p>
      <w:pPr>
        <w:pStyle w:val="Normal"/>
        <w:spacing w:before="0" w:after="0"/>
        <w:ind w:hanging="0" w:left="709"/>
        <w:contextualSpacing/>
        <w:jc w:val="both"/>
        <w:rPr>
          <w:shd w:fill="auto" w:val="clear"/>
        </w:rPr>
      </w:pPr>
      <w:r>
        <w:rPr>
          <w:rFonts w:cs="Tahoma" w:ascii="Tahoma" w:hAnsi="Tahoma"/>
          <w:sz w:val="20"/>
          <w:szCs w:val="20"/>
          <w:shd w:fill="auto" w:val="clear"/>
          <w:lang w:val="es-MX"/>
        </w:rPr>
        <w:t xml:space="preserve">El objetivo del PROYECTO RECTIFICATORIAS - Gerencia </w:t>
      </w:r>
      <w:r>
        <w:rPr>
          <w:rFonts w:cs="Tahoma" w:ascii="Tahoma" w:hAnsi="Tahoma"/>
          <w:sz w:val="20"/>
          <w:szCs w:val="20"/>
          <w:shd w:fill="auto" w:val="clear"/>
          <w:lang w:val="es-ES_tradnl"/>
        </w:rPr>
        <w:t>Distrital Montero</w:t>
      </w:r>
      <w:r>
        <w:rPr>
          <w:rFonts w:cs="Tahoma" w:ascii="Tahoma" w:hAnsi="Tahoma"/>
          <w:sz w:val="20"/>
          <w:szCs w:val="20"/>
          <w:shd w:fill="auto" w:val="clear"/>
          <w:lang w:val="es-MX"/>
        </w:rPr>
        <w:t xml:space="preserve">  es </w:t>
      </w:r>
      <w:r>
        <w:rPr>
          <w:rFonts w:cs="Tahoma" w:ascii="Tahoma" w:hAnsi="Tahoma"/>
          <w:sz w:val="20"/>
          <w:szCs w:val="20"/>
          <w:shd w:fill="auto" w:val="clear"/>
        </w:rPr>
        <w:t>cumplir con la ejecución de Rectificatorias a través de la atención de solicitudes de Rectificatorias presentadas por los contribuyentes, coadyuvando de esta forma a liberar de carga operativa en este tipo de procesos</w:t>
      </w:r>
      <w:r>
        <w:rPr>
          <w:rFonts w:cs="Tahoma" w:ascii="Tahoma" w:hAnsi="Tahoma"/>
          <w:sz w:val="20"/>
          <w:szCs w:val="20"/>
          <w:shd w:fill="auto" w:val="clear"/>
          <w:lang w:val="es-MX"/>
        </w:rPr>
        <w:t xml:space="preserve"> en la Gerencia </w:t>
      </w:r>
      <w:r>
        <w:rPr>
          <w:rFonts w:cs="Tahoma" w:ascii="Tahoma" w:hAnsi="Tahoma"/>
          <w:sz w:val="20"/>
          <w:szCs w:val="20"/>
          <w:shd w:fill="auto" w:val="clear"/>
          <w:lang w:val="es-ES_tradnl"/>
        </w:rPr>
        <w:t>Distrital Montero</w:t>
      </w:r>
      <w:r>
        <w:rPr>
          <w:rFonts w:cs="Tahoma" w:ascii="Tahoma" w:hAnsi="Tahoma"/>
          <w:sz w:val="20"/>
          <w:szCs w:val="20"/>
          <w:shd w:fill="auto" w:val="clear"/>
          <w:lang w:val="es-MX"/>
        </w:rPr>
        <w:t>.</w:t>
      </w:r>
    </w:p>
    <w:p>
      <w:pPr>
        <w:pStyle w:val="Normal"/>
        <w:tabs>
          <w:tab w:val="clear" w:pos="709"/>
          <w:tab w:val="left" w:pos="851" w:leader="none"/>
        </w:tabs>
        <w:spacing w:before="0" w:after="0"/>
        <w:ind w:hanging="0" w:right="193"/>
        <w:contextualSpacing/>
        <w:jc w:val="both"/>
        <w:rPr>
          <w:rFonts w:ascii="Tahoma" w:hAnsi="Tahoma" w:cs="Tahoma"/>
          <w:shd w:fill="auto" w:val="clear"/>
        </w:rPr>
      </w:pPr>
      <w:r>
        <w:rPr>
          <w:rFonts w:cs="Tahoma" w:ascii="Tahoma" w:hAnsi="Tahoma"/>
          <w:shd w:fill="auto" w:val="clear"/>
        </w:rPr>
      </w:r>
    </w:p>
    <w:p>
      <w:pPr>
        <w:pStyle w:val="ListParagraph"/>
        <w:numPr>
          <w:ilvl w:val="0"/>
          <w:numId w:val="6"/>
        </w:numPr>
        <w:spacing w:before="0" w:after="0"/>
        <w:ind w:hanging="426" w:left="993"/>
        <w:contextualSpacing/>
        <w:jc w:val="both"/>
        <w:rPr>
          <w:rFonts w:ascii="Tahoma" w:hAnsi="Tahoma" w:cs="Tahoma"/>
          <w:b/>
          <w:color w:val="002060"/>
        </w:rPr>
      </w:pPr>
      <w:r>
        <w:rPr>
          <w:rFonts w:cs="Tahoma" w:ascii="Tahoma" w:hAnsi="Tahoma"/>
          <w:b/>
          <w:color w:val="002060"/>
        </w:rPr>
        <w:t>Objetivos Específicos</w:t>
      </w:r>
    </w:p>
    <w:p>
      <w:pPr>
        <w:pStyle w:val="ListParagraph"/>
        <w:spacing w:before="0" w:after="0"/>
        <w:ind w:hanging="0" w:left="993"/>
        <w:contextualSpacing/>
        <w:jc w:val="both"/>
        <w:rPr>
          <w:rFonts w:ascii="Tahoma" w:hAnsi="Tahoma" w:cs="Tahoma"/>
          <w:b/>
          <w:sz w:val="16"/>
          <w:szCs w:val="16"/>
        </w:rPr>
      </w:pPr>
      <w:r>
        <w:rPr>
          <w:rFonts w:cs="Tahoma" w:ascii="Tahoma" w:hAnsi="Tahoma"/>
          <w:b/>
          <w:sz w:val="16"/>
          <w:szCs w:val="16"/>
        </w:rPr>
      </w:r>
    </w:p>
    <w:p>
      <w:pPr>
        <w:pStyle w:val="ListParagraph"/>
        <w:numPr>
          <w:ilvl w:val="0"/>
          <w:numId w:val="0"/>
        </w:numPr>
        <w:spacing w:lineRule="auto" w:line="240"/>
        <w:ind w:hanging="0" w:left="2136"/>
        <w:rPr/>
      </w:pPr>
      <w:r>
        <w:rPr>
          <w:rFonts w:cs="Tahoma" w:ascii="Tahoma" w:hAnsi="Tahoma"/>
        </w:rPr>
        <w:t>a. Liberar la carga operativa los casos de solicitudes de Rectificatorias en la</w:t>
      </w:r>
      <w:r>
        <w:rPr>
          <w:rFonts w:cs="Tahoma" w:ascii="Tahoma" w:hAnsi="Tahoma"/>
          <w:shd w:fill="auto" w:val="clear"/>
        </w:rPr>
        <w:t xml:space="preserve"> </w:t>
      </w:r>
      <w:r>
        <w:rPr>
          <w:rFonts w:cs="Tahoma" w:ascii="Tahoma" w:hAnsi="Tahoma"/>
          <w:shd w:fill="auto" w:val="clear"/>
          <w:lang w:val="es-MX"/>
        </w:rPr>
        <w:t xml:space="preserve">Gerencia </w:t>
      </w:r>
      <w:r>
        <w:rPr>
          <w:rFonts w:cs="Tahoma" w:ascii="Tahoma" w:hAnsi="Tahoma"/>
          <w:shd w:fill="auto" w:val="clear"/>
          <w:lang w:val="es-ES_tradnl"/>
        </w:rPr>
        <w:t>Distrital Montero</w:t>
      </w:r>
      <w:r>
        <w:rPr>
          <w:rFonts w:cs="Tahoma" w:ascii="Tahoma" w:hAnsi="Tahoma"/>
          <w:shd w:fill="auto" w:val="clear"/>
        </w:rPr>
        <w:t xml:space="preserve"> donde se desarrollará el Proyecto.</w:t>
      </w:r>
    </w:p>
    <w:p>
      <w:pPr>
        <w:pStyle w:val="Normal"/>
        <w:spacing w:lineRule="auto" w:line="240"/>
        <w:ind w:hanging="0" w:left="1134"/>
        <w:jc w:val="both"/>
        <w:rPr>
          <w:rFonts w:ascii="Tahoma" w:hAnsi="Tahoma" w:cs="Tahoma"/>
          <w:sz w:val="12"/>
          <w:szCs w:val="12"/>
        </w:rPr>
      </w:pPr>
      <w:r>
        <w:rPr>
          <w:rFonts w:cs="Tahoma" w:ascii="Tahoma" w:hAnsi="Tahoma"/>
          <w:sz w:val="12"/>
          <w:szCs w:val="12"/>
        </w:rPr>
      </w:r>
    </w:p>
    <w:p>
      <w:pPr>
        <w:pStyle w:val="ListParagraph"/>
        <w:numPr>
          <w:ilvl w:val="0"/>
          <w:numId w:val="0"/>
        </w:numPr>
        <w:spacing w:lineRule="auto" w:line="240"/>
        <w:ind w:hanging="0" w:left="2136"/>
        <w:rPr>
          <w:rFonts w:ascii="Tahoma" w:hAnsi="Tahoma" w:cs="Tahoma"/>
        </w:rPr>
      </w:pPr>
      <w:r>
        <w:rPr>
          <w:rFonts w:cs="Tahoma" w:ascii="Tahoma" w:hAnsi="Tahoma"/>
        </w:rPr>
        <w:t>b. Atender oportunamente y en los plazos previstos las solicitudes de Rectificatorias, presentadas por el contribuyente.</w:t>
      </w:r>
    </w:p>
    <w:p>
      <w:pPr>
        <w:pStyle w:val="ListParagraph"/>
        <w:spacing w:lineRule="auto" w:line="240"/>
        <w:ind w:hanging="0" w:left="1134"/>
        <w:jc w:val="both"/>
        <w:rPr>
          <w:rFonts w:ascii="Tahoma" w:hAnsi="Tahoma" w:cs="Tahoma"/>
          <w:b/>
          <w:sz w:val="12"/>
          <w:szCs w:val="12"/>
          <w:lang w:val="es-MX"/>
        </w:rPr>
      </w:pPr>
      <w:r>
        <w:rPr>
          <w:rFonts w:cs="Tahoma" w:ascii="Tahoma" w:hAnsi="Tahoma"/>
          <w:b/>
          <w:sz w:val="12"/>
          <w:szCs w:val="12"/>
          <w:lang w:val="es-MX"/>
        </w:rPr>
      </w:r>
    </w:p>
    <w:p>
      <w:pPr>
        <w:pStyle w:val="ListParagraph"/>
        <w:numPr>
          <w:ilvl w:val="0"/>
          <w:numId w:val="0"/>
        </w:numPr>
        <w:spacing w:lineRule="auto" w:line="240"/>
        <w:ind w:hanging="0" w:left="2136"/>
        <w:rPr>
          <w:rFonts w:ascii="Tahoma" w:hAnsi="Tahoma" w:eastAsia="Courier New" w:cs="Tahoma"/>
        </w:rPr>
      </w:pPr>
      <w:r>
        <w:rPr>
          <w:rFonts w:eastAsia="Courier New" w:cs="Tahoma" w:ascii="Tahoma" w:hAnsi="Tahoma"/>
        </w:rPr>
        <w:t>c. Efectuar otras tareas asignadas por el inmediato superior.</w:t>
      </w:r>
    </w:p>
    <w:p>
      <w:pPr>
        <w:pStyle w:val="Heading1"/>
        <w:numPr>
          <w:ilvl w:val="0"/>
          <w:numId w:val="1"/>
        </w:numPr>
        <w:pBdr>
          <w:bottom w:val="single" w:sz="12" w:space="1" w:color="365F91"/>
        </w:pBdr>
        <w:tabs>
          <w:tab w:val="clear" w:pos="709"/>
          <w:tab w:val="left" w:pos="0" w:leader="none"/>
        </w:tabs>
        <w:ind w:hanging="426" w:left="993"/>
        <w:jc w:val="both"/>
        <w:rPr>
          <w:rFonts w:cs="Tahoma"/>
          <w:color w:val="002060"/>
          <w:sz w:val="20"/>
          <w:szCs w:val="20"/>
        </w:rPr>
      </w:pPr>
      <w:r>
        <w:rPr>
          <w:rFonts w:cs="Tahoma"/>
          <w:color w:val="002060"/>
          <w:sz w:val="20"/>
          <w:szCs w:val="20"/>
        </w:rPr>
        <w:t>alcance del servicio</w:t>
      </w:r>
    </w:p>
    <w:p>
      <w:pPr>
        <w:pStyle w:val="Normal"/>
        <w:ind w:hanging="0" w:left="567"/>
        <w:jc w:val="both"/>
        <w:rPr>
          <w:rFonts w:ascii="Tahoma" w:hAnsi="Tahoma" w:cs="Tahoma"/>
          <w:bCs/>
          <w:sz w:val="20"/>
          <w:szCs w:val="20"/>
          <w:lang w:val="es-ES"/>
        </w:rPr>
      </w:pPr>
      <w:r>
        <w:rPr>
          <w:rFonts w:cs="Tahoma" w:ascii="Tahoma" w:hAnsi="Tahoma"/>
          <w:bCs/>
          <w:sz w:val="20"/>
          <w:szCs w:val="20"/>
          <w:lang w:val="es-ES"/>
        </w:rPr>
      </w:r>
    </w:p>
    <w:p>
      <w:pPr>
        <w:pStyle w:val="Normal"/>
        <w:ind w:hanging="0" w:left="567"/>
        <w:jc w:val="both"/>
        <w:rPr>
          <w:rFonts w:ascii="Tahoma" w:hAnsi="Tahoma" w:cs="Tahoma"/>
          <w:bCs/>
          <w:sz w:val="20"/>
          <w:szCs w:val="20"/>
          <w:lang w:val="es-ES"/>
        </w:rPr>
      </w:pPr>
      <w:r>
        <w:rPr>
          <w:rFonts w:cs="Tahoma" w:ascii="Tahoma" w:hAnsi="Tahoma"/>
          <w:bCs/>
          <w:sz w:val="20"/>
          <w:szCs w:val="20"/>
          <w:lang w:val="es-ES"/>
        </w:rPr>
        <w:t xml:space="preserve">El consultor realizará tareas de </w:t>
      </w:r>
      <w:r>
        <w:rPr>
          <w:rFonts w:cs="Tahoma" w:ascii="Tahoma" w:hAnsi="Tahoma"/>
          <w:sz w:val="20"/>
          <w:szCs w:val="20"/>
        </w:rPr>
        <w:t>atención a solicitudes de Rectificatorias presentadas por los contribuyentes</w:t>
      </w:r>
      <w:r>
        <w:rPr>
          <w:rFonts w:cs="Tahoma" w:ascii="Tahoma" w:hAnsi="Tahoma"/>
          <w:bCs/>
          <w:sz w:val="20"/>
          <w:szCs w:val="20"/>
          <w:lang w:val="es-ES"/>
        </w:rPr>
        <w:t>, velando por el cumplimiento de las actividades y resultados esperados detallados en los Términos de Referencia, a través del cumplimiento de la normativa inherente a los procesos que desarrollará.</w:t>
      </w:r>
    </w:p>
    <w:p>
      <w:pPr>
        <w:pStyle w:val="Normal"/>
        <w:rPr>
          <w:lang w:val="es-MX"/>
        </w:rPr>
      </w:pPr>
      <w:r>
        <w:rPr>
          <w:lang w:val="es-MX"/>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bCs/>
          <w:color w:val="002060"/>
          <w:sz w:val="20"/>
          <w:szCs w:val="20"/>
          <w:lang w:val="es-BO"/>
        </w:rPr>
        <w:t>ACTIVIDADES</w:t>
      </w:r>
    </w:p>
    <w:p>
      <w:pPr>
        <w:pStyle w:val="ListParagraph"/>
        <w:ind w:hanging="0" w:left="567"/>
        <w:jc w:val="both"/>
        <w:rPr>
          <w:rFonts w:ascii="Tahoma" w:hAnsi="Tahoma" w:cs="Tahoma"/>
          <w:lang w:val="es-MX"/>
        </w:rPr>
      </w:pPr>
      <w:r>
        <w:rPr>
          <w:rFonts w:cs="Tahoma" w:ascii="Tahoma" w:hAnsi="Tahoma"/>
          <w:lang w:val="es-MX"/>
        </w:rPr>
      </w:r>
    </w:p>
    <w:p>
      <w:pPr>
        <w:pStyle w:val="ListParagraph"/>
        <w:ind w:hanging="0" w:left="567"/>
        <w:jc w:val="both"/>
        <w:rPr>
          <w:rFonts w:ascii="Tahoma" w:hAnsi="Tahoma" w:cs="Tahoma"/>
          <w:lang w:val="es-MX"/>
        </w:rPr>
      </w:pPr>
      <w:r>
        <w:rPr>
          <w:rFonts w:cs="Tahoma" w:ascii="Tahoma" w:hAnsi="Tahoma"/>
          <w:lang w:val="es-MX"/>
        </w:rPr>
        <w:t>Las actividades que debe realizar el Consultor para cumplir los Objetivos de la Consultoría son las siguientes:</w:t>
      </w:r>
    </w:p>
    <w:p>
      <w:pPr>
        <w:pStyle w:val="ListParagraph"/>
        <w:ind w:hanging="0" w:left="567"/>
        <w:jc w:val="both"/>
        <w:rPr>
          <w:rFonts w:ascii="Tahoma" w:hAnsi="Tahoma" w:cs="Tahoma"/>
          <w:sz w:val="16"/>
          <w:szCs w:val="16"/>
          <w:lang w:val="es-MX"/>
        </w:rPr>
      </w:pPr>
      <w:r>
        <w:rPr>
          <w:rFonts w:cs="Tahoma" w:ascii="Tahoma" w:hAnsi="Tahoma"/>
          <w:sz w:val="16"/>
          <w:szCs w:val="16"/>
          <w:lang w:val="es-MX"/>
        </w:rPr>
      </w:r>
    </w:p>
    <w:p>
      <w:pPr>
        <w:pStyle w:val="ListParagraph"/>
        <w:numPr>
          <w:ilvl w:val="0"/>
          <w:numId w:val="0"/>
        </w:numPr>
        <w:suppressAutoHyphens w:val="true"/>
        <w:spacing w:before="0" w:after="0"/>
        <w:ind w:hanging="0" w:left="1134"/>
        <w:contextualSpacing/>
        <w:jc w:val="both"/>
        <w:rPr>
          <w:rFonts w:ascii="Tahoma" w:hAnsi="Tahoma" w:cs="Tahoma"/>
        </w:rPr>
      </w:pPr>
      <w:r>
        <w:rPr>
          <w:rFonts w:cs="Tahoma" w:ascii="Tahoma" w:hAnsi="Tahoma"/>
        </w:rPr>
        <w:t>a) Recepcionar y planificar la carga de trabajo de acuerdo a las metas y plazos.</w:t>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t>b) Evaluar si la Rectificatoria es a favor de fisco o del contribuyente para el respectivo proceso.</w:t>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t xml:space="preserve">c) Verificar y revisar la solicitud de Rectificatoria, conforme a manuales y normativa vigente.  </w:t>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t>d) Actualizar el Registro de casos en el Sistema de Información de Fiscalización (SIF).</w:t>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t>e) Presentar informes que le sean solicitados con relación al trabajo desarrollado.</w:t>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t>f) Elaborar Informes mensuales del trabajo desarrollado de acuerdo a contrato.</w:t>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t>g) Elaborar Informe final de trabajo desarrollado de acuerdo a contrato.</w:t>
      </w:r>
    </w:p>
    <w:p>
      <w:pPr>
        <w:pStyle w:val="ListParagraph"/>
        <w:numPr>
          <w:ilvl w:val="0"/>
          <w:numId w:val="0"/>
        </w:numPr>
        <w:suppressAutoHyphens w:val="true"/>
        <w:spacing w:before="0" w:after="0"/>
        <w:ind w:hanging="0" w:left="1134"/>
        <w:contextualSpacing/>
        <w:jc w:val="both"/>
        <w:rPr>
          <w:rFonts w:ascii="Tahoma" w:hAnsi="Tahoma" w:eastAsia="Courier New" w:cs="Tahoma"/>
        </w:rPr>
      </w:pPr>
      <w:r>
        <w:rPr>
          <w:rFonts w:eastAsia="Courier New" w:cs="Tahoma" w:ascii="Tahoma" w:hAnsi="Tahoma"/>
        </w:rPr>
        <w:t>h) Dar cumplimiento a las metas asignadas, toda vez que las mismas son de cumplimiento obligatorio.</w:t>
      </w:r>
    </w:p>
    <w:p>
      <w:pPr>
        <w:pStyle w:val="ListParagraph"/>
        <w:numPr>
          <w:ilvl w:val="0"/>
          <w:numId w:val="0"/>
        </w:numPr>
        <w:suppressAutoHyphens w:val="true"/>
        <w:spacing w:before="0" w:after="0"/>
        <w:ind w:hanging="0" w:left="1134"/>
        <w:contextualSpacing/>
        <w:jc w:val="both"/>
        <w:rPr>
          <w:rFonts w:ascii="Tahoma" w:hAnsi="Tahoma" w:cs="Tahoma"/>
          <w:b/>
          <w:lang w:val="es-MX"/>
        </w:rPr>
      </w:pPr>
      <w:r>
        <w:rPr>
          <w:rFonts w:eastAsia="Courier New" w:cs="Tahoma" w:ascii="Tahoma" w:hAnsi="Tahoma"/>
        </w:rPr>
        <w:t>i) Otras tareas y funciones que sean designadas por sus inmediatos superiores</w:t>
      </w:r>
    </w:p>
    <w:p>
      <w:pPr>
        <w:pStyle w:val="Normal"/>
        <w:spacing w:before="0" w:after="0"/>
        <w:contextualSpacing/>
        <w:jc w:val="both"/>
        <w:rPr>
          <w:rFonts w:ascii="Tahoma" w:hAnsi="Tahoma" w:cs="Tahoma"/>
          <w:color w:val="002060"/>
          <w:u w:val="single"/>
        </w:rPr>
      </w:pPr>
      <w:r>
        <w:rPr>
          <w:rFonts w:cs="Tahoma" w:ascii="Tahoma" w:hAnsi="Tahoma"/>
          <w:color w:val="002060"/>
          <w:u w:val="single"/>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color w:val="002060"/>
          <w:sz w:val="20"/>
        </w:rPr>
      </w:pPr>
      <w:r>
        <w:rPr>
          <w:rFonts w:cs="Tahoma"/>
          <w:color w:val="002060"/>
          <w:sz w:val="20"/>
        </w:rPr>
        <w:t>RESULTADO ESPERADO DE LA CONSULTORÍA de LÍNEA</w:t>
      </w:r>
    </w:p>
    <w:p>
      <w:pPr>
        <w:pStyle w:val="ListParagraph"/>
        <w:ind w:hanging="0" w:left="567"/>
        <w:jc w:val="both"/>
        <w:rPr>
          <w:rFonts w:ascii="Tahoma" w:hAnsi="Tahoma" w:cs="Tahoma"/>
          <w:lang w:val="es-MX"/>
        </w:rPr>
      </w:pPr>
      <w:r>
        <w:rPr>
          <w:rFonts w:cs="Tahoma" w:ascii="Tahoma" w:hAnsi="Tahoma"/>
          <w:lang w:val="es-MX"/>
        </w:rPr>
      </w:r>
    </w:p>
    <w:p>
      <w:pPr>
        <w:pStyle w:val="ListParagraph"/>
        <w:numPr>
          <w:ilvl w:val="0"/>
          <w:numId w:val="0"/>
        </w:numPr>
        <w:suppressAutoHyphens w:val="true"/>
        <w:spacing w:before="0" w:after="0"/>
        <w:ind w:hanging="0" w:left="1080"/>
        <w:contextualSpacing/>
        <w:jc w:val="both"/>
        <w:rPr>
          <w:rFonts w:ascii="Tahoma" w:hAnsi="Tahoma" w:cs="Tahoma"/>
          <w:lang w:val="es-MX"/>
        </w:rPr>
      </w:pPr>
      <w:r>
        <w:rPr>
          <w:rFonts w:cs="Tahoma" w:ascii="Tahoma" w:hAnsi="Tahoma"/>
          <w:lang w:val="es-MX"/>
        </w:rPr>
        <w:t>a) Atención, ejecución y conclusión de solicitudes de Rectificatorias asignadas</w:t>
      </w:r>
      <w:r>
        <w:rPr>
          <w:rFonts w:cs="Tahoma" w:ascii="Tahoma" w:hAnsi="Tahoma"/>
        </w:rPr>
        <w:t>.</w:t>
      </w:r>
    </w:p>
    <w:p>
      <w:pPr>
        <w:pStyle w:val="ListParagraph"/>
        <w:ind w:hanging="0" w:left="1068"/>
        <w:jc w:val="both"/>
        <w:rPr>
          <w:rFonts w:ascii="Tahoma" w:hAnsi="Tahoma" w:cs="Tahoma"/>
          <w:lang w:val="es-MX"/>
        </w:rPr>
      </w:pPr>
      <w:r>
        <w:rPr>
          <w:rFonts w:cs="Tahoma" w:ascii="Tahoma" w:hAnsi="Tahoma"/>
          <w:lang w:val="es-MX"/>
        </w:rPr>
      </w:r>
    </w:p>
    <w:p>
      <w:pPr>
        <w:pStyle w:val="ListParagraph"/>
        <w:numPr>
          <w:ilvl w:val="0"/>
          <w:numId w:val="0"/>
        </w:numPr>
        <w:suppressAutoHyphens w:val="true"/>
        <w:spacing w:before="0" w:after="0"/>
        <w:ind w:hanging="0" w:left="1078"/>
        <w:contextualSpacing/>
        <w:jc w:val="both"/>
        <w:rPr>
          <w:rFonts w:ascii="Tahoma" w:hAnsi="Tahoma" w:cs="Tahoma"/>
        </w:rPr>
      </w:pPr>
      <w:r>
        <w:rPr>
          <w:rFonts w:cs="Tahoma" w:ascii="Tahoma" w:hAnsi="Tahoma"/>
          <w:lang w:val="es-MX"/>
        </w:rPr>
        <w:t xml:space="preserve">b) Presentación de informes de avances mensuales relacionados a la ejecución de Rectificatorias </w:t>
      </w:r>
      <w:r>
        <w:rPr>
          <w:rFonts w:cs="Tahoma" w:ascii="Tahoma" w:hAnsi="Tahoma"/>
        </w:rPr>
        <w:t>conforme a las metas programadas en el proyecto.</w:t>
      </w:r>
    </w:p>
    <w:p>
      <w:pPr>
        <w:pStyle w:val="Normal"/>
        <w:jc w:val="both"/>
        <w:rPr>
          <w:rFonts w:ascii="Tahoma" w:hAnsi="Tahoma" w:cs="Tahoma"/>
          <w:sz w:val="20"/>
          <w:szCs w:val="20"/>
        </w:rPr>
      </w:pPr>
      <w:r>
        <w:rPr>
          <w:rFonts w:cs="Tahoma" w:ascii="Tahoma" w:hAnsi="Tahoma"/>
          <w:sz w:val="20"/>
          <w:szCs w:val="20"/>
        </w:rPr>
      </w:r>
    </w:p>
    <w:p>
      <w:pPr>
        <w:pStyle w:val="ListParagraph"/>
        <w:numPr>
          <w:ilvl w:val="0"/>
          <w:numId w:val="0"/>
        </w:numPr>
        <w:suppressAutoHyphens w:val="true"/>
        <w:spacing w:before="0" w:after="0"/>
        <w:ind w:hanging="0" w:left="1080"/>
        <w:contextualSpacing/>
        <w:jc w:val="both"/>
        <w:rPr>
          <w:rFonts w:ascii="Tahoma" w:hAnsi="Tahoma" w:cs="Tahoma"/>
          <w:lang w:val="es-MX"/>
        </w:rPr>
      </w:pPr>
      <w:r>
        <w:rPr>
          <w:rFonts w:cs="Tahoma" w:ascii="Tahoma" w:hAnsi="Tahoma"/>
        </w:rPr>
        <w:t>c) Conclusión de otras tareas que les fueran asignadas por sus inmediatos superiores.</w:t>
      </w:r>
    </w:p>
    <w:p>
      <w:pPr>
        <w:pStyle w:val="ListParagraph"/>
        <w:ind w:hanging="0" w:left="567"/>
        <w:jc w:val="both"/>
        <w:rPr>
          <w:rFonts w:ascii="Tahoma" w:hAnsi="Tahoma" w:cs="Tahoma"/>
          <w:color w:val="002060"/>
          <w:u w:val="single"/>
          <w:lang w:val="es-MX"/>
        </w:rPr>
      </w:pPr>
      <w:r>
        <w:rPr>
          <w:rFonts w:cs="Tahoma" w:ascii="Tahoma" w:hAnsi="Tahoma"/>
          <w:color w:val="002060"/>
          <w:u w:val="single"/>
          <w:lang w:val="es-MX"/>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bCs/>
          <w:color w:val="002060"/>
          <w:sz w:val="20"/>
          <w:szCs w:val="20"/>
          <w:lang w:val="es-BO"/>
        </w:rPr>
        <w:t>PRESENTACIÓN de INFORMES mensuales</w:t>
      </w:r>
    </w:p>
    <w:p>
      <w:pPr>
        <w:pStyle w:val="NoSpacing"/>
        <w:ind w:hanging="426" w:left="993"/>
        <w:jc w:val="both"/>
        <w:rPr>
          <w:rFonts w:ascii="Tahoma" w:hAnsi="Tahoma" w:cs="Tahoma"/>
          <w:sz w:val="20"/>
          <w:szCs w:val="20"/>
        </w:rPr>
      </w:pPr>
      <w:r>
        <w:rPr>
          <w:rFonts w:cs="Tahoma" w:ascii="Tahoma" w:hAnsi="Tahoma"/>
          <w:sz w:val="20"/>
          <w:szCs w:val="20"/>
        </w:rPr>
      </w:r>
    </w:p>
    <w:p>
      <w:pPr>
        <w:pStyle w:val="NoSpacing"/>
        <w:numPr>
          <w:ilvl w:val="0"/>
          <w:numId w:val="3"/>
        </w:numPr>
        <w:jc w:val="both"/>
        <w:rPr>
          <w:rFonts w:ascii="Tahoma" w:hAnsi="Tahoma" w:cs="Tahoma"/>
          <w:sz w:val="20"/>
          <w:szCs w:val="20"/>
        </w:rPr>
      </w:pPr>
      <w:r>
        <w:rPr>
          <w:rFonts w:cs="Tahoma" w:ascii="Tahoma" w:hAnsi="Tahoma"/>
          <w:sz w:val="20"/>
          <w:szCs w:val="20"/>
        </w:rPr>
        <w:t xml:space="preserve">El </w:t>
      </w:r>
      <w:r>
        <w:rPr>
          <w:rFonts w:cs="Tahoma" w:ascii="Tahoma" w:hAnsi="Tahoma"/>
          <w:b/>
          <w:sz w:val="20"/>
          <w:szCs w:val="20"/>
        </w:rPr>
        <w:t>Consultor</w:t>
      </w:r>
      <w:r>
        <w:rPr>
          <w:rFonts w:cs="Tahoma" w:ascii="Tahoma" w:hAnsi="Tahoma"/>
          <w:sz w:val="20"/>
          <w:szCs w:val="20"/>
        </w:rPr>
        <w:t xml:space="preserve"> deberá presentar el “Informe Mensual de actividades” </w:t>
      </w:r>
      <w:r>
        <w:rPr>
          <w:rFonts w:cs="Tahoma" w:ascii="Tahoma" w:hAnsi="Tahoma"/>
          <w:color w:val="000000"/>
          <w:sz w:val="20"/>
          <w:szCs w:val="20"/>
          <w:shd w:fill="FFFF00" w:val="clear"/>
        </w:rPr>
        <w:t>dirigido al Jefe de Departamento de Fiscalización vía su Supervisor</w:t>
      </w:r>
      <w:r>
        <w:rPr>
          <w:rFonts w:cs="Tahoma" w:ascii="Tahoma" w:hAnsi="Tahoma"/>
          <w:sz w:val="20"/>
          <w:szCs w:val="20"/>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Spacing"/>
        <w:ind w:hanging="0" w:left="1287"/>
        <w:jc w:val="both"/>
        <w:rPr>
          <w:sz w:val="20"/>
          <w:szCs w:val="20"/>
          <w:shd w:fill="auto" w:val="clear"/>
        </w:rPr>
      </w:pPr>
      <w:r>
        <w:rPr>
          <w:sz w:val="20"/>
          <w:szCs w:val="20"/>
          <w:shd w:fill="auto" w:val="clear"/>
        </w:rPr>
      </w:r>
    </w:p>
    <w:p>
      <w:pPr>
        <w:pStyle w:val="NoSpacing"/>
        <w:numPr>
          <w:ilvl w:val="0"/>
          <w:numId w:val="3"/>
        </w:numPr>
        <w:jc w:val="both"/>
        <w:rPr>
          <w:shd w:fill="auto" w:val="clear"/>
        </w:rPr>
      </w:pPr>
      <w:r>
        <w:rPr>
          <w:rFonts w:cs="Tahoma" w:ascii="Tahoma" w:hAnsi="Tahoma"/>
          <w:sz w:val="20"/>
          <w:szCs w:val="20"/>
          <w:shd w:fill="auto" w:val="clear"/>
        </w:rPr>
        <w:t xml:space="preserve">El </w:t>
      </w:r>
      <w:r>
        <w:rPr>
          <w:rFonts w:cs="Tahoma" w:ascii="Tahoma" w:hAnsi="Tahoma"/>
          <w:b/>
          <w:sz w:val="20"/>
          <w:szCs w:val="20"/>
          <w:shd w:fill="auto" w:val="clear"/>
        </w:rPr>
        <w:t xml:space="preserve">Supervisor y </w:t>
      </w:r>
      <w:r>
        <w:rPr>
          <w:rFonts w:cs="Tahoma" w:ascii="Tahoma" w:hAnsi="Tahoma"/>
          <w:b/>
          <w:sz w:val="20"/>
          <w:szCs w:val="20"/>
          <w:shd w:fill="auto" w:val="clear"/>
          <w:lang w:val="es-MX"/>
        </w:rPr>
        <w:t>Jefe del Departamento de Fiscalización</w:t>
      </w:r>
      <w:r>
        <w:rPr>
          <w:rFonts w:cs="Tahoma" w:ascii="Tahoma" w:hAnsi="Tahoma"/>
          <w:color w:val="FF0000"/>
          <w:sz w:val="20"/>
          <w:szCs w:val="20"/>
          <w:shd w:fill="auto" w:val="clear"/>
        </w:rPr>
        <w:t xml:space="preserve">, </w:t>
      </w:r>
      <w:r>
        <w:rPr>
          <w:rFonts w:cs="Tahoma" w:ascii="Tahoma" w:hAnsi="Tahoma"/>
          <w:sz w:val="20"/>
          <w:szCs w:val="20"/>
          <w:shd w:fill="auto" w:val="clear"/>
        </w:rPr>
        <w:t xml:space="preserve">deberán aprobar (firma y sello) el “Informe Mensual de Actividades” presentado por el Consultor hasta el día hábil siguiente de recibido el mismo. </w:t>
      </w:r>
    </w:p>
    <w:p>
      <w:pPr>
        <w:pStyle w:val="NoSpacing"/>
        <w:ind w:hanging="0" w:left="1287"/>
        <w:jc w:val="both"/>
        <w:rPr>
          <w:sz w:val="20"/>
          <w:szCs w:val="20"/>
          <w:shd w:fill="auto" w:val="clear"/>
        </w:rPr>
      </w:pPr>
      <w:r>
        <w:rPr>
          <w:sz w:val="20"/>
          <w:szCs w:val="20"/>
          <w:shd w:fill="auto" w:val="clear"/>
        </w:rPr>
      </w:r>
    </w:p>
    <w:p>
      <w:pPr>
        <w:pStyle w:val="NoSpacing"/>
        <w:numPr>
          <w:ilvl w:val="0"/>
          <w:numId w:val="3"/>
        </w:numPr>
        <w:jc w:val="both"/>
        <w:rPr>
          <w:shd w:fill="auto" w:val="clear"/>
        </w:rPr>
      </w:pPr>
      <w:r>
        <w:rPr>
          <w:rFonts w:cs="Tahoma" w:ascii="Tahoma" w:hAnsi="Tahoma"/>
          <w:sz w:val="20"/>
          <w:szCs w:val="20"/>
          <w:shd w:fill="auto" w:val="clear"/>
        </w:rPr>
        <w:t xml:space="preserve">El </w:t>
      </w:r>
      <w:r>
        <w:rPr>
          <w:rFonts w:cs="Tahoma" w:ascii="Tahoma" w:hAnsi="Tahoma"/>
          <w:b/>
          <w:sz w:val="20"/>
          <w:szCs w:val="20"/>
          <w:shd w:fill="auto" w:val="clear"/>
        </w:rPr>
        <w:t>Jefe de Departamento de Fiscalización</w:t>
      </w:r>
      <w:r>
        <w:rPr>
          <w:rFonts w:cs="Tahoma" w:ascii="Tahoma" w:hAnsi="Tahoma"/>
          <w:sz w:val="20"/>
          <w:szCs w:val="20"/>
          <w:shd w:fill="auto" w:val="clear"/>
        </w:rPr>
        <w:t>, remitirá el “Informe Mensual de Actividades” aprobado</w:t>
      </w:r>
      <w:r>
        <w:rPr>
          <w:rFonts w:cs="Tahoma" w:ascii="Tahoma" w:hAnsi="Tahoma"/>
          <w:color w:val="000000"/>
          <w:sz w:val="20"/>
          <w:szCs w:val="20"/>
          <w:shd w:fill="auto" w:val="clear"/>
        </w:rPr>
        <w:t xml:space="preserve"> </w:t>
      </w:r>
      <w:r>
        <w:rPr>
          <w:rFonts w:cs="Tahoma" w:ascii="Tahoma" w:hAnsi="Tahoma"/>
          <w:color w:val="000000"/>
          <w:sz w:val="20"/>
          <w:szCs w:val="20"/>
          <w:shd w:fill="FFFF00" w:val="clear"/>
        </w:rPr>
        <w:t>mediante informe al Gerente Distrital Montero</w:t>
      </w:r>
      <w:r>
        <w:rPr>
          <w:rFonts w:cs="Tahoma" w:ascii="Tahoma" w:hAnsi="Tahoma"/>
          <w:color w:val="000000"/>
          <w:sz w:val="20"/>
          <w:szCs w:val="20"/>
          <w:shd w:fill="auto" w:val="clear"/>
        </w:rPr>
        <w:t>,</w:t>
      </w:r>
      <w:r>
        <w:rPr>
          <w:rFonts w:cs="Tahoma" w:ascii="Tahoma" w:hAnsi="Tahoma"/>
          <w:sz w:val="20"/>
          <w:szCs w:val="20"/>
          <w:shd w:fill="auto" w:val="clear"/>
        </w:rPr>
        <w:t xml:space="preserve"> hasta el día hábil siguiente de aprobado el informe mensual, dentro del mes que se está cancelando. </w:t>
      </w:r>
    </w:p>
    <w:p>
      <w:pPr>
        <w:pStyle w:val="NoSpacing"/>
        <w:ind w:hanging="0" w:left="1287"/>
        <w:jc w:val="both"/>
        <w:rPr>
          <w:rFonts w:ascii="Tahoma" w:hAnsi="Tahoma" w:cs="Tahoma"/>
          <w:sz w:val="20"/>
          <w:szCs w:val="20"/>
        </w:rPr>
      </w:pPr>
      <w:r>
        <w:rPr>
          <w:rFonts w:cs="Tahoma" w:ascii="Tahoma" w:hAnsi="Tahoma"/>
          <w:sz w:val="20"/>
          <w:szCs w:val="20"/>
        </w:rPr>
      </w:r>
    </w:p>
    <w:p>
      <w:pPr>
        <w:pStyle w:val="NoSpacing"/>
        <w:ind w:hanging="0" w:left="1287"/>
        <w:jc w:val="both"/>
        <w:rPr>
          <w:rFonts w:ascii="Tahoma" w:hAnsi="Tahoma" w:cs="Tahoma"/>
          <w:sz w:val="20"/>
          <w:szCs w:val="20"/>
        </w:rPr>
      </w:pPr>
      <w:r>
        <w:rPr>
          <w:rFonts w:cs="Tahoma" w:ascii="Tahoma" w:hAnsi="Tahoma"/>
          <w:sz w:val="20"/>
          <w:szCs w:val="20"/>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bCs/>
          <w:color w:val="002060"/>
          <w:sz w:val="20"/>
          <w:szCs w:val="20"/>
          <w:lang w:val="es-BO"/>
        </w:rPr>
        <w:t>PRESENTACIÓN de INFORME FINAL</w:t>
      </w:r>
    </w:p>
    <w:p>
      <w:pPr>
        <w:pStyle w:val="NoSpacing"/>
        <w:ind w:hanging="426" w:left="993"/>
        <w:jc w:val="both"/>
        <w:rPr>
          <w:rFonts w:ascii="Tahoma" w:hAnsi="Tahoma" w:cs="Tahoma"/>
          <w:b/>
          <w:sz w:val="20"/>
          <w:szCs w:val="20"/>
        </w:rPr>
      </w:pPr>
      <w:r>
        <w:rPr>
          <w:rFonts w:cs="Tahoma" w:ascii="Tahoma" w:hAnsi="Tahoma"/>
          <w:b/>
          <w:sz w:val="20"/>
          <w:szCs w:val="20"/>
        </w:rPr>
      </w:r>
    </w:p>
    <w:p>
      <w:pPr>
        <w:pStyle w:val="ListParagraph"/>
        <w:numPr>
          <w:ilvl w:val="0"/>
          <w:numId w:val="42"/>
        </w:numPr>
        <w:spacing w:before="0" w:after="0"/>
        <w:contextualSpacing/>
        <w:jc w:val="both"/>
        <w:rPr>
          <w:rFonts w:ascii="Tahoma" w:hAnsi="Tahoma" w:cs="Tahoma"/>
        </w:rPr>
      </w:pPr>
      <w:r>
        <w:rPr>
          <w:rFonts w:cs="Tahoma" w:ascii="Tahoma" w:hAnsi="Tahoma"/>
        </w:rPr>
        <w:t xml:space="preserve">A la conclusión del contrato el </w:t>
      </w:r>
      <w:r>
        <w:rPr>
          <w:rFonts w:cs="Tahoma" w:ascii="Tahoma" w:hAnsi="Tahoma"/>
          <w:b/>
        </w:rPr>
        <w:t>consultor</w:t>
      </w:r>
      <w:r>
        <w:rPr>
          <w:rFonts w:cs="Tahoma" w:ascii="Tahoma" w:hAnsi="Tahoma"/>
        </w:rPr>
        <w:t xml:space="preserve">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ListParagraph"/>
        <w:spacing w:before="0" w:after="0"/>
        <w:ind w:hanging="426" w:left="993"/>
        <w:contextualSpacing/>
        <w:jc w:val="both"/>
        <w:rPr>
          <w:rFonts w:ascii="Tahoma" w:hAnsi="Tahoma" w:cs="Tahoma"/>
          <w:i/>
          <w:i/>
        </w:rPr>
      </w:pPr>
      <w:r>
        <w:rPr>
          <w:rFonts w:cs="Tahoma" w:ascii="Tahoma" w:hAnsi="Tahoma"/>
          <w:i/>
        </w:rPr>
      </w:r>
    </w:p>
    <w:p>
      <w:pPr>
        <w:pStyle w:val="ListParagraph"/>
        <w:numPr>
          <w:ilvl w:val="0"/>
          <w:numId w:val="0"/>
        </w:numPr>
        <w:spacing w:before="0" w:after="0"/>
        <w:ind w:hanging="0" w:left="420"/>
        <w:contextualSpacing/>
        <w:jc w:val="both"/>
        <w:rPr>
          <w:rFonts w:ascii="Tahoma" w:hAnsi="Tahoma" w:cs="Tahoma"/>
        </w:rPr>
      </w:pPr>
      <w:r>
        <w:rPr>
          <w:rFonts w:cs="Tahoma" w:ascii="Tahoma" w:hAnsi="Tahoma"/>
        </w:rPr>
        <w:t>b) 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y la solicitud de baja de todos los sistemas a los cuales tuvo acceso el consultor.</w:t>
      </w:r>
    </w:p>
    <w:p>
      <w:pPr>
        <w:pStyle w:val="Normal"/>
        <w:spacing w:before="0" w:after="0"/>
        <w:ind w:hanging="0" w:left="567"/>
        <w:contextualSpacing/>
        <w:jc w:val="both"/>
        <w:rPr>
          <w:rFonts w:ascii="Tahoma" w:hAnsi="Tahoma" w:cs="Tahoma"/>
          <w:sz w:val="20"/>
          <w:szCs w:val="20"/>
          <w:shd w:fill="00FF00" w:val="clear"/>
        </w:rPr>
      </w:pPr>
      <w:r>
        <w:rPr>
          <w:rFonts w:cs="Tahoma" w:ascii="Tahoma" w:hAnsi="Tahoma"/>
          <w:sz w:val="20"/>
          <w:szCs w:val="20"/>
          <w:shd w:fill="00FF00" w:val="clear"/>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color w:val="002060"/>
          <w:sz w:val="20"/>
          <w:szCs w:val="20"/>
        </w:rPr>
        <w:t>COORDINACIÓN Y SUPERVISIÓN.</w:t>
      </w:r>
    </w:p>
    <w:p>
      <w:pPr>
        <w:pStyle w:val="Normal"/>
        <w:ind w:hanging="0" w:left="567"/>
        <w:jc w:val="both"/>
        <w:rPr>
          <w:rFonts w:ascii="Tahoma" w:hAnsi="Tahoma" w:cs="Tahoma"/>
          <w:sz w:val="20"/>
          <w:szCs w:val="20"/>
          <w:lang w:val="es-MX"/>
        </w:rPr>
      </w:pPr>
      <w:r>
        <w:rPr>
          <w:rFonts w:cs="Tahoma" w:ascii="Tahoma" w:hAnsi="Tahoma"/>
          <w:sz w:val="20"/>
          <w:szCs w:val="20"/>
          <w:lang w:val="es-MX"/>
        </w:rPr>
      </w:r>
    </w:p>
    <w:p>
      <w:pPr>
        <w:pStyle w:val="Normal"/>
        <w:ind w:hanging="0" w:left="567"/>
        <w:jc w:val="both"/>
        <w:rPr>
          <w:rFonts w:ascii="Tahoma" w:hAnsi="Tahoma" w:cs="Tahoma"/>
          <w:sz w:val="20"/>
          <w:szCs w:val="20"/>
          <w:lang w:val="es-MX"/>
        </w:rPr>
      </w:pPr>
      <w:r>
        <w:rPr>
          <w:rFonts w:cs="Tahoma" w:ascii="Tahoma" w:hAnsi="Tahoma"/>
          <w:sz w:val="20"/>
          <w:szCs w:val="20"/>
          <w:lang w:val="es-MX"/>
        </w:rPr>
        <w:t xml:space="preserve">La consultoría se realizará bajo la coordinación general de la Gerencia de Fiscalización, </w:t>
      </w:r>
      <w:r>
        <w:rPr>
          <w:rFonts w:cs="Tahoma" w:ascii="Tahoma" w:hAnsi="Tahoma"/>
          <w:sz w:val="20"/>
          <w:szCs w:val="20"/>
          <w:shd w:fill="auto" w:val="clear"/>
          <w:lang w:val="es-MX"/>
        </w:rPr>
        <w:t>Gerencia Distrital Montero</w:t>
      </w:r>
      <w:r>
        <w:rPr>
          <w:rFonts w:cs="Tahoma" w:ascii="Tahoma" w:hAnsi="Tahoma"/>
          <w:color w:val="0000FF"/>
          <w:sz w:val="20"/>
          <w:szCs w:val="20"/>
          <w:lang w:val="es-MX"/>
        </w:rPr>
        <w:t>,</w:t>
      </w:r>
      <w:r>
        <w:rPr>
          <w:rFonts w:cs="Tahoma" w:ascii="Tahoma" w:hAnsi="Tahoma"/>
          <w:sz w:val="20"/>
          <w:szCs w:val="20"/>
          <w:lang w:val="es-MX"/>
        </w:rPr>
        <w:t xml:space="preserve"> Jefe de Departamento de Fiscalización y Supervisor designado. Los resultados de la consultoría estarán a cargo del </w:t>
      </w:r>
      <w:r>
        <w:rPr>
          <w:rFonts w:cs="Tahoma" w:ascii="Tahoma" w:hAnsi="Tahoma"/>
          <w:color w:val="0000FF"/>
          <w:sz w:val="20"/>
          <w:szCs w:val="20"/>
          <w:lang w:val="es-MX"/>
        </w:rPr>
        <w:t xml:space="preserve">Gerente Distrital Montero, </w:t>
      </w:r>
      <w:r>
        <w:rPr>
          <w:rFonts w:cs="Tahoma" w:ascii="Tahoma" w:hAnsi="Tahoma"/>
          <w:sz w:val="20"/>
          <w:szCs w:val="20"/>
          <w:lang w:val="es-MX"/>
        </w:rPr>
        <w:t>del Jefe de Departamento de Fiscalización y del Supervisor designado.</w:t>
      </w:r>
    </w:p>
    <w:p>
      <w:pPr>
        <w:pStyle w:val="NoSpacing"/>
        <w:ind w:hanging="0" w:left="567"/>
        <w:jc w:val="both"/>
        <w:rPr>
          <w:rFonts w:ascii="Tahoma" w:hAnsi="Tahoma" w:cs="Tahoma"/>
          <w:sz w:val="20"/>
          <w:szCs w:val="20"/>
        </w:rPr>
      </w:pPr>
      <w:r>
        <w:rPr>
          <w:rFonts w:cs="Tahoma" w:ascii="Tahoma" w:hAnsi="Tahoma"/>
          <w:sz w:val="20"/>
          <w:szCs w:val="20"/>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color w:val="002060"/>
          <w:sz w:val="20"/>
          <w:szCs w:val="20"/>
        </w:rPr>
        <w:t>LUGAR Y PLAZO DE PRESTACIÓN DEL SERVICIO DE CONSULTORÍA</w:t>
      </w:r>
    </w:p>
    <w:p>
      <w:pPr>
        <w:pStyle w:val="NoSpacing"/>
        <w:ind w:hanging="0" w:left="567"/>
        <w:jc w:val="both"/>
        <w:rPr>
          <w:rFonts w:ascii="Tahoma" w:hAnsi="Tahoma" w:cs="Tahoma"/>
          <w:sz w:val="20"/>
          <w:szCs w:val="20"/>
        </w:rPr>
      </w:pPr>
      <w:r>
        <w:rPr>
          <w:rFonts w:cs="Tahoma" w:ascii="Tahoma" w:hAnsi="Tahoma"/>
          <w:sz w:val="20"/>
          <w:szCs w:val="20"/>
        </w:rPr>
      </w:r>
    </w:p>
    <w:p>
      <w:pPr>
        <w:pStyle w:val="NoSpacing"/>
        <w:ind w:hanging="0" w:left="567"/>
        <w:jc w:val="both"/>
        <w:rPr>
          <w:rFonts w:ascii="Tahoma" w:hAnsi="Tahoma" w:cs="Tahoma"/>
          <w:sz w:val="20"/>
          <w:szCs w:val="20"/>
        </w:rPr>
      </w:pPr>
      <w:r>
        <w:rPr>
          <w:rFonts w:cs="Tahoma" w:ascii="Tahoma" w:hAnsi="Tahoma"/>
          <w:sz w:val="20"/>
          <w:szCs w:val="20"/>
        </w:rPr>
        <w:t xml:space="preserve">El consultor desarrollará sus actividades con dedicación exclusiva a la institución en las instalaciones designadas por la </w:t>
      </w:r>
      <w:r>
        <w:rPr>
          <w:rFonts w:cs="Tahoma" w:ascii="Tahoma" w:hAnsi="Tahoma"/>
          <w:b/>
          <w:sz w:val="20"/>
          <w:szCs w:val="20"/>
          <w:shd w:fill="auto" w:val="clear"/>
        </w:rPr>
        <w:t>Gerencia Distrital Montero</w:t>
      </w:r>
      <w:r>
        <w:rPr>
          <w:rFonts w:cs="Tahoma" w:ascii="Tahoma" w:hAnsi="Tahoma"/>
          <w:sz w:val="20"/>
          <w:szCs w:val="20"/>
          <w:shd w:fill="auto" w:val="clear"/>
        </w:rPr>
        <w:t xml:space="preserve"> de</w:t>
      </w:r>
      <w:r>
        <w:rPr>
          <w:rFonts w:cs="Tahoma" w:ascii="Tahoma" w:hAnsi="Tahoma"/>
          <w:sz w:val="20"/>
          <w:szCs w:val="20"/>
        </w:rPr>
        <w:t xml:space="preserve">l Servicio de Impuestos Nacionales </w:t>
      </w:r>
      <w:r>
        <w:rPr>
          <w:rFonts w:cs="Tahoma" w:ascii="Tahoma" w:hAnsi="Tahoma"/>
          <w:color w:val="000000"/>
          <w:sz w:val="20"/>
          <w:szCs w:val="20"/>
          <w:shd w:fill="auto" w:val="clear"/>
        </w:rPr>
        <w:t xml:space="preserve">ubicada en </w:t>
      </w:r>
      <w:r>
        <w:rPr>
          <w:rFonts w:cs="Tahoma" w:ascii="Tahoma" w:hAnsi="Tahoma"/>
          <w:b/>
          <w:color w:val="000000"/>
          <w:sz w:val="20"/>
          <w:szCs w:val="20"/>
          <w:shd w:fill="auto" w:val="clear"/>
        </w:rPr>
        <w:t>Calle Mariscal Santa Cruz Esq. Arenales, Edificio VIZUR</w:t>
      </w:r>
      <w:r>
        <w:rPr>
          <w:rFonts w:cs="Tahoma" w:ascii="Tahoma" w:hAnsi="Tahoma"/>
          <w:b/>
          <w:bCs/>
          <w:color w:val="000000"/>
          <w:sz w:val="20"/>
          <w:szCs w:val="20"/>
          <w:shd w:fill="auto" w:val="clear"/>
        </w:rPr>
        <w:t>.</w:t>
      </w:r>
    </w:p>
    <w:p>
      <w:pPr>
        <w:pStyle w:val="NoSpacing"/>
        <w:ind w:hanging="0" w:left="567"/>
        <w:jc w:val="both"/>
        <w:rPr>
          <w:rFonts w:ascii="Tahoma" w:hAnsi="Tahoma" w:cs="Tahoma"/>
          <w:sz w:val="20"/>
          <w:szCs w:val="20"/>
        </w:rPr>
      </w:pPr>
      <w:r>
        <w:rPr>
          <w:rFonts w:cs="Tahoma" w:ascii="Tahoma" w:hAnsi="Tahoma"/>
          <w:sz w:val="20"/>
          <w:szCs w:val="20"/>
        </w:rPr>
      </w:r>
    </w:p>
    <w:p>
      <w:pPr>
        <w:pStyle w:val="NoSpacing"/>
        <w:ind w:hanging="0" w:left="567"/>
        <w:jc w:val="both"/>
        <w:rPr>
          <w:rFonts w:ascii="Tahoma" w:hAnsi="Tahoma" w:cs="Tahoma"/>
          <w:sz w:val="20"/>
          <w:szCs w:val="20"/>
          <w:lang w:val="es-MX"/>
        </w:rPr>
      </w:pPr>
      <w:r>
        <w:rPr>
          <w:rFonts w:cs="Tahoma" w:ascii="Tahoma" w:hAnsi="Tahoma"/>
          <w:sz w:val="20"/>
          <w:szCs w:val="20"/>
          <w:lang w:val="es-MX"/>
        </w:rPr>
        <w:t>El horario de trabajo al que estará sujeto el consultor o consultora estará establecido por la Entidad; de lunes a viernes mismo que deberá cumplir las 8 horas laborales por día, horario que podrá ser modificado por razones de exclusividad a requerimiento de la Unidad Solicitante y según disposiciones normativas. El control de asistencia del consultor se efectuará conforme a las cláusulas del contrato y estos términos de referencia.</w:t>
      </w:r>
    </w:p>
    <w:p>
      <w:pPr>
        <w:pStyle w:val="NoSpacing"/>
        <w:ind w:hanging="0" w:left="567"/>
        <w:jc w:val="both"/>
        <w:rPr>
          <w:rFonts w:ascii="Tahoma" w:hAnsi="Tahoma" w:cs="Tahoma"/>
          <w:sz w:val="20"/>
          <w:szCs w:val="20"/>
          <w:lang w:val="es-MX"/>
        </w:rPr>
      </w:pPr>
      <w:r>
        <w:rPr>
          <w:rFonts w:cs="Tahoma" w:ascii="Tahoma" w:hAnsi="Tahoma"/>
          <w:sz w:val="20"/>
          <w:szCs w:val="20"/>
          <w:lang w:val="es-MX"/>
        </w:rPr>
      </w:r>
    </w:p>
    <w:p>
      <w:pPr>
        <w:pStyle w:val="Normal"/>
        <w:ind w:hanging="0" w:left="567"/>
        <w:jc w:val="both"/>
        <w:rPr>
          <w:rFonts w:ascii="Tahoma" w:hAnsi="Tahoma" w:cs="Tahoma"/>
          <w:sz w:val="20"/>
          <w:szCs w:val="20"/>
          <w:lang w:val="es-MX"/>
        </w:rPr>
      </w:pPr>
      <w:r>
        <w:rPr>
          <w:rFonts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inasistencia y ausencia de acuerdo a las cláusulas del contrato.</w:t>
      </w:r>
    </w:p>
    <w:p>
      <w:pPr>
        <w:pStyle w:val="NoSpacing"/>
        <w:ind w:hanging="0" w:left="567"/>
        <w:jc w:val="both"/>
        <w:rPr>
          <w:rFonts w:ascii="Tahoma" w:hAnsi="Tahoma" w:cs="Tahoma"/>
          <w:bCs/>
          <w:color w:themeColor="dark1" w:val="000000"/>
          <w:sz w:val="16"/>
          <w:szCs w:val="16"/>
        </w:rPr>
      </w:pPr>
      <w:r>
        <w:rPr>
          <w:rFonts w:cs="Tahoma" w:ascii="Tahoma" w:hAnsi="Tahoma"/>
          <w:bCs/>
          <w:color w:themeColor="dark1" w:val="000000"/>
          <w:sz w:val="16"/>
          <w:szCs w:val="16"/>
        </w:rPr>
      </w:r>
    </w:p>
    <w:p>
      <w:pPr>
        <w:pStyle w:val="NoSpacing"/>
        <w:ind w:hanging="0" w:left="567"/>
        <w:jc w:val="both"/>
        <w:rPr>
          <w:rFonts w:ascii="Tahoma" w:hAnsi="Tahoma" w:cs="Tahoma"/>
          <w:bCs/>
          <w:color w:themeColor="dark1" w:val="000000"/>
          <w:sz w:val="20"/>
          <w:szCs w:val="20"/>
        </w:rPr>
      </w:pPr>
      <w:r>
        <w:rPr>
          <w:rFonts w:cs="Tahoma" w:ascii="Tahoma" w:hAnsi="Tahoma"/>
          <w:bCs/>
          <w:color w:themeColor="dark1" w:val="000000"/>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hanging="0" w:left="567"/>
        <w:jc w:val="both"/>
        <w:rPr>
          <w:rFonts w:ascii="Tahoma" w:hAnsi="Tahoma" w:cs="Tahoma"/>
          <w:bCs/>
          <w:color w:val="auto"/>
          <w:sz w:val="16"/>
          <w:szCs w:val="16"/>
        </w:rPr>
      </w:pPr>
      <w:r>
        <w:rPr>
          <w:rFonts w:cs="Tahoma" w:ascii="Tahoma" w:hAnsi="Tahoma"/>
          <w:bCs/>
          <w:color w:val="auto"/>
          <w:sz w:val="16"/>
          <w:szCs w:val="16"/>
        </w:rPr>
      </w:r>
    </w:p>
    <w:p>
      <w:pPr>
        <w:pStyle w:val="NoSpacing"/>
        <w:ind w:hanging="141" w:left="708"/>
        <w:jc w:val="both"/>
        <w:rPr>
          <w:color w:val="auto"/>
        </w:rPr>
      </w:pPr>
      <w:r>
        <w:rPr>
          <w:rFonts w:cs="Tahoma" w:ascii="Tahoma" w:hAnsi="Tahoma"/>
          <w:bCs/>
          <w:color w:val="auto"/>
          <w:sz w:val="20"/>
          <w:szCs w:val="20"/>
        </w:rPr>
        <w:t>En caso de que corresponda se podrá aplicar el Teletrabajo según lo establecido en el D.S. 4570</w:t>
      </w:r>
    </w:p>
    <w:p>
      <w:pPr>
        <w:pStyle w:val="NoSpacing"/>
        <w:ind w:hanging="141" w:left="708"/>
        <w:jc w:val="both"/>
        <w:rPr>
          <w:rFonts w:ascii="Tahoma" w:hAnsi="Tahoma" w:cs="Tahoma"/>
          <w:bCs/>
          <w:color w:val="auto"/>
          <w:sz w:val="16"/>
          <w:szCs w:val="16"/>
        </w:rPr>
      </w:pPr>
      <w:r>
        <w:rPr>
          <w:rFonts w:cs="Tahoma" w:ascii="Tahoma" w:hAnsi="Tahoma"/>
          <w:bCs/>
          <w:color w:val="auto"/>
          <w:sz w:val="16"/>
          <w:szCs w:val="16"/>
        </w:rPr>
      </w:r>
    </w:p>
    <w:p>
      <w:pPr>
        <w:pStyle w:val="NoSpacing"/>
        <w:ind w:hanging="0" w:left="567"/>
        <w:jc w:val="both"/>
        <w:rPr>
          <w:color w:val="auto"/>
        </w:rPr>
      </w:pPr>
      <w:r>
        <w:rPr>
          <w:rFonts w:cs="Tahoma" w:ascii="Tahoma" w:hAnsi="Tahoma"/>
          <w:bCs/>
          <w:color w:val="auto"/>
          <w:sz w:val="20"/>
          <w:szCs w:val="20"/>
        </w:rPr>
        <w:t xml:space="preserve">Las contrataciones se realizarán en base a la necesidad y seguimiento de la Gerencia y de acuerdo a lo establecido en el D.S. 0181. </w:t>
      </w:r>
    </w:p>
    <w:p>
      <w:pPr>
        <w:pStyle w:val="NoSpacing"/>
        <w:ind w:hanging="0" w:left="567"/>
        <w:jc w:val="both"/>
        <w:rPr>
          <w:rFonts w:ascii="Tahoma" w:hAnsi="Tahoma" w:cs="Tahoma"/>
          <w:bCs/>
          <w:sz w:val="20"/>
          <w:szCs w:val="20"/>
        </w:rPr>
      </w:pPr>
      <w:r>
        <w:rPr>
          <w:rFonts w:cs="Tahoma" w:ascii="Tahoma" w:hAnsi="Tahoma"/>
          <w:bCs/>
          <w:sz w:val="20"/>
          <w:szCs w:val="20"/>
        </w:rPr>
      </w:r>
    </w:p>
    <w:p>
      <w:pPr>
        <w:pStyle w:val="NoSpacing"/>
        <w:ind w:hanging="0" w:left="567"/>
        <w:jc w:val="both"/>
        <w:rPr>
          <w:highlight w:val="none"/>
          <w:shd w:fill="auto" w:val="clear"/>
        </w:rPr>
      </w:pPr>
      <w:r>
        <w:rPr>
          <w:rFonts w:cs="Tahoma" w:ascii="Tahoma" w:hAnsi="Tahoma"/>
          <w:bCs/>
          <w:sz w:val="20"/>
          <w:szCs w:val="20"/>
          <w:shd w:fill="auto" w:val="clear"/>
        </w:rPr>
        <w:t xml:space="preserve">El plazo para la prestación de la </w:t>
      </w:r>
      <w:r>
        <w:rPr>
          <w:rFonts w:cs="Tahoma" w:ascii="Tahoma" w:hAnsi="Tahoma"/>
          <w:b/>
          <w:bCs/>
          <w:sz w:val="20"/>
          <w:szCs w:val="20"/>
          <w:shd w:fill="auto" w:val="clear"/>
        </w:rPr>
        <w:t>CONSULTORÍA</w:t>
      </w:r>
      <w:r>
        <w:rPr>
          <w:rFonts w:cs="Tahoma" w:ascii="Tahoma" w:hAnsi="Tahoma"/>
          <w:bCs/>
          <w:sz w:val="20"/>
          <w:szCs w:val="20"/>
          <w:shd w:fill="auto" w:val="clear"/>
        </w:rPr>
        <w:t xml:space="preserve"> será por </w:t>
      </w:r>
      <w:r>
        <w:rPr>
          <w:rFonts w:cs="Tahoma" w:ascii="Tahoma" w:hAnsi="Tahoma"/>
          <w:b/>
          <w:bCs/>
          <w:sz w:val="20"/>
          <w:szCs w:val="20"/>
          <w:shd w:fill="auto" w:val="clear"/>
        </w:rPr>
        <w:t>nueve (9) meses</w:t>
      </w:r>
      <w:r>
        <w:rPr>
          <w:rFonts w:cs="Tahoma" w:ascii="Tahoma" w:hAnsi="Tahoma"/>
          <w:bCs/>
          <w:sz w:val="20"/>
          <w:szCs w:val="20"/>
          <w:shd w:fill="auto" w:val="clear"/>
        </w:rPr>
        <w:t>, computables a partir del día siguiente hábil a la suscripción del contrato.</w:t>
      </w:r>
    </w:p>
    <w:p>
      <w:pPr>
        <w:pStyle w:val="NoSpacing"/>
        <w:ind w:hanging="0" w:left="567"/>
        <w:jc w:val="both"/>
        <w:rPr>
          <w:highlight w:val="none"/>
          <w:shd w:fill="auto" w:val="clear"/>
        </w:rPr>
      </w:pPr>
      <w:r>
        <w:rPr/>
      </w:r>
    </w:p>
    <w:p>
      <w:pPr>
        <w:pStyle w:val="NoSpacing"/>
        <w:ind w:hanging="0" w:left="567"/>
        <w:jc w:val="both"/>
        <w:rPr>
          <w:highlight w:val="none"/>
          <w:shd w:fill="auto" w:val="clear"/>
        </w:rPr>
      </w:pPr>
      <w:r>
        <w:rPr/>
      </w:r>
    </w:p>
    <w:p>
      <w:pPr>
        <w:pStyle w:val="NoSpacing"/>
        <w:ind w:hanging="0" w:left="567"/>
        <w:jc w:val="both"/>
        <w:rPr>
          <w:highlight w:val="none"/>
          <w:shd w:fill="auto" w:val="clear"/>
        </w:rPr>
      </w:pPr>
      <w:r>
        <w:rPr/>
      </w:r>
    </w:p>
    <w:p>
      <w:pPr>
        <w:pStyle w:val="Heading1"/>
        <w:keepNext w:val="false"/>
        <w:numPr>
          <w:ilvl w:val="0"/>
          <w:numId w:val="1"/>
        </w:numPr>
        <w:pBdr>
          <w:bottom w:val="single" w:sz="12" w:space="1" w:color="365F91"/>
        </w:pBdr>
        <w:tabs>
          <w:tab w:val="clear" w:pos="709"/>
          <w:tab w:val="left" w:pos="0" w:leader="none"/>
        </w:tabs>
        <w:ind w:hanging="426" w:left="993"/>
        <w:jc w:val="both"/>
        <w:rPr>
          <w:rFonts w:cs="Tahoma"/>
          <w:bCs/>
          <w:color w:val="002060"/>
          <w:sz w:val="20"/>
          <w:szCs w:val="20"/>
          <w:lang w:val="es-BO"/>
        </w:rPr>
      </w:pPr>
      <w:r>
        <w:rPr>
          <w:rFonts w:cs="Tahoma"/>
          <w:color w:val="002060"/>
          <w:sz w:val="20"/>
          <w:szCs w:val="20"/>
        </w:rPr>
        <w:t>MONTO</w:t>
      </w:r>
      <w:r>
        <w:rPr>
          <w:rFonts w:cs="Tahoma"/>
          <w:bCs/>
          <w:color w:val="002060"/>
          <w:sz w:val="20"/>
          <w:szCs w:val="20"/>
        </w:rPr>
        <w:t xml:space="preserve"> Y FORMA DE PAGO</w:t>
      </w:r>
    </w:p>
    <w:p>
      <w:pPr>
        <w:pStyle w:val="Normal"/>
        <w:ind w:hanging="0" w:left="567"/>
        <w:jc w:val="both"/>
        <w:rPr>
          <w:rFonts w:ascii="Tahoma" w:hAnsi="Tahoma" w:cs="Tahoma"/>
          <w:color w:val="000000"/>
          <w:sz w:val="20"/>
          <w:szCs w:val="20"/>
          <w:shd w:fill="00FF00" w:val="clear"/>
        </w:rPr>
      </w:pPr>
      <w:r>
        <w:rPr>
          <w:rFonts w:cs="Tahoma" w:ascii="Tahoma" w:hAnsi="Tahoma"/>
          <w:color w:val="000000"/>
          <w:sz w:val="20"/>
          <w:szCs w:val="20"/>
          <w:shd w:fill="00FF00" w:val="clear"/>
        </w:rPr>
      </w:r>
    </w:p>
    <w:p>
      <w:pPr>
        <w:pStyle w:val="Normal"/>
        <w:ind w:hanging="0" w:left="567"/>
        <w:jc w:val="both"/>
        <w:rPr>
          <w:rFonts w:ascii="Tahoma" w:hAnsi="Tahoma" w:eastAsia="Times New Roman" w:cs="Tahoma"/>
          <w:sz w:val="20"/>
          <w:szCs w:val="20"/>
          <w:shd w:fill="FFFFFF" w:val="clear"/>
          <w:lang w:val="es-BO"/>
        </w:rPr>
      </w:pPr>
      <w:r>
        <w:rPr>
          <w:rFonts w:cs="Tahoma" w:ascii="Tahoma" w:hAnsi="Tahoma"/>
          <w:color w:val="000000"/>
          <w:sz w:val="20"/>
          <w:szCs w:val="20"/>
          <w:shd w:fill="FFFFFF" w:val="clear"/>
        </w:rPr>
        <w:t>Por la consultoría de línea se pagará en forma mensual el monto de </w:t>
      </w:r>
      <w:r>
        <w:rPr>
          <w:rFonts w:cs="Tahoma" w:ascii="Tahoma" w:hAnsi="Tahoma"/>
          <w:b/>
          <w:bCs/>
          <w:i w:val="false"/>
          <w:iCs w:val="false"/>
          <w:color w:val="000000"/>
          <w:sz w:val="20"/>
          <w:szCs w:val="20"/>
          <w:shd w:fill="auto" w:val="clear"/>
        </w:rPr>
        <w:t>Bs6.337</w:t>
      </w:r>
      <w:r>
        <w:rPr>
          <w:rFonts w:cs="Tahoma" w:ascii="Tahoma" w:hAnsi="Tahoma"/>
          <w:i/>
          <w:color w:val="000000"/>
          <w:sz w:val="20"/>
          <w:szCs w:val="20"/>
          <w:shd w:fill="auto" w:val="clear"/>
        </w:rPr>
        <w:t xml:space="preserve"> (Seis mil trecientos treinta y siete 00/100 Bolivianos) </w:t>
      </w:r>
      <w:r>
        <w:rPr>
          <w:rFonts w:cs="Tahoma" w:ascii="Tahoma" w:hAnsi="Tahoma"/>
          <w:color w:val="000000"/>
          <w:sz w:val="20"/>
          <w:szCs w:val="20"/>
          <w:shd w:fill="auto" w:val="clear"/>
        </w:rPr>
        <w:t xml:space="preserve">que corresponde al cargo </w:t>
      </w:r>
      <w:r>
        <w:rPr>
          <w:rFonts w:cs="Tahoma" w:ascii="Tahoma" w:hAnsi="Tahoma"/>
          <w:b/>
          <w:i w:val="false"/>
          <w:iCs w:val="false"/>
          <w:color w:val="000000"/>
          <w:sz w:val="20"/>
          <w:szCs w:val="20"/>
          <w:shd w:fill="auto" w:val="clear"/>
        </w:rPr>
        <w:t xml:space="preserve">CONSULTOR TÉCNICO I; </w:t>
      </w:r>
      <w:r>
        <w:rPr>
          <w:rFonts w:cs="Tahoma" w:ascii="Tahoma" w:hAnsi="Tahoma"/>
          <w:sz w:val="20"/>
          <w:szCs w:val="20"/>
          <w:shd w:fill="auto" w:val="clear"/>
        </w:rPr>
        <w:t xml:space="preserve">y </w:t>
      </w:r>
      <w:r>
        <w:rPr>
          <w:rFonts w:cs="Tahoma" w:ascii="Tahoma" w:hAnsi="Tahoma"/>
          <w:sz w:val="20"/>
          <w:szCs w:val="20"/>
        </w:rPr>
        <w:t>a prorrata día cuando corresponda, de acuerdo a lo establecido en el cuadro de equivalencias de funciones y requisitos para consultores individuales de línea vigente</w:t>
      </w:r>
      <w:r>
        <w:rPr>
          <w:rFonts w:cs="Tahoma" w:ascii="Tahoma" w:hAnsi="Tahoma"/>
          <w:color w:val="000000"/>
          <w:sz w:val="20"/>
          <w:szCs w:val="20"/>
          <w:shd w:fill="FFFFFF" w:val="clear"/>
        </w:rPr>
        <w:t xml:space="preserve">. Cada pago se hará previa presentación del "Informe Mensual de Actividades", </w:t>
      </w:r>
      <w:r>
        <w:rPr>
          <w:rStyle w:val="CharStyle9"/>
          <w:rFonts w:cs="Tahoma" w:ascii="Tahoma" w:hAnsi="Tahoma"/>
          <w:color w:val="000000"/>
          <w:sz w:val="20"/>
          <w:szCs w:val="20"/>
          <w:lang w:eastAsia="es-ES_tradnl"/>
        </w:rPr>
        <w:t xml:space="preserve">aprobado y </w:t>
      </w:r>
      <w:r>
        <w:rPr>
          <w:rFonts w:eastAsia="Times New Roman"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Normal"/>
        <w:spacing w:before="0" w:after="0"/>
        <w:ind w:hanging="0" w:left="566"/>
        <w:contextualSpacing/>
        <w:jc w:val="both"/>
        <w:rPr>
          <w:rFonts w:ascii="Tahoma" w:hAnsi="Tahoma" w:cs="Tahoma"/>
          <w:sz w:val="12"/>
          <w:szCs w:val="12"/>
          <w:lang w:val="es-BO"/>
        </w:rPr>
      </w:pPr>
      <w:r>
        <w:rPr>
          <w:rFonts w:cs="Tahoma" w:ascii="Tahoma" w:hAnsi="Tahoma"/>
          <w:sz w:val="12"/>
          <w:szCs w:val="12"/>
          <w:lang w:val="es-BO"/>
        </w:rPr>
      </w:r>
    </w:p>
    <w:p>
      <w:pPr>
        <w:pStyle w:val="Normal"/>
        <w:spacing w:before="0" w:after="0"/>
        <w:ind w:hanging="0" w:left="566"/>
        <w:contextualSpacing/>
        <w:jc w:val="both"/>
        <w:rPr>
          <w:rFonts w:ascii="Tahoma" w:hAnsi="Tahoma" w:cs="Tahoma"/>
          <w:bCs/>
          <w:caps/>
          <w:sz w:val="20"/>
          <w:szCs w:val="20"/>
          <w:u w:val="single"/>
          <w:lang w:val="es-BO"/>
        </w:rPr>
      </w:pPr>
      <w:r>
        <w:rPr>
          <w:rFonts w:cs="Tahoma" w:ascii="Tahoma" w:hAnsi="Tahoma"/>
          <w:sz w:val="20"/>
          <w:szCs w:val="20"/>
          <w:lang w:val="es-BO"/>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w:t>
      </w:r>
      <w:r>
        <w:rPr>
          <w:rFonts w:cs="Tahoma" w:ascii="Tahoma" w:hAnsi="Tahoma"/>
          <w:sz w:val="20"/>
          <w:szCs w:val="20"/>
          <w:shd w:fill="auto" w:val="clear"/>
          <w:lang w:val="es-BO"/>
        </w:rPr>
        <w:t xml:space="preserve"> así como </w:t>
      </w:r>
      <w:r>
        <w:rPr>
          <w:rFonts w:cs="Tahoma" w:ascii="Tahoma" w:hAnsi="Tahoma"/>
          <w:sz w:val="20"/>
          <w:szCs w:val="20"/>
          <w:shd w:fill="auto" w:val="clear"/>
        </w:rPr>
        <w:t>la presentación del Formulario de Finalización de Relación Contractual (R-1533-01).</w:t>
      </w:r>
    </w:p>
    <w:p>
      <w:pPr>
        <w:pStyle w:val="ListParagraph"/>
        <w:ind w:hanging="1" w:left="567"/>
        <w:jc w:val="both"/>
        <w:rPr>
          <w:rFonts w:ascii="Tahoma" w:hAnsi="Tahoma" w:cs="Tahoma"/>
          <w:sz w:val="12"/>
          <w:szCs w:val="12"/>
          <w:lang w:val="es-MX"/>
        </w:rPr>
      </w:pPr>
      <w:r>
        <w:rPr>
          <w:rFonts w:cs="Tahoma" w:ascii="Tahoma" w:hAnsi="Tahoma"/>
          <w:sz w:val="12"/>
          <w:szCs w:val="12"/>
          <w:lang w:val="es-MX"/>
        </w:rPr>
      </w:r>
    </w:p>
    <w:p>
      <w:pPr>
        <w:pStyle w:val="ListParagraph"/>
        <w:ind w:hanging="1" w:left="567"/>
        <w:jc w:val="both"/>
        <w:rPr>
          <w:rFonts w:ascii="Tahoma" w:hAnsi="Tahoma" w:cs="Tahoma"/>
          <w:lang w:val="es-MX"/>
        </w:rPr>
      </w:pPr>
      <w:r>
        <w:rPr>
          <w:rFonts w:cs="Tahoma" w:ascii="Tahoma" w:hAnsi="Tahoma"/>
          <w:lang w:val="es-MX"/>
        </w:rPr>
        <w:t>El pago que se efectivizará a través del Sistema de Gestión Pública (SIGEP), en moneda nacional directamente al consultor, mediante depósito bancario a su cuenta habilitada para dicho efecto.</w:t>
      </w:r>
    </w:p>
    <w:p>
      <w:pPr>
        <w:pStyle w:val="ListParagraph"/>
        <w:ind w:hanging="1" w:left="567"/>
        <w:jc w:val="both"/>
        <w:rPr>
          <w:rFonts w:ascii="Tahoma" w:hAnsi="Tahoma" w:cs="Tahoma"/>
          <w:shd w:fill="00FF00" w:val="clear"/>
          <w:lang w:val="es-MX"/>
        </w:rPr>
      </w:pPr>
      <w:r>
        <w:rPr>
          <w:rFonts w:cs="Tahoma" w:ascii="Tahoma" w:hAnsi="Tahoma"/>
          <w:shd w:fill="00FF00" w:val="clear"/>
          <w:lang w:val="es-MX"/>
        </w:rPr>
      </w:r>
    </w:p>
    <w:p>
      <w:pPr>
        <w:pStyle w:val="Heading1"/>
        <w:keepNext w:val="false"/>
        <w:numPr>
          <w:ilvl w:val="0"/>
          <w:numId w:val="1"/>
        </w:numPr>
        <w:pBdr>
          <w:bottom w:val="single" w:sz="12" w:space="1" w:color="365F91"/>
        </w:pBdr>
        <w:jc w:val="both"/>
        <w:rPr>
          <w:rFonts w:cs="Tahoma"/>
          <w:bCs/>
          <w:color w:val="002060"/>
          <w:sz w:val="20"/>
          <w:szCs w:val="20"/>
          <w:lang w:val="es-BO"/>
        </w:rPr>
      </w:pPr>
      <w:r>
        <w:rPr>
          <w:rFonts w:cs="Tahoma"/>
          <w:color w:val="002060"/>
          <w:sz w:val="20"/>
          <w:szCs w:val="20"/>
        </w:rPr>
        <w:t>PAGO APORTES al sistema intEgral de pensiones e impuestos</w:t>
      </w:r>
    </w:p>
    <w:p>
      <w:pPr>
        <w:pStyle w:val="NoSpacing"/>
        <w:ind w:hanging="426" w:left="993"/>
        <w:jc w:val="both"/>
        <w:rPr>
          <w:rFonts w:ascii="Tahoma" w:hAnsi="Tahoma" w:cs="Tahoma"/>
          <w:b/>
          <w:sz w:val="16"/>
          <w:szCs w:val="16"/>
          <w:u w:val="single"/>
        </w:rPr>
      </w:pPr>
      <w:r>
        <w:rPr>
          <w:rFonts w:cs="Tahoma" w:ascii="Tahoma" w:hAnsi="Tahoma"/>
          <w:b/>
          <w:sz w:val="16"/>
          <w:szCs w:val="16"/>
          <w:u w:val="single"/>
        </w:rPr>
      </w:r>
    </w:p>
    <w:p>
      <w:pPr>
        <w:pStyle w:val="ListParagraph"/>
        <w:ind w:hanging="0" w:left="567"/>
        <w:jc w:val="both"/>
        <w:rPr>
          <w:rFonts w:ascii="Tahoma" w:hAnsi="Tahoma" w:cs="Tahoma"/>
          <w:color w:val="000000"/>
          <w:lang w:eastAsia="es-ES_tradnl"/>
        </w:rPr>
      </w:pPr>
      <w:r>
        <w:rPr>
          <w:rStyle w:val="CharStyle9"/>
          <w:rFonts w:cs="Tahoma" w:ascii="Tahoma" w:hAnsi="Tahoma"/>
          <w:color w:val="000000"/>
          <w:lang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ind w:hanging="0" w:left="360"/>
        <w:jc w:val="both"/>
        <w:rPr>
          <w:rFonts w:ascii="Tahoma" w:hAnsi="Tahoma" w:cs="Tahoma"/>
          <w:color w:val="000000"/>
          <w:sz w:val="14"/>
          <w:szCs w:val="14"/>
          <w:lang w:eastAsia="es-ES_tradnl"/>
        </w:rPr>
      </w:pPr>
      <w:r>
        <w:rPr>
          <w:rFonts w:cs="Tahoma" w:ascii="Tahoma" w:hAnsi="Tahoma"/>
          <w:color w:val="000000"/>
          <w:sz w:val="14"/>
          <w:szCs w:val="14"/>
          <w:lang w:eastAsia="es-ES_tradnl"/>
        </w:rPr>
      </w:r>
    </w:p>
    <w:p>
      <w:pPr>
        <w:pStyle w:val="ListParagraph"/>
        <w:ind w:hanging="0" w:left="567"/>
        <w:jc w:val="both"/>
        <w:rPr>
          <w:rFonts w:ascii="Tahoma" w:hAnsi="Tahoma" w:cs="Tahoma"/>
          <w:color w:val="000000"/>
          <w:lang w:eastAsia="es-ES_tradnl"/>
        </w:rPr>
      </w:pPr>
      <w:r>
        <w:rPr>
          <w:rStyle w:val="CharStyle9"/>
          <w:rFonts w:cs="Tahoma" w:ascii="Tahoma" w:hAnsi="Tahoma"/>
          <w:color w:val="000000"/>
          <w:lang w:eastAsia="es-ES_tradnl"/>
        </w:rPr>
        <w:t>El consultor deberá presentar el Certificado de Inscripción en el Régimen Complementario al Impuesto al Valor Agregado como Contribuyente Directo (RC-IVA), y una fotocopia de su declaración trimestral cuando corresponda.</w:t>
      </w:r>
    </w:p>
    <w:p>
      <w:pPr>
        <w:pStyle w:val="NoSpacing"/>
        <w:ind w:hanging="426" w:left="993"/>
        <w:jc w:val="both"/>
        <w:rPr>
          <w:rFonts w:ascii="Tahoma" w:hAnsi="Tahoma" w:cs="Tahoma"/>
          <w:b/>
          <w:sz w:val="20"/>
          <w:szCs w:val="20"/>
          <w:u w:val="single"/>
        </w:rPr>
      </w:pPr>
      <w:r>
        <w:rPr>
          <w:rFonts w:cs="Tahoma" w:ascii="Tahoma" w:hAnsi="Tahoma"/>
          <w:b/>
          <w:sz w:val="20"/>
          <w:szCs w:val="20"/>
          <w:u w:val="single"/>
        </w:rPr>
      </w:r>
    </w:p>
    <w:p>
      <w:pPr>
        <w:pStyle w:val="Heading1"/>
        <w:keepNext w:val="false"/>
        <w:numPr>
          <w:ilvl w:val="0"/>
          <w:numId w:val="1"/>
        </w:numPr>
        <w:pBdr>
          <w:bottom w:val="single" w:sz="12" w:space="1" w:color="365F91"/>
        </w:pBdr>
        <w:jc w:val="both"/>
        <w:rPr>
          <w:rFonts w:cs="Tahoma"/>
          <w:color w:val="002060"/>
          <w:sz w:val="20"/>
          <w:szCs w:val="20"/>
        </w:rPr>
      </w:pPr>
      <w:r>
        <w:rPr>
          <w:rFonts w:cs="Tahoma"/>
          <w:color w:val="002060"/>
          <w:sz w:val="20"/>
          <w:szCs w:val="20"/>
        </w:rPr>
        <w:t>PROPIEDAD DE LOS MATERIALES Y ACUERDO DE CONFIDENCIALIDAD</w:t>
      </w:r>
    </w:p>
    <w:p>
      <w:pPr>
        <w:pStyle w:val="BodyTextIndent3"/>
        <w:spacing w:before="0" w:after="0"/>
        <w:ind w:hanging="0" w:left="567"/>
        <w:jc w:val="both"/>
        <w:rPr>
          <w:rFonts w:ascii="Tahoma" w:hAnsi="Tahoma" w:cs="Tahoma"/>
          <w:sz w:val="16"/>
          <w:szCs w:val="16"/>
        </w:rPr>
      </w:pPr>
      <w:r>
        <w:rPr>
          <w:rFonts w:cs="Tahoma" w:ascii="Tahoma" w:hAnsi="Tahoma"/>
          <w:sz w:val="16"/>
          <w:szCs w:val="16"/>
        </w:rPr>
      </w:r>
    </w:p>
    <w:p>
      <w:pPr>
        <w:pStyle w:val="BodyTextIndent3"/>
        <w:spacing w:before="0" w:after="0"/>
        <w:ind w:hanging="0" w:left="567"/>
        <w:jc w:val="both"/>
        <w:rPr>
          <w:rFonts w:ascii="Tahoma" w:hAnsi="Tahoma" w:cs="Tahoma"/>
          <w:sz w:val="20"/>
        </w:rPr>
      </w:pPr>
      <w:r>
        <w:rPr>
          <w:rFonts w:cs="Tahoma" w:ascii="Tahoma" w:hAnsi="Tahoma"/>
          <w:sz w:val="20"/>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bajo los términos del contrato y otras </w:t>
      </w:r>
      <w:r>
        <w:rPr>
          <w:rFonts w:cs="Tahoma" w:ascii="Tahoma" w:hAnsi="Tahoma"/>
          <w:sz w:val="20"/>
        </w:rPr>
        <w:t xml:space="preserve">en virtud de la presente consultoría, pasará a propiedad del SIN, el mismo que tendrá los derechos exclusivos para publicar o difundir los documentos que se originen en esta consultoría. </w:t>
      </w:r>
    </w:p>
    <w:p>
      <w:pPr>
        <w:pStyle w:val="BodyTextIndent3"/>
        <w:spacing w:before="0" w:after="0"/>
        <w:ind w:hanging="0" w:left="567"/>
        <w:jc w:val="both"/>
        <w:rPr>
          <w:rFonts w:ascii="Tahoma" w:hAnsi="Tahoma" w:cs="Tahoma"/>
          <w:sz w:val="12"/>
          <w:szCs w:val="12"/>
        </w:rPr>
      </w:pPr>
      <w:r>
        <w:rPr>
          <w:rFonts w:cs="Tahoma" w:ascii="Tahoma" w:hAnsi="Tahoma"/>
          <w:sz w:val="12"/>
          <w:szCs w:val="12"/>
        </w:rPr>
      </w:r>
    </w:p>
    <w:p>
      <w:pPr>
        <w:pStyle w:val="BodyTextIndent3"/>
        <w:spacing w:before="0" w:after="0"/>
        <w:ind w:hanging="0" w:left="567"/>
        <w:jc w:val="both"/>
        <w:rPr>
          <w:rFonts w:ascii="Tahoma" w:hAnsi="Tahoma" w:cs="Tahoma"/>
          <w:sz w:val="20"/>
        </w:rPr>
      </w:pPr>
      <w:r>
        <w:rPr>
          <w:rFonts w:cs="Tahoma" w:ascii="Tahoma" w:hAnsi="Tahoma"/>
          <w:sz w:val="20"/>
        </w:rPr>
        <w:t>Conforme a la normativa vigente, los consultores deberán preservar absoluta confidencialidad de la información y documentación a su cargo, el incumplimiento generará aplicación de responsabilidades, de acuerdo a lo establecido en la Ley 1178.</w:t>
      </w:r>
    </w:p>
    <w:p>
      <w:pPr>
        <w:pStyle w:val="Normal"/>
        <w:ind w:hanging="0" w:left="567"/>
        <w:jc w:val="both"/>
        <w:rPr>
          <w:rFonts w:ascii="Tahoma" w:hAnsi="Tahoma" w:cs="Tahoma"/>
          <w:sz w:val="12"/>
          <w:szCs w:val="12"/>
          <w:lang w:val="es-ES"/>
        </w:rPr>
      </w:pPr>
      <w:r>
        <w:rPr>
          <w:rFonts w:cs="Tahoma" w:ascii="Tahoma" w:hAnsi="Tahoma"/>
          <w:sz w:val="12"/>
          <w:szCs w:val="12"/>
          <w:lang w:val="es-ES"/>
        </w:rPr>
      </w:r>
    </w:p>
    <w:p>
      <w:pPr>
        <w:pStyle w:val="Normal"/>
        <w:ind w:hanging="0" w:left="567"/>
        <w:jc w:val="both"/>
        <w:rPr>
          <w:rFonts w:ascii="Tahoma" w:hAnsi="Tahoma" w:cs="Tahoma"/>
          <w:sz w:val="20"/>
          <w:szCs w:val="20"/>
          <w:lang w:val="es-MX"/>
        </w:rPr>
      </w:pPr>
      <w:r>
        <w:rPr>
          <w:rFonts w:cs="Tahoma" w:ascii="Tahoma" w:hAnsi="Tahoma"/>
          <w:sz w:val="20"/>
          <w:szCs w:val="20"/>
          <w:lang w:val="es-ES"/>
        </w:rPr>
        <w:t xml:space="preserve">Como política de Seguridad de la Información del SIN y como medida de control el consultor, deberá suscribir el Acta de confidencialidad del Consultor de Línea con el SIN, </w:t>
      </w:r>
      <w:r>
        <w:rPr>
          <w:rFonts w:cs="Tahoma" w:ascii="Tahoma" w:hAnsi="Tahoma"/>
          <w:sz w:val="20"/>
          <w:szCs w:val="20"/>
          <w:lang w:val="es-MX"/>
        </w:rPr>
        <w:t>al momento de la formalización del contrato.</w:t>
      </w:r>
    </w:p>
    <w:p>
      <w:pPr>
        <w:pStyle w:val="BodyTextIndent3"/>
        <w:spacing w:before="0" w:after="0"/>
        <w:ind w:hanging="0" w:left="567"/>
        <w:jc w:val="both"/>
        <w:rPr>
          <w:rFonts w:ascii="Tahoma" w:hAnsi="Tahoma" w:cs="Tahoma"/>
          <w:color w:val="002060"/>
          <w:sz w:val="20"/>
          <w:u w:val="single"/>
          <w:lang w:val="es-MX"/>
        </w:rPr>
      </w:pPr>
      <w:r>
        <w:rPr>
          <w:rFonts w:cs="Tahoma" w:ascii="Tahoma" w:hAnsi="Tahoma"/>
          <w:color w:val="002060"/>
          <w:sz w:val="20"/>
          <w:u w:val="single"/>
          <w:lang w:val="es-MX"/>
        </w:rPr>
      </w:r>
    </w:p>
    <w:p>
      <w:pPr>
        <w:pStyle w:val="Heading1"/>
        <w:keepNext w:val="false"/>
        <w:numPr>
          <w:ilvl w:val="0"/>
          <w:numId w:val="1"/>
        </w:numPr>
        <w:pBdr>
          <w:bottom w:val="single" w:sz="12" w:space="1" w:color="365F91"/>
        </w:pBdr>
        <w:jc w:val="both"/>
        <w:rPr>
          <w:rFonts w:cs="Tahoma"/>
          <w:color w:val="002060"/>
          <w:sz w:val="20"/>
          <w:szCs w:val="20"/>
        </w:rPr>
      </w:pPr>
      <w:r>
        <w:rPr>
          <w:rFonts w:cs="Tahoma"/>
          <w:color w:val="002060"/>
          <w:sz w:val="20"/>
          <w:szCs w:val="20"/>
        </w:rPr>
        <w:t>pasajes y VIÁTICOS</w:t>
      </w:r>
    </w:p>
    <w:p>
      <w:pPr>
        <w:pStyle w:val="Normal"/>
        <w:ind w:hanging="0" w:left="567"/>
        <w:jc w:val="both"/>
        <w:rPr>
          <w:rFonts w:ascii="Tahoma" w:hAnsi="Tahoma" w:cs="Tahoma"/>
          <w:sz w:val="14"/>
          <w:szCs w:val="14"/>
          <w:lang w:val="es-MX"/>
        </w:rPr>
      </w:pPr>
      <w:r>
        <w:rPr>
          <w:rFonts w:cs="Tahoma" w:ascii="Tahoma" w:hAnsi="Tahoma"/>
          <w:sz w:val="14"/>
          <w:szCs w:val="14"/>
          <w:lang w:val="es-MX"/>
        </w:rPr>
      </w:r>
    </w:p>
    <w:p>
      <w:pPr>
        <w:pStyle w:val="Normal"/>
        <w:ind w:hanging="0" w:left="567"/>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el contratante de acuerdo a la normativa vigente.</w:t>
      </w:r>
    </w:p>
    <w:p>
      <w:pPr>
        <w:pStyle w:val="Normal"/>
        <w:ind w:hanging="0" w:left="567"/>
        <w:jc w:val="both"/>
        <w:rPr>
          <w:rFonts w:ascii="Tahoma" w:hAnsi="Tahoma" w:cs="Tahoma"/>
          <w:sz w:val="20"/>
          <w:szCs w:val="20"/>
          <w:lang w:val="es-MX"/>
        </w:rPr>
      </w:pPr>
      <w:r>
        <w:rPr>
          <w:rFonts w:cs="Tahoma" w:ascii="Tahoma" w:hAnsi="Tahoma"/>
          <w:sz w:val="20"/>
          <w:szCs w:val="20"/>
          <w:lang w:val="es-MX"/>
        </w:rPr>
      </w:r>
    </w:p>
    <w:p>
      <w:pPr>
        <w:pStyle w:val="Normal"/>
        <w:ind w:hanging="0" w:left="567"/>
        <w:jc w:val="both"/>
        <w:rPr>
          <w:rFonts w:ascii="Tahoma" w:hAnsi="Tahoma" w:cs="Tahoma"/>
          <w:sz w:val="20"/>
          <w:szCs w:val="20"/>
          <w:lang w:val="es-MX"/>
        </w:rPr>
      </w:pPr>
      <w:r>
        <w:rPr>
          <w:rFonts w:cs="Tahoma" w:ascii="Tahoma" w:hAnsi="Tahoma"/>
          <w:sz w:val="20"/>
          <w:szCs w:val="20"/>
          <w:lang w:val="es-MX"/>
        </w:rPr>
      </w:r>
    </w:p>
    <w:p>
      <w:pPr>
        <w:pStyle w:val="Heading1"/>
        <w:keepNext w:val="false"/>
        <w:numPr>
          <w:ilvl w:val="0"/>
          <w:numId w:val="1"/>
        </w:numPr>
        <w:pBdr>
          <w:bottom w:val="single" w:sz="12" w:space="1" w:color="365F91"/>
        </w:pBdr>
        <w:jc w:val="both"/>
        <w:rPr>
          <w:rFonts w:cs="Tahoma"/>
          <w:bCs/>
          <w:color w:val="002060"/>
          <w:sz w:val="20"/>
          <w:szCs w:val="20"/>
          <w:lang w:val="es-BO"/>
        </w:rPr>
      </w:pPr>
      <w:r>
        <w:rPr>
          <w:rFonts w:cs="Tahoma"/>
          <w:color w:val="002060"/>
          <w:sz w:val="20"/>
          <w:szCs w:val="20"/>
        </w:rPr>
        <w:t>RESPONSABILIDAD</w:t>
      </w:r>
      <w:r>
        <w:rPr>
          <w:rFonts w:cs="Tahoma"/>
          <w:color w:val="002060"/>
          <w:sz w:val="20"/>
          <w:szCs w:val="20"/>
          <w:shd w:fill="auto" w:val="clear"/>
        </w:rPr>
        <w:t xml:space="preserve"> DE LA CONSULTORÍA</w:t>
      </w:r>
    </w:p>
    <w:p>
      <w:pPr>
        <w:pStyle w:val="NoSpacing"/>
        <w:ind w:hanging="0" w:left="567"/>
        <w:jc w:val="both"/>
        <w:rPr>
          <w:rFonts w:ascii="Tahoma" w:hAnsi="Tahoma" w:cs="Tahoma"/>
          <w:sz w:val="14"/>
          <w:szCs w:val="14"/>
        </w:rPr>
      </w:pPr>
      <w:r>
        <w:rPr>
          <w:rFonts w:cs="Tahoma" w:ascii="Tahoma" w:hAnsi="Tahoma"/>
          <w:sz w:val="14"/>
          <w:szCs w:val="14"/>
        </w:rPr>
      </w:r>
    </w:p>
    <w:p>
      <w:pPr>
        <w:pStyle w:val="NoSpacing"/>
        <w:ind w:hanging="0" w:left="567"/>
        <w:jc w:val="both"/>
        <w:rPr>
          <w:rFonts w:ascii="Tahoma" w:hAnsi="Tahoma" w:cs="Tahoma"/>
          <w:bCs/>
          <w:sz w:val="20"/>
          <w:szCs w:val="20"/>
          <w:lang w:eastAsia="es-BO"/>
        </w:rPr>
      </w:pPr>
      <w:r>
        <w:rPr>
          <w:rFonts w:cs="Tahoma" w:ascii="Tahoma" w:hAnsi="Tahoma"/>
          <w:sz w:val="20"/>
          <w:szCs w:val="20"/>
        </w:rPr>
        <w:t xml:space="preserve">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e información inherente a sus funciones. </w:t>
      </w:r>
      <w:r>
        <w:rPr>
          <w:rFonts w:cs="Tahoma" w:ascii="Tahoma" w:hAnsi="Tahoma"/>
          <w:bCs/>
          <w:color w:val="auto"/>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NoSpacing"/>
        <w:ind w:hanging="0" w:left="567"/>
        <w:jc w:val="both"/>
        <w:rPr>
          <w:rFonts w:ascii="Tahoma" w:hAnsi="Tahoma" w:cs="Tahoma"/>
          <w:color w:val="auto"/>
          <w:sz w:val="12"/>
          <w:szCs w:val="12"/>
        </w:rPr>
      </w:pPr>
      <w:r>
        <w:rPr>
          <w:rFonts w:cs="Tahoma" w:ascii="Tahoma" w:hAnsi="Tahoma"/>
          <w:color w:val="auto"/>
          <w:sz w:val="12"/>
          <w:szCs w:val="12"/>
        </w:rPr>
      </w:r>
    </w:p>
    <w:p>
      <w:pPr>
        <w:pStyle w:val="Normal"/>
        <w:ind w:hanging="0" w:left="567" w:right="49"/>
        <w:jc w:val="both"/>
        <w:rPr>
          <w:rFonts w:ascii="Tahoma" w:hAnsi="Tahoma" w:cs="Tahoma"/>
          <w:sz w:val="20"/>
          <w:szCs w:val="20"/>
        </w:rPr>
      </w:pPr>
      <w:r>
        <w:rPr>
          <w:rFonts w:cs="Tahoma" w:ascii="Tahoma" w:hAnsi="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ind w:hanging="0" w:left="567" w:right="49"/>
        <w:jc w:val="both"/>
        <w:rPr>
          <w:rFonts w:ascii="Tahoma" w:hAnsi="Tahoma" w:cs="Tahoma"/>
          <w:sz w:val="12"/>
          <w:szCs w:val="12"/>
        </w:rPr>
      </w:pPr>
      <w:r>
        <w:rPr>
          <w:rFonts w:cs="Tahoma" w:ascii="Tahoma" w:hAnsi="Tahoma"/>
          <w:sz w:val="12"/>
          <w:szCs w:val="12"/>
        </w:rPr>
      </w:r>
    </w:p>
    <w:p>
      <w:pPr>
        <w:pStyle w:val="ListParagraph"/>
        <w:ind w:hanging="0" w:left="567"/>
        <w:jc w:val="both"/>
        <w:rPr>
          <w:rFonts w:ascii="Tahoma" w:hAnsi="Tahoma" w:cs="Tahoma"/>
          <w:b/>
          <w:lang w:val="es-MX"/>
        </w:rPr>
      </w:pPr>
      <w:r>
        <w:rPr>
          <w:rFonts w:cs="Tahoma" w:ascii="Tahoma" w:hAnsi="Tahoma"/>
          <w:bCs/>
        </w:rPr>
        <w:t xml:space="preserve">Cumplir con el alcance del trabajo mencionado en éstos Términos de Referencia, contrato, circulares, memorándums e instrucciones de sus inmediatos superiores, en forma eficiente y profesional, cuyo incumplimiento podrá ser sancionado </w:t>
      </w:r>
      <w:r>
        <w:rPr>
          <w:rStyle w:val="Strong"/>
          <w:rFonts w:cs="Tahoma" w:ascii="Tahoma" w:hAnsi="Tahoma"/>
          <w:b w:val="false"/>
          <w:color w:val="000000"/>
        </w:rPr>
        <w:t>conforme a normativa vigente que rige en el Servicio de Impuestos Nacionales.</w:t>
      </w:r>
    </w:p>
    <w:p>
      <w:pPr>
        <w:pStyle w:val="Normal"/>
        <w:tabs>
          <w:tab w:val="clear" w:pos="709"/>
          <w:tab w:val="left" w:pos="2827" w:leader="none"/>
        </w:tabs>
        <w:ind w:hanging="0" w:right="49"/>
        <w:jc w:val="both"/>
        <w:rPr>
          <w:rFonts w:ascii="Tahoma" w:hAnsi="Tahoma" w:cs="Tahoma"/>
          <w:sz w:val="20"/>
          <w:szCs w:val="20"/>
        </w:rPr>
      </w:pPr>
      <w:r>
        <w:rPr>
          <w:rFonts w:cs="Tahoma" w:ascii="Tahoma" w:hAnsi="Tahoma"/>
          <w:sz w:val="20"/>
          <w:szCs w:val="20"/>
        </w:rPr>
      </w:r>
    </w:p>
    <w:p>
      <w:pPr>
        <w:pStyle w:val="Heading1"/>
        <w:keepNext w:val="false"/>
        <w:numPr>
          <w:ilvl w:val="0"/>
          <w:numId w:val="1"/>
        </w:numPr>
        <w:pBdr>
          <w:bottom w:val="single" w:sz="12" w:space="1" w:color="365F91"/>
        </w:pBdr>
        <w:jc w:val="both"/>
        <w:rPr>
          <w:rFonts w:cs="Tahoma"/>
          <w:color w:val="002060"/>
          <w:sz w:val="20"/>
          <w:szCs w:val="20"/>
        </w:rPr>
      </w:pPr>
      <w:r>
        <w:rPr>
          <w:rFonts w:cs="Tahoma"/>
          <w:color w:val="002060"/>
          <w:sz w:val="20"/>
          <w:szCs w:val="20"/>
        </w:rPr>
        <w:t>doble percepción</w:t>
      </w:r>
    </w:p>
    <w:p>
      <w:pPr>
        <w:pStyle w:val="Normal"/>
        <w:rPr>
          <w:lang w:val="es-MX"/>
        </w:rPr>
      </w:pPr>
      <w:r>
        <w:rPr>
          <w:lang w:val="es-MX"/>
        </w:rPr>
      </w:r>
    </w:p>
    <w:p>
      <w:pPr>
        <w:pStyle w:val="NoSpacing"/>
        <w:ind w:hanging="0" w:left="567"/>
        <w:jc w:val="both"/>
        <w:rPr>
          <w:rFonts w:ascii="Tahoma" w:hAnsi="Tahoma" w:cs="Tahoma"/>
          <w:sz w:val="20"/>
          <w:szCs w:val="20"/>
        </w:rPr>
      </w:pPr>
      <w:r>
        <w:rPr>
          <w:rFonts w:cs="Tahoma" w:ascii="Tahoma" w:hAnsi="Tahoma"/>
          <w:sz w:val="20"/>
          <w:szCs w:val="20"/>
        </w:rPr>
        <w:t>En cumplimiento a normativa vigente, sobre la no percepción de otras remuneraciones con recursos públicos (Doble Percepción); el proponente adjudicado deberá suscribir la</w:t>
      </w:r>
      <w:r>
        <w:rPr>
          <w:rStyle w:val="Strong"/>
          <w:rFonts w:cs="Arial" w:ascii="Arial" w:hAnsi="Arial"/>
          <w:color w:val="002060"/>
          <w:sz w:val="25"/>
          <w:szCs w:val="25"/>
          <w:shd w:fill="FFFFFF" w:val="clear"/>
        </w:rPr>
        <w:t xml:space="preserve"> </w:t>
      </w:r>
      <w:r>
        <w:rPr>
          <w:rStyle w:val="Strong"/>
          <w:rFonts w:cs="Tahoma" w:ascii="Tahoma" w:hAnsi="Tahoma"/>
          <w:b w:val="false"/>
          <w:sz w:val="20"/>
          <w:szCs w:val="20"/>
          <w:shd w:fill="FFFFFF" w:val="clear"/>
        </w:rPr>
        <w:t xml:space="preserve">Declaración Jurada de Incompatibilidad por Doble Percepción </w:t>
      </w:r>
      <w:r>
        <w:rPr>
          <w:rFonts w:cs="Tahoma" w:ascii="Tahoma" w:hAnsi="Tahoma"/>
          <w:sz w:val="20"/>
          <w:szCs w:val="20"/>
        </w:rPr>
        <w:t>a la formalización de la contratación, la misma que tendrá carácter de Declaración Jurada, con excepción de los permitidos por Ley.</w:t>
      </w:r>
    </w:p>
    <w:p>
      <w:pPr>
        <w:pStyle w:val="NoSpacing"/>
        <w:ind w:hanging="0" w:left="567"/>
        <w:jc w:val="both"/>
        <w:rPr>
          <w:rFonts w:ascii="Tahoma" w:hAnsi="Tahoma" w:cs="Tahoma"/>
          <w:color w:val="002060"/>
          <w:sz w:val="20"/>
          <w:szCs w:val="20"/>
          <w:u w:val="single"/>
        </w:rPr>
      </w:pPr>
      <w:r>
        <w:rPr>
          <w:rFonts w:cs="Tahoma" w:ascii="Tahoma" w:hAnsi="Tahoma"/>
          <w:color w:val="002060"/>
          <w:sz w:val="20"/>
          <w:szCs w:val="20"/>
          <w:u w:val="single"/>
        </w:rPr>
      </w:r>
    </w:p>
    <w:p>
      <w:pPr>
        <w:pStyle w:val="Heading1"/>
        <w:keepNext w:val="false"/>
        <w:numPr>
          <w:ilvl w:val="0"/>
          <w:numId w:val="0"/>
        </w:numPr>
        <w:pBdr>
          <w:bottom w:val="single" w:sz="12" w:space="1" w:color="365F91"/>
        </w:pBdr>
        <w:tabs>
          <w:tab w:val="clear" w:pos="709"/>
          <w:tab w:val="left" w:pos="993" w:leader="none"/>
        </w:tabs>
        <w:ind w:hanging="0" w:left="786"/>
        <w:jc w:val="both"/>
        <w:rPr>
          <w:rFonts w:cs="Tahoma"/>
          <w:color w:val="002060"/>
          <w:sz w:val="20"/>
          <w:szCs w:val="20"/>
        </w:rPr>
      </w:pPr>
      <w:r>
        <w:rPr>
          <w:rFonts w:cs="Tahoma"/>
          <w:color w:val="002060"/>
          <w:sz w:val="20"/>
          <w:szCs w:val="20"/>
        </w:rPr>
        <w:t>17. certificación de no violencia ley n° 348 y n° 1153</w:t>
      </w:r>
    </w:p>
    <w:p>
      <w:pPr>
        <w:pStyle w:val="Normal"/>
        <w:rPr>
          <w:lang w:val="es-MX"/>
        </w:rPr>
      </w:pPr>
      <w:r>
        <w:rPr>
          <w:lang w:val="es-MX"/>
        </w:rPr>
      </w:r>
    </w:p>
    <w:p>
      <w:pPr>
        <w:pStyle w:val="Normal"/>
        <w:ind w:hanging="0" w:left="567"/>
        <w:jc w:val="both"/>
        <w:rPr>
          <w:rFonts w:ascii="Tahoma" w:hAnsi="Tahoma" w:cs="Tahoma"/>
          <w:sz w:val="20"/>
          <w:szCs w:val="20"/>
          <w:lang w:val="es-MX"/>
        </w:rPr>
      </w:pPr>
      <w:r>
        <w:rPr>
          <w:rFonts w:cs="Tahoma" w:ascii="Tahoma" w:hAnsi="Tahoma"/>
          <w:sz w:val="20"/>
          <w:szCs w:val="20"/>
          <w:lang w:val="es-MX"/>
        </w:rPr>
        <w:t xml:space="preserve">El proponente adjudicado para la formalización de la contratación en cumplimiento del parágrafo I, Art 13 de la Ley 348, modificado por la Ley N° 1153 de 25 de febrero de 2019, está obligado a presentar el Certificado de No Violencia Leyes N° 348 y 1153.  </w:t>
      </w:r>
    </w:p>
    <w:p>
      <w:pPr>
        <w:pStyle w:val="Normal"/>
        <w:ind w:hanging="0" w:left="567"/>
        <w:jc w:val="both"/>
        <w:rPr>
          <w:rFonts w:ascii="Tahoma" w:hAnsi="Tahoma" w:cs="Tahoma"/>
          <w:sz w:val="20"/>
          <w:szCs w:val="20"/>
          <w:lang w:val="es-MX"/>
        </w:rPr>
      </w:pPr>
      <w:r>
        <w:rPr>
          <w:rFonts w:cs="Tahoma" w:ascii="Tahoma" w:hAnsi="Tahoma"/>
          <w:sz w:val="20"/>
          <w:szCs w:val="20"/>
          <w:lang w:val="es-MX"/>
        </w:rPr>
      </w:r>
    </w:p>
    <w:p>
      <w:pPr>
        <w:pStyle w:val="Heading1"/>
        <w:keepNext w:val="false"/>
        <w:numPr>
          <w:ilvl w:val="0"/>
          <w:numId w:val="0"/>
        </w:numPr>
        <w:pBdr>
          <w:bottom w:val="single" w:sz="12" w:space="1" w:color="365F91"/>
        </w:pBdr>
        <w:ind w:hanging="0" w:left="786"/>
        <w:jc w:val="both"/>
        <w:rPr>
          <w:rFonts w:cs="Tahoma"/>
          <w:color w:val="002060"/>
          <w:sz w:val="20"/>
          <w:szCs w:val="20"/>
        </w:rPr>
      </w:pPr>
      <w:r>
        <w:rPr>
          <w:rFonts w:cs="Tahoma"/>
          <w:color w:val="002060"/>
          <w:sz w:val="20"/>
          <w:szCs w:val="20"/>
        </w:rPr>
        <w:t>18. CÓDIGO DE ÉTICA</w:t>
      </w:r>
    </w:p>
    <w:p>
      <w:pPr>
        <w:pStyle w:val="Normal"/>
        <w:ind w:hanging="0" w:left="567"/>
        <w:rPr>
          <w:rFonts w:ascii="Tahoma" w:hAnsi="Tahoma" w:cs="Tahoma"/>
          <w:sz w:val="20"/>
          <w:szCs w:val="20"/>
          <w:lang w:val="es-MX"/>
        </w:rPr>
      </w:pPr>
      <w:r>
        <w:rPr>
          <w:rFonts w:cs="Tahoma" w:ascii="Tahoma" w:hAnsi="Tahoma"/>
          <w:sz w:val="20"/>
          <w:szCs w:val="20"/>
          <w:lang w:val="es-MX"/>
        </w:rPr>
      </w:r>
    </w:p>
    <w:p>
      <w:pPr>
        <w:pStyle w:val="Normal"/>
        <w:ind w:hanging="0" w:left="567"/>
        <w:rPr>
          <w:rFonts w:ascii="Tahoma" w:hAnsi="Tahoma" w:cs="Tahoma"/>
          <w:sz w:val="20"/>
          <w:szCs w:val="20"/>
          <w:lang w:val="es-MX"/>
        </w:rPr>
      </w:pPr>
      <w:r>
        <w:rPr>
          <w:rFonts w:cs="Tahoma" w:ascii="Tahoma" w:hAnsi="Tahoma"/>
          <w:sz w:val="20"/>
          <w:szCs w:val="20"/>
          <w:lang w:val="es-MX"/>
        </w:rPr>
        <w:t>El consultor, al momento de la formalización del contrato, deberá suscribir el Formulario de Declaración de Adhesión, Compromiso y Cumplimiento al Código de Ética del SIN.</w:t>
      </w:r>
    </w:p>
    <w:p>
      <w:pPr>
        <w:pStyle w:val="Normal"/>
        <w:ind w:hanging="0" w:left="567"/>
        <w:rPr>
          <w:rFonts w:ascii="Tahoma" w:hAnsi="Tahoma" w:cs="Tahoma"/>
          <w:sz w:val="20"/>
          <w:szCs w:val="20"/>
          <w:lang w:val="es-MX"/>
        </w:rPr>
      </w:pPr>
      <w:r>
        <w:rPr>
          <w:rFonts w:cs="Tahoma" w:ascii="Tahoma" w:hAnsi="Tahoma"/>
          <w:sz w:val="20"/>
          <w:szCs w:val="20"/>
          <w:lang w:val="es-MX"/>
        </w:rPr>
      </w:r>
    </w:p>
    <w:p>
      <w:pPr>
        <w:pStyle w:val="Heading1"/>
        <w:numPr>
          <w:ilvl w:val="0"/>
          <w:numId w:val="0"/>
        </w:numPr>
        <w:pBdr>
          <w:bottom w:val="single" w:sz="12" w:space="1" w:color="365F91"/>
        </w:pBdr>
        <w:tabs>
          <w:tab w:val="clear" w:pos="709"/>
          <w:tab w:val="left" w:pos="567" w:leader="none"/>
        </w:tabs>
        <w:ind w:hanging="0" w:left="786"/>
        <w:jc w:val="both"/>
        <w:rPr>
          <w:rFonts w:ascii="Tahoma" w:hAnsi="Tahoma" w:eastAsia="Times New Roman" w:cs="Tahoma"/>
          <w:b/>
          <w:caps/>
          <w:color w:val="002060"/>
          <w:kern w:val="0"/>
          <w:sz w:val="20"/>
          <w:szCs w:val="20"/>
          <w:u w:val="single"/>
          <w:lang w:val="es-MX" w:eastAsia="es-ES" w:bidi="ar-SA"/>
        </w:rPr>
      </w:pPr>
      <w:r>
        <w:rPr>
          <w:rFonts w:eastAsia="Times New Roman" w:cs="Tahoma"/>
          <w:b/>
          <w:caps/>
          <w:color w:val="002060"/>
          <w:kern w:val="0"/>
          <w:sz w:val="20"/>
          <w:szCs w:val="20"/>
          <w:u w:val="single"/>
          <w:lang w:val="es-MX" w:eastAsia="es-ES" w:bidi="ar-SA"/>
        </w:rPr>
        <w:t>19. CIUDADANÍA DIGITAL</w:t>
      </w:r>
    </w:p>
    <w:p>
      <w:pPr>
        <w:pStyle w:val="Normal"/>
        <w:bidi w:val="0"/>
        <w:rPr>
          <w:lang w:val="es-MX" w:eastAsia="es-ES" w:bidi="ar-SA"/>
        </w:rPr>
      </w:pPr>
      <w:r>
        <w:rPr>
          <w:lang w:val="es-MX" w:eastAsia="es-ES" w:bidi="ar-SA"/>
        </w:rPr>
      </w:r>
    </w:p>
    <w:p>
      <w:pPr>
        <w:pStyle w:val="Normal"/>
        <w:widowControl/>
        <w:suppressAutoHyphens w:val="true"/>
        <w:bidi w:val="0"/>
        <w:spacing w:lineRule="auto" w:line="240" w:before="0" w:after="0"/>
        <w:ind w:hanging="0" w:left="567" w:right="0"/>
        <w:jc w:val="left"/>
        <w:rPr>
          <w:rFonts w:ascii="Tahoma" w:hAnsi="Tahoma" w:cs="Tahoma"/>
          <w:color w:val="auto"/>
          <w:kern w:val="0"/>
          <w:sz w:val="20"/>
          <w:szCs w:val="20"/>
          <w:lang w:val="es-MX" w:eastAsia="es-ES" w:bidi="ar-SA"/>
        </w:rPr>
      </w:pPr>
      <w:r>
        <w:rPr>
          <w:rFonts w:cs="Tahoma" w:ascii="Tahoma" w:hAnsi="Tahoma"/>
          <w:color w:val="auto"/>
          <w:kern w:val="0"/>
          <w:sz w:val="20"/>
          <w:szCs w:val="20"/>
          <w:lang w:val="es-MX" w:eastAsia="es-ES" w:bidi="ar-SA"/>
        </w:rPr>
        <w:t>El consultor, para la formalización del contrato, deberá presentar su registro en Ciudadanía Digital, en cumplimiento al articulo 4 de la Ley 1451 del 15 de agosto de 2022.</w:t>
      </w:r>
    </w:p>
    <w:p>
      <w:pPr>
        <w:pStyle w:val="Normal"/>
        <w:widowControl/>
        <w:suppressAutoHyphens w:val="true"/>
        <w:bidi w:val="0"/>
        <w:spacing w:lineRule="auto" w:line="240" w:before="0" w:after="0"/>
        <w:ind w:firstLine="624" w:left="0" w:right="0"/>
        <w:jc w:val="left"/>
        <w:rPr/>
      </w:pPr>
      <w:r>
        <w:rPr/>
      </w:r>
    </w:p>
    <w:p>
      <w:pPr>
        <w:pStyle w:val="Heading1"/>
        <w:numPr>
          <w:ilvl w:val="0"/>
          <w:numId w:val="0"/>
        </w:numPr>
        <w:pBdr>
          <w:bottom w:val="single" w:sz="12" w:space="1" w:color="365F91"/>
        </w:pBdr>
        <w:tabs>
          <w:tab w:val="clear" w:pos="709"/>
          <w:tab w:val="left" w:pos="567" w:leader="none"/>
        </w:tabs>
        <w:ind w:hanging="0" w:left="786"/>
        <w:jc w:val="both"/>
        <w:rPr>
          <w:rFonts w:cs="Tahoma"/>
          <w:color w:val="002060"/>
          <w:sz w:val="20"/>
          <w:szCs w:val="20"/>
        </w:rPr>
      </w:pPr>
      <w:r>
        <w:rPr>
          <w:rFonts w:cs="Tahoma"/>
          <w:color w:val="002060"/>
          <w:sz w:val="20"/>
          <w:szCs w:val="20"/>
        </w:rPr>
        <w:t>20. PERFIL REQUERIDO DEL CONSULTOR</w:t>
      </w:r>
    </w:p>
    <w:p>
      <w:pPr>
        <w:pStyle w:val="NoSpacing"/>
        <w:ind w:hanging="426" w:left="993"/>
        <w:jc w:val="both"/>
        <w:rPr>
          <w:rFonts w:ascii="Tahoma" w:hAnsi="Tahoma" w:cs="Tahoma"/>
          <w:sz w:val="20"/>
          <w:szCs w:val="20"/>
        </w:rPr>
      </w:pPr>
      <w:r>
        <w:rPr>
          <w:rFonts w:cs="Tahoma" w:ascii="Tahoma" w:hAnsi="Tahoma"/>
          <w:sz w:val="20"/>
          <w:szCs w:val="20"/>
        </w:rPr>
      </w:r>
    </w:p>
    <w:p>
      <w:pPr>
        <w:pStyle w:val="NoSpacing"/>
        <w:ind w:hanging="426" w:left="993"/>
        <w:jc w:val="both"/>
        <w:rPr>
          <w:rFonts w:ascii="Tahoma" w:hAnsi="Tahoma" w:cs="Tahoma"/>
          <w:sz w:val="20"/>
          <w:szCs w:val="20"/>
        </w:rPr>
      </w:pPr>
      <w:r>
        <w:rPr>
          <w:rFonts w:cs="Tahoma" w:ascii="Tahoma" w:hAnsi="Tahoma"/>
          <w:sz w:val="20"/>
          <w:szCs w:val="20"/>
        </w:rPr>
        <w:t>El consultor deberá tener el siguiente perfil:</w:t>
      </w:r>
    </w:p>
    <w:p>
      <w:pPr>
        <w:pStyle w:val="NoSpacing"/>
        <w:ind w:hanging="426" w:left="993"/>
        <w:jc w:val="both"/>
        <w:rPr>
          <w:rFonts w:ascii="Tahoma" w:hAnsi="Tahoma" w:cs="Tahoma"/>
          <w:sz w:val="20"/>
          <w:szCs w:val="20"/>
        </w:rPr>
      </w:pPr>
      <w:r>
        <w:rPr>
          <w:rFonts w:cs="Tahoma" w:ascii="Tahoma" w:hAnsi="Tahoma"/>
          <w:sz w:val="20"/>
          <w:szCs w:val="20"/>
        </w:rPr>
      </w:r>
    </w:p>
    <w:p>
      <w:pPr>
        <w:pStyle w:val="Heading1"/>
        <w:keepNext w:val="false"/>
        <w:numPr>
          <w:ilvl w:val="0"/>
          <w:numId w:val="0"/>
        </w:numPr>
        <w:pBdr>
          <w:bottom w:val="single" w:sz="12" w:space="1" w:color="365F91"/>
        </w:pBdr>
        <w:ind w:hanging="0" w:left="567"/>
        <w:jc w:val="both"/>
        <w:rPr>
          <w:rFonts w:cs="Tahoma"/>
          <w:color w:val="002060"/>
          <w:sz w:val="20"/>
          <w:szCs w:val="20"/>
        </w:rPr>
      </w:pPr>
      <w:r>
        <w:rPr>
          <w:rFonts w:cs="Tahoma"/>
          <w:color w:val="002060"/>
          <w:sz w:val="20"/>
          <w:szCs w:val="20"/>
          <w:u w:val="none"/>
        </w:rPr>
        <w:t xml:space="preserve">20.1 </w:t>
      </w:r>
      <w:r>
        <w:rPr>
          <w:rFonts w:cs="Tahoma"/>
          <w:color w:val="002060"/>
          <w:sz w:val="20"/>
          <w:szCs w:val="20"/>
          <w:u w:val="single"/>
        </w:rPr>
        <w:t>F</w:t>
      </w:r>
      <w:r>
        <w:rPr>
          <w:rFonts w:cs="Tahoma"/>
          <w:color w:val="002060"/>
          <w:sz w:val="20"/>
          <w:szCs w:val="20"/>
        </w:rPr>
        <w:t>ORMACIÓN ACADÉMICA REQUISITO MÍNIMO HABILITANTE (35 puntos)</w:t>
      </w:r>
    </w:p>
    <w:p>
      <w:pPr>
        <w:pStyle w:val="BodyTextIndent3"/>
        <w:ind w:hanging="0" w:left="567"/>
        <w:jc w:val="both"/>
        <w:rPr>
          <w:rFonts w:ascii="Tahoma" w:hAnsi="Tahoma" w:cs="Tahoma"/>
          <w:sz w:val="20"/>
          <w:szCs w:val="20"/>
          <w:lang w:val="es-BO"/>
        </w:rPr>
      </w:pPr>
      <w:r>
        <w:rPr>
          <w:rFonts w:eastAsia="Times New Roman" w:cs="Tahoma" w:ascii="Tahoma" w:hAnsi="Tahoma"/>
          <w:sz w:val="20"/>
          <w:szCs w:val="20"/>
          <w:shd w:fill="auto" w:val="clear"/>
          <w:lang w:val="es-BO"/>
        </w:rPr>
        <w:t xml:space="preserve">Egresado universitario o técnico superior </w:t>
      </w:r>
      <w:r>
        <w:rPr>
          <w:rFonts w:eastAsia="Times New Roman" w:cs="Tahoma" w:ascii="Tahoma" w:hAnsi="Tahoma"/>
          <w:sz w:val="20"/>
          <w:szCs w:val="20"/>
          <w:lang w:val="es-BO"/>
        </w:rPr>
        <w:t xml:space="preserve">de la carrera de Auditoría (Contaría Pública), Administración de Empresas, Economía, Ingeniería Comercial </w:t>
      </w:r>
      <w:r>
        <w:rPr>
          <w:rFonts w:eastAsia="Times New Roman" w:cs="Tahoma" w:ascii="Tahoma" w:hAnsi="Tahoma"/>
          <w:sz w:val="20"/>
          <w:szCs w:val="20"/>
          <w:shd w:fill="auto" w:val="clear"/>
          <w:lang w:val="es-BO"/>
        </w:rPr>
        <w:t>e</w:t>
      </w:r>
      <w:r>
        <w:rPr>
          <w:rFonts w:eastAsia="Times New Roman" w:cs="Tahoma" w:ascii="Tahoma" w:hAnsi="Tahoma"/>
          <w:color w:val="000000"/>
          <w:sz w:val="20"/>
          <w:szCs w:val="20"/>
          <w:shd w:fill="auto" w:val="clear"/>
          <w:lang w:val="es-BO"/>
        </w:rPr>
        <w:t xml:space="preserve"> Ingeniería Financiera o ramas</w:t>
      </w:r>
      <w:r>
        <w:rPr>
          <w:rFonts w:eastAsia="Times New Roman" w:cs="Tahoma" w:ascii="Tahoma" w:hAnsi="Tahoma"/>
          <w:color w:val="000000"/>
          <w:sz w:val="20"/>
          <w:szCs w:val="20"/>
          <w:shd w:fill="FFFF00" w:val="clear"/>
          <w:lang w:val="es-BO"/>
        </w:rPr>
        <w:t xml:space="preserve"> </w:t>
      </w:r>
      <w:r>
        <w:rPr>
          <w:rFonts w:eastAsia="Times New Roman" w:cs="Tahoma" w:ascii="Tahoma" w:hAnsi="Tahoma"/>
          <w:color w:val="000000"/>
          <w:sz w:val="20"/>
          <w:szCs w:val="20"/>
          <w:shd w:fill="auto" w:val="clear"/>
          <w:lang w:val="es-BO"/>
        </w:rPr>
        <w:t>afines en las áreas económicas y financieras.</w:t>
      </w:r>
      <w:r>
        <w:rPr>
          <w:rFonts w:eastAsia="Times New Roman" w:cs="Tahoma" w:ascii="Tahoma" w:hAnsi="Tahoma"/>
          <w:sz w:val="20"/>
          <w:szCs w:val="20"/>
          <w:lang w:val="es-BO"/>
        </w:rPr>
        <w:t xml:space="preserve"> Debiendo contar al momento de la postulación con el Diploma o Certificado de Egreso de donde cursó su estudio.</w:t>
      </w:r>
    </w:p>
    <w:p>
      <w:pPr>
        <w:pStyle w:val="Heading1"/>
        <w:keepNext w:val="false"/>
        <w:numPr>
          <w:ilvl w:val="0"/>
          <w:numId w:val="0"/>
        </w:numPr>
        <w:pBdr>
          <w:bottom w:val="single" w:sz="12" w:space="1" w:color="365F91"/>
        </w:pBdr>
        <w:ind w:hanging="0" w:left="567"/>
        <w:jc w:val="both"/>
        <w:rPr>
          <w:rFonts w:cs="Tahoma"/>
          <w:color w:val="002060"/>
          <w:sz w:val="20"/>
          <w:szCs w:val="20"/>
        </w:rPr>
      </w:pPr>
      <w:r>
        <w:rPr>
          <w:rFonts w:cs="Tahoma"/>
          <w:color w:val="002060"/>
          <w:sz w:val="20"/>
          <w:szCs w:val="20"/>
          <w:u w:val="none"/>
        </w:rPr>
        <w:t xml:space="preserve">20.2       </w:t>
      </w:r>
      <w:r>
        <w:rPr>
          <w:rFonts w:cs="Tahoma"/>
          <w:color w:val="002060"/>
          <w:sz w:val="20"/>
          <w:szCs w:val="20"/>
        </w:rPr>
        <w:t>CONDICIONES ADICIONALES (35 PUNTOS)</w:t>
      </w:r>
    </w:p>
    <w:p>
      <w:pPr>
        <w:pStyle w:val="Normal"/>
        <w:jc w:val="both"/>
        <w:rPr>
          <w:rFonts w:ascii="Tahoma" w:hAnsi="Tahoma" w:cs="Tahoma"/>
          <w:sz w:val="16"/>
          <w:szCs w:val="16"/>
        </w:rPr>
      </w:pPr>
      <w:r>
        <w:rPr>
          <w:rFonts w:cs="Tahoma" w:ascii="Tahoma" w:hAnsi="Tahoma"/>
          <w:sz w:val="16"/>
          <w:szCs w:val="16"/>
        </w:rPr>
      </w:r>
    </w:p>
    <w:tbl>
      <w:tblPr>
        <w:tblW w:w="9635" w:type="dxa"/>
        <w:jc w:val="center"/>
        <w:tblInd w:w="0" w:type="dxa"/>
        <w:tblLayout w:type="fixed"/>
        <w:tblCellMar>
          <w:top w:w="0" w:type="dxa"/>
          <w:left w:w="70" w:type="dxa"/>
          <w:bottom w:w="0" w:type="dxa"/>
          <w:right w:w="70" w:type="dxa"/>
        </w:tblCellMar>
      </w:tblPr>
      <w:tblGrid>
        <w:gridCol w:w="1395"/>
        <w:gridCol w:w="5082"/>
        <w:gridCol w:w="1187"/>
        <w:gridCol w:w="1970"/>
      </w:tblGrid>
      <w:tr>
        <w:trPr>
          <w:trHeight w:val="283" w:hRule="atLeast"/>
        </w:trPr>
        <w:tc>
          <w:tcPr>
            <w:tcW w:w="7664" w:type="dxa"/>
            <w:gridSpan w:val="3"/>
            <w:tcBorders>
              <w:top w:val="single" w:sz="4" w:space="0" w:color="000000"/>
              <w:left w:val="single" w:sz="4" w:space="0" w:color="000000"/>
              <w:bottom w:val="single" w:sz="4" w:space="0" w:color="000000"/>
              <w:right w:val="single" w:sz="4" w:space="0" w:color="000000"/>
            </w:tcBorders>
            <w:shd w:fill="9BC2E6"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CONDICIONES ADICIONALES SOLICITADAS</w:t>
            </w:r>
          </w:p>
        </w:tc>
        <w:tc>
          <w:tcPr>
            <w:tcW w:w="1970" w:type="dxa"/>
            <w:vMerge w:val="restart"/>
            <w:tcBorders>
              <w:top w:val="single" w:sz="4" w:space="0" w:color="000000"/>
              <w:left w:val="single" w:sz="4" w:space="0" w:color="000000"/>
              <w:bottom w:val="single" w:sz="4" w:space="0" w:color="000000"/>
              <w:right w:val="single" w:sz="4" w:space="0" w:color="000000"/>
            </w:tcBorders>
            <w:shd w:fill="9BC2E6" w:val="clear"/>
            <w:vAlign w:val="center"/>
          </w:tcPr>
          <w:p>
            <w:pPr>
              <w:pStyle w:val="Normal"/>
              <w:widowControl w:val="false"/>
              <w:jc w:val="center"/>
              <w:rPr>
                <w:sz w:val="16"/>
                <w:szCs w:val="16"/>
              </w:rPr>
            </w:pPr>
            <w:r>
              <w:rPr>
                <w:rFonts w:eastAsia="Times New Roman" w:cs="Tahoma" w:ascii="Tahoma" w:hAnsi="Tahoma"/>
                <w:b/>
                <w:bCs/>
                <w:color w:val="000000"/>
                <w:sz w:val="16"/>
                <w:szCs w:val="16"/>
                <w:lang w:val="es-ES" w:eastAsia="en-US"/>
              </w:rPr>
              <w:t>Para ser llenado por el proponente al momento de elaborar su propuesta</w:t>
            </w:r>
          </w:p>
        </w:tc>
      </w:tr>
      <w:tr>
        <w:trPr>
          <w:trHeight w:val="283" w:hRule="atLeast"/>
        </w:trPr>
        <w:tc>
          <w:tcPr>
            <w:tcW w:w="6477" w:type="dxa"/>
            <w:gridSpan w:val="2"/>
            <w:tcBorders>
              <w:top w:val="single" w:sz="4" w:space="0" w:color="000000"/>
              <w:left w:val="single" w:sz="4" w:space="0" w:color="000000"/>
              <w:bottom w:val="single" w:sz="4" w:space="0" w:color="000000"/>
              <w:right w:val="single" w:sz="4" w:space="0" w:color="000000"/>
            </w:tcBorders>
            <w:shd w:fill="9BC2E6"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CONDICIONES ADICIONALES A SER EVALUADAS</w:t>
            </w:r>
          </w:p>
        </w:tc>
        <w:tc>
          <w:tcPr>
            <w:tcW w:w="1187" w:type="dxa"/>
            <w:vMerge w:val="restart"/>
            <w:tcBorders>
              <w:left w:val="single" w:sz="4" w:space="0" w:color="000000"/>
              <w:bottom w:val="single" w:sz="4" w:space="0" w:color="000000"/>
              <w:right w:val="single" w:sz="4" w:space="0" w:color="000000"/>
            </w:tcBorders>
            <w:shd w:fill="9CC2E5"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PUNTAJE ASIGNADO</w:t>
            </w:r>
          </w:p>
        </w:tc>
        <w:tc>
          <w:tcPr>
            <w:tcW w:w="1970" w:type="dxa"/>
            <w:vMerge w:val="continue"/>
            <w:tcBorders>
              <w:left w:val="single" w:sz="4" w:space="0" w:color="000000"/>
              <w:right w:val="single" w:sz="4" w:space="0" w:color="000000"/>
            </w:tcBorders>
            <w:shd w:fill="9CC2E5" w:val="clear"/>
            <w:vAlign w:val="center"/>
          </w:tcPr>
          <w:p>
            <w:pPr>
              <w:pStyle w:val="Normal"/>
              <w:rPr/>
            </w:pPr>
            <w:r>
              <w:rPr/>
            </w:r>
          </w:p>
        </w:tc>
      </w:tr>
      <w:tr>
        <w:trPr>
          <w:trHeight w:val="20" w:hRule="atLeast"/>
        </w:trPr>
        <w:tc>
          <w:tcPr>
            <w:tcW w:w="1395" w:type="dxa"/>
            <w:tcBorders>
              <w:left w:val="single" w:sz="4" w:space="0" w:color="000000"/>
              <w:bottom w:val="single" w:sz="4" w:space="0" w:color="000000"/>
              <w:right w:val="single" w:sz="4" w:space="0" w:color="000000"/>
            </w:tcBorders>
            <w:shd w:fill="9BC2E6"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CRITERIO</w:t>
            </w:r>
          </w:p>
        </w:tc>
        <w:tc>
          <w:tcPr>
            <w:tcW w:w="5082" w:type="dxa"/>
            <w:tcBorders>
              <w:bottom w:val="single" w:sz="4" w:space="0" w:color="000000"/>
              <w:right w:val="single" w:sz="4" w:space="0" w:color="000000"/>
            </w:tcBorders>
            <w:shd w:fill="9BC2E6"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CONDICIONES</w:t>
            </w:r>
          </w:p>
        </w:tc>
        <w:tc>
          <w:tcPr>
            <w:tcW w:w="1187" w:type="dxa"/>
            <w:vMerge w:val="continue"/>
            <w:tcBorders>
              <w:left w:val="single" w:sz="4" w:space="0" w:color="000000"/>
              <w:bottom w:val="single" w:sz="4" w:space="0" w:color="000000"/>
              <w:right w:val="single" w:sz="4" w:space="0" w:color="000000"/>
            </w:tcBorders>
            <w:shd w:fill="9CC2E5" w:val="clear"/>
            <w:vAlign w:val="center"/>
          </w:tcPr>
          <w:p>
            <w:pPr>
              <w:pStyle w:val="Normal"/>
              <w:rPr/>
            </w:pPr>
            <w:r>
              <w:rPr/>
            </w:r>
          </w:p>
        </w:tc>
        <w:tc>
          <w:tcPr>
            <w:tcW w:w="1970" w:type="dxa"/>
            <w:vMerge w:val="continue"/>
            <w:tcBorders>
              <w:left w:val="single" w:sz="4" w:space="0" w:color="000000"/>
              <w:bottom w:val="single" w:sz="4" w:space="0" w:color="000000"/>
              <w:right w:val="single" w:sz="4" w:space="0" w:color="000000"/>
            </w:tcBorders>
            <w:shd w:fill="9CC2E5" w:val="clear"/>
            <w:vAlign w:val="center"/>
          </w:tcPr>
          <w:p>
            <w:pPr>
              <w:pStyle w:val="Normal"/>
              <w:rPr/>
            </w:pPr>
            <w:r>
              <w:rPr/>
            </w:r>
          </w:p>
        </w:tc>
      </w:tr>
      <w:tr>
        <w:trPr>
          <w:trHeight w:val="20" w:hRule="atLeast"/>
        </w:trPr>
        <w:tc>
          <w:tcPr>
            <w:tcW w:w="1395" w:type="dxa"/>
            <w:vMerge w:val="restart"/>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A. FORMACIÓN ADICIONAL</w:t>
            </w:r>
          </w:p>
        </w:tc>
        <w:tc>
          <w:tcPr>
            <w:tcW w:w="5082" w:type="dxa"/>
            <w:tcBorders>
              <w:bottom w:val="single" w:sz="4" w:space="0" w:color="000000"/>
              <w:right w:val="single" w:sz="4" w:space="0" w:color="000000"/>
            </w:tcBorders>
            <w:vAlign w:val="center"/>
          </w:tcPr>
          <w:p>
            <w:pPr>
              <w:pStyle w:val="Normal"/>
              <w:widowControl w:val="false"/>
              <w:rPr>
                <w:rFonts w:ascii="Tahoma" w:hAnsi="Tahoma" w:cs="Tahoma"/>
                <w:sz w:val="16"/>
                <w:szCs w:val="16"/>
              </w:rPr>
            </w:pPr>
            <w:r>
              <w:rPr>
                <w:rFonts w:cs="Tahoma" w:ascii="Tahoma" w:hAnsi="Tahoma"/>
                <w:sz w:val="16"/>
                <w:szCs w:val="16"/>
              </w:rPr>
              <w:t>Licenciado o egresado de la carrera de Auditoría (Contaría Pública), Administración de Empresas, Economía, Ingeniería Comercial e Ingeniería Financiera.</w:t>
            </w:r>
          </w:p>
        </w:tc>
        <w:tc>
          <w:tcPr>
            <w:tcW w:w="1187"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kern w:val="0"/>
                <w:sz w:val="18"/>
                <w:szCs w:val="18"/>
                <w:lang w:val="es-ES" w:eastAsia="en-US" w:bidi="ar-SA"/>
              </w:rPr>
            </w:pPr>
            <w:r>
              <w:rPr>
                <w:rFonts w:eastAsia="Times New Roman" w:cs="Tahoma" w:ascii="Tahoma" w:hAnsi="Tahoma"/>
                <w:b/>
                <w:bCs/>
                <w:color w:val="000000"/>
                <w:kern w:val="0"/>
                <w:sz w:val="18"/>
                <w:szCs w:val="18"/>
                <w:lang w:val="es-ES" w:eastAsia="en-US" w:bidi="ar-SA"/>
              </w:rPr>
              <w:t>2</w:t>
            </w:r>
          </w:p>
        </w:tc>
        <w:tc>
          <w:tcPr>
            <w:tcW w:w="1970"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5"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5082" w:type="dxa"/>
            <w:tcBorders>
              <w:bottom w:val="single" w:sz="4" w:space="0" w:color="000000"/>
              <w:right w:val="single" w:sz="4" w:space="0" w:color="000000"/>
            </w:tcBorders>
            <w:vAlign w:val="center"/>
          </w:tcPr>
          <w:p>
            <w:pPr>
              <w:pStyle w:val="Normal"/>
              <w:rPr>
                <w:rFonts w:ascii="Tahoma" w:hAnsi="Tahoma" w:cs="Tahoma"/>
                <w:color w:val="auto"/>
                <w:kern w:val="0"/>
                <w:sz w:val="16"/>
                <w:szCs w:val="16"/>
                <w:lang w:val="es-ES_tradnl" w:eastAsia="es-ES" w:bidi="ar-SA"/>
              </w:rPr>
            </w:pPr>
            <w:r>
              <w:rPr>
                <w:rFonts w:cs="Tahoma" w:ascii="Tahoma" w:hAnsi="Tahoma"/>
                <w:color w:val="auto"/>
                <w:kern w:val="0"/>
                <w:sz w:val="16"/>
                <w:szCs w:val="16"/>
                <w:lang w:val="es-ES_tradnl" w:eastAsia="es-ES" w:bidi="ar-SA"/>
              </w:rPr>
              <w:t>Curso, Taller o Seminario de la Ley Nº 2492.</w:t>
            </w:r>
          </w:p>
        </w:tc>
        <w:tc>
          <w:tcPr>
            <w:tcW w:w="1187"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kern w:val="0"/>
                <w:sz w:val="18"/>
                <w:szCs w:val="18"/>
                <w:lang w:val="es-ES" w:eastAsia="en-US" w:bidi="ar-SA"/>
              </w:rPr>
            </w:pPr>
            <w:r>
              <w:rPr>
                <w:rFonts w:eastAsia="Times New Roman" w:cs="Tahoma" w:ascii="Tahoma" w:hAnsi="Tahoma"/>
                <w:b/>
                <w:bCs/>
                <w:color w:val="000000"/>
                <w:kern w:val="0"/>
                <w:sz w:val="18"/>
                <w:szCs w:val="18"/>
                <w:lang w:val="es-ES" w:eastAsia="en-US" w:bidi="ar-SA"/>
              </w:rPr>
              <w:t>1</w:t>
            </w:r>
          </w:p>
        </w:tc>
        <w:tc>
          <w:tcPr>
            <w:tcW w:w="1970"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5"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5082" w:type="dxa"/>
            <w:tcBorders>
              <w:bottom w:val="single" w:sz="4" w:space="0" w:color="000000"/>
              <w:right w:val="single" w:sz="4" w:space="0" w:color="000000"/>
            </w:tcBorders>
            <w:vAlign w:val="center"/>
          </w:tcPr>
          <w:p>
            <w:pPr>
              <w:pStyle w:val="Normal"/>
              <w:rPr>
                <w:rFonts w:ascii="Tahoma" w:hAnsi="Tahoma" w:cs="Tahoma"/>
                <w:color w:val="auto"/>
                <w:kern w:val="0"/>
                <w:sz w:val="16"/>
                <w:szCs w:val="16"/>
                <w:lang w:val="es-ES_tradnl" w:eastAsia="es-ES" w:bidi="ar-SA"/>
              </w:rPr>
            </w:pPr>
            <w:r>
              <w:rPr>
                <w:rFonts w:cs="Tahoma" w:ascii="Tahoma" w:hAnsi="Tahoma"/>
                <w:color w:val="auto"/>
                <w:kern w:val="0"/>
                <w:sz w:val="16"/>
                <w:szCs w:val="16"/>
                <w:lang w:val="es-ES_tradnl" w:eastAsia="es-ES" w:bidi="ar-SA"/>
              </w:rPr>
              <w:t>Curso, Taller o Seminario de la Ley N° 843.</w:t>
            </w:r>
          </w:p>
        </w:tc>
        <w:tc>
          <w:tcPr>
            <w:tcW w:w="1187"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kern w:val="0"/>
                <w:sz w:val="18"/>
                <w:szCs w:val="18"/>
                <w:lang w:val="es-ES" w:eastAsia="en-US" w:bidi="ar-SA"/>
              </w:rPr>
            </w:pPr>
            <w:r>
              <w:rPr>
                <w:rFonts w:eastAsia="Times New Roman" w:cs="Tahoma" w:ascii="Tahoma" w:hAnsi="Tahoma"/>
                <w:b/>
                <w:bCs/>
                <w:color w:val="000000"/>
                <w:kern w:val="0"/>
                <w:sz w:val="18"/>
                <w:szCs w:val="18"/>
                <w:lang w:val="es-ES" w:eastAsia="en-US" w:bidi="ar-SA"/>
              </w:rPr>
              <w:t>1</w:t>
            </w:r>
          </w:p>
        </w:tc>
        <w:tc>
          <w:tcPr>
            <w:tcW w:w="1970"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5"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5082" w:type="dxa"/>
            <w:tcBorders>
              <w:bottom w:val="single" w:sz="4" w:space="0" w:color="000000"/>
              <w:right w:val="single" w:sz="4" w:space="0" w:color="000000"/>
            </w:tcBorders>
            <w:vAlign w:val="center"/>
          </w:tcPr>
          <w:p>
            <w:pPr>
              <w:pStyle w:val="Normal"/>
              <w:widowControl w:val="false"/>
              <w:rPr>
                <w:rFonts w:ascii="Tahoma" w:hAnsi="Tahoma" w:eastAsia="Times New Roman" w:cs="Tahoma"/>
                <w:color w:val="000000"/>
                <w:sz w:val="18"/>
                <w:szCs w:val="18"/>
                <w:lang w:val="es-ES"/>
              </w:rPr>
            </w:pPr>
            <w:r>
              <w:rPr>
                <w:rFonts w:cs="Tahoma" w:ascii="Tahoma" w:hAnsi="Tahoma"/>
                <w:sz w:val="16"/>
                <w:szCs w:val="16"/>
              </w:rPr>
              <w:t>Curso, Taller o Seminario de la Ley Nº 1178</w:t>
            </w:r>
            <w:r>
              <w:rPr>
                <w:rFonts w:eastAsia="Times New Roman" w:cs="Tahoma" w:ascii="Tahoma" w:hAnsi="Tahoma"/>
                <w:color w:val="000000"/>
                <w:sz w:val="18"/>
                <w:szCs w:val="18"/>
                <w:lang w:val="es-ES"/>
              </w:rPr>
              <w:t>.</w:t>
            </w:r>
          </w:p>
        </w:tc>
        <w:tc>
          <w:tcPr>
            <w:tcW w:w="1187"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1970"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5"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5082" w:type="dxa"/>
            <w:tcBorders>
              <w:bottom w:val="single" w:sz="4" w:space="0" w:color="000000"/>
              <w:right w:val="single" w:sz="4" w:space="0" w:color="000000"/>
            </w:tcBorders>
            <w:vAlign w:val="center"/>
          </w:tcPr>
          <w:p>
            <w:pPr>
              <w:pStyle w:val="Normal"/>
              <w:widowControl w:val="false"/>
              <w:rPr>
                <w:highlight w:val="none"/>
                <w:shd w:fill="auto" w:val="clear"/>
              </w:rPr>
            </w:pPr>
            <w:r>
              <w:rPr>
                <w:rFonts w:cs="Tahoma" w:ascii="Tahoma" w:hAnsi="Tahoma"/>
                <w:sz w:val="16"/>
                <w:szCs w:val="16"/>
                <w:shd w:fill="auto" w:val="clear"/>
              </w:rPr>
              <w:t>Cursos, Talleres o Seminarios en Herramientas Ofimáticas: LibreOffice Writer, LibreOffice Calc. (Puntaje 0,5 c/u).</w:t>
            </w:r>
          </w:p>
        </w:tc>
        <w:tc>
          <w:tcPr>
            <w:tcW w:w="1187"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1970"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5" w:type="dxa"/>
            <w:vMerge w:val="restart"/>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B. EXPERIENCIA LABORAL</w:t>
            </w:r>
          </w:p>
        </w:tc>
        <w:tc>
          <w:tcPr>
            <w:tcW w:w="5082" w:type="dxa"/>
            <w:tcBorders>
              <w:bottom w:val="single" w:sz="4" w:space="0" w:color="000000"/>
              <w:right w:val="single" w:sz="4" w:space="0" w:color="000000"/>
            </w:tcBorders>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sz w:val="16"/>
                <w:szCs w:val="16"/>
              </w:rPr>
              <w:t>Experiencia laboral certificada en el ám</w:t>
            </w:r>
            <w:bookmarkStart w:id="103" w:name="_GoBack_Copia_1"/>
            <w:bookmarkEnd w:id="103"/>
            <w:r>
              <w:rPr>
                <w:rFonts w:eastAsia="Times New Roman" w:cs="Tahoma" w:ascii="Tahoma" w:hAnsi="Tahoma"/>
                <w:sz w:val="16"/>
                <w:szCs w:val="16"/>
              </w:rPr>
              <w:t>bito tributario.</w:t>
            </w:r>
            <w:r>
              <w:rPr>
                <w:rFonts w:eastAsia="Times New Roman" w:cs="Tahoma" w:ascii="Tahoma" w:hAnsi="Tahoma"/>
                <w:color w:val="000000"/>
                <w:sz w:val="18"/>
                <w:szCs w:val="18"/>
                <w:lang w:val="es-ES"/>
              </w:rPr>
              <w:t xml:space="preserve"> </w:t>
            </w:r>
            <w:r>
              <w:rPr>
                <w:rFonts w:eastAsia="Times New Roman" w:cs="Tahoma" w:ascii="Tahoma" w:hAnsi="Tahoma"/>
                <w:color w:val="000000"/>
                <w:sz w:val="16"/>
                <w:szCs w:val="16"/>
                <w:lang w:val="es-ES"/>
              </w:rPr>
              <w:t>Hasta un máximo 4 puntos.</w:t>
            </w:r>
          </w:p>
        </w:tc>
        <w:tc>
          <w:tcPr>
            <w:tcW w:w="1187" w:type="dxa"/>
            <w:vMerge w:val="restart"/>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4</w:t>
            </w:r>
          </w:p>
        </w:tc>
        <w:tc>
          <w:tcPr>
            <w:tcW w:w="1970" w:type="dxa"/>
            <w:vMerge w:val="restart"/>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5"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5082" w:type="dxa"/>
            <w:tcBorders>
              <w:bottom w:val="single" w:sz="4" w:space="0" w:color="000000"/>
              <w:right w:val="single" w:sz="4" w:space="0" w:color="000000"/>
            </w:tcBorders>
            <w:vAlign w:val="center"/>
          </w:tcPr>
          <w:p>
            <w:pPr>
              <w:pStyle w:val="Normal"/>
              <w:widowControl w:val="false"/>
              <w:rPr>
                <w:rFonts w:ascii="Tahoma" w:hAnsi="Tahoma" w:eastAsia="Times New Roman" w:cs="Tahoma"/>
                <w:color w:val="000000"/>
                <w:sz w:val="18"/>
                <w:szCs w:val="18"/>
                <w:lang w:val="es-ES"/>
              </w:rPr>
            </w:pPr>
            <w:r>
              <w:rPr>
                <w:rFonts w:cs="Tahoma" w:ascii="Tahoma" w:hAnsi="Tahoma"/>
                <w:sz w:val="16"/>
                <w:szCs w:val="16"/>
              </w:rPr>
              <w:t>De 1 meses hasta 3 meses = 2 puntos</w:t>
            </w:r>
          </w:p>
        </w:tc>
        <w:tc>
          <w:tcPr>
            <w:tcW w:w="1187"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1970" w:type="dxa"/>
            <w:vMerge w:val="continue"/>
            <w:tcBorders>
              <w:left w:val="single" w:sz="4" w:space="0" w:color="000000"/>
              <w:bottom w:val="single" w:sz="4" w:space="0" w:color="000000"/>
              <w:right w:val="single" w:sz="4" w:space="0" w:color="000000"/>
            </w:tcBorders>
            <w:vAlign w:val="center"/>
          </w:tcPr>
          <w:p>
            <w:pPr>
              <w:pStyle w:val="Normal"/>
              <w:rPr/>
            </w:pPr>
            <w:r>
              <w:rPr/>
            </w:r>
          </w:p>
        </w:tc>
      </w:tr>
      <w:tr>
        <w:trPr>
          <w:trHeight w:val="20" w:hRule="atLeast"/>
        </w:trPr>
        <w:tc>
          <w:tcPr>
            <w:tcW w:w="1395"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5082" w:type="dxa"/>
            <w:tcBorders>
              <w:bottom w:val="single" w:sz="4" w:space="0" w:color="000000"/>
              <w:right w:val="single" w:sz="4" w:space="0" w:color="000000"/>
            </w:tcBorders>
            <w:vAlign w:val="center"/>
          </w:tcPr>
          <w:p>
            <w:pPr>
              <w:pStyle w:val="Normal"/>
              <w:widowControl w:val="false"/>
              <w:rPr>
                <w:rFonts w:ascii="Tahoma" w:hAnsi="Tahoma" w:eastAsia="Times New Roman" w:cs="Tahoma"/>
                <w:color w:val="000000"/>
                <w:sz w:val="18"/>
                <w:szCs w:val="18"/>
                <w:lang w:val="es-ES"/>
              </w:rPr>
            </w:pPr>
            <w:r>
              <w:rPr>
                <w:rFonts w:cs="Tahoma" w:ascii="Tahoma" w:hAnsi="Tahoma"/>
                <w:sz w:val="16"/>
                <w:szCs w:val="16"/>
              </w:rPr>
              <w:t>Mayor a 3 meses = 4 puntos</w:t>
            </w:r>
          </w:p>
        </w:tc>
        <w:tc>
          <w:tcPr>
            <w:tcW w:w="1187" w:type="dxa"/>
            <w:vMerge w:val="continue"/>
            <w:tcBorders>
              <w:left w:val="single" w:sz="4" w:space="0" w:color="000000"/>
              <w:bottom w:val="single" w:sz="4" w:space="0" w:color="000000"/>
              <w:right w:val="single" w:sz="4" w:space="0" w:color="000000"/>
            </w:tcBorders>
            <w:vAlign w:val="center"/>
          </w:tcPr>
          <w:p>
            <w:pPr>
              <w:pStyle w:val="Normal"/>
              <w:rPr/>
            </w:pPr>
            <w:r>
              <w:rPr/>
            </w:r>
          </w:p>
        </w:tc>
        <w:tc>
          <w:tcPr>
            <w:tcW w:w="1970" w:type="dxa"/>
            <w:vMerge w:val="continue"/>
            <w:tcBorders>
              <w:left w:val="single" w:sz="4" w:space="0" w:color="000000"/>
              <w:bottom w:val="single" w:sz="4" w:space="0" w:color="000000"/>
              <w:right w:val="single" w:sz="4" w:space="0" w:color="000000"/>
            </w:tcBorders>
            <w:vAlign w:val="center"/>
          </w:tcPr>
          <w:p>
            <w:pPr>
              <w:pStyle w:val="Normal"/>
              <w:rPr/>
            </w:pPr>
            <w:r>
              <w:rPr/>
            </w:r>
          </w:p>
        </w:tc>
      </w:tr>
      <w:tr>
        <w:trPr>
          <w:trHeight w:val="20" w:hRule="atLeast"/>
        </w:trPr>
        <w:tc>
          <w:tcPr>
            <w:tcW w:w="1395"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 ENTREVISTA Y/O EXAMEN</w:t>
            </w:r>
          </w:p>
        </w:tc>
        <w:tc>
          <w:tcPr>
            <w:tcW w:w="5082" w:type="dxa"/>
            <w:tcBorders>
              <w:bottom w:val="single" w:sz="4" w:space="0" w:color="000000"/>
              <w:right w:val="single" w:sz="4" w:space="0" w:color="000000"/>
            </w:tcBorders>
            <w:vAlign w:val="center"/>
          </w:tcPr>
          <w:p>
            <w:pPr>
              <w:pStyle w:val="Normal"/>
              <w:widowControl w:val="false"/>
              <w:jc w:val="both"/>
              <w:rPr>
                <w:sz w:val="16"/>
                <w:szCs w:val="16"/>
              </w:rPr>
            </w:pPr>
            <w:r>
              <w:rPr>
                <w:rFonts w:eastAsia="Times New Roman" w:cs="Tahoma" w:ascii="Tahoma" w:hAnsi="Tahoma"/>
                <w:bCs/>
                <w:color w:val="000000"/>
                <w:sz w:val="16"/>
                <w:szCs w:val="16"/>
                <w:lang w:val="es-ES"/>
              </w:rPr>
              <w:t xml:space="preserve">Entrevista y/o examen </w:t>
            </w:r>
            <w:r>
              <w:rPr>
                <w:rFonts w:eastAsia="Times New Roman" w:cs="Tahoma" w:ascii="Tahoma" w:hAnsi="Tahoma"/>
                <w:color w:val="000000"/>
                <w:sz w:val="16"/>
                <w:szCs w:val="16"/>
                <w:lang w:val="es-ES"/>
              </w:rPr>
              <w:t>(</w:t>
            </w:r>
            <w:r>
              <w:rPr>
                <w:rFonts w:eastAsia="Times New Roman" w:cs="Tahoma" w:ascii="Tahoma" w:hAnsi="Tahoma"/>
                <w:bCs/>
                <w:i/>
                <w:iCs/>
                <w:color w:val="000000"/>
                <w:sz w:val="16"/>
                <w:szCs w:val="16"/>
                <w:lang w:val="es-ES"/>
              </w:rPr>
              <w:t xml:space="preserve">Los candidatos seleccionados serán entrevistados o tomarán una prueba de conocimientos, por la Comisión de Calificación en instalaciones de la </w:t>
            </w:r>
            <w:r>
              <w:rPr>
                <w:rFonts w:eastAsia="Times New Roman" w:cs="Tahoma" w:ascii="Tahoma" w:hAnsi="Tahoma"/>
                <w:bCs/>
                <w:i/>
                <w:iCs/>
                <w:color w:val="0000FF"/>
                <w:sz w:val="16"/>
                <w:szCs w:val="16"/>
                <w:lang w:val="es-ES"/>
              </w:rPr>
              <w:t xml:space="preserve">Gerencia Distrital Montero </w:t>
            </w:r>
            <w:r>
              <w:rPr>
                <w:rFonts w:eastAsia="Times New Roman" w:cs="Tahoma" w:ascii="Tahoma" w:hAnsi="Tahoma"/>
                <w:bCs/>
                <w:i/>
                <w:iCs/>
                <w:color w:val="000000"/>
                <w:sz w:val="16"/>
                <w:szCs w:val="16"/>
                <w:lang w:val="es-ES"/>
              </w:rPr>
              <w:t>previo a la fecha de Adjudicación establecido en el cronograma de plazos de la convocatoria)</w:t>
              <w:br/>
              <w:t>(MANIFESTAR ACEPTACIÓN)</w:t>
            </w:r>
          </w:p>
        </w:tc>
        <w:tc>
          <w:tcPr>
            <w:tcW w:w="1187"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25</w:t>
            </w:r>
          </w:p>
        </w:tc>
        <w:tc>
          <w:tcPr>
            <w:tcW w:w="1970"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(MANIFESTAR ACEPTACIÓN EN EL RECUADRO DEL FORMULARIO C-2)</w:t>
            </w:r>
          </w:p>
        </w:tc>
      </w:tr>
      <w:tr>
        <w:trPr>
          <w:trHeight w:val="20" w:hRule="atLeast"/>
        </w:trPr>
        <w:tc>
          <w:tcPr>
            <w:tcW w:w="6477"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TOTAL CONDICIONES ADICIONALES</w:t>
            </w:r>
          </w:p>
        </w:tc>
        <w:tc>
          <w:tcPr>
            <w:tcW w:w="1187"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35  Puntos</w:t>
            </w:r>
          </w:p>
        </w:tc>
        <w:tc>
          <w:tcPr>
            <w:tcW w:w="1970" w:type="dxa"/>
            <w:tcBorders>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bl>
    <w:p>
      <w:pPr>
        <w:pStyle w:val="Normal"/>
        <w:jc w:val="both"/>
        <w:rPr>
          <w:rFonts w:ascii="Tahoma" w:hAnsi="Tahoma" w:cs="Tahoma"/>
        </w:rPr>
      </w:pPr>
      <w:r>
        <w:rPr>
          <w:rFonts w:cs="Tahoma" w:ascii="Tahoma" w:hAnsi="Tahoma"/>
        </w:rPr>
      </w:r>
    </w:p>
    <w:p>
      <w:pPr>
        <w:pStyle w:val="Normal"/>
        <w:shd w:val="clear" w:fill="FFFFFF"/>
        <w:ind w:hanging="0" w:left="567"/>
        <w:jc w:val="both"/>
        <w:rPr>
          <w:rFonts w:ascii="Tahoma" w:hAnsi="Tahoma" w:eastAsia="Times New Roman" w:cs="Tahoma"/>
          <w:sz w:val="20"/>
          <w:szCs w:val="20"/>
          <w:lang w:val="es-ES"/>
        </w:rPr>
      </w:pPr>
      <w:r>
        <w:rPr>
          <w:rFonts w:eastAsia="Times New Roman" w:cs="Tahoma" w:ascii="Tahoma" w:hAnsi="Tahoma"/>
          <w:sz w:val="20"/>
          <w:szCs w:val="20"/>
          <w:lang w:val="es-ES"/>
        </w:rPr>
        <w:t xml:space="preserve">Para la evaluación respectiva, los postulantes deberán adjuntar los respaldos de la información declarada en los formularios C-1 y C-2, a la propuesta digital. </w:t>
      </w:r>
    </w:p>
    <w:p>
      <w:pPr>
        <w:pStyle w:val="Normal"/>
        <w:shd w:val="clear" w:fill="FFFFFF"/>
        <w:ind w:hanging="0" w:left="567"/>
        <w:jc w:val="both"/>
        <w:rPr>
          <w:rFonts w:ascii="Tahoma" w:hAnsi="Tahoma" w:eastAsia="Times New Roman" w:cs="Tahoma"/>
          <w:sz w:val="16"/>
          <w:szCs w:val="16"/>
          <w:lang w:val="es-ES"/>
        </w:rPr>
      </w:pPr>
      <w:r>
        <w:rPr>
          <w:rFonts w:eastAsia="Times New Roman" w:cs="Tahoma" w:ascii="Tahoma" w:hAnsi="Tahoma"/>
          <w:sz w:val="16"/>
          <w:szCs w:val="16"/>
          <w:lang w:val="es-ES"/>
        </w:rPr>
      </w:r>
    </w:p>
    <w:p>
      <w:pPr>
        <w:pStyle w:val="Normal"/>
        <w:shd w:val="clear" w:fill="FFFFFF"/>
        <w:ind w:hanging="0" w:left="567"/>
        <w:jc w:val="both"/>
        <w:rPr>
          <w:rFonts w:ascii="Tahoma" w:hAnsi="Tahoma" w:eastAsia="Times New Roman" w:cs="Tahoma"/>
          <w:sz w:val="20"/>
          <w:szCs w:val="20"/>
          <w:lang w:val="es-ES"/>
        </w:rPr>
      </w:pPr>
      <w:r>
        <w:rPr>
          <w:rFonts w:eastAsia="Times New Roman" w:cs="Tahoma" w:ascii="Tahoma" w:hAnsi="Tahoma"/>
          <w:sz w:val="20"/>
          <w:szCs w:val="20"/>
          <w:lang w:val="es-ES"/>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w:t>
      </w:r>
      <w:r>
        <w:rPr>
          <w:rFonts w:eastAsia="Times New Roman" w:cs="Tahoma" w:ascii="Tahoma" w:hAnsi="Tahoma"/>
          <w:sz w:val="20"/>
          <w:szCs w:val="20"/>
          <w:shd w:fill="auto" w:val="clear"/>
          <w:lang w:val="es-ES"/>
        </w:rPr>
        <w:t>Gerencia Distrital Montero del S</w:t>
      </w:r>
      <w:r>
        <w:rPr>
          <w:rFonts w:eastAsia="Times New Roman" w:cs="Tahoma" w:ascii="Tahoma" w:hAnsi="Tahoma"/>
          <w:sz w:val="20"/>
          <w:szCs w:val="20"/>
          <w:lang w:val="es-ES"/>
        </w:rPr>
        <w:t xml:space="preserve">ervicio de Impuestos Nacionales, previo a la fecha de adjudicación establecido en el cronograma de plazos. </w:t>
      </w:r>
    </w:p>
    <w:p>
      <w:pPr>
        <w:pStyle w:val="Heading1"/>
        <w:numPr>
          <w:ilvl w:val="0"/>
          <w:numId w:val="0"/>
        </w:numPr>
        <w:ind w:hanging="0" w:left="450"/>
        <w:rPr>
          <w:lang w:val="es-MX" w:eastAsia="es-ES" w:bidi="ar-SA"/>
        </w:rPr>
      </w:pPr>
      <w:r>
        <w:rPr>
          <w:lang w:val="es-MX" w:eastAsia="es-ES" w:bidi="ar-SA"/>
        </w:rPr>
      </w:r>
    </w:p>
    <w:p>
      <w:pPr>
        <w:pStyle w:val="Heading1"/>
        <w:widowControl/>
        <w:numPr>
          <w:ilvl w:val="0"/>
          <w:numId w:val="0"/>
        </w:numPr>
        <w:pBdr>
          <w:bottom w:val="single" w:sz="12" w:space="1" w:color="365F91"/>
        </w:pBdr>
        <w:tabs>
          <w:tab w:val="clear" w:pos="709"/>
          <w:tab w:val="left" w:pos="1023" w:leader="none"/>
        </w:tabs>
        <w:suppressAutoHyphens w:val="true"/>
        <w:bidi w:val="0"/>
        <w:spacing w:lineRule="auto" w:line="240" w:before="0" w:after="0"/>
        <w:ind w:hanging="0" w:left="567" w:right="0"/>
        <w:jc w:val="both"/>
        <w:rPr/>
      </w:pPr>
      <w:r>
        <w:rPr>
          <w:rFonts w:eastAsia="Times New Roman" w:cs="Tahoma"/>
          <w:b/>
          <w:caps/>
          <w:color w:val="002060"/>
          <w:kern w:val="0"/>
          <w:sz w:val="20"/>
          <w:szCs w:val="20"/>
          <w:u w:val="none"/>
          <w:lang w:val="es-MX" w:eastAsia="es-ES" w:bidi="ar-SA"/>
        </w:rPr>
        <w:t xml:space="preserve">21.       </w:t>
      </w:r>
      <w:r>
        <w:rPr>
          <w:rFonts w:eastAsia="Times New Roman" w:cs="Tahoma"/>
          <w:b/>
          <w:caps/>
          <w:color w:val="002060"/>
          <w:kern w:val="0"/>
          <w:sz w:val="20"/>
          <w:szCs w:val="20"/>
          <w:u w:val="single"/>
          <w:lang w:val="es-MX" w:eastAsia="es-ES" w:bidi="ar-SA"/>
        </w:rPr>
        <w:t>MÉTODO DE SELECCIÓN Y ADJUDICACIÓN</w:t>
      </w:r>
    </w:p>
    <w:p>
      <w:pPr>
        <w:pStyle w:val="NoSpacing"/>
        <w:ind w:hanging="0" w:left="567"/>
        <w:jc w:val="both"/>
        <w:rPr>
          <w:rFonts w:ascii="Tahoma" w:hAnsi="Tahoma" w:cs="Tahoma"/>
          <w:sz w:val="20"/>
          <w:szCs w:val="20"/>
        </w:rPr>
      </w:pPr>
      <w:r>
        <w:rPr>
          <w:rFonts w:cs="Tahoma" w:ascii="Tahoma" w:hAnsi="Tahoma"/>
          <w:sz w:val="20"/>
          <w:szCs w:val="20"/>
        </w:rPr>
      </w:r>
    </w:p>
    <w:p>
      <w:pPr>
        <w:pStyle w:val="NoSpacing"/>
        <w:ind w:hanging="0" w:left="567"/>
        <w:jc w:val="both"/>
        <w:rPr>
          <w:rFonts w:ascii="Tahoma" w:hAnsi="Tahoma" w:cs="Tahoma"/>
          <w:sz w:val="20"/>
          <w:szCs w:val="20"/>
        </w:rPr>
      </w:pPr>
      <w:r>
        <w:rPr>
          <w:rFonts w:cs="Tahoma" w:ascii="Tahoma" w:hAnsi="Tahoma"/>
          <w:sz w:val="20"/>
          <w:szCs w:val="20"/>
        </w:rPr>
        <w:t>La adjudicación será por ÍTEM y se realizará por Presupuesto Fijo y se efectuará a la propuesta que cumpla con los requisitos exigidos y alcance mayor calificación (de acuerdo a lo establecido en el punto 21). El puntaje mínimo aceptable será de 50 (cincuenta) puntos:</w:t>
      </w:r>
    </w:p>
    <w:p>
      <w:pPr>
        <w:pStyle w:val="NoSpacing"/>
        <w:jc w:val="both"/>
        <w:rPr>
          <w:rFonts w:ascii="Tahoma" w:hAnsi="Tahoma" w:cs="Tahoma"/>
          <w:sz w:val="20"/>
          <w:szCs w:val="20"/>
        </w:rPr>
      </w:pPr>
      <w:r>
        <w:rPr>
          <w:rFonts w:cs="Tahoma" w:ascii="Tahoma" w:hAnsi="Tahoma"/>
          <w:sz w:val="20"/>
          <w:szCs w:val="20"/>
        </w:rPr>
      </w:r>
    </w:p>
    <w:tbl>
      <w:tblPr>
        <w:tblW w:w="8642" w:type="dxa"/>
        <w:jc w:val="center"/>
        <w:tblInd w:w="0" w:type="dxa"/>
        <w:tblLayout w:type="fixed"/>
        <w:tblCellMar>
          <w:top w:w="0" w:type="dxa"/>
          <w:left w:w="108" w:type="dxa"/>
          <w:bottom w:w="0" w:type="dxa"/>
          <w:right w:w="108" w:type="dxa"/>
        </w:tblCellMar>
      </w:tblPr>
      <w:tblGrid>
        <w:gridCol w:w="5866"/>
        <w:gridCol w:w="1388"/>
        <w:gridCol w:w="1388"/>
      </w:tblGrid>
      <w:tr>
        <w:trPr>
          <w:trHeight w:val="329" w:hRule="atLeast"/>
        </w:trPr>
        <w:tc>
          <w:tcPr>
            <w:tcW w:w="5866" w:type="dxa"/>
            <w:tcBorders>
              <w:top w:val="single" w:sz="4" w:space="0" w:color="000000"/>
              <w:left w:val="single" w:sz="4" w:space="0" w:color="000000"/>
              <w:bottom w:val="single" w:sz="4" w:space="0" w:color="000000"/>
              <w:right w:val="single" w:sz="4" w:space="0" w:color="000000"/>
            </w:tcBorders>
            <w:shd w:fill="BFBFBF" w:val="clear"/>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CRITERIOS DE EVALUACIÓN</w:t>
            </w:r>
          </w:p>
        </w:tc>
        <w:tc>
          <w:tcPr>
            <w:tcW w:w="1388" w:type="dxa"/>
            <w:tcBorders>
              <w:top w:val="single" w:sz="4" w:space="0" w:color="000000"/>
              <w:left w:val="single" w:sz="4" w:space="0" w:color="000000"/>
              <w:bottom w:val="single" w:sz="4" w:space="0" w:color="000000"/>
              <w:right w:val="single" w:sz="4" w:space="0" w:color="000000"/>
            </w:tcBorders>
            <w:shd w:fill="BFBFBF" w:val="clear"/>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PUNTAJE</w:t>
            </w:r>
          </w:p>
        </w:tc>
        <w:tc>
          <w:tcPr>
            <w:tcW w:w="1388" w:type="dxa"/>
            <w:tcBorders>
              <w:top w:val="single" w:sz="4" w:space="0" w:color="000000"/>
              <w:left w:val="single" w:sz="4" w:space="0" w:color="000000"/>
              <w:bottom w:val="single" w:sz="4" w:space="0" w:color="000000"/>
              <w:right w:val="single" w:sz="4" w:space="0" w:color="000000"/>
            </w:tcBorders>
            <w:shd w:fill="BFBFBF" w:val="clear"/>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PUNTAJE</w:t>
            </w:r>
          </w:p>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TOTAL</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
              <w:widowControl w:val="false"/>
              <w:suppressAutoHyphens w:val="true"/>
              <w:spacing w:before="0" w:after="0"/>
              <w:jc w:val="left"/>
              <w:rPr>
                <w:rFonts w:ascii="Tahoma" w:hAnsi="Tahoma" w:eastAsia="Times New Roman" w:cs="Tahoma"/>
                <w:b/>
                <w:bCs/>
                <w:color w:val="000000"/>
                <w:sz w:val="16"/>
                <w:szCs w:val="16"/>
              </w:rPr>
            </w:pPr>
            <w:r>
              <w:rPr>
                <w:rFonts w:eastAsia="Times New Roman" w:cs="Tahoma" w:ascii="Tahoma" w:hAnsi="Tahoma"/>
                <w:b/>
                <w:bCs/>
                <w:color w:val="000000"/>
                <w:kern w:val="0"/>
                <w:sz w:val="16"/>
                <w:szCs w:val="16"/>
                <w:lang w:bidi="ar-SA"/>
              </w:rPr>
              <w:t>CONDICIONES MÍNIMAS</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bCs/>
                <w:color w:val="000000"/>
                <w:sz w:val="16"/>
                <w:szCs w:val="16"/>
              </w:rPr>
            </w:pPr>
            <w:r>
              <w:rPr>
                <w:rFonts w:cs="Tahoma" w:ascii="Tahoma" w:hAnsi="Tahoma"/>
                <w:b/>
                <w:kern w:val="0"/>
                <w:sz w:val="16"/>
                <w:szCs w:val="16"/>
                <w:lang w:eastAsia="en-US" w:bidi="ar-SA"/>
              </w:rPr>
              <w:t>HABILITANTE</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sz w:val="16"/>
                <w:szCs w:val="16"/>
              </w:rPr>
            </w:pPr>
            <w:r>
              <w:rPr>
                <w:rFonts w:cs="Tahoma" w:ascii="Tahoma" w:hAnsi="Tahoma"/>
                <w:b/>
                <w:kern w:val="0"/>
                <w:sz w:val="16"/>
                <w:szCs w:val="16"/>
                <w:lang w:eastAsia="en-US" w:bidi="ar-SA"/>
              </w:rPr>
              <w:t>35 PUNTOS</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0" w:after="0"/>
              <w:jc w:val="left"/>
              <w:rPr>
                <w:rFonts w:ascii="Tahoma" w:hAnsi="Tahoma" w:eastAsia="Times New Roman" w:cs="Tahoma"/>
                <w:b/>
                <w:bCs/>
                <w:sz w:val="16"/>
                <w:szCs w:val="16"/>
              </w:rPr>
            </w:pPr>
            <w:r>
              <w:rPr>
                <w:rFonts w:eastAsia="Times New Roman" w:cs="Tahoma" w:ascii="Tahoma" w:hAnsi="Tahoma"/>
                <w:b/>
                <w:bCs/>
                <w:kern w:val="0"/>
                <w:sz w:val="16"/>
                <w:szCs w:val="16"/>
                <w:lang w:bidi="ar-SA"/>
              </w:rPr>
              <w:t>FORMACIÓN</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1388"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shd w:fill="D9D9D9" w:val="clear"/>
          </w:tcPr>
          <w:p>
            <w:pPr>
              <w:pStyle w:val="NoSpacing"/>
              <w:widowControl w:val="false"/>
              <w:suppressAutoHyphens w:val="true"/>
              <w:spacing w:before="0" w:after="0"/>
              <w:jc w:val="left"/>
              <w:rPr>
                <w:rFonts w:ascii="Tahoma" w:hAnsi="Tahoma" w:cs="Tahoma"/>
                <w:b/>
                <w:sz w:val="16"/>
                <w:szCs w:val="16"/>
              </w:rPr>
            </w:pPr>
            <w:r>
              <w:rPr>
                <w:rFonts w:cs="Tahoma" w:ascii="Tahoma" w:hAnsi="Tahoma"/>
                <w:b/>
                <w:kern w:val="0"/>
                <w:sz w:val="16"/>
                <w:szCs w:val="16"/>
                <w:lang w:eastAsia="en-US" w:bidi="ar-SA"/>
              </w:rPr>
              <w:t>CONDICIONES ADICIONALES</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left"/>
              <w:rPr>
                <w:rFonts w:ascii="Tahoma" w:hAnsi="Tahoma" w:cs="Tahoma"/>
                <w:b/>
                <w:color w:val="auto"/>
                <w:sz w:val="16"/>
                <w:szCs w:val="16"/>
              </w:rPr>
            </w:pPr>
            <w:r>
              <w:rPr>
                <w:rFonts w:cs="Tahoma" w:ascii="Tahoma" w:hAnsi="Tahoma"/>
                <w:b/>
                <w:color w:val="auto"/>
                <w:sz w:val="16"/>
                <w:szCs w:val="16"/>
              </w:rPr>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35 PUNTOS</w:t>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left"/>
              <w:rPr>
                <w:rFonts w:ascii="Tahoma" w:hAnsi="Tahoma" w:cs="Tahoma"/>
                <w:b/>
                <w:sz w:val="16"/>
                <w:szCs w:val="16"/>
                <w:lang w:val="es-ES_tradnl"/>
              </w:rPr>
            </w:pPr>
            <w:r>
              <w:rPr>
                <w:rFonts w:cs="Tahoma" w:ascii="Tahoma" w:hAnsi="Tahoma"/>
                <w:b/>
                <w:kern w:val="0"/>
                <w:sz w:val="16"/>
                <w:szCs w:val="16"/>
                <w:lang w:eastAsia="en-US" w:bidi="ar-SA"/>
              </w:rPr>
              <w:t>FORMACIÓN ADICIONAL</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center"/>
              <w:rPr>
                <w:color w:val="auto"/>
              </w:rPr>
            </w:pPr>
            <w:r>
              <w:rPr>
                <w:rFonts w:cs="Tahoma" w:ascii="Tahoma" w:hAnsi="Tahoma"/>
                <w:b/>
                <w:color w:val="auto"/>
                <w:kern w:val="0"/>
                <w:sz w:val="16"/>
                <w:szCs w:val="16"/>
                <w:lang w:eastAsia="en-US" w:bidi="ar-SA"/>
              </w:rPr>
              <w:t>6</w:t>
            </w:r>
          </w:p>
        </w:tc>
        <w:tc>
          <w:tcPr>
            <w:tcW w:w="1388"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r>
      <w:tr>
        <w:trPr>
          <w:trHeight w:val="260" w:hRule="atLeast"/>
        </w:trPr>
        <w:tc>
          <w:tcPr>
            <w:tcW w:w="5866"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left"/>
              <w:rPr>
                <w:rFonts w:ascii="Tahoma" w:hAnsi="Tahoma" w:cs="Tahoma"/>
                <w:b/>
                <w:sz w:val="16"/>
                <w:szCs w:val="16"/>
              </w:rPr>
            </w:pPr>
            <w:r>
              <w:rPr>
                <w:rFonts w:cs="Tahoma" w:ascii="Tahoma" w:hAnsi="Tahoma"/>
                <w:b/>
                <w:bCs/>
                <w:kern w:val="0"/>
                <w:sz w:val="16"/>
                <w:szCs w:val="16"/>
                <w:lang w:eastAsia="en-US" w:bidi="ar-SA"/>
              </w:rPr>
              <w:t>EXPERIENCIA LABORAL</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center"/>
              <w:rPr>
                <w:color w:val="auto"/>
              </w:rPr>
            </w:pPr>
            <w:r>
              <w:rPr>
                <w:rFonts w:cs="Tahoma" w:ascii="Tahoma" w:hAnsi="Tahoma"/>
                <w:b/>
                <w:color w:val="auto"/>
                <w:kern w:val="0"/>
                <w:sz w:val="16"/>
                <w:szCs w:val="16"/>
                <w:lang w:eastAsia="en-US" w:bidi="ar-SA"/>
              </w:rPr>
              <w:t>4</w:t>
            </w:r>
          </w:p>
        </w:tc>
        <w:tc>
          <w:tcPr>
            <w:tcW w:w="1388"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r>
      <w:tr>
        <w:trPr>
          <w:trHeight w:val="45" w:hRule="atLeast"/>
        </w:trPr>
        <w:tc>
          <w:tcPr>
            <w:tcW w:w="586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0"/>
              <w:jc w:val="both"/>
              <w:rPr>
                <w:rFonts w:ascii="Tahoma" w:hAnsi="Tahoma" w:cs="Tahoma"/>
                <w:b/>
                <w:sz w:val="16"/>
                <w:szCs w:val="16"/>
              </w:rPr>
            </w:pPr>
            <w:r>
              <w:rPr>
                <w:rFonts w:eastAsia="Times New Roman" w:cs="Tahoma" w:ascii="Tahoma" w:hAnsi="Tahoma"/>
                <w:b/>
                <w:kern w:val="0"/>
                <w:sz w:val="16"/>
                <w:szCs w:val="16"/>
                <w:lang w:bidi="ar-SA"/>
              </w:rPr>
              <w:t xml:space="preserve">ENTREVISTA </w:t>
            </w:r>
            <w:r>
              <w:rPr>
                <w:rFonts w:eastAsia="Times New Roman" w:cs="Tahoma" w:ascii="Tahoma" w:hAnsi="Tahoma"/>
                <w:b/>
                <w:kern w:val="0"/>
                <w:sz w:val="16"/>
                <w:szCs w:val="16"/>
                <w:lang w:val="es-BO" w:bidi="ar-SA"/>
              </w:rPr>
              <w:t>Y/O EXAMEN</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center"/>
              <w:rPr>
                <w:color w:val="auto"/>
              </w:rPr>
            </w:pPr>
            <w:r>
              <w:rPr>
                <w:rFonts w:cs="Tahoma" w:ascii="Tahoma" w:hAnsi="Tahoma"/>
                <w:b/>
                <w:color w:val="auto"/>
                <w:kern w:val="0"/>
                <w:sz w:val="16"/>
                <w:szCs w:val="16"/>
                <w:lang w:eastAsia="en-US" w:bidi="ar-SA"/>
              </w:rPr>
              <w:t>25</w:t>
            </w:r>
          </w:p>
        </w:tc>
        <w:tc>
          <w:tcPr>
            <w:tcW w:w="1388"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r>
      <w:tr>
        <w:trPr>
          <w:trHeight w:val="45" w:hRule="atLeast"/>
        </w:trPr>
        <w:tc>
          <w:tcPr>
            <w:tcW w:w="7254" w:type="dxa"/>
            <w:gridSpan w:val="2"/>
            <w:tcBorders>
              <w:top w:val="single" w:sz="4" w:space="0" w:color="000000"/>
              <w:left w:val="single" w:sz="4" w:space="0" w:color="000000"/>
              <w:bottom w:val="single" w:sz="4" w:space="0" w:color="000000"/>
              <w:right w:val="single" w:sz="4" w:space="0" w:color="000000"/>
            </w:tcBorders>
            <w:shd w:fill="BFBFBF" w:val="clear"/>
          </w:tcPr>
          <w:p>
            <w:pPr>
              <w:pStyle w:val="NoSpacing"/>
              <w:widowControl w:val="false"/>
              <w:suppressAutoHyphens w:val="true"/>
              <w:spacing w:before="0" w:after="0"/>
              <w:jc w:val="center"/>
              <w:rPr>
                <w:rFonts w:ascii="Tahoma" w:hAnsi="Tahoma" w:cs="Tahoma"/>
                <w:b/>
                <w:sz w:val="16"/>
                <w:szCs w:val="16"/>
              </w:rPr>
            </w:pPr>
            <w:r>
              <w:rPr>
                <w:rFonts w:cs="Tahoma" w:ascii="Tahoma" w:hAnsi="Tahoma"/>
                <w:b/>
                <w:bCs/>
                <w:kern w:val="0"/>
                <w:sz w:val="16"/>
                <w:szCs w:val="16"/>
                <w:lang w:eastAsia="en-US" w:bidi="ar-SA"/>
              </w:rPr>
              <w:t>TOTAL EVALUACIÓN</w:t>
            </w:r>
          </w:p>
        </w:tc>
        <w:tc>
          <w:tcPr>
            <w:tcW w:w="1388" w:type="dxa"/>
            <w:tcBorders>
              <w:top w:val="single" w:sz="4" w:space="0" w:color="000000"/>
              <w:left w:val="single" w:sz="4" w:space="0" w:color="000000"/>
              <w:bottom w:val="single" w:sz="4" w:space="0" w:color="000000"/>
              <w:right w:val="single" w:sz="4" w:space="0" w:color="000000"/>
            </w:tcBorders>
            <w:shd w:fill="BFBFBF" w:val="clea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70  PUNTOS</w:t>
            </w:r>
          </w:p>
        </w:tc>
      </w:tr>
    </w:tbl>
    <w:p>
      <w:pPr>
        <w:pStyle w:val="Normal"/>
        <w:rPr/>
      </w:pPr>
      <w:r>
        <w:rPr/>
      </w:r>
    </w:p>
    <w:p>
      <w:pPr>
        <w:pStyle w:val="Normal"/>
        <w:tabs>
          <w:tab w:val="clear" w:pos="709"/>
          <w:tab w:val="left" w:pos="1290" w:leader="none"/>
        </w:tabs>
        <w:rPr/>
      </w:pPr>
      <w:r>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rmal"/>
        <w:jc w:val="center"/>
        <w:rPr>
          <w:rFonts w:cs="Arial"/>
          <w:b/>
          <w:szCs w:val="18"/>
          <w:lang w:val="es-BO"/>
        </w:rPr>
      </w:pPr>
      <w:r>
        <w:rPr>
          <w:rFonts w:cs="Arial"/>
          <w:b/>
          <w:szCs w:val="18"/>
          <w:lang w:val="es-BO"/>
        </w:rPr>
        <w:t>P</w:t>
      </w:r>
      <w:bookmarkStart w:id="104" w:name="_Toc355779900"/>
      <w:bookmarkStart w:id="105" w:name="_Toc347485812"/>
      <w:r>
        <w:rPr>
          <w:rFonts w:cs="Arial"/>
          <w:b/>
          <w:szCs w:val="18"/>
          <w:lang w:val="es-BO"/>
        </w:rPr>
        <w:t>ARTE III</w:t>
      </w:r>
      <w:bookmarkEnd w:id="104"/>
      <w:bookmarkEnd w:id="105"/>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3"/>
        <w:gridCol w:w="416"/>
        <w:gridCol w:w="38"/>
        <w:gridCol w:w="360"/>
        <w:gridCol w:w="401"/>
        <w:gridCol w:w="399"/>
        <w:gridCol w:w="401"/>
        <w:gridCol w:w="399"/>
        <w:gridCol w:w="414"/>
        <w:gridCol w:w="398"/>
        <w:gridCol w:w="403"/>
        <w:gridCol w:w="397"/>
        <w:gridCol w:w="434"/>
        <w:gridCol w:w="427"/>
        <w:gridCol w:w="401"/>
        <w:gridCol w:w="235"/>
        <w:gridCol w:w="415"/>
        <w:gridCol w:w="240"/>
        <w:gridCol w:w="362"/>
        <w:gridCol w:w="72"/>
        <w:gridCol w:w="230"/>
        <w:gridCol w:w="23"/>
      </w:tblGrid>
      <w:tr>
        <w:trPr>
          <w:trHeight w:val="305" w:hRule="atLeast"/>
        </w:trPr>
        <w:tc>
          <w:tcPr>
            <w:tcW w:w="10165"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Cs/>
                <w:sz w:val="16"/>
                <w:lang w:val="es-BO"/>
              </w:rPr>
            </w:pPr>
            <w:r>
              <w:rPr>
                <w:rFonts w:cs="Arial" w:ascii="Arial" w:hAnsi="Arial"/>
                <w:b/>
                <w:bCs/>
                <w:sz w:val="16"/>
                <w:lang w:val="es-BO"/>
              </w:rPr>
              <w:t>DATOS DEL OBJETO DE LA CONTRATACIÓN</w:t>
            </w:r>
          </w:p>
        </w:tc>
        <w:tc>
          <w:tcPr>
            <w:tcW w:w="23" w:type="dxa"/>
            <w:tcBorders/>
          </w:tcPr>
          <w:p>
            <w:pPr>
              <w:pStyle w:val="Normal"/>
              <w:rPr/>
            </w:pPr>
            <w:r>
              <w:rPr/>
            </w:r>
          </w:p>
        </w:tc>
      </w:tr>
      <w:tr>
        <w:trPr>
          <w:trHeight w:val="35" w:hRule="atLeast"/>
        </w:trPr>
        <w:tc>
          <w:tcPr>
            <w:tcW w:w="10165"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sz w:val="8"/>
                <w:lang w:val="es-BO"/>
              </w:rPr>
            </w:r>
          </w:p>
        </w:tc>
        <w:tc>
          <w:tcPr>
            <w:tcW w:w="23" w:type="dxa"/>
            <w:tcBorders/>
          </w:tcPr>
          <w:p>
            <w:pPr>
              <w:pStyle w:val="Normal"/>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53"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63" w:type="dxa"/>
            <w:gridSpan w:val="24"/>
            <w:tcBorders>
              <w:left w:val="single" w:sz="12" w:space="0" w:color="244061"/>
            </w:tcBorders>
            <w:shd w:color="auto" w:fill="auto" w:val="clear"/>
            <w:vAlign w:val="center"/>
          </w:tcPr>
          <w:p>
            <w:pPr>
              <w:pStyle w:val="Normal"/>
              <w:rPr>
                <w:sz w:val="8"/>
                <w:lang w:val="es-BO"/>
              </w:rPr>
            </w:pPr>
            <w:r>
              <w:rPr>
                <w:sz w:val="8"/>
                <w:lang w:val="es-BO"/>
              </w:rPr>
            </w:r>
          </w:p>
        </w:tc>
        <w:tc>
          <w:tcPr>
            <w:tcW w:w="302" w:type="dxa"/>
            <w:gridSpan w:val="2"/>
            <w:tcBorders>
              <w:right w:val="single" w:sz="12" w:space="0" w:color="244061"/>
            </w:tcBorders>
            <w:shd w:color="auto" w:fill="auto" w:val="clear"/>
            <w:vAlign w:val="center"/>
          </w:tcPr>
          <w:p>
            <w:pPr>
              <w:pStyle w:val="Normal"/>
              <w:rPr>
                <w:sz w:val="8"/>
                <w:lang w:val="es-BO"/>
              </w:rPr>
            </w:pPr>
            <w:r>
              <w:rPr>
                <w:sz w:val="8"/>
                <w:lang w:val="es-BO"/>
              </w:rPr>
            </w:r>
          </w:p>
        </w:tc>
        <w:tc>
          <w:tcPr>
            <w:tcW w:w="23" w:type="dxa"/>
            <w:tcBorders/>
          </w:tcPr>
          <w:p>
            <w:pPr>
              <w:pStyle w:val="Normal"/>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SEÑALAR EL OBJETO DE LA CONTRATACIÓN:</w:t>
            </w:r>
          </w:p>
        </w:tc>
        <w:tc>
          <w:tcPr>
            <w:tcW w:w="6086"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Cs/>
                <w:lang w:val="es-BO"/>
              </w:rPr>
            </w:pPr>
            <w:r>
              <w:rPr>
                <w:rFonts w:cs="Arial" w:ascii="Arial" w:hAnsi="Arial"/>
                <w:b/>
                <w:bCs/>
                <w:lang w:val="es-BO"/>
              </w:rPr>
            </w:r>
          </w:p>
        </w:tc>
        <w:tc>
          <w:tcPr>
            <w:tcW w:w="302" w:type="dxa"/>
            <w:gridSpan w:val="2"/>
            <w:tcBorders>
              <w:right w:val="single" w:sz="12" w:space="0" w:color="244061"/>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3" w:type="dxa"/>
            <w:tcBorders/>
          </w:tcPr>
          <w:p>
            <w:pPr>
              <w:pStyle w:val="Normal"/>
              <w:rPr/>
            </w:pPr>
            <w:r>
              <w:rPr/>
            </w:r>
          </w:p>
        </w:tc>
      </w:tr>
      <w:tr>
        <w:trPr>
          <w:trHeight w:val="46" w:hRule="atLeast"/>
        </w:trPr>
        <w:tc>
          <w:tcPr>
            <w:tcW w:w="10165"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23" w:type="dxa"/>
            <w:tcBorders/>
          </w:tcPr>
          <w:p>
            <w:pPr>
              <w:pStyle w:val="Normal"/>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rPr>
          <w:rFonts w:cs="Arial"/>
          <w:b/>
          <w:szCs w:val="18"/>
          <w:lang w:val="es-BO"/>
        </w:rPr>
      </w:pPr>
      <w:r>
        <w:rPr>
          <w:rFonts w:cs="Arial"/>
          <w:b/>
          <w:szCs w:val="18"/>
          <w:lang w:val="es-BO"/>
        </w:rPr>
      </w:r>
    </w:p>
    <w:p>
      <w:pPr>
        <w:pStyle w:val="Normal"/>
        <w:numPr>
          <w:ilvl w:val="0"/>
          <w:numId w:val="21"/>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1"/>
        </w:numPr>
        <w:rPr>
          <w:rFonts w:cs="Arial"/>
          <w:szCs w:val="18"/>
          <w:lang w:val="es-BO"/>
        </w:rPr>
      </w:pPr>
      <w:r>
        <w:rPr>
          <w:rFonts w:cs="Arial"/>
          <w:szCs w:val="18"/>
          <w:lang w:val="es-BO"/>
        </w:rPr>
        <w:t>Declaro no tener conflicto de intereses para el presente proceso de contratación.</w:t>
      </w:r>
    </w:p>
    <w:p>
      <w:pPr>
        <w:pStyle w:val="Normal"/>
        <w:numPr>
          <w:ilvl w:val="0"/>
          <w:numId w:val="21"/>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1"/>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1"/>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1"/>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1"/>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1"/>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1"/>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numPr>
          <w:ilvl w:val="0"/>
          <w:numId w:val="20"/>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20"/>
        </w:numPr>
        <w:rPr>
          <w:rFonts w:cs="Arial"/>
          <w:szCs w:val="18"/>
          <w:lang w:val="es-BO"/>
        </w:rPr>
      </w:pPr>
      <w:r>
        <w:rPr>
          <w:rFonts w:cs="Arial"/>
          <w:szCs w:val="18"/>
          <w:lang w:val="es-BO"/>
        </w:rPr>
        <w:t>Fotocopia simple del Carnet de Identidad.</w:t>
      </w:r>
    </w:p>
    <w:p>
      <w:pPr>
        <w:pStyle w:val="Normal"/>
        <w:numPr>
          <w:ilvl w:val="0"/>
          <w:numId w:val="20"/>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before="0" w:after="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4"/>
        <w:gridCol w:w="335"/>
        <w:gridCol w:w="390"/>
        <w:gridCol w:w="280"/>
        <w:gridCol w:w="363"/>
        <w:gridCol w:w="374"/>
        <w:gridCol w:w="319"/>
        <w:gridCol w:w="372"/>
        <w:gridCol w:w="373"/>
        <w:gridCol w:w="7"/>
        <w:gridCol w:w="311"/>
        <w:gridCol w:w="375"/>
        <w:gridCol w:w="370"/>
        <w:gridCol w:w="372"/>
        <w:gridCol w:w="374"/>
        <w:gridCol w:w="370"/>
        <w:gridCol w:w="373"/>
        <w:gridCol w:w="321"/>
        <w:gridCol w:w="370"/>
        <w:gridCol w:w="321"/>
        <w:gridCol w:w="370"/>
        <w:gridCol w:w="261"/>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35" w:type="dxa"/>
            <w:tcBorders/>
            <w:shd w:color="auto" w:fill="auto" w:val="clear"/>
            <w:vAlign w:val="center"/>
          </w:tcPr>
          <w:p>
            <w:pPr>
              <w:pStyle w:val="Normal"/>
              <w:rPr>
                <w:sz w:val="2"/>
                <w:szCs w:val="2"/>
                <w:lang w:val="es-BO"/>
              </w:rPr>
            </w:pPr>
            <w:r>
              <w:rPr>
                <w:sz w:val="2"/>
                <w:szCs w:val="2"/>
                <w:lang w:val="es-BO"/>
              </w:rPr>
            </w:r>
          </w:p>
        </w:tc>
        <w:tc>
          <w:tcPr>
            <w:tcW w:w="390" w:type="dxa"/>
            <w:tcBorders/>
            <w:shd w:color="auto" w:fill="auto" w:val="clear"/>
            <w:vAlign w:val="center"/>
          </w:tcPr>
          <w:p>
            <w:pPr>
              <w:pStyle w:val="Normal"/>
              <w:rPr>
                <w:sz w:val="2"/>
                <w:szCs w:val="2"/>
                <w:lang w:val="es-BO"/>
              </w:rPr>
            </w:pPr>
            <w:r>
              <w:rPr>
                <w:sz w:val="2"/>
                <w:szCs w:val="2"/>
                <w:lang w:val="es-BO"/>
              </w:rPr>
            </w:r>
          </w:p>
        </w:tc>
        <w:tc>
          <w:tcPr>
            <w:tcW w:w="280"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8" w:type="dxa"/>
            <w:gridSpan w:val="2"/>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261" w:type="dxa"/>
            <w:tcBorders>
              <w:right w:val="single" w:sz="12" w:space="0" w:color="000000"/>
            </w:tcBorders>
            <w:shd w:color="auto" w:fill="auto" w:val="clear"/>
            <w:vAlign w:val="center"/>
          </w:tcPr>
          <w:p>
            <w:pPr>
              <w:pStyle w:val="Normal"/>
              <w:rPr>
                <w:sz w:val="2"/>
                <w:szCs w:val="2"/>
                <w:lang w:val="es-BO"/>
              </w:rPr>
            </w:pPr>
            <w:r>
              <w:rPr>
                <w:sz w:val="2"/>
                <w:szCs w:val="2"/>
                <w:lang w:val="es-BO"/>
              </w:rPr>
            </w:r>
          </w:p>
        </w:tc>
      </w:tr>
      <w:tr>
        <w:trPr>
          <w:trHeight w:val="298" w:hRule="atLeast"/>
        </w:trPr>
        <w:tc>
          <w:tcPr>
            <w:tcW w:w="3010"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Nombre del proponente:</w:t>
            </w:r>
          </w:p>
        </w:tc>
        <w:tc>
          <w:tcPr>
            <w:tcW w:w="6405"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1"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70" w:hRule="atLeast"/>
        </w:trPr>
        <w:tc>
          <w:tcPr>
            <w:tcW w:w="3010" w:type="dxa"/>
            <w:gridSpan w:val="9"/>
            <w:vMerge w:val="restart"/>
            <w:tcBorders>
              <w:left w:val="single" w:sz="12" w:space="0" w:color="000000"/>
            </w:tcBorders>
            <w:shd w:color="auto" w:fill="auto" w:val="clear"/>
            <w:vAlign w:val="center"/>
          </w:tcPr>
          <w:p>
            <w:pPr>
              <w:pStyle w:val="Normal"/>
              <w:jc w:val="center"/>
              <w:rPr>
                <w:rFonts w:ascii="Arial" w:hAnsi="Arial" w:cs="Arial"/>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7"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158"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5"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6"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216"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5"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486" w:type="dxa"/>
            <w:gridSpan w:val="4"/>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3"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Cs/>
                <w:lang w:val="es-BO"/>
              </w:rPr>
            </w:pPr>
            <w:r>
              <w:rPr>
                <w:rFonts w:cs="Arial" w:ascii="Arial" w:hAnsi="Arial"/>
                <w:b/>
                <w:bCs/>
                <w:lang w:val="es-BO"/>
              </w:rPr>
              <w:t>Domicilio:</w:t>
            </w:r>
          </w:p>
        </w:tc>
        <w:tc>
          <w:tcPr>
            <w:tcW w:w="6744"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r>
          </w:p>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Cs/>
                <w:lang w:val="es-BO"/>
              </w:rPr>
            </w:pPr>
            <w:r>
              <w:rPr>
                <w:rFonts w:cs="Arial" w:ascii="Arial" w:hAnsi="Arial"/>
                <w:b/>
                <w:bCs/>
                <w:lang w:val="es-BO"/>
              </w:rPr>
            </w:r>
          </w:p>
        </w:tc>
        <w:tc>
          <w:tcPr>
            <w:tcW w:w="6744"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61"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Teléfonos</w:t>
            </w:r>
          </w:p>
        </w:tc>
        <w:tc>
          <w:tcPr>
            <w:tcW w:w="374" w:type="dxa"/>
            <w:tcBorders/>
            <w:shd w:color="auto" w:fill="auto" w:val="clear"/>
            <w:vAlign w:val="center"/>
          </w:tcPr>
          <w:p>
            <w:pPr>
              <w:pStyle w:val="Normal"/>
              <w:jc w:val="center"/>
              <w:rPr>
                <w:rFonts w:ascii="Arial" w:hAnsi="Arial" w:cs="Arial"/>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5" w:type="dxa"/>
            <w:tcBorders/>
            <w:shd w:color="auto" w:fill="auto" w:val="clear"/>
            <w:vAlign w:val="center"/>
          </w:tcPr>
          <w:p>
            <w:pPr>
              <w:pStyle w:val="Normal"/>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r>
          </w:p>
          <w:p>
            <w:pPr>
              <w:pStyle w:val="Normal"/>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61"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4" w:type="dxa"/>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8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61"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8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1"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98" w:hRule="atLeast"/>
        </w:trPr>
        <w:tc>
          <w:tcPr>
            <w:tcW w:w="3010" w:type="dxa"/>
            <w:gridSpan w:val="9"/>
            <w:vMerge w:val="restart"/>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71"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39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8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61"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r>
      <w:tr>
        <w:trPr>
          <w:trHeight w:val="267"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1753"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670" w:type="dxa"/>
            <w:gridSpan w:val="2"/>
            <w:tcBorders>
              <w:bottom w:val="single" w:sz="12" w:space="0" w:color="000000"/>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1" w:type="dxa"/>
            <w:tcBorders>
              <w:bottom w:val="single" w:sz="12" w:space="0" w:color="000000"/>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spacing w:before="0" w:after="0"/>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NUMERAL EN</w:t>
            </w:r>
          </w:p>
          <w:p>
            <w:pPr>
              <w:pStyle w:val="Normal"/>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LITERAL EN</w:t>
            </w:r>
          </w:p>
          <w:p>
            <w:pPr>
              <w:pStyle w:val="Normal"/>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4"/>
          <w:footerReference w:type="even"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11"/>
              </w:numPr>
              <w:suppressAutoHyphens w:val="true"/>
              <w:spacing w:lineRule="exact" w:line="200" w:before="0" w:after="0"/>
              <w:ind w:hanging="283" w:left="454"/>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BodyTextIndent3"/>
              <w:suppressAutoHyphens w:val="true"/>
              <w:spacing w:before="0" w:after="120"/>
              <w:ind w:hanging="0" w:left="567"/>
              <w:jc w:val="both"/>
              <w:rPr>
                <w:highlight w:val="none"/>
                <w:shd w:fill="auto" w:val="clear"/>
              </w:rPr>
            </w:pPr>
            <w:r>
              <w:rPr>
                <w:rFonts w:cs="Tahoma" w:ascii="Tahoma" w:hAnsi="Tahoma"/>
                <w:b w:val="false"/>
                <w:bCs w:val="false"/>
                <w:sz w:val="20"/>
                <w:szCs w:val="20"/>
                <w:shd w:fill="auto" w:val="clear"/>
                <w:lang w:val="es-BO" w:eastAsia="es-BO"/>
              </w:rPr>
              <w:t>Egresado universitario o técnico superior de la carrera de Auditoría (Contaría Pública), Administración de Empresas, Economía, Ingeniería Comercial e</w:t>
            </w:r>
            <w:r>
              <w:rPr>
                <w:rFonts w:cs="Tahoma" w:ascii="Tahoma" w:hAnsi="Tahoma"/>
                <w:b w:val="false"/>
                <w:bCs w:val="false"/>
                <w:color w:val="000000"/>
                <w:sz w:val="20"/>
                <w:szCs w:val="20"/>
                <w:shd w:fill="auto" w:val="clear"/>
                <w:lang w:val="es-BO" w:eastAsia="es-BO"/>
              </w:rPr>
              <w:t xml:space="preserve"> Ingeniería Financiera o ramas afines en las áreas económicas y financieras.</w:t>
            </w:r>
            <w:r>
              <w:rPr>
                <w:rFonts w:cs="Tahoma" w:ascii="Tahoma" w:hAnsi="Tahoma"/>
                <w:b w:val="false"/>
                <w:bCs w:val="false"/>
                <w:sz w:val="20"/>
                <w:szCs w:val="20"/>
                <w:shd w:fill="auto" w:val="clear"/>
                <w:lang w:val="es-BO" w:eastAsia="es-BO"/>
              </w:rPr>
              <w:t xml:space="preserve"> Debiendo contar al momento de la postulación con el Diploma o Certificado de Egreso de donde cursó su estudio.</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11"/>
              </w:numPr>
              <w:suppressAutoHyphens w:val="true"/>
              <w:spacing w:lineRule="exact" w:line="200" w:before="0" w:after="0"/>
              <w:ind w:hanging="283" w:left="454"/>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suppressAutoHyphens w:val="true"/>
              <w:spacing w:lineRule="exact" w:line="200" w:before="0" w:after="0"/>
              <w:rPr>
                <w:rFonts w:cs="Arial"/>
                <w:b/>
                <w:szCs w:val="18"/>
                <w:highlight w:val="yellow"/>
                <w:lang w:val="es-BO"/>
              </w:rPr>
            </w:pPr>
            <w:r>
              <w:rPr>
                <w:rFonts w:cs="Arial"/>
                <w:b/>
                <w:szCs w:val="18"/>
                <w:highlight w:val="yellow"/>
                <w:lang w:val="es-BO"/>
              </w:rPr>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7"/>
        <w:gridCol w:w="2323"/>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Fecha del documento que avala la formación</w:t>
            </w:r>
          </w:p>
        </w:tc>
        <w:tc>
          <w:tcPr>
            <w:tcW w:w="1477"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Grado de instrucción</w:t>
            </w:r>
          </w:p>
        </w:tc>
        <w:tc>
          <w:tcPr>
            <w:tcW w:w="2323"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Fecha del documento que avala el  curso</w:t>
            </w:r>
          </w:p>
        </w:tc>
        <w:tc>
          <w:tcPr>
            <w:tcW w:w="1477"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Nombre del Curso</w:t>
            </w:r>
          </w:p>
        </w:tc>
        <w:tc>
          <w:tcPr>
            <w:tcW w:w="2323"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7"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3"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7"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3"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spacing w:before="0" w:after="0"/>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390"/>
        <w:gridCol w:w="4272"/>
        <w:gridCol w:w="1703"/>
        <w:gridCol w:w="2560"/>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sz w:val="16"/>
                <w:lang w:val="es-BO"/>
              </w:rPr>
            </w:pPr>
            <w:r>
              <w:rPr>
                <w:rFonts w:cs="Tahoma" w:ascii="Tahoma" w:hAnsi="Tahoma"/>
                <w:b/>
                <w:sz w:val="16"/>
                <w:lang w:val="es-BO"/>
              </w:rPr>
              <w:t>Para ser llenado por la Entidad convocante</w:t>
            </w:r>
          </w:p>
          <w:p>
            <w:pPr>
              <w:pStyle w:val="Normal"/>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5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1390"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w:t>
            </w:r>
          </w:p>
        </w:tc>
        <w:tc>
          <w:tcPr>
            <w:tcW w:w="4272"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Condiciones Adicionales a ser evaluadas (*)</w:t>
            </w:r>
          </w:p>
        </w:tc>
        <w:tc>
          <w:tcPr>
            <w:tcW w:w="1703"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i/>
                <w:i/>
                <w:sz w:val="16"/>
                <w:lang w:val="es-BO"/>
              </w:rPr>
            </w:pPr>
            <w:r>
              <w:rPr>
                <w:rFonts w:cs="Tahoma" w:ascii="Tahoma" w:hAnsi="Tahoma"/>
                <w:b/>
                <w:sz w:val="16"/>
                <w:lang w:val="es-BO"/>
              </w:rPr>
              <w:t>Puntaje asignado (definir puntaje) (**)</w:t>
            </w:r>
          </w:p>
        </w:tc>
        <w:tc>
          <w:tcPr>
            <w:tcW w:w="25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139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A. FORMACIÓN ADICIONAL</w:t>
            </w:r>
          </w:p>
        </w:tc>
        <w:tc>
          <w:tcPr>
            <w:tcW w:w="4272" w:type="dxa"/>
            <w:tcBorders>
              <w:top w:val="single" w:sz="4" w:space="0" w:color="000000"/>
              <w:left w:val="single" w:sz="4" w:space="0" w:color="000000"/>
              <w:bottom w:val="single" w:sz="4" w:space="0" w:color="000000"/>
              <w:right w:val="single" w:sz="4" w:space="0" w:color="000000"/>
            </w:tcBorders>
            <w:vAlign w:val="center"/>
          </w:tcPr>
          <w:p>
            <w:pPr>
              <w:pStyle w:val="Normal"/>
              <w:jc w:val="left"/>
              <w:rPr>
                <w:highlight w:val="none"/>
                <w:shd w:fill="auto" w:val="clear"/>
              </w:rPr>
            </w:pPr>
            <w:r>
              <w:rPr>
                <w:rFonts w:cs="Tahoma" w:ascii="Tahoma" w:hAnsi="Tahoma"/>
                <w:b/>
                <w:bCs/>
                <w:color w:val="000000"/>
                <w:sz w:val="16"/>
                <w:shd w:fill="auto" w:val="clear"/>
                <w:lang w:val="es-BO" w:eastAsia="es-BO"/>
              </w:rPr>
              <w:t>FORMACIÓN ADICIONAL</w:t>
            </w:r>
          </w:p>
        </w:tc>
        <w:tc>
          <w:tcPr>
            <w:tcW w:w="1703"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sz w:val="16"/>
                <w:highlight w:val="yellow"/>
                <w:lang w:val="es-BO"/>
              </w:rPr>
            </w:pPr>
            <w:r>
              <w:rPr>
                <w:rFonts w:cs="Tahoma" w:ascii="Tahoma" w:hAnsi="Tahoma"/>
                <w:b/>
                <w:sz w:val="16"/>
                <w:highlight w:val="yellow"/>
                <w:lang w:val="es-BO"/>
              </w:rPr>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top w:val="single" w:sz="8" w:space="0" w:color="000000"/>
              <w:left w:val="single" w:sz="8" w:space="0" w:color="000000"/>
              <w:bottom w:val="single" w:sz="8" w:space="0" w:color="000000"/>
              <w:right w:val="single" w:sz="8" w:space="0" w:color="000000"/>
            </w:tcBorders>
          </w:tcPr>
          <w:p>
            <w:pPr>
              <w:pStyle w:val="Normal"/>
              <w:widowControl w:val="false"/>
              <w:rPr>
                <w:rFonts w:ascii="Tahoma" w:hAnsi="Tahoma" w:cs="Tahoma"/>
                <w:sz w:val="16"/>
                <w:szCs w:val="16"/>
              </w:rPr>
            </w:pPr>
            <w:r>
              <w:rPr>
                <w:rFonts w:cs="Tahoma" w:ascii="Tahoma" w:hAnsi="Tahoma"/>
                <w:sz w:val="16"/>
                <w:szCs w:val="16"/>
              </w:rPr>
              <w:t>Licenciado o egresado de la carrera de Auditoría (Contaría Pública), Administración de Empresas, Economía, Ingeniería Comercial e Ingeniería Financiera.</w:t>
            </w:r>
          </w:p>
        </w:tc>
        <w:tc>
          <w:tcPr>
            <w:tcW w:w="1703"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rFonts w:ascii="Tahoma" w:hAnsi="Tahoma" w:eastAsia="Times New Roman" w:cs="Tahoma"/>
                <w:b/>
                <w:bCs/>
                <w:color w:val="000000"/>
                <w:kern w:val="0"/>
                <w:sz w:val="18"/>
                <w:szCs w:val="18"/>
                <w:lang w:val="es-ES" w:eastAsia="en-US" w:bidi="ar-SA"/>
              </w:rPr>
            </w:pPr>
            <w:r>
              <w:rPr>
                <w:rFonts w:eastAsia="Times New Roman" w:cs="Tahoma" w:ascii="Tahoma" w:hAnsi="Tahoma"/>
                <w:b/>
                <w:bCs/>
                <w:color w:val="000000"/>
                <w:kern w:val="0"/>
                <w:sz w:val="18"/>
                <w:szCs w:val="18"/>
                <w:lang w:val="es-ES" w:eastAsia="en-US" w:bidi="ar-SA"/>
              </w:rPr>
              <w:t>2</w:t>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top w:val="single" w:sz="4" w:space="0" w:color="000000"/>
              <w:left w:val="single" w:sz="8" w:space="0" w:color="000000"/>
              <w:bottom w:val="single" w:sz="8" w:space="0" w:color="000000"/>
              <w:right w:val="single" w:sz="8" w:space="0" w:color="000000"/>
            </w:tcBorders>
          </w:tcPr>
          <w:p>
            <w:pPr>
              <w:pStyle w:val="Normal"/>
              <w:rPr>
                <w:rFonts w:ascii="Tahoma" w:hAnsi="Tahoma" w:cs="Tahoma"/>
                <w:color w:val="auto"/>
                <w:kern w:val="0"/>
                <w:sz w:val="16"/>
                <w:szCs w:val="16"/>
                <w:lang w:val="es-ES_tradnl" w:eastAsia="es-ES" w:bidi="ar-SA"/>
              </w:rPr>
            </w:pPr>
            <w:r>
              <w:rPr>
                <w:rFonts w:cs="Tahoma" w:ascii="Tahoma" w:hAnsi="Tahoma"/>
                <w:color w:val="auto"/>
                <w:kern w:val="0"/>
                <w:sz w:val="16"/>
                <w:szCs w:val="16"/>
                <w:lang w:val="es-ES_tradnl" w:eastAsia="es-ES" w:bidi="ar-SA"/>
              </w:rPr>
              <w:t>Curso, Taller o Seminario de la Ley Nº 2492.</w:t>
            </w:r>
          </w:p>
        </w:tc>
        <w:tc>
          <w:tcPr>
            <w:tcW w:w="1703"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eastAsia="Times New Roman" w:cs="Tahoma"/>
                <w:b/>
                <w:bCs/>
                <w:color w:val="000000"/>
                <w:kern w:val="0"/>
                <w:sz w:val="18"/>
                <w:szCs w:val="18"/>
                <w:lang w:val="es-ES" w:eastAsia="en-US" w:bidi="ar-SA"/>
              </w:rPr>
            </w:pPr>
            <w:r>
              <w:rPr>
                <w:rFonts w:eastAsia="Times New Roman" w:cs="Tahoma" w:ascii="Tahoma" w:hAnsi="Tahoma"/>
                <w:b/>
                <w:bCs/>
                <w:color w:val="000000"/>
                <w:kern w:val="0"/>
                <w:sz w:val="18"/>
                <w:szCs w:val="18"/>
                <w:lang w:val="es-ES" w:eastAsia="en-US" w:bidi="ar-SA"/>
              </w:rPr>
              <w:t>1</w:t>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left w:val="single" w:sz="8" w:space="0" w:color="000000"/>
              <w:bottom w:val="single" w:sz="8" w:space="0" w:color="000000"/>
              <w:right w:val="single" w:sz="8" w:space="0" w:color="000000"/>
            </w:tcBorders>
          </w:tcPr>
          <w:p>
            <w:pPr>
              <w:pStyle w:val="Normal"/>
              <w:rPr>
                <w:rFonts w:ascii="Tahoma" w:hAnsi="Tahoma" w:cs="Tahoma"/>
                <w:color w:val="auto"/>
                <w:kern w:val="0"/>
                <w:sz w:val="16"/>
                <w:szCs w:val="16"/>
                <w:lang w:val="es-ES_tradnl" w:eastAsia="es-ES" w:bidi="ar-SA"/>
              </w:rPr>
            </w:pPr>
            <w:r>
              <w:rPr>
                <w:rFonts w:cs="Tahoma" w:ascii="Tahoma" w:hAnsi="Tahoma"/>
                <w:color w:val="auto"/>
                <w:kern w:val="0"/>
                <w:sz w:val="16"/>
                <w:szCs w:val="16"/>
                <w:lang w:val="es-ES_tradnl" w:eastAsia="es-ES" w:bidi="ar-SA"/>
              </w:rPr>
              <w:t>Curso, Taller o Seminario de la Ley N° 843.</w:t>
            </w:r>
          </w:p>
        </w:tc>
        <w:tc>
          <w:tcPr>
            <w:tcW w:w="1703" w:type="dxa"/>
            <w:tcBorders>
              <w:left w:val="single" w:sz="8" w:space="0" w:color="000000"/>
              <w:bottom w:val="single" w:sz="8" w:space="0" w:color="000000"/>
              <w:right w:val="single" w:sz="8" w:space="0" w:color="000000"/>
            </w:tcBorders>
          </w:tcPr>
          <w:p>
            <w:pPr>
              <w:pStyle w:val="Normal"/>
              <w:widowControl w:val="false"/>
              <w:jc w:val="center"/>
              <w:rPr>
                <w:rFonts w:ascii="Tahoma" w:hAnsi="Tahoma" w:eastAsia="Times New Roman" w:cs="Tahoma"/>
                <w:b/>
                <w:bCs/>
                <w:color w:val="000000"/>
                <w:kern w:val="0"/>
                <w:sz w:val="18"/>
                <w:szCs w:val="18"/>
                <w:lang w:val="es-ES" w:eastAsia="en-US" w:bidi="ar-SA"/>
              </w:rPr>
            </w:pPr>
            <w:r>
              <w:rPr>
                <w:rFonts w:eastAsia="Times New Roman" w:cs="Tahoma" w:ascii="Tahoma" w:hAnsi="Tahoma"/>
                <w:b/>
                <w:bCs/>
                <w:color w:val="000000"/>
                <w:kern w:val="0"/>
                <w:sz w:val="18"/>
                <w:szCs w:val="18"/>
                <w:lang w:val="es-ES" w:eastAsia="en-US" w:bidi="ar-SA"/>
              </w:rPr>
              <w:t>1</w:t>
            </w:r>
          </w:p>
        </w:tc>
        <w:tc>
          <w:tcPr>
            <w:tcW w:w="2560"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left w:val="single" w:sz="8" w:space="0" w:color="000000"/>
              <w:bottom w:val="single" w:sz="8" w:space="0" w:color="000000"/>
              <w:right w:val="single" w:sz="8" w:space="0" w:color="000000"/>
            </w:tcBorders>
          </w:tcPr>
          <w:p>
            <w:pPr>
              <w:pStyle w:val="Normal"/>
              <w:widowControl w:val="false"/>
              <w:rPr>
                <w:rFonts w:ascii="Tahoma" w:hAnsi="Tahoma" w:eastAsia="Times New Roman" w:cs="Tahoma"/>
                <w:color w:val="000000"/>
                <w:sz w:val="18"/>
                <w:szCs w:val="18"/>
                <w:lang w:val="es-ES"/>
              </w:rPr>
            </w:pPr>
            <w:r>
              <w:rPr>
                <w:rFonts w:cs="Tahoma" w:ascii="Tahoma" w:hAnsi="Tahoma"/>
                <w:sz w:val="16"/>
                <w:szCs w:val="16"/>
              </w:rPr>
              <w:t>Curso, Taller o Seminario de la Ley Nº 1178</w:t>
            </w:r>
            <w:r>
              <w:rPr>
                <w:rFonts w:eastAsia="Times New Roman" w:cs="Tahoma" w:ascii="Tahoma" w:hAnsi="Tahoma"/>
                <w:color w:val="000000"/>
                <w:sz w:val="18"/>
                <w:szCs w:val="18"/>
                <w:lang w:val="es-ES"/>
              </w:rPr>
              <w:t>.</w:t>
            </w:r>
          </w:p>
        </w:tc>
        <w:tc>
          <w:tcPr>
            <w:tcW w:w="1703" w:type="dxa"/>
            <w:tcBorders>
              <w:left w:val="single" w:sz="8" w:space="0" w:color="000000"/>
              <w:bottom w:val="single" w:sz="8" w:space="0" w:color="000000"/>
              <w:right w:val="single" w:sz="8" w:space="0" w:color="000000"/>
            </w:tcBorders>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2560"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left w:val="single" w:sz="8" w:space="0" w:color="000000"/>
              <w:bottom w:val="single" w:sz="8" w:space="0" w:color="000000"/>
              <w:right w:val="single" w:sz="8" w:space="0" w:color="000000"/>
            </w:tcBorders>
          </w:tcPr>
          <w:p>
            <w:pPr>
              <w:pStyle w:val="Normal"/>
              <w:widowControl w:val="false"/>
              <w:rPr>
                <w:highlight w:val="none"/>
                <w:shd w:fill="auto" w:val="clear"/>
              </w:rPr>
            </w:pPr>
            <w:r>
              <w:rPr>
                <w:rFonts w:cs="Tahoma" w:ascii="Tahoma" w:hAnsi="Tahoma"/>
                <w:sz w:val="16"/>
                <w:szCs w:val="16"/>
                <w:shd w:fill="auto" w:val="clear"/>
              </w:rPr>
              <w:t>Cursos, Talleres o Seminarios en Herramientas Ofimáticas: LibreOffice Writer, LibreOffice Calc. (Puntaje 0,5 c/u).</w:t>
            </w:r>
          </w:p>
        </w:tc>
        <w:tc>
          <w:tcPr>
            <w:tcW w:w="1703" w:type="dxa"/>
            <w:tcBorders>
              <w:left w:val="single" w:sz="8" w:space="0" w:color="000000"/>
              <w:bottom w:val="single" w:sz="8" w:space="0" w:color="000000"/>
              <w:right w:val="single" w:sz="8" w:space="0" w:color="000000"/>
            </w:tcBorders>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2560"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139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B. EXPERIENCIA LABORAL</w:t>
            </w:r>
          </w:p>
        </w:tc>
        <w:tc>
          <w:tcPr>
            <w:tcW w:w="427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16"/>
                <w:highlight w:val="yellow"/>
              </w:rPr>
            </w:pPr>
            <w:r>
              <w:rPr>
                <w:rFonts w:cs="Tahoma" w:ascii="Tahoma" w:hAnsi="Tahoma"/>
                <w:sz w:val="16"/>
                <w:highlight w:val="yellow"/>
              </w:rPr>
            </w:r>
          </w:p>
        </w:tc>
        <w:tc>
          <w:tcPr>
            <w:tcW w:w="1703"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highlight w:val="none"/>
                <w:shd w:fill="auto" w:val="clear"/>
              </w:rPr>
            </w:pPr>
            <w:r>
              <w:rPr>
                <w:rFonts w:cs="Tahoma" w:ascii="Tahoma" w:hAnsi="Tahoma"/>
                <w:b/>
                <w:sz w:val="16"/>
                <w:shd w:fill="auto" w:val="clear"/>
                <w:lang w:val="es-BO"/>
              </w:rPr>
              <w:t>4</w:t>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41" w:hRule="atLeast"/>
        </w:trPr>
        <w:tc>
          <w:tcPr>
            <w:tcW w:w="139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7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eastAsia="Times New Roman" w:cs="Tahoma"/>
                <w:color w:val="000000"/>
                <w:sz w:val="18"/>
                <w:szCs w:val="18"/>
                <w:lang w:val="es-ES"/>
              </w:rPr>
            </w:pPr>
            <w:r>
              <w:rPr>
                <w:rFonts w:eastAsia="Times New Roman" w:cs="Tahoma" w:ascii="Tahoma" w:hAnsi="Tahoma"/>
                <w:sz w:val="16"/>
                <w:szCs w:val="16"/>
              </w:rPr>
              <w:t>Experiencia laboral certificada en el ám</w:t>
            </w:r>
            <w:bookmarkStart w:id="106" w:name="_GoBack_Copia_2"/>
            <w:bookmarkEnd w:id="106"/>
            <w:r>
              <w:rPr>
                <w:rFonts w:eastAsia="Times New Roman" w:cs="Tahoma" w:ascii="Tahoma" w:hAnsi="Tahoma"/>
                <w:sz w:val="16"/>
                <w:szCs w:val="16"/>
              </w:rPr>
              <w:t>bito tributario.</w:t>
            </w:r>
            <w:r>
              <w:rPr>
                <w:rFonts w:eastAsia="Times New Roman" w:cs="Tahoma" w:ascii="Tahoma" w:hAnsi="Tahoma"/>
                <w:color w:val="000000"/>
                <w:sz w:val="18"/>
                <w:szCs w:val="18"/>
                <w:lang w:val="es-ES"/>
              </w:rPr>
              <w:t xml:space="preserve"> </w:t>
            </w:r>
            <w:r>
              <w:rPr>
                <w:rFonts w:eastAsia="Times New Roman" w:cs="Tahoma" w:ascii="Tahoma" w:hAnsi="Tahoma"/>
                <w:color w:val="000000"/>
                <w:sz w:val="16"/>
                <w:szCs w:val="16"/>
                <w:lang w:val="es-ES"/>
              </w:rPr>
              <w:t>Hasta un máximo 4 puntos.</w:t>
            </w:r>
          </w:p>
        </w:tc>
        <w:tc>
          <w:tcPr>
            <w:tcW w:w="1703"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sz w:val="16"/>
                <w:lang w:val="es-BO"/>
              </w:rPr>
            </w:pPr>
            <w:r>
              <w:rPr>
                <w:rFonts w:cs="Tahoma" w:ascii="Tahoma" w:hAnsi="Tahoma"/>
                <w:b/>
                <w:sz w:val="16"/>
                <w:lang w:val="es-BO"/>
              </w:rPr>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139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7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cs="Tahoma" w:ascii="Tahoma" w:hAnsi="Tahoma"/>
                <w:sz w:val="16"/>
                <w:szCs w:val="16"/>
              </w:rPr>
              <w:t>De 1 meses hasta 3 meses = 2 puntos</w:t>
            </w:r>
          </w:p>
        </w:tc>
        <w:tc>
          <w:tcPr>
            <w:tcW w:w="1703"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sz w:val="16"/>
                <w:lang w:val="es-BO"/>
              </w:rPr>
            </w:pPr>
            <w:r>
              <w:rPr>
                <w:rFonts w:cs="Tahoma" w:ascii="Tahoma" w:hAnsi="Tahoma"/>
                <w:b/>
                <w:sz w:val="16"/>
                <w:lang w:val="es-BO"/>
              </w:rPr>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1390" w:type="dxa"/>
            <w:vMerge w:val="continue"/>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72" w:type="dxa"/>
            <w:tcBorders>
              <w:left w:val="single" w:sz="4" w:space="0" w:color="000000"/>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cs="Tahoma" w:ascii="Tahoma" w:hAnsi="Tahoma"/>
                <w:sz w:val="16"/>
                <w:szCs w:val="16"/>
              </w:rPr>
              <w:t>Mayor a 3 meses = 4 puntos</w:t>
            </w:r>
          </w:p>
        </w:tc>
        <w:tc>
          <w:tcPr>
            <w:tcW w:w="1703" w:type="dxa"/>
            <w:vMerge w:val="continue"/>
            <w:tcBorders>
              <w:left w:val="single" w:sz="4" w:space="0" w:color="000000"/>
              <w:bottom w:val="single" w:sz="4" w:space="0" w:color="000000"/>
              <w:right w:val="single" w:sz="4" w:space="0" w:color="000000"/>
            </w:tcBorders>
          </w:tcPr>
          <w:p>
            <w:pPr>
              <w:pStyle w:val="Normal"/>
              <w:rPr>
                <w:rFonts w:ascii="Tahoma" w:hAnsi="Tahoma" w:cs="Tahoma"/>
                <w:b/>
                <w:sz w:val="16"/>
                <w:lang w:val="es-BO"/>
              </w:rPr>
            </w:pPr>
            <w:r>
              <w:rPr>
                <w:rFonts w:cs="Tahoma" w:ascii="Tahoma" w:hAnsi="Tahoma"/>
                <w:b/>
                <w:sz w:val="16"/>
                <w:lang w:val="es-BO"/>
              </w:rPr>
            </w:r>
          </w:p>
        </w:tc>
        <w:tc>
          <w:tcPr>
            <w:tcW w:w="2560"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139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 ENTREVISTA Y/O EXAMEN</w:t>
            </w:r>
          </w:p>
        </w:tc>
        <w:tc>
          <w:tcPr>
            <w:tcW w:w="427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sz w:val="16"/>
                <w:szCs w:val="16"/>
              </w:rPr>
            </w:pPr>
            <w:r>
              <w:rPr>
                <w:rFonts w:eastAsia="Times New Roman" w:cs="Tahoma" w:ascii="Tahoma" w:hAnsi="Tahoma"/>
                <w:bCs/>
                <w:color w:val="000000"/>
                <w:sz w:val="16"/>
                <w:szCs w:val="16"/>
                <w:lang w:val="es-ES"/>
              </w:rPr>
              <w:t xml:space="preserve">Entrevista y/o examen </w:t>
            </w:r>
            <w:r>
              <w:rPr>
                <w:rFonts w:eastAsia="Times New Roman" w:cs="Tahoma" w:ascii="Tahoma" w:hAnsi="Tahoma"/>
                <w:color w:val="000000"/>
                <w:sz w:val="16"/>
                <w:szCs w:val="16"/>
                <w:lang w:val="es-ES"/>
              </w:rPr>
              <w:t>(</w:t>
            </w:r>
            <w:r>
              <w:rPr>
                <w:rFonts w:eastAsia="Times New Roman" w:cs="Tahoma" w:ascii="Tahoma" w:hAnsi="Tahoma"/>
                <w:bCs/>
                <w:i/>
                <w:iCs/>
                <w:color w:val="000000"/>
                <w:sz w:val="16"/>
                <w:szCs w:val="16"/>
                <w:lang w:val="es-ES"/>
              </w:rPr>
              <w:t xml:space="preserve">Los candidatos seleccionados serán entrevistados o tomarán una prueba de conocimientos, por la Comisión de Calificación en instalaciones de la </w:t>
            </w:r>
            <w:r>
              <w:rPr>
                <w:rFonts w:eastAsia="Times New Roman" w:cs="Tahoma" w:ascii="Tahoma" w:hAnsi="Tahoma"/>
                <w:bCs/>
                <w:i/>
                <w:iCs/>
                <w:color w:val="0000FF"/>
                <w:sz w:val="16"/>
                <w:szCs w:val="16"/>
                <w:lang w:val="es-ES"/>
              </w:rPr>
              <w:t xml:space="preserve">Gerencia Distrital Montero </w:t>
            </w:r>
            <w:r>
              <w:rPr>
                <w:rFonts w:eastAsia="Times New Roman" w:cs="Tahoma" w:ascii="Tahoma" w:hAnsi="Tahoma"/>
                <w:bCs/>
                <w:i/>
                <w:iCs/>
                <w:color w:val="000000"/>
                <w:sz w:val="16"/>
                <w:szCs w:val="16"/>
                <w:lang w:val="es-ES"/>
              </w:rPr>
              <w:t>previo a la fecha de Adjudicación establecido en el cronograma de plazos de la convocatoria)</w:t>
              <w:br/>
              <w:t>(MANIFESTAR ACEPTACIÓN)</w:t>
            </w:r>
          </w:p>
        </w:tc>
        <w:tc>
          <w:tcPr>
            <w:tcW w:w="170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25</w:t>
            </w:r>
          </w:p>
        </w:tc>
        <w:tc>
          <w:tcPr>
            <w:tcW w:w="25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(MANIFESTAR ACEPTACIÓN EN EL RECUADRO DEL FORMULARIO C-2)</w:t>
            </w:r>
          </w:p>
        </w:tc>
      </w:tr>
    </w:tbl>
    <w:p>
      <w:pPr>
        <w:pStyle w:val="Normal"/>
        <w:spacing w:lineRule="exact" w:line="200"/>
        <w:rPr>
          <w:rFonts w:cs="Arial"/>
          <w:b/>
          <w:szCs w:val="18"/>
          <w:lang w:val="es-BO"/>
        </w:rPr>
      </w:pPr>
      <w:r>
        <w:rPr>
          <w:rFonts w:cs="Arial"/>
          <w:b/>
          <w:szCs w:val="18"/>
          <w:lang w:val="es-BO"/>
        </w:rPr>
      </w:r>
    </w:p>
    <w:p>
      <w:pPr>
        <w:pStyle w:val="Normal"/>
        <w:ind w:left="426"/>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vertAnchor="text" w:horzAnchor="margin" w:tblpXSpec="right" w:leftFromText="141" w:rightFromText="141" w:tblpY="62"/>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V-1</w:t>
        <w:tab/>
        <w:t xml:space="preserve">Formulario de Evaluación Preliminar </w:t>
      </w:r>
    </w:p>
    <w:p>
      <w:pPr>
        <w:pStyle w:val="Normal"/>
        <w:ind w:hanging="2124" w:left="2124"/>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V-3</w:t>
        <w:tab/>
        <w:t xml:space="preserve">Formulario de Evaluación de Propuesta Técnica </w:t>
      </w:r>
    </w:p>
    <w:p>
      <w:pPr>
        <w:pStyle w:val="Normal"/>
        <w:ind w:hanging="2124" w:left="2124"/>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V-4</w:t>
        <w:tab/>
        <w:t>Resumen de la Evaluación Técnica y Económica</w:t>
      </w:r>
    </w:p>
    <w:p>
      <w:pPr>
        <w:pStyle w:val="Normal"/>
        <w:ind w:hanging="2124" w:left="2124"/>
        <w:rPr>
          <w:rFonts w:ascii="Arial" w:hAnsi="Arial" w:cs="Arial"/>
          <w:b/>
          <w:lang w:val="es-BO"/>
        </w:rPr>
      </w:pPr>
      <w:r>
        <w:rPr>
          <w:rFonts w:cs="Arial" w:ascii="Arial" w:hAnsi="Arial"/>
          <w:b/>
          <w:lang w:val="es-BO"/>
        </w:rPr>
      </w:r>
    </w:p>
    <w:p>
      <w:pPr>
        <w:pStyle w:val="Normal"/>
        <w:ind w:hanging="2124" w:left="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7"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7"/>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2"/>
        <w:gridCol w:w="205"/>
        <w:gridCol w:w="37"/>
        <w:gridCol w:w="257"/>
        <w:gridCol w:w="251"/>
        <w:gridCol w:w="249"/>
        <w:gridCol w:w="248"/>
        <w:gridCol w:w="181"/>
        <w:gridCol w:w="63"/>
        <w:gridCol w:w="254"/>
        <w:gridCol w:w="245"/>
        <w:gridCol w:w="247"/>
        <w:gridCol w:w="246"/>
        <w:gridCol w:w="246"/>
        <w:gridCol w:w="83"/>
        <w:gridCol w:w="161"/>
        <w:gridCol w:w="246"/>
        <w:gridCol w:w="243"/>
        <w:gridCol w:w="246"/>
        <w:gridCol w:w="258"/>
        <w:gridCol w:w="242"/>
        <w:gridCol w:w="248"/>
        <w:gridCol w:w="242"/>
        <w:gridCol w:w="261"/>
        <w:gridCol w:w="177"/>
        <w:gridCol w:w="135"/>
        <w:gridCol w:w="15"/>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2"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2"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2" w:type="dxa"/>
            <w:gridSpan w:val="2"/>
            <w:tcBorders>
              <w:left w:val="single" w:sz="4"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c>
          <w:tcPr>
            <w:tcW w:w="15" w:type="dxa"/>
            <w:tcBorders/>
          </w:tcPr>
          <w:p>
            <w:pPr>
              <w:pStyle w:val="Normal"/>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2"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Verificación (Acto de Apertura)</w:t>
            </w:r>
          </w:p>
        </w:tc>
        <w:tc>
          <w:tcPr>
            <w:tcW w:w="2474"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Evaluación Preliminar</w:t>
            </w:r>
          </w:p>
          <w:p>
            <w:pPr>
              <w:pStyle w:val="Normal"/>
              <w:jc w:val="center"/>
              <w:rPr>
                <w:rFonts w:ascii="Arial" w:hAnsi="Arial" w:cs="Arial"/>
                <w:b/>
                <w:lang w:val="es-BO"/>
              </w:rPr>
            </w:pPr>
            <w:r>
              <w:rPr>
                <w:rFonts w:cs="Arial" w:ascii="Arial" w:hAnsi="Arial"/>
                <w:b/>
                <w:lang w:val="es-BO"/>
              </w:rPr>
              <w:t>(Sesión Reservada)</w:t>
            </w:r>
          </w:p>
        </w:tc>
      </w:tr>
      <w:tr>
        <w:trPr>
          <w:trHeight w:val="293" w:hRule="atLeast"/>
        </w:trPr>
        <w:tc>
          <w:tcPr>
            <w:tcW w:w="5062"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sz w:val="14"/>
                <w:lang w:val="es-BO"/>
              </w:rPr>
              <w:t>PRESENTÓ</w:t>
            </w:r>
          </w:p>
        </w:tc>
        <w:tc>
          <w:tcPr>
            <w:tcW w:w="2474"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r>
      <w:tr>
        <w:trPr>
          <w:trHeight w:val="293" w:hRule="atLeast"/>
        </w:trPr>
        <w:tc>
          <w:tcPr>
            <w:tcW w:w="5062"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1223"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SI</w:t>
            </w:r>
          </w:p>
        </w:tc>
        <w:tc>
          <w:tcPr>
            <w:tcW w:w="1384"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NO</w:t>
            </w:r>
          </w:p>
        </w:tc>
        <w:tc>
          <w:tcPr>
            <w:tcW w:w="1154"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CONTINUA</w:t>
            </w:r>
          </w:p>
        </w:tc>
        <w:tc>
          <w:tcPr>
            <w:tcW w:w="1320"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DESCALIFICA</w:t>
            </w:r>
          </w:p>
        </w:tc>
      </w:tr>
      <w:tr>
        <w:trPr>
          <w:trHeight w:val="293" w:hRule="atLeast"/>
        </w:trPr>
        <w:tc>
          <w:tcPr>
            <w:tcW w:w="5062"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1"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tabs>
                <w:tab w:val="clear" w:pos="709"/>
              </w:tabs>
              <w:ind w:hanging="283" w:left="397" w:right="11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tabs>
                <w:tab w:val="clear" w:pos="709"/>
              </w:tabs>
              <w:ind w:hanging="283" w:left="397" w:right="11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hanging="283" w:left="397" w:right="113"/>
              <w:jc w:val="center"/>
              <w:rPr>
                <w:rFonts w:ascii="Arial" w:hAnsi="Arial" w:cs="Arial"/>
                <w:b/>
                <w:lang w:val="es-BO"/>
              </w:rPr>
            </w:pPr>
            <w:r>
              <w:rPr>
                <w:rFonts w:cs="Arial" w:ascii="Arial" w:hAnsi="Arial"/>
                <w:b/>
                <w:lang w:val="es-BO"/>
              </w:rPr>
              <w:t>PROPUESTA TÉCNICA</w:t>
            </w:r>
          </w:p>
        </w:tc>
        <w:tc>
          <w:tcPr>
            <w:tcW w:w="5081"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ind w:hanging="340" w:left="340" w:right="113"/>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7"/>
              </w:numPr>
              <w:tabs>
                <w:tab w:val="clear" w:pos="709"/>
              </w:tabs>
              <w:ind w:hanging="283" w:left="397" w:right="11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b/>
          <w:lang w:val="es-BO"/>
        </w:rPr>
      </w:pPr>
      <w:r>
        <w:rPr>
          <w:rFonts w:cs="Arial" w:ascii="Arial" w:hAnsi="Arial"/>
          <w:b/>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2"/>
        <w:gridCol w:w="1219"/>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0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219"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219"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szCs w:val="4"/>
                <w:lang w:val="es-BO"/>
              </w:rPr>
            </w:pPr>
            <w:r>
              <w:rPr>
                <w:rFonts w:cs="Arial" w:ascii="Arial" w:hAnsi="Arial"/>
                <w:b/>
                <w:sz w:val="16"/>
                <w:szCs w:val="4"/>
                <w:lang w:val="es-BO"/>
              </w:rPr>
            </w:r>
          </w:p>
          <w:p>
            <w:pPr>
              <w:pStyle w:val="Normal"/>
              <w:jc w:val="center"/>
              <w:rPr>
                <w:rFonts w:ascii="Arial" w:hAnsi="Arial" w:cs="Arial"/>
                <w:b/>
                <w:sz w:val="16"/>
                <w:lang w:val="es-BO"/>
              </w:rPr>
            </w:pPr>
            <w:r>
              <w:rPr>
                <w:rFonts w:cs="Arial" w:ascii="Arial" w:hAnsi="Arial"/>
                <w:b/>
                <w:sz w:val="16"/>
                <w:lang w:val="es-BO"/>
              </w:rPr>
              <w:t>CONDICIONES ADICIONALES Formulario C-2</w:t>
            </w:r>
          </w:p>
          <w:p>
            <w:pPr>
              <w:pStyle w:val="Normal"/>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SIN/GAF/ULF/CONT/xx/2026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MODELO DE 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3"/>
        </w:numPr>
        <w:suppressAutoHyphens w:val="true"/>
        <w:spacing w:before="0" w:after="200"/>
        <w:ind w:hanging="425" w:left="425" w:right="-96"/>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33"/>
        </w:numPr>
        <w:suppressAutoHyphens w:val="true"/>
        <w:ind w:hanging="426" w:left="426"/>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w:t>
      </w:r>
      <w:bookmarkStart w:id="108" w:name="_GoBack"/>
      <w:bookmarkEnd w:id="108"/>
      <w:r>
        <w:rPr>
          <w:rFonts w:eastAsia="Verdana" w:cs="Tahoma" w:ascii="Tahoma" w:hAnsi="Tahoma"/>
          <w:sz w:val="20"/>
          <w:szCs w:val="20"/>
          <w:shd w:fill="FFFFFF" w:val="clear"/>
          <w:lang w:val="es-BO" w:eastAsia="en-US"/>
        </w:rPr>
        <w:t>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2"/>
        </w:numPr>
        <w:suppressAutoHyphens w:val="true"/>
        <w:ind w:hanging="851" w:left="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32"/>
        </w:numPr>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32"/>
        </w:numPr>
        <w:tabs>
          <w:tab w:val="clear" w:pos="709"/>
          <w:tab w:val="left" w:pos="1646" w:leader="none"/>
        </w:tabs>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2"/>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32"/>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32"/>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32"/>
        </w:numPr>
        <w:tabs>
          <w:tab w:val="clear" w:pos="709"/>
          <w:tab w:val="left" w:pos="1988" w:leader="none"/>
        </w:tabs>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3"/>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4"/>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5"/>
        </w:numPr>
        <w:suppressAutoHyphens w:val="true"/>
        <w:ind w:hanging="426" w:left="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6"/>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7"/>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8"/>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19"/>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20"/>
        </w:numPr>
        <w:suppressAutoHyphens w:val="true"/>
        <w:ind w:hanging="426" w:left="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21"/>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22"/>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3"/>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5"/>
        </w:numPr>
        <w:suppressAutoHyphens w:val="true"/>
        <w:ind w:hanging="510" w:left="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6"/>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4"/>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5"/>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textAlignment w:val="baseline"/>
        <w:rPr>
          <w:rFonts w:eastAsia="Verdana" w:cs="Verdana"/>
          <w:lang w:val="es-BO"/>
        </w:rPr>
      </w:pPr>
      <w:r>
        <w:rPr>
          <w:rFonts w:eastAsia="Verdana" w:cs="Verdana"/>
          <w:lang w:val="es-BO"/>
        </w:rPr>
      </w:r>
    </w:p>
    <w:p>
      <w:pPr>
        <w:pStyle w:val="Normal"/>
        <w:widowControl w:val="false"/>
        <w:numPr>
          <w:ilvl w:val="0"/>
          <w:numId w:val="126"/>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7"/>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8"/>
        </w:numPr>
        <w:tabs>
          <w:tab w:val="clear" w:pos="709"/>
          <w:tab w:val="left" w:pos="1245" w:leader="none"/>
        </w:tabs>
        <w:suppressAutoHyphens w:val="true"/>
        <w:spacing w:before="0" w:after="160"/>
        <w:ind w:hanging="737" w:left="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29"/>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7"/>
        </w:numPr>
        <w:suppressAutoHyphens w:val="true"/>
        <w:spacing w:before="0" w:after="160"/>
        <w:ind w:hanging="425" w:left="1134"/>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textAlignment w:val="baseline"/>
        <w:rPr>
          <w:rFonts w:eastAsia="Verdana" w:cs="Verdana"/>
          <w:lang w:val="es-BO"/>
        </w:rPr>
      </w:pPr>
      <w:r>
        <w:rPr>
          <w:rFonts w:eastAsia="Verdana" w:cs="Verdana"/>
          <w:lang w:val="es-BO"/>
        </w:rPr>
      </w:r>
    </w:p>
    <w:p>
      <w:pPr>
        <w:pStyle w:val="Normal"/>
        <w:widowControl w:val="false"/>
        <w:numPr>
          <w:ilvl w:val="0"/>
          <w:numId w:val="130"/>
        </w:numPr>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31"/>
        </w:numPr>
        <w:tabs>
          <w:tab w:val="clear" w:pos="709"/>
          <w:tab w:val="left" w:pos="1190" w:leader="none"/>
        </w:tabs>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38"/>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32"/>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3"/>
        </w:numPr>
        <w:suppressAutoHyphens w:val="true"/>
        <w:spacing w:before="0" w:after="120"/>
        <w:ind w:hanging="425" w:left="1134"/>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4"/>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5"/>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6"/>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7"/>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8"/>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39"/>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40"/>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41"/>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42"/>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3"/>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4"/>
        </w:numPr>
        <w:tabs>
          <w:tab w:val="clear" w:pos="709"/>
          <w:tab w:val="left" w:pos="156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5"/>
        </w:numPr>
        <w:tabs>
          <w:tab w:val="clear" w:pos="709"/>
          <w:tab w:val="left" w:pos="156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6"/>
        </w:numPr>
        <w:tabs>
          <w:tab w:val="clear" w:pos="709"/>
          <w:tab w:val="left" w:pos="960" w:leader="none"/>
          <w:tab w:val="left" w:pos="1133" w:leader="none"/>
        </w:tabs>
        <w:suppressAutoHyphens w:val="true"/>
        <w:ind w:hanging="313" w:left="426"/>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7"/>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8"/>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49"/>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50"/>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51"/>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52"/>
        </w:numPr>
        <w:suppressAutoHyphens w:val="true"/>
        <w:ind w:hanging="454" w:left="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3"/>
        </w:numPr>
        <w:suppressAutoHyphens w:val="true"/>
        <w:ind w:hanging="454"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4"/>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8"/>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6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hanging="426"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hanging="426" w:left="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hanging="426" w:left="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40"/>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40"/>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40"/>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40"/>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41"/>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41"/>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41"/>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hanging="426" w:left="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1"/>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2"/>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4"/>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3"/>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4"/>
        </w:numPr>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5"/>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6"/>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7"/>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8"/>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9"/>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70"/>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1"/>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2"/>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3"/>
        </w:numPr>
        <w:suppressAutoHyphens w:val="true"/>
        <w:spacing w:before="0" w:after="120"/>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4"/>
        </w:numPr>
        <w:suppressAutoHyphens w:val="true"/>
        <w:ind w:hanging="567" w:left="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4"/>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5"/>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6"/>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4"/>
        </w:numPr>
        <w:suppressAutoHyphens w:val="true"/>
        <w:ind w:hanging="578" w:left="567"/>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4"/>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7"/>
        </w:numPr>
        <w:tabs>
          <w:tab w:val="clear" w:pos="709"/>
          <w:tab w:val="left" w:pos="1532" w:leader="none"/>
          <w:tab w:val="left" w:pos="1590"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8"/>
        </w:numPr>
        <w:tabs>
          <w:tab w:val="clear" w:pos="709"/>
          <w:tab w:val="left" w:pos="1532"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9"/>
        </w:numPr>
        <w:suppressAutoHyphens w:val="true"/>
        <w:ind w:hanging="737" w:left="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4"/>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4"/>
        </w:numPr>
        <w:suppressAutoHyphens w:val="true"/>
        <w:ind w:hanging="567" w:left="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80"/>
        </w:numPr>
        <w:suppressAutoHyphens w:val="true"/>
        <w:ind w:hanging="850" w:left="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81"/>
        </w:numPr>
        <w:suppressAutoHyphens w:val="true"/>
        <w:spacing w:before="114" w:after="114"/>
        <w:ind w:hanging="850" w:left="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4"/>
        </w:numPr>
        <w:suppressAutoHyphens w:val="true"/>
        <w:ind w:hanging="567" w:left="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Standard"/>
        <w:rPr>
          <w:rFonts w:cs="Arial"/>
          <w:b/>
          <w:szCs w:val="18"/>
          <w:lang w:val="es-BO"/>
        </w:rPr>
      </w:pPr>
      <w:r>
        <w:rPr>
          <w:rFonts w:cs="Arial"/>
          <w:b/>
          <w:szCs w:val="18"/>
          <w:lang w:val="es-BO"/>
        </w:rPr>
      </w:r>
    </w:p>
    <w:sectPr>
      <w:headerReference w:type="default" r:id="rId8"/>
      <w:headerReference w:type="firs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Arial Black">
    <w:charset w:val="01"/>
    <w:family w:val="roman"/>
    <w:pitch w:val="variable"/>
  </w:font>
  <w:font w:name="Arial">
    <w:charset w:val="01"/>
    <w:family w:val="roman"/>
    <w:pitch w:val="variable"/>
  </w:font>
  <w:font w:name="Wingdings">
    <w:charset w:val="02"/>
    <w:family w:val="auto"/>
    <w:pitch w:val="default"/>
  </w:font>
  <w:font w:name="Times New Roman">
    <w:charset w:val="01"/>
    <w:family w:val="roman"/>
    <w:pitch w:val="default"/>
  </w:font>
  <w:font w:name="Verdana">
    <w:charset w:val="01"/>
    <w:family w:val="swiss"/>
    <w:pitch w:val="default"/>
  </w:font>
  <w:font w:name="Wingdings 3">
    <w:charset w:val="02"/>
    <w:family w:val="auto"/>
    <w:pitch w:val="default"/>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51">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7</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7</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91">
              <wp:simplePos x="0" y="0"/>
              <wp:positionH relativeFrom="margin">
                <wp:align>right</wp:align>
              </wp:positionH>
              <wp:positionV relativeFrom="paragraph">
                <wp:posOffset>635</wp:posOffset>
              </wp:positionV>
              <wp:extent cx="146050" cy="132080"/>
              <wp:effectExtent l="0" t="0" r="0" b="0"/>
              <wp:wrapSquare wrapText="bothSides"/>
              <wp:docPr id="5" name="Marco6"/>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47</w:t>
                          </w:r>
                          <w:r>
                            <w:rPr>
                              <w:rStyle w:val="Pagenumber"/>
                              <w:color w:val="000000"/>
                            </w:rPr>
                            <w:fldChar w:fldCharType="end"/>
                          </w:r>
                        </w:p>
                      </w:txbxContent>
                    </wps:txbx>
                    <wps:bodyPr lIns="0" rIns="0" tIns="0" bIns="0" anchor="t">
                      <a:spAutoFit/>
                    </wps:bodyPr>
                  </wps:wsp>
                </a:graphicData>
              </a:graphic>
            </wp:anchor>
          </w:drawing>
        </mc:Choice>
        <mc:Fallback>
          <w:pict>
            <v:rect id="shape_0" ID="Marco6" path="m0,0l-2147483645,0l-2147483645,-2147483646l0,-2147483646xe" stroked="f" o:allowincell="f" style="position:absolute;margin-left:420.75pt;margin-top:0.05pt;width:11.45pt;height:10.35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47</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lowerLetter"/>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upperRoman"/>
      <w:lvlText w:val="%1."/>
      <w:lvlJc w:val="left"/>
      <w:pPr>
        <w:tabs>
          <w:tab w:val="num" w:pos="720"/>
        </w:tabs>
        <w:ind w:left="340" w:hanging="340"/>
      </w:pPr>
      <w:rPr>
        <w:i w:val="false"/>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5">
    <w:lvl w:ilvl="0">
      <w:start w:val="1"/>
      <w:numFmt w:val="lowerLetter"/>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6">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decimal"/>
      <w:lvlText w:val="%1.%2.%3.%4."/>
      <w:lvlJc w:val="left"/>
      <w:pPr>
        <w:tabs>
          <w:tab w:val="num" w:pos="1728"/>
        </w:tabs>
        <w:ind w:left="1728" w:hanging="648"/>
      </w:pPr>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7">
    <w:lvl w:ilvl="0">
      <w:numFmt w:val="decimal"/>
      <w:lvlText w:val=""/>
      <w:lvlJc w:val="left"/>
      <w:pPr>
        <w:tabs>
          <w:tab w:val="num" w:pos="0"/>
        </w:tabs>
        <w:ind w:left="0" w:hanging="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8">
    <w:lvl w:ilvl="0">
      <w:start w:val="1"/>
      <w:numFmt w:val="upperLetter"/>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9">
    <w:lvl w:ilvl="0">
      <w:start w:val="1"/>
      <w:numFmt w:val="low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10">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11">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2">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0"/>
      <w:numFmt w:val="lowerLetter"/>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4">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5">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6">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7">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8">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9">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20">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21">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22">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3">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4">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5">
    <w:lvl w:ilvl="0">
      <w:start w:val="1"/>
      <w:numFmt w:val="decimal"/>
      <w:lvlText w:val="%1."/>
      <w:lvlJc w:val="left"/>
      <w:pPr>
        <w:tabs>
          <w:tab w:val="num" w:pos="0"/>
        </w:tabs>
        <w:ind w:left="720" w:hanging="360"/>
      </w:pPr>
      <w:rPr>
        <w:sz w:val="18"/>
        <w:b/>
        <w:color w:themeColor="background1"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6">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7">
    <w:lvl w:ilvl="0">
      <w:start w:val="1"/>
      <w:numFmt w:val="lowerLetter"/>
      <w:lvlText w:val="%1)"/>
      <w:lvlJc w:val="left"/>
      <w:pPr>
        <w:tabs>
          <w:tab w:val="num" w:pos="357"/>
        </w:tabs>
        <w:ind w:left="340" w:hanging="340"/>
      </w:pPr>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8">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9">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30">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31">
    <w:lvl w:ilvl="0">
      <w:start w:val="1"/>
      <w:numFmt w:val="lowerLetter"/>
      <w:lvlText w:val="%1)"/>
      <w:lvlJc w:val="left"/>
      <w:pPr>
        <w:tabs>
          <w:tab w:val="num" w:pos="0"/>
        </w:tabs>
        <w:ind w:left="1494" w:hanging="360"/>
      </w:pPr>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32">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3">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4">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5">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7">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0">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1">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2">
    <w:lvl w:ilvl="0">
      <w:start w:val="1"/>
      <w:numFmt w:val="lowerLetter"/>
      <w:lvlText w:val="%1)"/>
      <w:lvlJc w:val="left"/>
      <w:pPr>
        <w:tabs>
          <w:tab w:val="num" w:pos="720"/>
        </w:tabs>
        <w:ind w:left="720" w:hanging="360"/>
      </w:pPr>
      <w:rPr/>
    </w:lvl>
    <w:lvl w:ilvl="1">
      <w:start w:val="1"/>
      <w:numFmt w:val="lowerLetter"/>
      <w:lvlText w:val="%2)"/>
      <w:lvlJc w:val="left"/>
      <w:pPr>
        <w:tabs>
          <w:tab w:val="num" w:pos="1080"/>
        </w:tabs>
        <w:ind w:left="1080" w:hanging="360"/>
      </w:pPr>
      <w:rPr/>
    </w:lvl>
    <w:lvl w:ilvl="2">
      <w:start w:val="1"/>
      <w:numFmt w:val="lowerLetter"/>
      <w:lvlText w:val="%3)"/>
      <w:lvlJc w:val="left"/>
      <w:pPr>
        <w:tabs>
          <w:tab w:val="num" w:pos="1440"/>
        </w:tabs>
        <w:ind w:left="1440" w:hanging="360"/>
      </w:pPr>
      <w:rPr/>
    </w:lvl>
    <w:lvl w:ilvl="3">
      <w:start w:val="1"/>
      <w:numFmt w:val="lowerLetter"/>
      <w:lvlText w:val="%4)"/>
      <w:lvlJc w:val="left"/>
      <w:pPr>
        <w:tabs>
          <w:tab w:val="num" w:pos="1800"/>
        </w:tabs>
        <w:ind w:left="1800" w:hanging="360"/>
      </w:pPr>
      <w:rPr/>
    </w:lvl>
    <w:lvl w:ilvl="4">
      <w:start w:val="1"/>
      <w:numFmt w:val="lowerLetter"/>
      <w:lvlText w:val="%5)"/>
      <w:lvlJc w:val="left"/>
      <w:pPr>
        <w:tabs>
          <w:tab w:val="num" w:pos="2160"/>
        </w:tabs>
        <w:ind w:left="2160" w:hanging="360"/>
      </w:pPr>
      <w:rPr/>
    </w:lvl>
    <w:lvl w:ilvl="5">
      <w:start w:val="1"/>
      <w:numFmt w:val="lowerLetter"/>
      <w:lvlText w:val="%6)"/>
      <w:lvlJc w:val="left"/>
      <w:pPr>
        <w:tabs>
          <w:tab w:val="num" w:pos="2520"/>
        </w:tabs>
        <w:ind w:left="2520" w:hanging="360"/>
      </w:pPr>
      <w:rPr/>
    </w:lvl>
    <w:lvl w:ilvl="6">
      <w:start w:val="1"/>
      <w:numFmt w:val="lowerLetter"/>
      <w:lvlText w:val="%7)"/>
      <w:lvlJc w:val="left"/>
      <w:pPr>
        <w:tabs>
          <w:tab w:val="num" w:pos="2880"/>
        </w:tabs>
        <w:ind w:left="2880" w:hanging="360"/>
      </w:pPr>
      <w:rPr/>
    </w:lvl>
    <w:lvl w:ilvl="7">
      <w:start w:val="1"/>
      <w:numFmt w:val="lowerLetter"/>
      <w:lvlText w:val="%8)"/>
      <w:lvlJc w:val="left"/>
      <w:pPr>
        <w:tabs>
          <w:tab w:val="num" w:pos="3240"/>
        </w:tabs>
        <w:ind w:left="3240" w:hanging="360"/>
      </w:pPr>
      <w:rPr/>
    </w:lvl>
    <w:lvl w:ilvl="8">
      <w:start w:val="1"/>
      <w:numFmt w:val="lowerLetter"/>
      <w:lvlText w:val="%9)"/>
      <w:lvlJc w:val="left"/>
      <w:pPr>
        <w:tabs>
          <w:tab w:val="num" w:pos="3600"/>
        </w:tabs>
        <w:ind w:left="3600" w:hanging="360"/>
      </w:pPr>
      <w:r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9">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2">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3">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1">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0">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1">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43"/>
    <w:lvlOverride w:ilvl="0">
      <w:startOverride w:val="1"/>
    </w:lvlOverride>
  </w:num>
  <w:num w:numId="114">
    <w:abstractNumId w:val="43"/>
  </w:num>
  <w:num w:numId="115">
    <w:abstractNumId w:val="43"/>
  </w:num>
  <w:num w:numId="116">
    <w:abstractNumId w:val="43"/>
  </w:num>
  <w:num w:numId="117">
    <w:abstractNumId w:val="43"/>
  </w:num>
  <w:num w:numId="118">
    <w:abstractNumId w:val="43"/>
  </w:num>
  <w:num w:numId="119">
    <w:abstractNumId w:val="43"/>
  </w:num>
  <w:num w:numId="120">
    <w:abstractNumId w:val="43"/>
  </w:num>
  <w:num w:numId="121">
    <w:abstractNumId w:val="43"/>
  </w:num>
  <w:num w:numId="122">
    <w:abstractNumId w:val="43"/>
  </w:num>
  <w:num w:numId="123">
    <w:abstractNumId w:val="43"/>
  </w:num>
  <w:num w:numId="124">
    <w:abstractNumId w:val="36"/>
  </w:num>
  <w:num w:numId="125">
    <w:abstractNumId w:val="36"/>
  </w:num>
  <w:num w:numId="126">
    <w:abstractNumId w:val="36"/>
  </w:num>
  <w:num w:numId="127">
    <w:abstractNumId w:val="36"/>
  </w:num>
  <w:num w:numId="128">
    <w:abstractNumId w:val="35"/>
  </w:num>
  <w:num w:numId="129">
    <w:abstractNumId w:val="36"/>
  </w:num>
  <w:num w:numId="130">
    <w:abstractNumId w:val="35"/>
  </w:num>
  <w:num w:numId="131">
    <w:abstractNumId w:val="35"/>
  </w:num>
  <w:num w:numId="132">
    <w:abstractNumId w:val="38"/>
  </w:num>
  <w:num w:numId="133">
    <w:abstractNumId w:val="38"/>
  </w:num>
  <w:num w:numId="134">
    <w:abstractNumId w:val="38"/>
  </w:num>
  <w:num w:numId="135">
    <w:abstractNumId w:val="38"/>
  </w:num>
  <w:num w:numId="136">
    <w:abstractNumId w:val="38"/>
  </w:num>
  <w:num w:numId="137">
    <w:abstractNumId w:val="38"/>
  </w:num>
  <w:num w:numId="138">
    <w:abstractNumId w:val="38"/>
  </w:num>
  <w:num w:numId="139">
    <w:abstractNumId w:val="38"/>
  </w:num>
  <w:num w:numId="140">
    <w:abstractNumId w:val="35"/>
  </w:num>
  <w:num w:numId="141">
    <w:abstractNumId w:val="35"/>
  </w:num>
  <w:num w:numId="142">
    <w:abstractNumId w:val="35"/>
  </w:num>
  <w:num w:numId="143">
    <w:abstractNumId w:val="73"/>
    <w:lvlOverride w:ilvl="0">
      <w:startOverride w:val="1"/>
    </w:lvlOverride>
  </w:num>
  <w:num w:numId="144">
    <w:abstractNumId w:val="73"/>
  </w:num>
  <w:num w:numId="145">
    <w:abstractNumId w:val="73"/>
  </w:num>
  <w:num w:numId="146">
    <w:abstractNumId w:val="73"/>
  </w:num>
  <w:num w:numId="147">
    <w:abstractNumId w:val="73"/>
  </w:num>
  <w:num w:numId="148">
    <w:abstractNumId w:val="73"/>
  </w:num>
  <w:num w:numId="149">
    <w:abstractNumId w:val="73"/>
  </w:num>
  <w:num w:numId="150">
    <w:abstractNumId w:val="73"/>
  </w:num>
  <w:num w:numId="151">
    <w:abstractNumId w:val="73"/>
  </w:num>
  <w:num w:numId="152">
    <w:abstractNumId w:val="82"/>
    <w:lvlOverride w:ilvl="0">
      <w:startOverride w:val="1"/>
    </w:lvlOverride>
  </w:num>
  <w:num w:numId="153">
    <w:abstractNumId w:val="82"/>
  </w:num>
  <w:num w:numId="154">
    <w:abstractNumId w:val="39"/>
  </w:num>
  <w:num w:numId="155">
    <w:abstractNumId w:val="39"/>
  </w:num>
  <w:num w:numId="156">
    <w:abstractNumId w:val="39"/>
  </w:num>
  <w:num w:numId="157">
    <w:abstractNumId w:val="39"/>
  </w:num>
  <w:num w:numId="158">
    <w:abstractNumId w:val="39"/>
  </w:num>
  <w:num w:numId="159">
    <w:abstractNumId w:val="39"/>
  </w:num>
  <w:num w:numId="160">
    <w:abstractNumId w:val="39"/>
  </w:num>
  <w:num w:numId="161">
    <w:abstractNumId w:val="91"/>
    <w:lvlOverride w:ilvl="0">
      <w:startOverride w:val="1"/>
    </w:lvlOverride>
  </w:num>
  <w:num w:numId="162">
    <w:abstractNumId w:val="91"/>
  </w:num>
  <w:num w:numId="163">
    <w:abstractNumId w:val="93"/>
    <w:lvlOverride w:ilvl="0">
      <w:startOverride w:val="1"/>
    </w:lvlOverride>
  </w:num>
  <w:num w:numId="164">
    <w:abstractNumId w:val="93"/>
  </w:num>
  <w:num w:numId="165">
    <w:abstractNumId w:val="93"/>
  </w:num>
  <w:num w:numId="166">
    <w:abstractNumId w:val="93"/>
  </w:num>
  <w:num w:numId="167">
    <w:abstractNumId w:val="93"/>
  </w:num>
  <w:num w:numId="168">
    <w:abstractNumId w:val="93"/>
  </w:num>
  <w:num w:numId="169">
    <w:abstractNumId w:val="93"/>
  </w:num>
  <w:num w:numId="170">
    <w:abstractNumId w:val="93"/>
  </w:num>
  <w:num w:numId="171">
    <w:abstractNumId w:val="93"/>
  </w:num>
  <w:num w:numId="172">
    <w:abstractNumId w:val="93"/>
  </w:num>
  <w:num w:numId="173">
    <w:abstractNumId w:val="93"/>
  </w:num>
  <w:num w:numId="174">
    <w:abstractNumId w:val="104"/>
    <w:lvlOverride w:ilvl="0">
      <w:startOverride w:val="1"/>
    </w:lvlOverride>
  </w:num>
  <w:num w:numId="175">
    <w:abstractNumId w:val="104"/>
  </w:num>
  <w:num w:numId="176">
    <w:abstractNumId w:val="104"/>
  </w:num>
  <w:num w:numId="177">
    <w:abstractNumId w:val="107"/>
    <w:lvlOverride w:ilvl="0">
      <w:startOverride w:val="1"/>
    </w:lvlOverride>
  </w:num>
  <w:num w:numId="178">
    <w:abstractNumId w:val="107"/>
  </w:num>
  <w:num w:numId="179">
    <w:abstractNumId w:val="107"/>
  </w:num>
  <w:num w:numId="180">
    <w:abstractNumId w:val="110"/>
    <w:lvlOverride w:ilvl="0">
      <w:startOverride w:val="1"/>
    </w:lvlOverride>
  </w:num>
  <w:num w:numId="181">
    <w:abstractNumId w:val="110"/>
  </w:num>
</w:numbering>
</file>

<file path=word/settings.xml><?xml version="1.0" encoding="utf-8"?>
<w:settings xmlns:w="http://schemas.openxmlformats.org/wordprocessingml/2006/main">
  <w:zoom w:percent="22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Heading1">
    <w:name w:val="Heading 1"/>
    <w:basedOn w:val="Normal"/>
    <w:next w:val="Normal"/>
    <w:link w:val="Ttulo1Car"/>
    <w:qFormat/>
    <w:rsid w:val="00a72fb0"/>
    <w:pPr>
      <w:keepNext w:val="true"/>
      <w:numPr>
        <w:ilvl w:val="0"/>
        <w:numId w:val="6"/>
      </w:numPr>
      <w:outlineLvl w:val="0"/>
    </w:pPr>
    <w:rPr>
      <w:rFonts w:ascii="Tahoma" w:hAnsi="Tahoma"/>
      <w:b/>
      <w:caps/>
      <w:sz w:val="22"/>
      <w:szCs w:val="22"/>
      <w:u w:val="single"/>
      <w:lang w:val="es-MX"/>
    </w:rPr>
  </w:style>
  <w:style w:type="paragraph" w:styleId="Heading2">
    <w:name w:val="Heading 2"/>
    <w:basedOn w:val="Normal"/>
    <w:next w:val="Normal"/>
    <w:link w:val="Ttulo2Car"/>
    <w:qFormat/>
    <w:rsid w:val="00a72fb0"/>
    <w:pPr>
      <w:keepNext w:val="true"/>
      <w:numPr>
        <w:ilvl w:val="1"/>
        <w:numId w:val="6"/>
      </w:numPr>
      <w:outlineLvl w:val="1"/>
    </w:pPr>
    <w:rPr>
      <w:rFonts w:ascii="Times New Roman" w:hAnsi="Times New Roman"/>
      <w:b/>
      <w:sz w:val="22"/>
      <w:szCs w:val="20"/>
      <w:u w:val="single"/>
      <w:lang w:val="es-MX"/>
    </w:rPr>
  </w:style>
  <w:style w:type="paragraph" w:styleId="Heading3">
    <w:name w:val="Heading 3"/>
    <w:basedOn w:val="Normal"/>
    <w:next w:val="Normal"/>
    <w:link w:val="Ttulo3Car"/>
    <w:qFormat/>
    <w:rsid w:val="006c70e4"/>
    <w:pPr>
      <w:keepNext w:val="true"/>
      <w:numPr>
        <w:ilvl w:val="2"/>
        <w:numId w:val="6"/>
      </w:numPr>
      <w:outlineLvl w:val="2"/>
    </w:pPr>
    <w:rPr>
      <w:szCs w:val="20"/>
      <w:lang w:val="es-MX"/>
    </w:rPr>
  </w:style>
  <w:style w:type="paragraph" w:styleId="Heading4">
    <w:name w:val="Heading 4"/>
    <w:basedOn w:val="Normal"/>
    <w:next w:val="Normal"/>
    <w:link w:val="Ttulo4Car"/>
    <w:qFormat/>
    <w:rsid w:val="00a72fb0"/>
    <w:pPr>
      <w:keepNext w:val="true"/>
      <w:numPr>
        <w:ilvl w:val="0"/>
        <w:numId w:val="4"/>
      </w:numPr>
      <w:outlineLvl w:val="3"/>
    </w:pPr>
    <w:rPr>
      <w:bCs/>
      <w:iCs/>
      <w:szCs w:val="22"/>
      <w:lang w:eastAsia="en-US"/>
    </w:rPr>
  </w:style>
  <w:style w:type="paragraph" w:styleId="Heading5">
    <w:name w:val="Heading 5"/>
    <w:basedOn w:val="Normal"/>
    <w:next w:val="Normal"/>
    <w:link w:val="Ttulo5Car"/>
    <w:qFormat/>
    <w:rsid w:val="00a72fb0"/>
    <w:pPr>
      <w:numPr>
        <w:ilvl w:val="0"/>
        <w:numId w:val="5"/>
      </w:numPr>
      <w:outlineLvl w:val="4"/>
    </w:pPr>
    <w:rPr>
      <w:rFonts w:ascii="Times New Roman" w:hAnsi="Times New Roman"/>
      <w:bCs/>
      <w:iCs/>
      <w:sz w:val="20"/>
      <w:szCs w:val="26"/>
    </w:rPr>
  </w:style>
  <w:style w:type="paragraph" w:styleId="Heading6">
    <w:name w:val="Heading 6"/>
    <w:basedOn w:val="Normal"/>
    <w:next w:val="Normal"/>
    <w:link w:val="Ttulo6Car"/>
    <w:qFormat/>
    <w:rsid w:val="00a72fb0"/>
    <w:pPr>
      <w:keepNext w:val="true"/>
      <w:numPr>
        <w:ilvl w:val="0"/>
        <w:numId w:val="8"/>
      </w:numPr>
      <w:jc w:val="center"/>
      <w:outlineLvl w:val="5"/>
    </w:pPr>
    <w:rPr>
      <w:rFonts w:ascii="Times New Roman" w:hAnsi="Times New Roman"/>
      <w:b/>
      <w:sz w:val="20"/>
      <w:szCs w:val="20"/>
      <w:lang w:val="es-BO" w:eastAsia="en-US"/>
    </w:rPr>
  </w:style>
  <w:style w:type="paragraph" w:styleId="Heading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Heading9">
    <w:name w:val="Heading 9"/>
    <w:basedOn w:val="Normal"/>
    <w:next w:val="Normal"/>
    <w:link w:val="Ttulo9Car"/>
    <w:uiPriority w:val="9"/>
    <w:qFormat/>
    <w:rsid w:val="00a72fb0"/>
    <w:pPr>
      <w:keepNext w:val="true"/>
      <w:numPr>
        <w:ilvl w:val="0"/>
        <w:numId w:val="7"/>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Hyperlink">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FootnoteReferenc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FontStyle23">
    <w:name w:val="Font Style23"/>
    <w:qFormat/>
    <w:rPr>
      <w:rFonts w:ascii="Verdana" w:hAnsi="Verdana" w:cs="Verdana"/>
      <w:sz w:val="18"/>
      <w:szCs w:val="18"/>
    </w:rPr>
  </w:style>
  <w:style w:type="character" w:styleId="Strong">
    <w:name w:val="Strong"/>
    <w:basedOn w:val="DefaultParagraphFont"/>
    <w:qFormat/>
    <w:rPr>
      <w:b/>
      <w:bCs/>
    </w:rPr>
  </w:style>
  <w:style w:type="character" w:styleId="Bolos">
    <w:name w:val="Bolos"/>
    <w:qFormat/>
    <w:rPr>
      <w:rFonts w:ascii="OpenSymbol" w:hAnsi="OpenSymbol" w:eastAsia="OpenSymbol" w:cs="OpenSymbol"/>
    </w:rPr>
  </w:style>
  <w:style w:type="character" w:styleId="Smbolosdenumeracin">
    <w:name w:val="Símbolos de numeración"/>
    <w:qFormat/>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TextoindependienteCar"/>
    <w:rsid w:val="00c41605"/>
    <w:pPr>
      <w:spacing w:before="0" w:after="120"/>
    </w:pPr>
    <w:rPr>
      <w:rFonts w:ascii="Tms Rmn" w:hAnsi="Tms Rmn"/>
      <w:sz w:val="20"/>
      <w:szCs w:val="20"/>
      <w:lang w:val="en-US" w:eastAsia="en-US"/>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jc w:val="center"/>
    </w:pPr>
    <w:rPr>
      <w:rFonts w:ascii="Times New Roman" w:hAnsi="Times New Roman"/>
      <w:sz w:val="22"/>
      <w:szCs w:val="20"/>
      <w:lang w:eastAsia="en-US"/>
    </w:rPr>
  </w:style>
  <w:style w:type="paragraph" w:styleId="Cabeceraypie">
    <w:name w:val="Cabecera y pie"/>
    <w:basedOn w:val="Normal"/>
    <w:qFormat/>
    <w:pPr/>
    <w:rPr/>
  </w:style>
  <w:style w:type="paragraph" w:styleId="Header">
    <w:name w:val="Header"/>
    <w:basedOn w:val="Normal"/>
    <w:link w:val="EncabezadoCar"/>
    <w:uiPriority w:val="99"/>
    <w:rsid w:val="00c41605"/>
    <w:pPr>
      <w:tabs>
        <w:tab w:val="clear" w:pos="709"/>
        <w:tab w:val="center" w:pos="4419" w:leader="none"/>
        <w:tab w:val="right" w:pos="8838" w:leader="none"/>
      </w:tabs>
    </w:pPr>
    <w:rPr/>
  </w:style>
  <w:style w:type="paragraph" w:styleId="Footer">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FootnoteText">
    <w:name w:val="Footnote Text"/>
    <w:basedOn w:val="Normal"/>
    <w:link w:val="TextonotapieCar"/>
    <w:semiHidden/>
    <w:rsid w:val="008a3a17"/>
    <w:pPr>
      <w:keepNext w:val="true"/>
      <w:keepLines/>
      <w:overflowPunct w:val="true"/>
      <w:spacing w:before="0" w:after="120"/>
      <w:ind w:hanging="288" w:left="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hanging="720" w:left="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hanging="432" w:left="1584"/>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BodyTextIndent">
    <w:name w:val="Body Text Indent"/>
    <w:basedOn w:val="Normal"/>
    <w:link w:val="SangradetextonormalCar"/>
    <w:rsid w:val="00b847f4"/>
    <w:pPr>
      <w:spacing w:before="0" w:after="120"/>
      <w:ind w:left="283"/>
    </w:pPr>
    <w:rPr>
      <w:rFonts w:ascii="Times New Roman" w:hAnsi="Times New Roman"/>
      <w:sz w:val="20"/>
      <w:szCs w:val="20"/>
      <w:lang w:eastAsia="en-US"/>
    </w:rPr>
  </w:style>
  <w:style w:type="paragraph" w:styleId="Title">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rsid w:val="00b847f4"/>
    <w:pPr>
      <w:tabs>
        <w:tab w:val="clear" w:pos="709"/>
        <w:tab w:val="left" w:pos="643" w:leader="none"/>
      </w:tabs>
      <w:ind w:hanging="360" w:left="643"/>
    </w:pPr>
    <w:rPr>
      <w:rFonts w:ascii="Times New Roman" w:hAnsi="Times New Roman"/>
      <w:sz w:val="24"/>
      <w:szCs w:val="24"/>
    </w:rPr>
  </w:style>
  <w:style w:type="paragraph" w:styleId="ListBullet4">
    <w:name w:val="List Bullet 4"/>
    <w:basedOn w:val="Normal"/>
    <w:autoRedefine/>
    <w:rsid w:val="00b847f4"/>
    <w:pPr>
      <w:tabs>
        <w:tab w:val="clear" w:pos="709"/>
        <w:tab w:val="left" w:pos="1209" w:leader="none"/>
      </w:tabs>
      <w:ind w:hanging="360" w:left="1209"/>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1">
    <w:name w:val="caption1"/>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IndexHeading">
    <w:name w:val="Index Heading"/>
    <w:basedOn w:val="Ttulo"/>
    <w:pPr/>
    <w:rPr/>
  </w:style>
  <w:style w:type="paragraph" w:styleId="TOCHeading">
    <w:name w:val="TOC Heading"/>
    <w:basedOn w:val="Heading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TOC2">
    <w:name w:val="TOC 2"/>
    <w:basedOn w:val="Normal"/>
    <w:next w:val="Normal"/>
    <w:autoRedefine/>
    <w:uiPriority w:val="39"/>
    <w:semiHidden/>
    <w:unhideWhenUsed/>
    <w:qFormat/>
    <w:rsid w:val="00fd5223"/>
    <w:pPr>
      <w:spacing w:lineRule="auto" w:line="276" w:before="0" w:after="100"/>
      <w:ind w:left="220"/>
    </w:pPr>
    <w:rPr>
      <w:rFonts w:ascii="Calibri" w:hAnsi="Calibri"/>
      <w:sz w:val="22"/>
      <w:szCs w:val="22"/>
      <w:lang w:eastAsia="en-US"/>
    </w:rPr>
  </w:style>
  <w:style w:type="paragraph" w:styleId="TOC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TOC3">
    <w:name w:val="TOC 3"/>
    <w:basedOn w:val="Normal"/>
    <w:next w:val="Normal"/>
    <w:autoRedefine/>
    <w:uiPriority w:val="39"/>
    <w:semiHidden/>
    <w:unhideWhenUsed/>
    <w:qFormat/>
    <w:rsid w:val="00fd5223"/>
    <w:pPr>
      <w:spacing w:lineRule="auto" w:line="276" w:before="0" w:after="100"/>
      <w:ind w:left="440"/>
    </w:pPr>
    <w:rPr>
      <w:rFonts w:ascii="Calibri" w:hAnsi="Calibri"/>
      <w:sz w:val="22"/>
      <w:szCs w:val="22"/>
      <w:lang w:eastAsia="en-US"/>
    </w:rPr>
  </w:style>
  <w:style w:type="paragraph" w:styleId="SAUL" w:customStyle="1">
    <w:name w:val="SAUL"/>
    <w:basedOn w:val="Normal"/>
    <w:qFormat/>
    <w:rsid w:val="006c70e4"/>
    <w:pPr>
      <w:numPr>
        <w:ilvl w:val="0"/>
        <w:numId w:val="24"/>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28929-0339-4829-BB71-0C61DA761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Application>LibreOffice/7.6.6.3$Linux_X86_64 LibreOffice_project/60$Build-3</Application>
  <AppVersion>15.0000</AppVersion>
  <Pages>47</Pages>
  <Words>17069</Words>
  <Characters>95362</Characters>
  <CharactersWithSpaces>111284</CharactersWithSpaces>
  <Paragraphs>1057</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2026-02-23T16:49:41Z</cp:lastPrinted>
  <dcterms:modified xsi:type="dcterms:W3CDTF">2026-02-23T16:55:01Z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