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theme/theme1.xml" ContentType="application/vnd.openxmlformats-officedocument.theme+xml"/>
  <Override PartName="/word/styles.xml" ContentType="application/vnd.openxmlformats-officedocument.wordprocessingml.styles+xml"/>
  <Override PartName="/word/header1.xml" ContentType="application/vnd.openxmlformats-officedocument.wordprocessingml.header+xml"/>
  <Override PartName="/word/document.xml" ContentType="application/vnd.openxmlformats-officedocument.wordprocessingml.document.main+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0" allowOverlap="1" relativeHeight="91" wp14:anchorId="1ED1B619">
                <wp:simplePos x="0" y="0"/>
                <wp:positionH relativeFrom="margin">
                  <wp:posOffset>-441960</wp:posOffset>
                </wp:positionH>
                <wp:positionV relativeFrom="paragraph">
                  <wp:posOffset>-405130</wp:posOffset>
                </wp:positionV>
                <wp:extent cx="6558280" cy="8387080"/>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7760" cy="838656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381375" cy="162496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381375" cy="162496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CONSULTORÍA INDIVIDUAL</w:t>
                            </w:r>
                          </w:p>
                          <w:p>
                            <w:pPr>
                              <w:pStyle w:val="Contenidodelmarco"/>
                              <w:jc w:val="center"/>
                              <w:rPr>
                                <w:b/>
                                <w:b/>
                                <w:sz w:val="40"/>
                                <w:szCs w:val="34"/>
                              </w:rPr>
                            </w:pPr>
                            <w:r>
                              <w:rPr>
                                <w:b/>
                                <w:sz w:val="40"/>
                                <w:szCs w:val="34"/>
                              </w:rPr>
                            </w:r>
                          </w:p>
                          <w:p>
                            <w:pPr>
                              <w:pStyle w:val="Contenidodelmarco"/>
                              <w:jc w:val="center"/>
                              <w:rPr>
                                <w:b/>
                                <w:b/>
                                <w:sz w:val="36"/>
                                <w:szCs w:val="34"/>
                              </w:rPr>
                            </w:pPr>
                            <w:r>
                              <w:rPr>
                                <w:b/>
                                <w:sz w:val="36"/>
                                <w:szCs w:val="34"/>
                              </w:rPr>
                              <w:t>APOYO NACIONAL A LA PRODUCCIÓN</w:t>
                            </w:r>
                          </w:p>
                          <w:p>
                            <w:pPr>
                              <w:pStyle w:val="Contenidodelmarco"/>
                              <w:jc w:val="center"/>
                              <w:rPr>
                                <w:b/>
                                <w:b/>
                                <w:bCs/>
                                <w:color w:val="0000FF"/>
                                <w:sz w:val="36"/>
                                <w:szCs w:val="34"/>
                              </w:rPr>
                            </w:pPr>
                            <w:r>
                              <w:rPr>
                                <w:b/>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highlight w:val="none"/>
                                <w:shd w:fill="auto" w:val="clear"/>
                              </w:rPr>
                            </w:pPr>
                            <w:r>
                              <w:rPr>
                                <w:rFonts w:cs="Tahoma" w:ascii="Tahoma" w:hAnsi="Tahoma"/>
                                <w:b/>
                                <w:sz w:val="36"/>
                                <w:szCs w:val="36"/>
                                <w:shd w:fill="auto" w:val="clear"/>
                              </w:rPr>
                              <w:t>SIN/GDEA/ANPE/14/2026</w:t>
                            </w:r>
                          </w:p>
                          <w:p>
                            <w:pPr>
                              <w:pStyle w:val="Contenidodelmarco"/>
                              <w:jc w:val="center"/>
                              <w:rPr>
                                <w:highlight w:val="none"/>
                                <w:shd w:fill="auto" w:val="clear"/>
                              </w:rPr>
                            </w:pPr>
                            <w:r>
                              <w:rPr>
                                <w:rFonts w:cs="Tahoma" w:ascii="Tahoma" w:hAnsi="Tahoma"/>
                                <w:b/>
                                <w:sz w:val="36"/>
                                <w:szCs w:val="36"/>
                                <w:shd w:fill="auto" w:val="clear"/>
                              </w:rPr>
                              <w:t xml:space="preserve"> </w:t>
                            </w:r>
                          </w:p>
                          <w:p>
                            <w:pPr>
                              <w:pStyle w:val="Contenidodelmarco"/>
                              <w:jc w:val="center"/>
                              <w:rPr>
                                <w:highlight w:val="none"/>
                                <w:shd w:fill="auto" w:val="clear"/>
                              </w:rPr>
                            </w:pPr>
                            <w:r>
                              <w:rPr>
                                <w:rFonts w:cs="Tahoma" w:ascii="Tahoma" w:hAnsi="Tahoma"/>
                                <w:b/>
                                <w:sz w:val="32"/>
                                <w:szCs w:val="32"/>
                                <w:shd w:fill="auto" w:val="clear"/>
                              </w:rPr>
                              <w:t>“</w:t>
                            </w:r>
                            <w:r>
                              <w:rPr>
                                <w:rFonts w:cs="Tahoma" w:ascii="Tahoma" w:hAnsi="Tahoma"/>
                                <w:b/>
                                <w:bCs/>
                                <w:color w:val="000000"/>
                                <w:kern w:val="0"/>
                                <w:sz w:val="32"/>
                                <w:szCs w:val="32"/>
                                <w:shd w:fill="auto" w:val="clear"/>
                                <w:lang w:val="es-MX"/>
                              </w:rPr>
                              <w:t>CONTRATACIÓN DE (4) CUATRO CONSULTORES INDIVIDUALES DE LINEA, TÉCNICO I PARA LA INICIATIVA RECTIFICATORIAS DE LA GERENCIA DISTRITAL EL ALTO – GESTIÓN 2026</w:t>
                            </w:r>
                            <w:r>
                              <w:rPr>
                                <w:rFonts w:cs="Tahoma" w:ascii="Tahoma" w:hAnsi="Tahoma"/>
                                <w:b/>
                                <w:sz w:val="32"/>
                                <w:szCs w:val="32"/>
                                <w:shd w:fill="auto" w:val="clear"/>
                              </w:rPr>
                              <w:t>”</w:t>
                            </w:r>
                          </w:p>
                          <w:p>
                            <w:pPr>
                              <w:pStyle w:val="Contenidodelmarco"/>
                              <w:jc w:val="center"/>
                              <w:rPr>
                                <w:rFonts w:ascii="Tahoma" w:hAnsi="Tahoma" w:cs="Tahoma"/>
                                <w:b/>
                                <w:b/>
                                <w:sz w:val="32"/>
                                <w:szCs w:val="32"/>
                                <w:highlight w:val="none"/>
                                <w:shd w:fill="auto" w:val="clear"/>
                              </w:rPr>
                            </w:pPr>
                            <w:r>
                              <w:rPr>
                                <w:rFonts w:cs="Tahoma" w:ascii="Tahoma" w:hAnsi="Tahoma"/>
                                <w:b/>
                                <w:sz w:val="32"/>
                                <w:szCs w:val="32"/>
                                <w:shd w:fill="auto" w:val="clear"/>
                              </w:rPr>
                            </w:r>
                          </w:p>
                          <w:p>
                            <w:pPr>
                              <w:pStyle w:val="Contenidodelmarco"/>
                              <w:jc w:val="center"/>
                              <w:rPr>
                                <w:highlight w:val="none"/>
                                <w:shd w:fill="auto" w:val="clear"/>
                              </w:rPr>
                            </w:pPr>
                            <w:r>
                              <w:rPr>
                                <w:rFonts w:cs="Tahoma" w:ascii="Tahoma" w:hAnsi="Tahoma"/>
                                <w:b/>
                                <w:sz w:val="32"/>
                                <w:szCs w:val="32"/>
                                <w:shd w:fill="auto" w:val="clear"/>
                              </w:rPr>
                              <w:t>(PRIMERA CONVOCATORIA</w:t>
                            </w:r>
                            <w:r>
                              <w:rPr>
                                <w:rFonts w:cs="Tahoma" w:ascii="Tahoma" w:hAnsi="Tahoma"/>
                                <w:b/>
                                <w:sz w:val="32"/>
                                <w:szCs w:val="36"/>
                                <w:shd w:fill="auto" w:val="clear"/>
                              </w:rPr>
                              <w:t>)</w:t>
                            </w:r>
                          </w:p>
                          <w:p>
                            <w:pPr>
                              <w:pStyle w:val="Contenidodelmarco"/>
                              <w:jc w:val="center"/>
                              <w:rPr>
                                <w:rFonts w:ascii="Tahoma" w:hAnsi="Tahoma" w:cs="Tahoma"/>
                                <w:b/>
                                <w:b/>
                                <w:sz w:val="32"/>
                                <w:szCs w:val="36"/>
                              </w:rPr>
                            </w:pPr>
                            <w:r>
                              <w:rPr/>
                              <w:drawing>
                                <wp:inline distT="0" distB="0" distL="0" distR="0">
                                  <wp:extent cx="1628775" cy="162877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28775" cy="1628775"/>
                                          </a:xfrm>
                                          <a:prstGeom prst="rect">
                                            <a:avLst/>
                                          </a:prstGeom>
                                        </pic:spPr>
                                      </pic:pic>
                                    </a:graphicData>
                                  </a:graphic>
                                </wp:inline>
                              </w:drawing>
                            </w:r>
                          </w:p>
                          <w:p>
                            <w:pPr>
                              <w:pStyle w:val="Contenidodelmarco"/>
                              <w:jc w:val="center"/>
                              <w:rPr>
                                <w:rFonts w:ascii="Tahoma" w:hAnsi="Tahoma" w:cs="Tahoma"/>
                                <w:b/>
                                <w:b/>
                                <w:sz w:val="20"/>
                                <w:szCs w:val="20"/>
                              </w:rPr>
                            </w:pPr>
                            <w:r>
                              <w:rPr>
                                <w:rFonts w:cs="Tahoma" w:ascii="Tahoma" w:hAnsi="Tahoma"/>
                                <w:b/>
                                <w:sz w:val="20"/>
                                <w:szCs w:val="20"/>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3" wp14:anchorId="4802823D">
                <wp:simplePos x="0" y="0"/>
                <wp:positionH relativeFrom="page">
                  <wp:posOffset>-87630</wp:posOffset>
                </wp:positionH>
                <wp:positionV relativeFrom="bottomMargin">
                  <wp:posOffset>-226060</wp:posOffset>
                </wp:positionV>
                <wp:extent cx="7861935" cy="904875"/>
                <wp:effectExtent l="0" t="0" r="0" b="0"/>
                <wp:wrapNone/>
                <wp:docPr id="5" name="Rectángulo 9"/>
                <a:graphic xmlns:a="http://schemas.openxmlformats.org/drawingml/2006/main">
                  <a:graphicData uri="http://schemas.microsoft.com/office/word/2010/wordprocessingShape">
                    <wps:wsp>
                      <wps:cNvSpPr/>
                      <wps:spPr>
                        <a:xfrm>
                          <a:off x="0" y="0"/>
                          <a:ext cx="7861320" cy="90432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95pt;height:71.15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w10:wrap type="none"/>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rStyle w:val="Enlacedelndice"/>
                <w:vanish w:val="false"/>
              </w:rPr>
              <w:tab/>
            </w:r>
          </w:hyperlink>
          <w:r>
            <w:rPr>
              <w:vanish w:val="false"/>
            </w:rPr>
            <w:t>8</w:t>
          </w:r>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rStyle w:val="Enlacedelndice"/>
                <w:vanish w:val="false"/>
              </w:rPr>
              <w:tab/>
              <w:t>1</w:t>
            </w:r>
          </w:hyperlink>
          <w:r>
            <w:rPr>
              <w:vanish w:val="false"/>
            </w:rPr>
            <w:t>0</w:t>
          </w:r>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r>
            <w:r>
              <w:rPr>
                <w:rStyle w:val="Enlacedelndice"/>
                <w:rFonts w:eastAsia="" w:cs="" w:ascii="VeRDANA" w:hAnsi="VeRDANA" w:cstheme="minorBidi" w:eastAsiaTheme="minorEastAsia"/>
                <w:sz w:val="18"/>
                <w:szCs w:val="18"/>
                <w:lang w:val="es-BO" w:eastAsia="es-BO"/>
              </w:rPr>
              <w:t>TÉRMINOS DE REFERENCIA</w:t>
            </w:r>
            <w:r>
              <w:rPr>
                <w:rStyle w:val="Enlacedelndice"/>
                <w:rFonts w:eastAsia="" w:cs="" w:ascii="VeRDANA" w:hAnsi="VeRDANA" w:cstheme="minorBidi" w:eastAsiaTheme="minorEastAsia"/>
                <w:color w:val="auto"/>
                <w:sz w:val="18"/>
                <w:szCs w:val="18"/>
                <w:u w:val="none"/>
                <w:lang w:val="es-BO" w:eastAsia="es-BO"/>
              </w:rPr>
              <w:t xml:space="preserve"> Y </w:t>
            </w:r>
            <w:r>
              <w:rPr>
                <w:rStyle w:val="Enlacedelndice"/>
                <w:rFonts w:ascii="VeRDANA" w:hAnsi="VeRDANA"/>
                <w:color w:val="auto"/>
                <w:sz w:val="18"/>
                <w:szCs w:val="18"/>
                <w:lang w:val="es-BO"/>
              </w:rPr>
              <w:t xml:space="preserve">CONDICIONES TÉCNICAS REQUERIDAS PARA EL SERVICIO </w:t>
            </w:r>
            <w:r>
              <w:rPr>
                <w:rStyle w:val="Enlacedelndice"/>
                <w:rFonts w:ascii="VeRDANA" w:hAnsi="VeRDANA"/>
                <w:color w:val="auto"/>
                <w:sz w:val="18"/>
                <w:szCs w:val="18"/>
              </w:rPr>
              <w:t xml:space="preserve">   </w:t>
            </w:r>
            <w:r>
              <w:rPr>
                <w:rStyle w:val="Enlacedelndice"/>
                <w:rFonts w:ascii="VeRDANA" w:hAnsi="VeRDANA"/>
                <w:color w:val="auto"/>
                <w:sz w:val="18"/>
                <w:szCs w:val="18"/>
                <w:lang w:val="es-BO"/>
              </w:rPr>
              <w:t>DE CONSULTORÍA</w:t>
            </w:r>
            <w:r>
              <w:rPr>
                <w:rStyle w:val="Enlacedelndice"/>
                <w:vanish w:val="false"/>
              </w:rPr>
              <w:tab/>
              <w:t>1</w:t>
            </w:r>
          </w:hyperlink>
          <w:r>
            <w:rPr>
              <w:vanish w:val="false"/>
            </w:rPr>
            <w:t>6</w:t>
          </w:r>
          <w:r>
            <w:rPr>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15"/>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5"/>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5"/>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17"/>
        </w:numPr>
        <w:ind w:left="1134" w:hanging="708"/>
        <w:rPr>
          <w:sz w:val="18"/>
          <w:szCs w:val="18"/>
        </w:rPr>
      </w:pPr>
      <w:bookmarkStart w:id="5" w:name="_Toc355779855"/>
      <w:r>
        <w:rPr>
          <w:b/>
          <w:sz w:val="18"/>
          <w:szCs w:val="18"/>
          <w:lang w:val="es-BO"/>
        </w:rPr>
        <w:t>Consultas escritas sobre el DBC</w:t>
      </w:r>
      <w:bookmarkEnd w:id="5"/>
    </w:p>
    <w:p>
      <w:pPr>
        <w:pStyle w:val="Normal"/>
        <w:ind w:left="709" w:hanging="0"/>
        <w:rPr>
          <w:rFonts w:cs="Tahoma"/>
          <w:sz w:val="18"/>
          <w:szCs w:val="18"/>
          <w:lang w:val="es-BO"/>
        </w:rPr>
      </w:pPr>
      <w:r>
        <w:rPr>
          <w:rFonts w:cs="Tahoma"/>
          <w:sz w:val="18"/>
          <w:szCs w:val="18"/>
          <w:lang w:val="es-BO"/>
        </w:rPr>
      </w:r>
    </w:p>
    <w:p>
      <w:pPr>
        <w:pStyle w:val="Normal"/>
        <w:tabs>
          <w:tab w:val="clear" w:pos="709"/>
          <w:tab w:val="left" w:pos="1134" w:leader="none"/>
        </w:tabs>
        <w:ind w:left="1134" w:hanging="567"/>
        <w:rPr>
          <w:sz w:val="18"/>
          <w:szCs w:val="18"/>
        </w:rPr>
      </w:pPr>
      <w:r>
        <w:rPr>
          <w:rFonts w:cs="Tahoma"/>
          <w:b/>
          <w:i/>
          <w:sz w:val="18"/>
          <w:szCs w:val="18"/>
          <w:lang w:val="es-BO"/>
        </w:rPr>
        <w:t xml:space="preserve">            “</w:t>
      </w:r>
      <w:r>
        <w:rPr>
          <w:rFonts w:cs="Tahoma"/>
          <w:b/>
          <w:i/>
          <w:sz w:val="18"/>
          <w:szCs w:val="18"/>
          <w:lang w:val="es-BO"/>
        </w:rPr>
        <w:t xml:space="preserve">No corresponde”. </w:t>
      </w:r>
      <w:r>
        <w:rPr>
          <w:rFonts w:cs="Tahoma"/>
          <w:sz w:val="18"/>
          <w:szCs w:val="18"/>
          <w:lang w:val="es-BO"/>
        </w:rPr>
        <w:tab/>
      </w:r>
    </w:p>
    <w:p>
      <w:pPr>
        <w:pStyle w:val="Normal"/>
        <w:tabs>
          <w:tab w:val="clear" w:pos="709"/>
          <w:tab w:val="left" w:pos="1134" w:leader="none"/>
        </w:tabs>
        <w:ind w:left="1134" w:hanging="567"/>
        <w:rPr>
          <w:rFonts w:cs="Tahoma"/>
          <w:sz w:val="18"/>
          <w:szCs w:val="18"/>
          <w:lang w:val="es-BO"/>
        </w:rPr>
      </w:pPr>
      <w:r>
        <w:rPr>
          <w:rFonts w:cs="Tahoma"/>
          <w:sz w:val="18"/>
          <w:szCs w:val="18"/>
          <w:lang w:val="es-BO"/>
        </w:rPr>
      </w:r>
    </w:p>
    <w:p>
      <w:pPr>
        <w:pStyle w:val="SAUL"/>
        <w:numPr>
          <w:ilvl w:val="0"/>
          <w:numId w:val="17"/>
        </w:numPr>
        <w:ind w:left="1134" w:hanging="708"/>
        <w:rPr>
          <w:sz w:val="18"/>
          <w:szCs w:val="18"/>
        </w:rPr>
      </w:pPr>
      <w:bookmarkStart w:id="6" w:name="_Toc355779856"/>
      <w:r>
        <w:rPr>
          <w:b/>
          <w:sz w:val="18"/>
          <w:szCs w:val="18"/>
          <w:lang w:val="es-BO"/>
        </w:rPr>
        <w:t>Reunión Informativa de Aclaración</w:t>
      </w:r>
      <w:bookmarkEnd w:id="6"/>
    </w:p>
    <w:p>
      <w:pPr>
        <w:pStyle w:val="Normal"/>
        <w:tabs>
          <w:tab w:val="clear" w:pos="709"/>
          <w:tab w:val="left" w:pos="1134" w:leader="none"/>
        </w:tabs>
        <w:ind w:left="709" w:hanging="0"/>
        <w:rPr>
          <w:rFonts w:cs="Tahoma"/>
          <w:sz w:val="18"/>
          <w:szCs w:val="18"/>
          <w:lang w:val="es-BO"/>
        </w:rPr>
      </w:pPr>
      <w:r>
        <w:rPr>
          <w:rFonts w:cs="Tahoma"/>
          <w:sz w:val="18"/>
          <w:szCs w:val="18"/>
          <w:lang w:val="es-BO"/>
        </w:rPr>
      </w:r>
    </w:p>
    <w:p>
      <w:pPr>
        <w:pStyle w:val="Normal"/>
        <w:ind w:left="426" w:hanging="0"/>
        <w:rPr>
          <w:sz w:val="18"/>
          <w:szCs w:val="18"/>
        </w:rPr>
      </w:pPr>
      <w:r>
        <w:rPr>
          <w:rFonts w:cs="Tahoma"/>
          <w:b/>
          <w:i/>
          <w:sz w:val="18"/>
          <w:szCs w:val="18"/>
          <w:lang w:val="es-BO"/>
        </w:rPr>
        <w:t xml:space="preserve">               “</w:t>
      </w:r>
      <w:r>
        <w:rPr>
          <w:rFonts w:cs="Tahoma"/>
          <w:b/>
          <w:i/>
          <w:sz w:val="18"/>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7"/>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7"/>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4"/>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4"/>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4"/>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7"/>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1"/>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1"/>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1"/>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1"/>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7"/>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7"/>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7"/>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7"/>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 del presente DBC;</w:t>
      </w:r>
    </w:p>
    <w:p>
      <w:pPr>
        <w:pStyle w:val="ListParagraph"/>
        <w:numPr>
          <w:ilvl w:val="0"/>
          <w:numId w:val="0"/>
        </w:numPr>
        <w:ind w:left="1560" w:hanging="0"/>
        <w:rPr>
          <w:rFonts w:ascii="Verdana" w:hAnsi="Verdana" w:cs="Arial"/>
          <w:sz w:val="18"/>
          <w:szCs w:val="18"/>
          <w:lang w:val="es-BO"/>
        </w:rPr>
      </w:pPr>
      <w:r>
        <w:rPr>
          <w:rFonts w:cs="Arial" w:ascii="Verdana" w:hAnsi="Verdana"/>
          <w:sz w:val="18"/>
          <w:szCs w:val="18"/>
          <w:lang w:val="es-BO"/>
        </w:rPr>
      </w:r>
    </w:p>
    <w:p>
      <w:pPr>
        <w:pStyle w:val="ListParagraph"/>
        <w:numPr>
          <w:ilvl w:val="0"/>
          <w:numId w:val="9"/>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Ttulogeneral"/>
        <w:numPr>
          <w:ilvl w:val="0"/>
          <w:numId w:val="7"/>
        </w:numPr>
        <w:spacing w:before="0" w:after="0"/>
        <w:jc w:val="left"/>
        <w:rPr>
          <w:rFonts w:ascii="Verdana" w:hAnsi="Verdana"/>
          <w:sz w:val="18"/>
          <w:szCs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7"/>
        </w:numPr>
        <w:tabs>
          <w:tab w:val="clear" w:pos="709"/>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16"/>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16"/>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16"/>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16"/>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7"/>
        </w:numPr>
        <w:tabs>
          <w:tab w:val="clear" w:pos="709"/>
        </w:tabs>
        <w:ind w:left="1134" w:hanging="708"/>
        <w:rPr>
          <w:b/>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0"/>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0"/>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0"/>
        </w:numPr>
        <w:ind w:left="1560" w:hanging="284"/>
        <w:rPr>
          <w:rFonts w:cs="Arial"/>
          <w:szCs w:val="18"/>
          <w:lang w:val="es-BO"/>
        </w:rPr>
      </w:pPr>
      <w:r>
        <w:rPr>
          <w:rFonts w:cs="Arial"/>
          <w:szCs w:val="18"/>
          <w:lang w:val="es-BO"/>
        </w:rPr>
        <w:t>Falta de la propuesta técnica o parte de ella;</w:t>
      </w:r>
    </w:p>
    <w:p>
      <w:pPr>
        <w:pStyle w:val="Normal"/>
        <w:numPr>
          <w:ilvl w:val="1"/>
          <w:numId w:val="10"/>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0"/>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0"/>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0"/>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0"/>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0"/>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7"/>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Ttulogeneral"/>
        <w:numPr>
          <w:ilvl w:val="0"/>
          <w:numId w:val="7"/>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7"/>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7"/>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7"/>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7"/>
        </w:numPr>
        <w:tabs>
          <w:tab w:val="clear" w:pos="709"/>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1"/>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1"/>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1"/>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1"/>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1"/>
        </w:numPr>
        <w:ind w:left="1701" w:hanging="425"/>
        <w:rPr>
          <w:rFonts w:cs="Arial"/>
          <w:szCs w:val="18"/>
          <w:lang w:val="es-BO"/>
        </w:rPr>
      </w:pPr>
      <w:r>
        <w:rPr>
          <w:rFonts w:cs="Arial"/>
          <w:szCs w:val="18"/>
          <w:lang w:val="es-BO"/>
        </w:rPr>
        <w:t>Formulario de Condiciones Adicionales (Formulario C-2);</w:t>
      </w:r>
    </w:p>
    <w:p>
      <w:pPr>
        <w:pStyle w:val="Normal"/>
        <w:numPr>
          <w:ilvl w:val="0"/>
          <w:numId w:val="11"/>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7"/>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7"/>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SAUL"/>
        <w:numPr>
          <w:ilvl w:val="0"/>
          <w:numId w:val="0"/>
        </w:numPr>
        <w:tabs>
          <w:tab w:val="clear" w:pos="709"/>
        </w:tabs>
        <w:ind w:left="1134" w:hanging="0"/>
        <w:rPr>
          <w:rFonts w:cs="Arial"/>
          <w:szCs w:val="18"/>
          <w:lang w:val="es-BO"/>
        </w:rPr>
      </w:pPr>
      <w:r>
        <w:rPr>
          <w:rFonts w:cs="Arial"/>
          <w:szCs w:val="18"/>
          <w:lang w:val="es-BO"/>
        </w:rPr>
      </w:r>
    </w:p>
    <w:p>
      <w:pPr>
        <w:pStyle w:val="Normal"/>
        <w:numPr>
          <w:ilvl w:val="1"/>
          <w:numId w:val="7"/>
        </w:numPr>
        <w:tabs>
          <w:tab w:val="clear" w:pos="709"/>
        </w:tabs>
        <w:ind w:left="1134" w:hanging="708"/>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Normal"/>
        <w:numPr>
          <w:ilvl w:val="0"/>
          <w:numId w:val="0"/>
        </w:numPr>
        <w:tabs>
          <w:tab w:val="clear" w:pos="709"/>
        </w:tabs>
        <w:ind w:left="1134" w:hanging="0"/>
        <w:rPr>
          <w:rFonts w:cs="Arial"/>
          <w:szCs w:val="18"/>
          <w:lang w:val="es-BO"/>
        </w:rPr>
      </w:pPr>
      <w:r>
        <w:rPr>
          <w:rFonts w:cs="Arial"/>
          <w:szCs w:val="18"/>
          <w:lang w:val="es-BO"/>
        </w:rPr>
      </w:r>
    </w:p>
    <w:p>
      <w:pPr>
        <w:pStyle w:val="Ttulogeneral"/>
        <w:spacing w:before="0" w:after="0"/>
        <w:ind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7"/>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1"/>
          <w:numId w:val="7"/>
        </w:numPr>
        <w:tabs>
          <w:tab w:val="clear" w:pos="709"/>
          <w:tab w:val="left" w:pos="1134" w:leader="none"/>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7"/>
        </w:numPr>
        <w:tabs>
          <w:tab w:val="clear" w:pos="709"/>
        </w:tabs>
        <w:spacing w:before="0" w:after="0"/>
        <w:ind w:left="1985" w:hanging="862"/>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7"/>
        </w:numPr>
        <w:tabs>
          <w:tab w:val="clear" w:pos="709"/>
        </w:tabs>
        <w:spacing w:before="0" w:after="0"/>
        <w:ind w:left="1985" w:hanging="862"/>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7"/>
        </w:numPr>
        <w:tabs>
          <w:tab w:val="clear" w:pos="709"/>
        </w:tabs>
        <w:spacing w:before="0" w:after="0"/>
        <w:ind w:left="1985" w:hanging="862"/>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7"/>
        </w:numPr>
        <w:tabs>
          <w:tab w:val="clear" w:pos="709"/>
        </w:tabs>
        <w:spacing w:before="0" w:after="0"/>
        <w:ind w:left="1985" w:hanging="862"/>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7"/>
        </w:numPr>
        <w:tabs>
          <w:tab w:val="clear" w:pos="709"/>
        </w:tabs>
        <w:spacing w:before="0" w:after="0"/>
        <w:ind w:left="1985" w:hanging="862"/>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7"/>
        </w:numPr>
        <w:tabs>
          <w:tab w:val="clear" w:pos="709"/>
        </w:tabs>
        <w:spacing w:before="0" w:after="0"/>
        <w:ind w:left="1985" w:hanging="862"/>
        <w:jc w:val="both"/>
        <w:rPr>
          <w:rFonts w:ascii="Verdana" w:hAnsi="Verdana"/>
          <w:b w:val="false"/>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7"/>
        </w:numPr>
        <w:tabs>
          <w:tab w:val="clear" w:pos="709"/>
          <w:tab w:val="left" w:pos="1134" w:leader="none"/>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rPr>
      </w:pPr>
      <w:r>
        <w:rPr>
          <w:rFonts w:ascii="Verdana" w:hAnsi="Verdana"/>
          <w:b w:val="false"/>
          <w:bCs w:val="false"/>
          <w:sz w:val="18"/>
        </w:rPr>
      </w:r>
    </w:p>
    <w:p>
      <w:pPr>
        <w:pStyle w:val="Ttulogeneral"/>
        <w:numPr>
          <w:ilvl w:val="0"/>
          <w:numId w:val="23"/>
        </w:numPr>
        <w:spacing w:before="0" w:after="0"/>
        <w:jc w:val="both"/>
        <w:rPr>
          <w:rFonts w:ascii="Verdana" w:hAnsi="Verdana"/>
          <w:b w:val="false"/>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3"/>
        </w:numPr>
        <w:spacing w:before="0" w:after="0"/>
        <w:jc w:val="both"/>
        <w:rPr>
          <w:rFonts w:ascii="Verdana" w:hAnsi="Verdana"/>
          <w:b w:val="false"/>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 w:val="left" w:pos="1985" w:leader="none"/>
        </w:tabs>
        <w:spacing w:before="0" w:after="0"/>
        <w:ind w:left="1985" w:hanging="851"/>
        <w:jc w:val="both"/>
        <w:rPr>
          <w:rFonts w:ascii="Verdana" w:hAnsi="Verdana"/>
          <w:b w:val="false"/>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7"/>
        </w:numPr>
        <w:tabs>
          <w:tab w:val="clear" w:pos="709"/>
          <w:tab w:val="left" w:pos="1134" w:leader="none"/>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numPr>
          <w:ilvl w:val="2"/>
          <w:numId w:val="7"/>
        </w:numPr>
        <w:tabs>
          <w:tab w:val="clear" w:pos="709"/>
        </w:tabs>
        <w:spacing w:before="0" w:after="0"/>
        <w:ind w:left="1985" w:hanging="851"/>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s>
        <w:spacing w:before="0" w:after="0"/>
        <w:ind w:left="1985" w:hanging="851"/>
        <w:jc w:val="both"/>
        <w:rPr>
          <w:rFonts w:ascii="Verdana" w:hAnsi="Verdana"/>
          <w:b w:val="false"/>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s>
        <w:spacing w:before="0" w:after="0"/>
        <w:ind w:left="1985" w:hanging="851"/>
        <w:jc w:val="both"/>
        <w:rPr>
          <w:rFonts w:ascii="Verdana" w:hAnsi="Verdana"/>
          <w:b w:val="false"/>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s>
        <w:spacing w:before="0" w:after="0"/>
        <w:ind w:left="1985" w:hanging="851"/>
        <w:jc w:val="both"/>
        <w:rPr>
          <w:rFonts w:ascii="Verdana" w:hAnsi="Verdana"/>
          <w:b w:val="false"/>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7"/>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1"/>
          <w:numId w:val="7"/>
        </w:numPr>
        <w:tabs>
          <w:tab w:val="clear" w:pos="709"/>
        </w:tabs>
        <w:spacing w:before="0" w:after="0"/>
        <w:ind w:left="1134" w:hanging="708"/>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7"/>
        </w:numPr>
        <w:tabs>
          <w:tab w:val="clear" w:pos="709"/>
        </w:tabs>
        <w:spacing w:before="0" w:after="0"/>
        <w:ind w:left="1134" w:hanging="708"/>
        <w:jc w:val="both"/>
        <w:rPr>
          <w:rFonts w:ascii="Verdana" w:hAnsi="Verdana"/>
          <w:b w:val="false"/>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4"/>
        </w:numPr>
        <w:ind w:left="1418" w:hanging="360"/>
        <w:jc w:val="both"/>
        <w:rPr>
          <w:rFonts w:ascii="Verdana" w:hAnsi="Verdana"/>
          <w:b w:val="false"/>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4"/>
        </w:numPr>
        <w:ind w:left="1418" w:hanging="360"/>
        <w:jc w:val="both"/>
        <w:rPr>
          <w:rFonts w:ascii="Verdana" w:hAnsi="Verdana"/>
          <w:b w:val="false"/>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24"/>
        </w:numPr>
        <w:ind w:left="1418" w:hanging="360"/>
        <w:jc w:val="both"/>
        <w:rPr>
          <w:rFonts w:ascii="Verdana" w:hAnsi="Verdana"/>
          <w:b w:val="false"/>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24"/>
        </w:numPr>
        <w:ind w:left="1418" w:hanging="360"/>
        <w:jc w:val="both"/>
        <w:rPr>
          <w:rFonts w:ascii="Verdana" w:hAnsi="Verdana"/>
          <w:b w:val="false"/>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4"/>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4"/>
        </w:numPr>
        <w:ind w:left="1418" w:hanging="360"/>
        <w:jc w:val="both"/>
        <w:rPr>
          <w:rFonts w:ascii="Verdana" w:hAnsi="Verdana"/>
          <w:b w:val="false"/>
          <w:b w:val="false"/>
          <w:bCs w:val="false"/>
          <w:sz w:val="18"/>
          <w:szCs w:val="18"/>
          <w:highlight w:val="yellow"/>
          <w:lang w:val="es-BO"/>
        </w:rPr>
      </w:pPr>
      <w:bookmarkStart w:id="63" w:name="_Toc61867842"/>
      <w:bookmarkStart w:id="64" w:name="_Toc61867840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7"/>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numPr>
          <w:ilvl w:val="1"/>
          <w:numId w:val="7"/>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7"/>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2"/>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2"/>
        </w:numPr>
        <w:tabs>
          <w:tab w:val="clear" w:pos="709"/>
          <w:tab w:val="left" w:pos="1701" w:leader="none"/>
        </w:tabs>
        <w:ind w:left="1701" w:hanging="567"/>
        <w:rPr>
          <w:rFonts w:cs="Arial"/>
          <w:b/>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2"/>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Ttulogeneral"/>
        <w:numPr>
          <w:ilvl w:val="0"/>
          <w:numId w:val="7"/>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numPr>
          <w:ilvl w:val="0"/>
          <w:numId w:val="7"/>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ind w:left="72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7"/>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numPr>
          <w:ilvl w:val="0"/>
          <w:numId w:val="7"/>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1"/>
          <w:numId w:val="7"/>
        </w:numPr>
        <w:tabs>
          <w:tab w:val="clear" w:pos="709"/>
        </w:tabs>
        <w:ind w:left="1134" w:hanging="708"/>
        <w:rPr>
          <w:rFonts w:cs="Tahoma"/>
          <w:b/>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7"/>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6"/>
        </w:numPr>
        <w:rPr>
          <w:rFonts w:cs="Arial"/>
          <w:szCs w:val="18"/>
          <w:lang w:val="es-BO"/>
        </w:rPr>
      </w:pPr>
      <w:r>
        <w:rPr>
          <w:rFonts w:cs="Arial"/>
          <w:szCs w:val="18"/>
          <w:lang w:val="es-BO"/>
        </w:rPr>
        <w:t>Nómina de los proponentes;</w:t>
      </w:r>
    </w:p>
    <w:p>
      <w:pPr>
        <w:pStyle w:val="Normal"/>
        <w:numPr>
          <w:ilvl w:val="0"/>
          <w:numId w:val="6"/>
        </w:numPr>
        <w:rPr>
          <w:rFonts w:cs="Arial"/>
          <w:szCs w:val="18"/>
          <w:lang w:val="es-BO"/>
        </w:rPr>
      </w:pPr>
      <w:r>
        <w:rPr>
          <w:rFonts w:cs="Arial"/>
          <w:szCs w:val="18"/>
          <w:lang w:val="es-BO"/>
        </w:rPr>
        <w:t>Cuadros de Evaluación;</w:t>
      </w:r>
    </w:p>
    <w:p>
      <w:pPr>
        <w:pStyle w:val="Normal"/>
        <w:numPr>
          <w:ilvl w:val="0"/>
          <w:numId w:val="6"/>
        </w:numPr>
        <w:rPr>
          <w:rFonts w:cs="Arial"/>
          <w:szCs w:val="18"/>
          <w:lang w:val="es-BO"/>
        </w:rPr>
      </w:pPr>
      <w:r>
        <w:rPr>
          <w:rFonts w:cs="Arial"/>
          <w:szCs w:val="18"/>
          <w:lang w:val="es-BO"/>
        </w:rPr>
        <w:t>Detalle de errores subsanables, cuando corresponda;</w:t>
      </w:r>
    </w:p>
    <w:p>
      <w:pPr>
        <w:pStyle w:val="Normal"/>
        <w:numPr>
          <w:ilvl w:val="0"/>
          <w:numId w:val="6"/>
        </w:numPr>
        <w:rPr>
          <w:rFonts w:cs="Arial"/>
          <w:szCs w:val="18"/>
          <w:lang w:val="es-BO"/>
        </w:rPr>
      </w:pPr>
      <w:r>
        <w:rPr>
          <w:rFonts w:cs="Arial"/>
          <w:szCs w:val="18"/>
          <w:lang w:val="es-BO"/>
        </w:rPr>
        <w:t>Causales para la descalificación de propuestas, cuando corresponda;</w:t>
      </w:r>
    </w:p>
    <w:p>
      <w:pPr>
        <w:pStyle w:val="Normal"/>
        <w:numPr>
          <w:ilvl w:val="0"/>
          <w:numId w:val="6"/>
        </w:numPr>
        <w:rPr>
          <w:rFonts w:cs="Arial"/>
          <w:b/>
          <w:b/>
          <w:szCs w:val="18"/>
          <w:lang w:val="es-BO"/>
        </w:rPr>
      </w:pPr>
      <w:r>
        <w:rPr>
          <w:rFonts w:cs="Arial"/>
          <w:szCs w:val="18"/>
          <w:lang w:val="es-BO"/>
        </w:rPr>
        <w:t>Recomendación de Adjudicación o Declaratoria Desierta;</w:t>
      </w:r>
    </w:p>
    <w:p>
      <w:pPr>
        <w:pStyle w:val="Normal"/>
        <w:numPr>
          <w:ilvl w:val="0"/>
          <w:numId w:val="6"/>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7"/>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7"/>
        </w:numPr>
        <w:tabs>
          <w:tab w:val="clear" w:pos="709"/>
        </w:tabs>
        <w:ind w:left="1134" w:hanging="708"/>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7"/>
        </w:numPr>
        <w:tabs>
          <w:tab w:val="clear" w:pos="709"/>
        </w:tabs>
        <w:ind w:left="1134" w:hanging="708"/>
        <w:rPr>
          <w:szCs w:val="18"/>
          <w:lang w:val="es-BO"/>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7"/>
        </w:numPr>
        <w:tabs>
          <w:tab w:val="clear" w:pos="709"/>
        </w:tabs>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7"/>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8"/>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8"/>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8"/>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8"/>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8"/>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7"/>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7"/>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7"/>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7"/>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7"/>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7"/>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7"/>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5"/>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5"/>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7"/>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7"/>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SAUL"/>
        <w:numPr>
          <w:ilvl w:val="0"/>
          <w:numId w:val="0"/>
        </w:numPr>
        <w:tabs>
          <w:tab w:val="clear" w:pos="709"/>
        </w:tabs>
        <w:ind w:left="1134" w:hanging="0"/>
        <w:rPr>
          <w:szCs w:val="18"/>
          <w:lang w:val="es-BO"/>
        </w:rPr>
      </w:pPr>
      <w:r>
        <w:rPr>
          <w:szCs w:val="18"/>
          <w:lang w:val="es-BO"/>
        </w:rPr>
      </w:r>
    </w:p>
    <w:p>
      <w:pPr>
        <w:pStyle w:val="SAUL"/>
        <w:numPr>
          <w:ilvl w:val="0"/>
          <w:numId w:val="0"/>
        </w:numPr>
        <w:tabs>
          <w:tab w:val="clear" w:pos="709"/>
        </w:tabs>
        <w:ind w:left="1134" w:hanging="0"/>
        <w:rPr>
          <w:szCs w:val="18"/>
          <w:lang w:val="es-BO"/>
        </w:rPr>
      </w:pP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7"/>
        </w:numPr>
        <w:tabs>
          <w:tab w:val="clear" w:pos="709"/>
        </w:tabs>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55779893"/>
      <w:bookmarkStart w:id="96"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bookmarkStart w:id="97" w:name="_Toc355779896"/>
    </w:p>
    <w:p>
      <w:pPr>
        <w:pStyle w:val="Normal"/>
        <w:jc w:val="center"/>
        <w:rPr>
          <w:b/>
          <w:b/>
          <w:lang w:val="es-BO"/>
        </w:rPr>
      </w:pPr>
      <w:r>
        <w:rPr>
          <w:b/>
          <w:lang w:val="es-BO"/>
        </w:rPr>
      </w:r>
    </w:p>
    <w:p>
      <w:pPr>
        <w:pStyle w:val="Normal"/>
        <w:jc w:val="center"/>
        <w:rPr>
          <w:b/>
          <w:b/>
          <w:lang w:val="es-BO"/>
        </w:rPr>
      </w:pPr>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7"/>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4"/>
        <w:gridCol w:w="281"/>
        <w:gridCol w:w="274"/>
        <w:gridCol w:w="272"/>
        <w:gridCol w:w="285"/>
        <w:gridCol w:w="274"/>
        <w:gridCol w:w="273"/>
        <w:gridCol w:w="273"/>
        <w:gridCol w:w="276"/>
        <w:gridCol w:w="278"/>
        <w:gridCol w:w="273"/>
        <w:gridCol w:w="273"/>
        <w:gridCol w:w="272"/>
        <w:gridCol w:w="273"/>
        <w:gridCol w:w="272"/>
        <w:gridCol w:w="279"/>
        <w:gridCol w:w="277"/>
        <w:gridCol w:w="819"/>
        <w:gridCol w:w="823"/>
        <w:gridCol w:w="252"/>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18"/>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b/>
                <w:sz w:val="6"/>
                <w:szCs w:val="2"/>
                <w:lang w:val="es-BO"/>
              </w:rPr>
            </w:pPr>
            <w:r>
              <w:rPr>
                <w:rFonts w:cs="Arial" w:ascii="Arial" w:hAnsi="Arial"/>
                <w:b/>
                <w:sz w:val="6"/>
                <w:szCs w:val="2"/>
                <w:lang w:val="es-BO"/>
              </w:rPr>
            </w:r>
          </w:p>
        </w:tc>
      </w:tr>
      <w:tr>
        <w:trPr>
          <w:trHeight w:val="218"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23" w:type="dxa"/>
            <w:gridSpan w:val="24"/>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center"/>
              <w:rPr>
                <w:rFonts w:ascii="Arial" w:hAnsi="Arial" w:eastAsia="Times New Roman" w:cs="Arial"/>
                <w:kern w:val="0"/>
                <w:sz w:val="16"/>
                <w:lang w:val="es-BO" w:bidi="ar-SA"/>
              </w:rPr>
            </w:pPr>
            <w:r>
              <w:rPr>
                <w:rFonts w:eastAsia="Times New Roman" w:cs="Arial" w:ascii="Arial" w:hAnsi="Arial"/>
                <w:kern w:val="0"/>
                <w:sz w:val="16"/>
                <w:lang w:val="es-BO" w:bidi="ar-SA"/>
              </w:rPr>
              <w:t>Apoyo Nacional a la Producción y Empleo - ANPE</w:t>
            </w:r>
          </w:p>
        </w:tc>
        <w:tc>
          <w:tcPr>
            <w:tcW w:w="285"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8"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t>SIN/GDEA/ANPE</w:t>
            </w:r>
            <w:r>
              <w:rPr>
                <w:rFonts w:eastAsia="Times New Roman" w:cs="Arial" w:ascii="Arial" w:hAnsi="Arial"/>
                <w:color w:val="000000"/>
                <w:kern w:val="0"/>
                <w:sz w:val="16"/>
                <w:szCs w:val="16"/>
                <w:shd w:fill="auto" w:val="clear"/>
                <w:lang w:val="es-BO" w:eastAsia="es-ES" w:bidi="ar-SA"/>
              </w:rPr>
              <w:t>/14/2026</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98"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13"/>
        <w:gridCol w:w="305"/>
        <w:gridCol w:w="304"/>
        <w:gridCol w:w="272"/>
        <w:gridCol w:w="302"/>
        <w:gridCol w:w="313"/>
        <w:gridCol w:w="273"/>
        <w:gridCol w:w="267"/>
        <w:gridCol w:w="268"/>
        <w:gridCol w:w="270"/>
        <w:gridCol w:w="268"/>
        <w:gridCol w:w="266"/>
        <w:gridCol w:w="265"/>
        <w:gridCol w:w="265"/>
        <w:gridCol w:w="276"/>
        <w:gridCol w:w="309"/>
        <w:gridCol w:w="273"/>
        <w:gridCol w:w="305"/>
        <w:gridCol w:w="814"/>
        <w:gridCol w:w="793"/>
        <w:gridCol w:w="247"/>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2"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7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6"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7</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5</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4</w:t>
            </w:r>
          </w:p>
        </w:tc>
        <w:tc>
          <w:tcPr>
            <w:tcW w:w="276"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4"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3"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47"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9"/>
        <w:gridCol w:w="272"/>
        <w:gridCol w:w="271"/>
        <w:gridCol w:w="274"/>
        <w:gridCol w:w="288"/>
        <w:gridCol w:w="276"/>
        <w:gridCol w:w="275"/>
        <w:gridCol w:w="277"/>
        <w:gridCol w:w="273"/>
        <w:gridCol w:w="274"/>
        <w:gridCol w:w="271"/>
        <w:gridCol w:w="273"/>
        <w:gridCol w:w="273"/>
        <w:gridCol w:w="272"/>
        <w:gridCol w:w="273"/>
        <w:gridCol w:w="274"/>
        <w:gridCol w:w="277"/>
        <w:gridCol w:w="275"/>
        <w:gridCol w:w="273"/>
        <w:gridCol w:w="273"/>
        <w:gridCol w:w="272"/>
        <w:gridCol w:w="271"/>
        <w:gridCol w:w="274"/>
        <w:gridCol w:w="273"/>
        <w:gridCol w:w="273"/>
        <w:gridCol w:w="272"/>
        <w:gridCol w:w="252"/>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43" w:type="dxa"/>
            <w:gridSpan w:val="28"/>
            <w:tcBorders/>
            <w:shd w:color="auto" w:fill="DBE5F1" w:themeFill="accent1" w:themeFillTint="33" w:val="clear"/>
          </w:tcPr>
          <w:p>
            <w:pPr>
              <w:pStyle w:val="NoSpacing"/>
              <w:widowControl w:val="false"/>
              <w:tabs>
                <w:tab w:val="clear" w:pos="709"/>
                <w:tab w:val="left" w:pos="1634" w:leader="none"/>
              </w:tabs>
              <w:suppressAutoHyphens w:val="true"/>
              <w:bidi w:val="0"/>
              <w:spacing w:before="0" w:after="0"/>
              <w:ind w:left="993" w:hanging="426"/>
              <w:jc w:val="center"/>
              <w:rPr>
                <w:rFonts w:ascii="Tahoma" w:hAnsi="Tahoma"/>
                <w:kern w:val="0"/>
                <w:sz w:val="16"/>
                <w:szCs w:val="16"/>
                <w:shd w:fill="auto" w:val="clear"/>
                <w:lang w:bidi="ar-SA"/>
              </w:rPr>
            </w:pPr>
            <w:r>
              <w:rPr>
                <w:rFonts w:eastAsia="Tahoma" w:cs="Tahoma" w:ascii="Tahoma" w:hAnsi="Tahoma"/>
                <w:b/>
                <w:color w:val="000000"/>
                <w:kern w:val="0"/>
                <w:sz w:val="16"/>
                <w:szCs w:val="16"/>
                <w:shd w:fill="auto" w:val="clear"/>
                <w:lang w:val="es-MX" w:eastAsia="en-US" w:bidi="ar-SA"/>
              </w:rPr>
              <w:t>CONTRATACIÓN DE (4) CUATRO CONSULTORES INDIVIDUALES DE LINEA, TÉCNICO I PARA LA INICIATIVA RECTIFICATORIAS DE LA GERENCIA DISTRITAL EL ALTO – GESTIÓN 2026</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5"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7"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5"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8"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5"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60"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highlight w:val="none"/>
                <w:shd w:fill="auto" w:val="clear"/>
                <w:lang w:val="es-BO"/>
              </w:rPr>
            </w:pPr>
            <w:r>
              <w:rPr>
                <w:rFonts w:eastAsia="Times New Roman" w:cs="Arial" w:ascii="Arial" w:hAnsi="Arial"/>
                <w:kern w:val="0"/>
                <w:sz w:val="16"/>
                <w:shd w:fill="auto" w:val="clear"/>
                <w:lang w:val="es-BO" w:bidi="ar-SA"/>
              </w:rPr>
              <w:t>Forma de Adjudicación</w:t>
            </w:r>
          </w:p>
        </w:tc>
        <w:tc>
          <w:tcPr>
            <w:tcW w:w="5287" w:type="dxa"/>
            <w:gridSpan w:val="19"/>
            <w:tcBorders/>
            <w:shd w:color="auto" w:fill="DBE5F1" w:themeFill="accent1" w:themeFillTint="33" w:val="clear"/>
          </w:tcPr>
          <w:p>
            <w:pPr>
              <w:pStyle w:val="Normal"/>
              <w:widowControl w:val="false"/>
              <w:suppressAutoHyphens w:val="true"/>
              <w:spacing w:before="0" w:after="0"/>
              <w:rPr>
                <w:rFonts w:ascii="Arial" w:hAnsi="Arial" w:cs="Arial"/>
                <w:i w:val="false"/>
                <w:i w:val="false"/>
                <w:iCs w:val="false"/>
                <w:sz w:val="16"/>
                <w:shd w:fill="auto" w:val="clear"/>
                <w:lang w:val="es-BO"/>
              </w:rPr>
            </w:pPr>
            <w:r>
              <w:rPr>
                <w:rFonts w:eastAsia="Times New Roman" w:cs="Arial" w:ascii="Arial" w:hAnsi="Arial"/>
                <w:bCs/>
                <w:i w:val="false"/>
                <w:iCs w:val="false"/>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b w:val="false"/>
                <w:b w:val="false"/>
                <w:bCs w:val="false"/>
                <w:sz w:val="16"/>
                <w:highlight w:val="none"/>
                <w:shd w:fill="auto" w:val="clear"/>
                <w:lang w:val="es-BO"/>
              </w:rPr>
            </w:pPr>
            <w:r>
              <w:rPr>
                <w:rFonts w:eastAsia="Times New Roman" w:cs="Arial" w:ascii="Arial" w:hAnsi="Arial"/>
                <w:b w:val="false"/>
                <w:bCs w:val="false"/>
                <w:kern w:val="0"/>
                <w:sz w:val="16"/>
                <w:shd w:fill="auto" w:val="clear"/>
                <w:lang w:val="es-BO" w:bidi="ar-SA"/>
              </w:rPr>
              <w:t>Precio Referencial</w:t>
            </w:r>
          </w:p>
        </w:tc>
        <w:tc>
          <w:tcPr>
            <w:tcW w:w="7743" w:type="dxa"/>
            <w:gridSpan w:val="28"/>
            <w:vMerge w:val="restart"/>
            <w:tcBorders/>
            <w:shd w:color="auto" w:fill="DBE5F1" w:themeFill="accent1" w:themeFillTint="33" w:val="clear"/>
            <w:vAlign w:val="center"/>
          </w:tcPr>
          <w:p>
            <w:pPr>
              <w:pStyle w:val="Normal"/>
              <w:widowControl w:val="false"/>
              <w:rPr>
                <w:rFonts w:ascii="Arial" w:hAnsi="Arial"/>
                <w:b/>
                <w:b/>
                <w:bCs/>
                <w:i/>
                <w:i/>
                <w:iCs/>
                <w:sz w:val="16"/>
                <w:szCs w:val="16"/>
              </w:rPr>
            </w:pPr>
            <w:r>
              <w:rPr>
                <w:rFonts w:eastAsia="Times New Roman" w:cs="Arial" w:ascii="Arial" w:hAnsi="Arial"/>
                <w:b/>
                <w:bCs/>
                <w:i/>
                <w:iCs/>
                <w:kern w:val="0"/>
                <w:sz w:val="16"/>
                <w:szCs w:val="16"/>
                <w:shd w:fill="auto" w:val="clear"/>
                <w:lang w:bidi="ar-SA"/>
              </w:rPr>
              <w:t>TOTAL: Bs.</w:t>
            </w:r>
            <w:r>
              <w:rPr>
                <w:rFonts w:eastAsia="Times New Roman" w:cs="Tahoma" w:ascii="Arial" w:hAnsi="Arial"/>
                <w:b/>
                <w:bCs/>
                <w:i/>
                <w:iCs/>
                <w:kern w:val="0"/>
                <w:sz w:val="16"/>
                <w:szCs w:val="16"/>
                <w:shd w:fill="auto" w:val="clear"/>
                <w:lang w:val="es-MX" w:bidi="ar-SA"/>
              </w:rPr>
              <w:t>228.132</w:t>
            </w:r>
            <w:r>
              <w:rPr>
                <w:rFonts w:eastAsia="Times New Roman" w:cs="Tahoma" w:ascii="Arial" w:hAnsi="Arial"/>
                <w:b/>
                <w:bCs/>
                <w:i/>
                <w:iCs/>
                <w:kern w:val="0"/>
                <w:sz w:val="16"/>
                <w:szCs w:val="16"/>
                <w:shd w:fill="auto" w:val="clear"/>
                <w:lang w:val="es-ES" w:bidi="ar-SA"/>
              </w:rPr>
              <w:t xml:space="preserve">,00 </w:t>
            </w:r>
            <w:r>
              <w:rPr>
                <w:rFonts w:eastAsia="Times New Roman" w:cs="Tahoma" w:ascii="Arial" w:hAnsi="Arial"/>
                <w:b/>
                <w:bCs/>
                <w:i/>
                <w:iCs/>
                <w:kern w:val="0"/>
                <w:sz w:val="16"/>
                <w:szCs w:val="16"/>
                <w:shd w:fill="auto" w:val="clear"/>
                <w:lang w:val="es-MX" w:bidi="ar-SA"/>
              </w:rPr>
              <w:t xml:space="preserve">(Doscientos </w:t>
            </w:r>
            <w:r>
              <w:rPr>
                <w:rFonts w:eastAsia="Times New Roman" w:cs="Tahoma" w:ascii="Arial" w:hAnsi="Arial"/>
                <w:b/>
                <w:bCs/>
                <w:i/>
                <w:iCs/>
                <w:kern w:val="0"/>
                <w:sz w:val="16"/>
                <w:szCs w:val="16"/>
                <w:shd w:fill="auto" w:val="clear"/>
                <w:lang w:val="es-ES" w:bidi="ar-SA"/>
              </w:rPr>
              <w:t xml:space="preserve">Veintiocho Mil Ciento Treinta y Dos </w:t>
            </w:r>
            <w:r>
              <w:rPr>
                <w:rFonts w:eastAsia="Times New Roman" w:cs="Tahoma" w:ascii="Arial" w:hAnsi="Arial"/>
                <w:b/>
                <w:bCs/>
                <w:i/>
                <w:iCs/>
                <w:kern w:val="0"/>
                <w:sz w:val="16"/>
                <w:szCs w:val="16"/>
                <w:shd w:fill="auto" w:val="clear"/>
                <w:lang w:val="es-MX" w:bidi="ar-SA"/>
              </w:rPr>
              <w:t>00/100 Bolivianos)</w:t>
            </w:r>
          </w:p>
          <w:p>
            <w:pPr>
              <w:pStyle w:val="Normal"/>
              <w:widowControl w:val="false"/>
              <w:suppressAutoHyphens w:val="true"/>
              <w:spacing w:before="0" w:after="0"/>
              <w:rPr>
                <w:rFonts w:ascii="Arial" w:hAnsi="Arial" w:eastAsia="Times New Roman" w:cs="Arial"/>
                <w:b/>
                <w:b/>
                <w:kern w:val="0"/>
                <w:sz w:val="16"/>
                <w:szCs w:val="16"/>
                <w:shd w:fill="auto" w:val="clear"/>
                <w:lang w:bidi="ar-SA"/>
              </w:rPr>
            </w:pPr>
            <w:r>
              <w:rPr>
                <w:rFonts w:eastAsia="Times New Roman" w:cs="Arial" w:ascii="Arial" w:hAnsi="Arial"/>
                <w:b/>
                <w:i/>
                <w:kern w:val="0"/>
                <w:sz w:val="16"/>
                <w:szCs w:val="16"/>
                <w:shd w:fill="auto" w:val="clear"/>
                <w:lang w:bidi="ar-SA"/>
              </w:rPr>
              <w:t>Mensual: Bs.6.337,00 (Seis Mil Trescientos Treinta y Siete 00/100 Bolivianos) cada uno</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cs="Arial"/>
                <w:b/>
                <w:b/>
                <w:sz w:val="16"/>
                <w:szCs w:val="2"/>
                <w:lang w:val="es-BO"/>
              </w:rPr>
            </w:pPr>
            <w:r>
              <w:rPr>
                <w:rFonts w:eastAsia="Times New Roman" w:cs="Arial" w:ascii="Arial" w:hAnsi="Arial"/>
                <w:b/>
                <w:kern w:val="0"/>
                <w:sz w:val="16"/>
                <w:lang w:val="es-BO" w:bidi="ar-SA"/>
              </w:rPr>
              <w:t>Contrato</w:t>
            </w:r>
          </w:p>
        </w:tc>
        <w:tc>
          <w:tcPr>
            <w:tcW w:w="4397" w:type="dxa"/>
            <w:gridSpan w:val="16"/>
            <w:tcBorders>
              <w:top w:val="nil"/>
              <w:bottom w:val="nil"/>
              <w:right w:val="nil"/>
            </w:tcBorders>
            <w:vAlign w:val="cente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b/>
                <w:i/>
                <w:i/>
                <w:sz w:val="16"/>
                <w:lang w:val="es-BO"/>
              </w:rPr>
            </w:pPr>
            <w:r>
              <w:rPr>
                <w:rFonts w:eastAsia="Times New Roman" w:cs="Arial" w:ascii="Arial" w:hAnsi="Arial"/>
                <w:bCs/>
                <w:kern w:val="0"/>
                <w:sz w:val="16"/>
                <w:lang w:val="es-BO" w:eastAsia="es-BO" w:bidi="ar-SA"/>
              </w:rPr>
              <w:t>Plazo para la ejecución de la Consultoría</w:t>
            </w:r>
          </w:p>
        </w:tc>
        <w:tc>
          <w:tcPr>
            <w:tcW w:w="7743"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kern w:val="0"/>
                <w:sz w:val="16"/>
                <w:highlight w:val="none"/>
                <w:shd w:fill="auto" w:val="clear"/>
                <w:lang w:bidi="ar-SA"/>
              </w:rPr>
            </w:pPr>
            <w:r>
              <w:rPr>
                <w:rFonts w:eastAsia="Times New Roman" w:cs="Arial" w:ascii="Arial" w:hAnsi="Arial"/>
                <w:b/>
                <w:bCs w:val="false"/>
                <w:i/>
                <w:iCs w:val="false"/>
                <w:kern w:val="0"/>
                <w:sz w:val="16"/>
                <w:shd w:fill="auto" w:val="clear"/>
                <w:lang w:val="es-BO" w:bidi="ar-SA"/>
              </w:rPr>
              <w:t>Será por 9 (nueve) meses a partir del día siguiente hábil de la suscripción del contrato.</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kern w:val="0"/>
                <w:sz w:val="12"/>
                <w:szCs w:val="12"/>
                <w:lang w:val="es-BO" w:bidi="ar-SA"/>
              </w:rPr>
            </w:pPr>
            <w:r>
              <w:rPr>
                <w:rFonts w:eastAsia="Times New Roman" w:cs="Arial" w:ascii="Arial" w:hAnsi="Arial"/>
                <w:kern w:val="0"/>
                <w:sz w:val="12"/>
                <w:szCs w:val="12"/>
                <w:lang w:val="es-BO" w:bidi="ar-SA"/>
              </w:rPr>
              <w:t>Garantía de Cumplimiento</w:t>
            </w:r>
          </w:p>
          <w:p>
            <w:pPr>
              <w:pStyle w:val="Normal"/>
              <w:widowControl w:val="false"/>
              <w:suppressAutoHyphens w:val="true"/>
              <w:spacing w:before="0" w:after="0"/>
              <w:jc w:val="right"/>
              <w:rPr>
                <w:rFonts w:ascii="Arial" w:hAnsi="Arial" w:eastAsia="Times New Roman" w:cs="Arial"/>
                <w:kern w:val="0"/>
                <w:sz w:val="12"/>
                <w:szCs w:val="12"/>
                <w:lang w:val="es-BO" w:bidi="ar-SA"/>
              </w:rPr>
            </w:pPr>
            <w:r>
              <w:rPr>
                <w:rFonts w:eastAsia="Times New Roman" w:cs="Arial" w:ascii="Arial" w:hAnsi="Arial"/>
                <w:kern w:val="0"/>
                <w:sz w:val="12"/>
                <w:szCs w:val="12"/>
                <w:lang w:val="es-BO" w:bidi="ar-SA"/>
              </w:rPr>
              <w:t>de Contrato</w:t>
            </w:r>
          </w:p>
          <w:p>
            <w:pPr>
              <w:pStyle w:val="Normal"/>
              <w:widowControl w:val="false"/>
              <w:suppressAutoHyphens w:val="true"/>
              <w:spacing w:before="0" w:after="0"/>
              <w:jc w:val="right"/>
              <w:rPr>
                <w:rFonts w:ascii="Arial" w:hAnsi="Arial" w:eastAsia="Times New Roman" w:cs="Arial"/>
                <w:b/>
                <w:b/>
                <w:i/>
                <w:i/>
                <w:kern w:val="0"/>
                <w:sz w:val="12"/>
                <w:szCs w:val="12"/>
                <w:lang w:val="es-BO" w:bidi="ar-SA"/>
              </w:rPr>
            </w:pPr>
            <w:r>
              <w:rPr>
                <w:rFonts w:eastAsia="Times New Roman" w:cs="Arial" w:ascii="Arial" w:hAnsi="Arial"/>
                <w:b/>
                <w:i/>
                <w:kern w:val="0"/>
                <w:sz w:val="12"/>
                <w:szCs w:val="12"/>
                <w:lang w:val="es-BO" w:bidi="ar-SA"/>
              </w:rPr>
              <w:t>(sólo en el caso de Consultoría  por Producto)</w:t>
            </w:r>
          </w:p>
        </w:tc>
        <w:tc>
          <w:tcPr>
            <w:tcW w:w="7743"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b/>
                <w:i w:val="false"/>
                <w:i w:val="false"/>
                <w:iCs w:val="false"/>
                <w:sz w:val="16"/>
                <w:lang w:val="es-BO"/>
              </w:rPr>
            </w:pPr>
            <w:r>
              <w:rPr>
                <w:rFonts w:eastAsia="Times New Roman" w:cs="Arial" w:ascii="Arial" w:hAnsi="Arial"/>
                <w:b/>
                <w:i w:val="false"/>
                <w:iCs w:val="false"/>
                <w:kern w:val="0"/>
                <w:sz w:val="16"/>
                <w:lang w:val="es-BO" w:bidi="ar-SA"/>
              </w:rPr>
              <w:t>NO APLICA</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3"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90"/>
        <w:gridCol w:w="273"/>
        <w:gridCol w:w="274"/>
        <w:gridCol w:w="278"/>
        <w:gridCol w:w="283"/>
        <w:gridCol w:w="280"/>
        <w:gridCol w:w="272"/>
        <w:gridCol w:w="272"/>
        <w:gridCol w:w="284"/>
        <w:gridCol w:w="272"/>
        <w:gridCol w:w="272"/>
        <w:gridCol w:w="272"/>
        <w:gridCol w:w="271"/>
        <w:gridCol w:w="272"/>
        <w:gridCol w:w="272"/>
        <w:gridCol w:w="275"/>
        <w:gridCol w:w="275"/>
        <w:gridCol w:w="274"/>
        <w:gridCol w:w="272"/>
        <w:gridCol w:w="272"/>
        <w:gridCol w:w="272"/>
        <w:gridCol w:w="272"/>
        <w:gridCol w:w="271"/>
        <w:gridCol w:w="274"/>
        <w:gridCol w:w="273"/>
        <w:gridCol w:w="273"/>
        <w:gridCol w:w="272"/>
        <w:gridCol w:w="252"/>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6"/>
                <w:szCs w:val="8"/>
                <w:lang w:val="es-BO"/>
              </w:rPr>
            </w:pPr>
            <w:r>
              <w:rPr>
                <w:rFonts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12"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2"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2"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2"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08"/>
        <w:gridCol w:w="282"/>
        <w:gridCol w:w="274"/>
        <w:gridCol w:w="275"/>
        <w:gridCol w:w="57"/>
        <w:gridCol w:w="216"/>
        <w:gridCol w:w="276"/>
        <w:gridCol w:w="280"/>
        <w:gridCol w:w="280"/>
        <w:gridCol w:w="281"/>
        <w:gridCol w:w="283"/>
        <w:gridCol w:w="271"/>
        <w:gridCol w:w="277"/>
        <w:gridCol w:w="284"/>
        <w:gridCol w:w="281"/>
        <w:gridCol w:w="274"/>
        <w:gridCol w:w="272"/>
        <w:gridCol w:w="285"/>
        <w:gridCol w:w="274"/>
        <w:gridCol w:w="273"/>
        <w:gridCol w:w="273"/>
        <w:gridCol w:w="276"/>
        <w:gridCol w:w="278"/>
        <w:gridCol w:w="273"/>
        <w:gridCol w:w="273"/>
        <w:gridCol w:w="118"/>
        <w:gridCol w:w="154"/>
        <w:gridCol w:w="273"/>
        <w:gridCol w:w="272"/>
        <w:gridCol w:w="279"/>
        <w:gridCol w:w="277"/>
        <w:gridCol w:w="273"/>
        <w:gridCol w:w="273"/>
        <w:gridCol w:w="129"/>
        <w:gridCol w:w="144"/>
        <w:gridCol w:w="274"/>
        <w:gridCol w:w="275"/>
        <w:gridCol w:w="274"/>
        <w:gridCol w:w="252"/>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5"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2"/>
                <w:lang w:val="es-BO" w:bidi="ar-SA"/>
              </w:rPr>
              <w:t>(de acuerdo al clasificador vigente)</w:t>
            </w:r>
          </w:p>
        </w:tc>
        <w:tc>
          <w:tcPr>
            <w:tcW w:w="279"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45"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9"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5"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5"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68"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18"/>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val="false"/>
              <w:suppressAutoHyphens w:val="true"/>
              <w:spacing w:before="0" w:after="0"/>
              <w:ind w:left="303" w:hanging="0"/>
              <w:contextualSpacing/>
              <w:rPr>
                <w:rFonts w:ascii="Arial" w:hAnsi="Arial" w:cs="Arial"/>
                <w:b/>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6"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30"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7" w:type="dxa"/>
            <w:gridSpan w:val="4"/>
            <w:tcBorders/>
            <w:shd w:color="auto" w:fill="DBE5F1" w:themeFill="accent1" w:themeFillTint="33" w:val="clear"/>
          </w:tcPr>
          <w:p>
            <w:pPr>
              <w:pStyle w:val="Normal"/>
              <w:widowControl w:val="false"/>
              <w:suppressAutoHyphens w:val="true"/>
              <w:spacing w:before="0" w:after="0"/>
              <w:rPr>
                <w:rFonts w:eastAsia="Times New Roman"/>
                <w:kern w:val="0"/>
                <w:highlight w:val="none"/>
                <w:shd w:fill="auto" w:val="clear"/>
                <w:lang w:bidi="ar-SA"/>
              </w:rPr>
            </w:pPr>
            <w:r>
              <w:rPr>
                <w:rFonts w:eastAsia="Times New Roman" w:cs="Arial" w:ascii="Arial" w:hAnsi="Arial"/>
                <w:kern w:val="0"/>
                <w:sz w:val="16"/>
                <w:shd w:fill="auto" w:val="clear"/>
                <w:lang w:val="es-BO" w:bidi="ar-SA"/>
              </w:rPr>
              <w:t>8:30 A 16:30</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47"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3"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9"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42"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Dependencia</w:t>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47" w:type="dxa"/>
            <w:gridSpan w:val="11"/>
            <w:tcBorders/>
            <w:shd w:color="auto" w:fill="DBE5F1" w:themeFill="accent1" w:themeFillTint="33" w:val="clear"/>
          </w:tcPr>
          <w:p>
            <w:pPr>
              <w:pStyle w:val="Normal"/>
              <w:widowControl w:val="false"/>
              <w:suppressAutoHyphens w:val="true"/>
              <w:spacing w:before="0" w:after="0"/>
              <w:rPr>
                <w:rFonts w:ascii="Arial" w:hAnsi="Arial" w:cs="Arial"/>
                <w:sz w:val="16"/>
                <w:highlight w:val="none"/>
                <w:shd w:fill="auto" w:val="clear"/>
              </w:rPr>
            </w:pPr>
            <w:r>
              <w:rPr>
                <w:rFonts w:eastAsia="Times New Roman" w:cs="Arial" w:ascii="Arial" w:hAnsi="Arial"/>
                <w:kern w:val="0"/>
                <w:sz w:val="16"/>
                <w:shd w:fill="auto" w:val="clear"/>
                <w:lang w:bidi="ar-SA"/>
              </w:rPr>
              <w:t>Jorge Luis Alanoca Quispe</w:t>
            </w:r>
          </w:p>
        </w:tc>
        <w:tc>
          <w:tcPr>
            <w:tcW w:w="273" w:type="dxa"/>
            <w:tcBorders>
              <w:top w:val="nil"/>
              <w:bottom w:val="nil"/>
            </w:tcBorders>
          </w:tcPr>
          <w:p>
            <w:pPr>
              <w:pStyle w:val="Normal"/>
              <w:widowControl w:val="false"/>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369" w:type="dxa"/>
            <w:gridSpan w:val="6"/>
            <w:tcBorders/>
            <w:shd w:color="auto" w:fill="DBE5F1" w:themeFill="accent1" w:themeFillTint="33" w:val="clear"/>
          </w:tcPr>
          <w:p>
            <w:pPr>
              <w:pStyle w:val="Normal"/>
              <w:widowControl w:val="false"/>
              <w:suppressAutoHyphens w:val="true"/>
              <w:spacing w:before="0" w:after="0"/>
              <w:rPr>
                <w:rFonts w:ascii="Arial" w:hAnsi="Arial" w:cs="Arial"/>
                <w:sz w:val="16"/>
                <w:highlight w:val="none"/>
                <w:shd w:fill="auto" w:val="clear"/>
              </w:rPr>
            </w:pPr>
            <w:r>
              <w:rPr>
                <w:rFonts w:eastAsia="Times New Roman" w:cs="Arial" w:ascii="Arial" w:hAnsi="Arial"/>
                <w:kern w:val="0"/>
                <w:sz w:val="16"/>
                <w:shd w:fill="auto" w:val="clear"/>
                <w:lang w:bidi="ar-SA"/>
              </w:rPr>
              <w:t>Técnico II</w:t>
            </w:r>
          </w:p>
        </w:tc>
        <w:tc>
          <w:tcPr>
            <w:tcW w:w="277" w:type="dxa"/>
            <w:tcBorders>
              <w:top w:val="nil"/>
              <w:bottom w:val="nil"/>
            </w:tcBorders>
          </w:tcPr>
          <w:p>
            <w:pPr>
              <w:pStyle w:val="Normal"/>
              <w:widowControl w:val="false"/>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42" w:type="dxa"/>
            <w:gridSpan w:val="7"/>
            <w:tcBorders/>
            <w:shd w:color="auto" w:fill="DBE5F1" w:themeFill="accent1" w:themeFillTint="33" w:val="clear"/>
          </w:tcPr>
          <w:p>
            <w:pPr>
              <w:pStyle w:val="Normal"/>
              <w:widowControl w:val="false"/>
              <w:suppressAutoHyphens w:val="true"/>
              <w:spacing w:before="0" w:after="0"/>
              <w:rPr>
                <w:rFonts w:ascii="Arial" w:hAnsi="Arial" w:cs="Arial"/>
                <w:sz w:val="16"/>
                <w:highlight w:val="none"/>
                <w:shd w:fill="auto" w:val="clear"/>
              </w:rPr>
            </w:pPr>
            <w:r>
              <w:rPr>
                <w:rFonts w:eastAsia="Times New Roman" w:cs="Arial" w:ascii="Arial" w:hAnsi="Arial"/>
                <w:kern w:val="0"/>
                <w:sz w:val="16"/>
                <w:shd w:fill="auto" w:val="clear"/>
                <w:lang w:bidi="ar-SA"/>
              </w:rPr>
              <w:t>ARH</w:t>
            </w:r>
          </w:p>
        </w:tc>
        <w:tc>
          <w:tcPr>
            <w:tcW w:w="252"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cs="Arial"/>
                <w:sz w:val="16"/>
                <w:highlight w:val="none"/>
                <w:shd w:fill="auto" w:val="clear"/>
                <w:lang w:val="es-BO"/>
              </w:rPr>
            </w:pPr>
            <w:r>
              <w:rPr>
                <w:rFonts w:eastAsia="Times New Roman" w:cs="Arial" w:ascii="Arial" w:hAnsi="Arial"/>
                <w:kern w:val="0"/>
                <w:sz w:val="16"/>
                <w:shd w:fill="auto" w:val="clear"/>
                <w:lang w:val="es-BO" w:bidi="ar-SA"/>
              </w:rPr>
              <w:t>2846868</w:t>
            </w:r>
          </w:p>
        </w:tc>
        <w:tc>
          <w:tcPr>
            <w:tcW w:w="281" w:type="dxa"/>
            <w:tcBorders>
              <w:top w:val="nil"/>
              <w:bottom w:val="nil"/>
              <w:right w:val="nil"/>
            </w:tcBorders>
            <w:vAlign w:val="center"/>
          </w:tcPr>
          <w:p>
            <w:pPr>
              <w:pStyle w:val="Normal"/>
              <w:widowControl w:val="false"/>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554" w:type="dxa"/>
            <w:gridSpan w:val="2"/>
            <w:tcBorders>
              <w:top w:val="nil"/>
              <w:left w:val="nil"/>
              <w:bottom w:val="nil"/>
            </w:tcBorders>
          </w:tcPr>
          <w:p>
            <w:pPr>
              <w:pStyle w:val="Normal"/>
              <w:widowControl w:val="false"/>
              <w:suppressAutoHyphens w:val="true"/>
              <w:spacing w:before="0" w:after="0"/>
              <w:rPr>
                <w:rFonts w:ascii="Arial" w:hAnsi="Arial" w:cs="Arial"/>
                <w:sz w:val="16"/>
                <w:highlight w:val="none"/>
                <w:shd w:fill="auto" w:val="clear"/>
                <w:lang w:val="es-BO"/>
              </w:rPr>
            </w:pPr>
            <w:r>
              <w:rPr>
                <w:rFonts w:eastAsia="Times New Roman" w:cs="Arial" w:ascii="Arial" w:hAnsi="Arial"/>
                <w:kern w:val="0"/>
                <w:sz w:val="16"/>
                <w:shd w:fill="auto" w:val="clear"/>
                <w:lang w:val="es-BO" w:bidi="ar-SA"/>
              </w:rPr>
              <w:t>Fax</w:t>
            </w:r>
          </w:p>
        </w:tc>
        <w:tc>
          <w:tcPr>
            <w:tcW w:w="1116"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bottom w:val="nil"/>
              <w:right w:val="nil"/>
            </w:tcBorders>
          </w:tcPr>
          <w:p>
            <w:pPr>
              <w:pStyle w:val="Normal"/>
              <w:widowControl w:val="false"/>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59" w:type="dxa"/>
            <w:gridSpan w:val="6"/>
            <w:tcBorders>
              <w:top w:val="nil"/>
              <w:left w:val="nil"/>
              <w:bottom w:val="nil"/>
            </w:tcBorders>
          </w:tcPr>
          <w:p>
            <w:pPr>
              <w:pStyle w:val="Normal"/>
              <w:widowControl w:val="false"/>
              <w:suppressAutoHyphens w:val="true"/>
              <w:spacing w:before="0" w:after="0"/>
              <w:rPr>
                <w:rFonts w:ascii="Arial" w:hAnsi="Arial" w:cs="Arial"/>
                <w:sz w:val="16"/>
                <w:highlight w:val="none"/>
                <w:shd w:fill="auto" w:val="clear"/>
                <w:lang w:val="es-BO"/>
              </w:rPr>
            </w:pPr>
            <w:r>
              <w:rPr>
                <w:rFonts w:eastAsia="Times New Roman" w:cs="Arial" w:ascii="Arial" w:hAnsi="Arial"/>
                <w:kern w:val="0"/>
                <w:sz w:val="16"/>
                <w:shd w:fill="auto" w:val="clear"/>
                <w:lang w:val="es-BO" w:bidi="ar-SA"/>
              </w:rPr>
              <w:t>Correo Electrónico</w:t>
            </w:r>
          </w:p>
        </w:tc>
        <w:tc>
          <w:tcPr>
            <w:tcW w:w="3287" w:type="dxa"/>
            <w:gridSpan w:val="14"/>
            <w:tcBorders/>
            <w:shd w:color="auto" w:fill="DBE5F1" w:themeFill="accent1" w:themeFillTint="33" w:val="clear"/>
          </w:tcPr>
          <w:p>
            <w:pPr>
              <w:pStyle w:val="Normal"/>
              <w:widowControl w:val="false"/>
              <w:suppressAutoHyphens w:val="true"/>
              <w:spacing w:before="0" w:after="0"/>
              <w:rPr>
                <w:sz w:val="14"/>
                <w:highlight w:val="none"/>
                <w:u w:val="single"/>
                <w:shd w:fill="auto" w:val="clear"/>
              </w:rPr>
            </w:pPr>
            <w:r>
              <w:rPr>
                <w:rFonts w:eastAsia="Times New Roman"/>
                <w:kern w:val="0"/>
                <w:sz w:val="14"/>
                <w:u w:val="single"/>
                <w:shd w:fill="auto" w:val="clear"/>
                <w:lang w:bidi="ar-SA"/>
              </w:rPr>
              <w:t>Jorge.alanocaa@impuestos.gob.bo</w:t>
            </w:r>
          </w:p>
        </w:tc>
        <w:tc>
          <w:tcPr>
            <w:tcW w:w="274"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2"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88"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2"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08"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2"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2"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806" w:type="dxa"/>
        <w:jc w:val="left"/>
        <w:tblInd w:w="70" w:type="dxa"/>
        <w:tblLayout w:type="fixed"/>
        <w:tblCellMar>
          <w:top w:w="0" w:type="dxa"/>
          <w:left w:w="70" w:type="dxa"/>
          <w:bottom w:w="0" w:type="dxa"/>
          <w:right w:w="70" w:type="dxa"/>
        </w:tblCellMar>
        <w:tblLook w:val="04a0" w:noHBand="0" w:noVBand="1" w:firstColumn="1" w:lastRow="0" w:lastColumn="0" w:firstRow="1"/>
      </w:tblPr>
      <w:tblGrid>
        <w:gridCol w:w="439"/>
        <w:gridCol w:w="3539"/>
        <w:gridCol w:w="50"/>
        <w:gridCol w:w="167"/>
        <w:gridCol w:w="398"/>
        <w:gridCol w:w="118"/>
        <w:gridCol w:w="448"/>
        <w:gridCol w:w="59"/>
        <w:gridCol w:w="595"/>
        <w:gridCol w:w="130"/>
        <w:gridCol w:w="134"/>
        <w:gridCol w:w="483"/>
        <w:gridCol w:w="252"/>
        <w:gridCol w:w="458"/>
        <w:gridCol w:w="134"/>
        <w:gridCol w:w="135"/>
        <w:gridCol w:w="2199"/>
        <w:gridCol w:w="65"/>
      </w:tblGrid>
      <w:tr>
        <w:trPr>
          <w:trHeight w:val="464" w:hRule="atLeast"/>
        </w:trPr>
        <w:tc>
          <w:tcPr>
            <w:tcW w:w="9803"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803"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De acuerdo con lo establecido en el Artículo 47 de las NB-SABS, los siguientes plazos son de cumplimiento obligatorio:</w:t>
            </w:r>
          </w:p>
          <w:p>
            <w:pPr>
              <w:pStyle w:val="Normal"/>
              <w:widowControl w:val="false"/>
              <w:ind w:left="510" w:right="113" w:hanging="0"/>
              <w:rPr>
                <w:lang w:val="es-BO"/>
              </w:rPr>
            </w:pPr>
            <w:r>
              <w:rPr>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405" w:hRule="atLeast"/>
        </w:trPr>
        <w:tc>
          <w:tcPr>
            <w:tcW w:w="9803"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028"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b/>
                <w:lang w:val="es-BO"/>
              </w:rPr>
            </w:pPr>
            <w:r>
              <w:rPr>
                <w:rFonts w:cs="Arial" w:ascii="Arial" w:hAnsi="Arial"/>
                <w:b/>
                <w:lang w:val="es-BO"/>
              </w:rPr>
              <w:t>ACTIVIDAD</w:t>
            </w:r>
          </w:p>
        </w:tc>
        <w:tc>
          <w:tcPr>
            <w:tcW w:w="1915"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61"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399"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67"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4"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35"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9"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highlight w:val="none"/>
                <w:shd w:fill="FFFF00" w:val="clear"/>
                <w:lang w:val="es-BO"/>
              </w:rPr>
            </w:pPr>
            <w:r>
              <w:rPr>
                <w:i/>
                <w:sz w:val="14"/>
                <w:szCs w:val="14"/>
                <w:shd w:fill="FFFF00" w:val="clear"/>
                <w:lang w:val="es-BO"/>
              </w:rPr>
            </w:r>
          </w:p>
        </w:tc>
        <w:tc>
          <w:tcPr>
            <w:tcW w:w="65"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13</w:t>
            </w:r>
          </w:p>
        </w:tc>
        <w:tc>
          <w:tcPr>
            <w:tcW w:w="11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59"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0"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16</w:t>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00</w:t>
            </w:r>
          </w:p>
        </w:tc>
        <w:tc>
          <w:tcPr>
            <w:tcW w:w="134"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Tahoma" w:hAnsi="Tahoma" w:cs="Arial"/>
                <w:b/>
                <w:b/>
                <w:bCs/>
                <w:i w:val="false"/>
                <w:i w:val="false"/>
                <w:iCs w:val="false"/>
                <w:color w:val="000000"/>
                <w:sz w:val="12"/>
                <w:szCs w:val="12"/>
                <w:highlight w:val="none"/>
                <w:u w:val="none"/>
                <w:shd w:fill="auto" w:val="clear"/>
                <w:lang w:val="es-BO"/>
              </w:rPr>
            </w:pPr>
            <w:r>
              <w:rPr>
                <w:rFonts w:cs="Arial" w:ascii="Tahoma" w:hAnsi="Tahoma"/>
                <w:b/>
                <w:bCs/>
                <w:i w:val="false"/>
                <w:iCs w:val="false"/>
                <w:color w:val="000000"/>
                <w:sz w:val="12"/>
                <w:szCs w:val="12"/>
                <w:u w:val="none"/>
                <w:shd w:fill="auto" w:val="clear"/>
                <w:lang w:val="es-BO" w:eastAsia="es-BO"/>
              </w:rPr>
              <w:t>GERENCIA DISTRITAL EL ALTO DEL SIN  AVENIDA DEL ARQUITECTO Nº100, ESQUINA CALLE 11 DE JUNIO, ZONA FERROPETROL</w:t>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Consultas Escritas (No es obligatoria)</w:t>
            </w:r>
          </w:p>
        </w:tc>
        <w:tc>
          <w:tcPr>
            <w:tcW w:w="167"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4"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9"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1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0"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6"/>
                <w:szCs w:val="16"/>
              </w:rPr>
            </w:pPr>
            <w:r>
              <w:rPr>
                <w:rFonts w:cs="Arial" w:ascii="Arial" w:hAnsi="Arial"/>
                <w:b/>
                <w:sz w:val="16"/>
                <w:szCs w:val="16"/>
              </w:rPr>
              <w:t>(NO CORRESPONDE)</w:t>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16"/>
                <w:szCs w:val="16"/>
                <w:lang w:val="es-BO"/>
              </w:rPr>
            </w:pPr>
            <w:r>
              <w:rPr>
                <w:rFonts w:cs="Arial" w:ascii="Arial" w:hAnsi="Arial"/>
                <w:sz w:val="16"/>
                <w:szCs w:val="16"/>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67"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4"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9"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6"/>
                <w:szCs w:val="16"/>
                <w:lang w:val="es-BO"/>
              </w:rPr>
            </w:pPr>
            <w:r>
              <w:rPr>
                <w:i/>
                <w:sz w:val="16"/>
                <w:szCs w:val="16"/>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1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0"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6"/>
                <w:szCs w:val="16"/>
              </w:rPr>
            </w:pPr>
            <w:r>
              <w:rPr>
                <w:rFonts w:cs="Arial" w:ascii="Arial" w:hAnsi="Arial"/>
                <w:b/>
                <w:sz w:val="16"/>
                <w:szCs w:val="16"/>
              </w:rPr>
              <w:t>(NO CORRESPONDE)</w:t>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Fecha límite de Presentación</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67"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4"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9"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lang w:val="es-BO"/>
              </w:rPr>
            </w:pPr>
            <w:r>
              <w:rPr>
                <w:rFonts w:cs="Arial" w:ascii="Arial" w:hAnsi="Arial"/>
                <w:lang w:val="es-BO"/>
              </w:rPr>
              <w:t>02</w:t>
            </w:r>
          </w:p>
        </w:tc>
        <w:tc>
          <w:tcPr>
            <w:tcW w:w="118"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0"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08</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30</w:t>
            </w:r>
          </w:p>
        </w:tc>
        <w:tc>
          <w:tcPr>
            <w:tcW w:w="134"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i/>
                <w:sz w:val="12"/>
                <w:lang w:val="es-BO" w:eastAsia="es-BO"/>
              </w:rPr>
              <w:t>A TRAVÉS DEL RUPE DEL PROPONENTE</w:t>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87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18"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0"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08</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45</w:t>
            </w:r>
          </w:p>
        </w:tc>
        <w:tc>
          <w:tcPr>
            <w:tcW w:w="134"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Tahoma" w:hAnsi="Tahoma"/>
                <w:b w:val="false"/>
                <w:b w:val="false"/>
                <w:bCs w:val="false"/>
                <w:sz w:val="14"/>
                <w:szCs w:val="14"/>
              </w:rPr>
            </w:pPr>
            <w:r>
              <w:rPr>
                <w:rFonts w:ascii="Tahoma" w:hAnsi="Tahoma"/>
                <w:b w:val="false"/>
                <w:bCs w:val="false"/>
                <w:sz w:val="14"/>
                <w:szCs w:val="14"/>
              </w:rPr>
              <w:t>GERENCIA DISTRITAL EL ALTO DEL SIN  AVENIDA DEL ARQUITECTO Nº100, ESQUINA CALLE 11 DE JUNIO, ZONA FERROPETROL, PISO 3 ARH O A TRAVÉS DEL ENLACE</w:t>
            </w:r>
          </w:p>
          <w:p>
            <w:pPr>
              <w:pStyle w:val="Normal"/>
              <w:widowControl w:val="false"/>
              <w:snapToGrid w:val="false"/>
              <w:jc w:val="center"/>
              <w:rPr>
                <w:rFonts w:ascii="Tahoma" w:hAnsi="Tahoma"/>
                <w:b w:val="false"/>
                <w:b w:val="false"/>
                <w:bCs w:val="false"/>
                <w:sz w:val="14"/>
                <w:szCs w:val="14"/>
              </w:rPr>
            </w:pPr>
            <w:r>
              <w:rPr>
                <w:rFonts w:ascii="Tahoma" w:hAnsi="Tahoma"/>
                <w:b w:val="false"/>
                <w:bCs w:val="false"/>
                <w:sz w:val="14"/>
                <w:szCs w:val="14"/>
              </w:rPr>
            </w:r>
          </w:p>
          <w:p>
            <w:pPr>
              <w:pStyle w:val="Normal"/>
              <w:widowControl w:val="false"/>
              <w:snapToGrid w:val="false"/>
              <w:jc w:val="center"/>
              <w:rPr/>
            </w:pPr>
            <w:hyperlink r:id="rId4" w:tgtFrame="_blank">
              <w:bookmarkStart w:id="101" w:name="OBJ_PREFIX_DWT60_com_zimbra_url"/>
              <w:bookmarkStart w:id="102" w:name="pm_url"/>
              <w:bookmarkEnd w:id="101"/>
              <w:bookmarkEnd w:id="102"/>
              <w:r>
                <w:rPr>
                  <w:rStyle w:val="EnlacedeInternet"/>
                  <w:rFonts w:ascii="Tahoma" w:hAnsi="Tahoma"/>
                  <w:b w:val="false"/>
                  <w:bCs w:val="false"/>
                  <w:color w:val="0000FF"/>
                  <w:sz w:val="14"/>
                  <w:szCs w:val="14"/>
                  <w:shd w:fill="auto" w:val="clear"/>
                </w:rPr>
                <w:t>https://sinbolivia.webex.com/meet/arhcontrataciones</w:t>
              </w:r>
            </w:hyperlink>
          </w:p>
        </w:tc>
        <w:tc>
          <w:tcPr>
            <w:tcW w:w="65"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187"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67"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05</w:t>
            </w:r>
          </w:p>
        </w:tc>
        <w:tc>
          <w:tcPr>
            <w:tcW w:w="11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0"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Adjudicación o Declaratoria Desierta</w:t>
            </w:r>
          </w:p>
        </w:tc>
        <w:tc>
          <w:tcPr>
            <w:tcW w:w="167"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06</w:t>
            </w:r>
          </w:p>
        </w:tc>
        <w:tc>
          <w:tcPr>
            <w:tcW w:w="11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0"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98"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83"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06</w:t>
            </w:r>
          </w:p>
        </w:tc>
        <w:tc>
          <w:tcPr>
            <w:tcW w:w="11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0"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67"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18</w:t>
            </w:r>
          </w:p>
        </w:tc>
        <w:tc>
          <w:tcPr>
            <w:tcW w:w="118"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0"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67"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1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448"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9"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95"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0"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19"/>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58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Suscripción de contrato.</w:t>
            </w:r>
          </w:p>
        </w:tc>
        <w:tc>
          <w:tcPr>
            <w:tcW w:w="167"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4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0"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58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lang w:val="es-BO"/>
              </w:rPr>
            </w:pPr>
            <w:r>
              <w:rPr>
                <w:rFonts w:cs="Arial" w:ascii="Arial" w:hAnsi="Arial"/>
                <w:b/>
                <w:lang w:val="es-BO"/>
              </w:rPr>
            </w:r>
          </w:p>
        </w:tc>
        <w:tc>
          <w:tcPr>
            <w:tcW w:w="167"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19</w:t>
            </w:r>
          </w:p>
        </w:tc>
        <w:tc>
          <w:tcPr>
            <w:tcW w:w="11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0"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3"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9"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39"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50"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sz w:val="4"/>
                <w:szCs w:val="4"/>
                <w:lang w:val="es-BO"/>
              </w:rPr>
            </w:pPr>
            <w:r>
              <w:rPr>
                <w:rFonts w:cs="Arial" w:ascii="Arial" w:hAnsi="Arial"/>
                <w:b/>
                <w:sz w:val="4"/>
                <w:szCs w:val="4"/>
                <w:lang w:val="es-BO"/>
              </w:rPr>
            </w:r>
          </w:p>
        </w:tc>
        <w:tc>
          <w:tcPr>
            <w:tcW w:w="167"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8"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48"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0"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3"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9"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5"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highlight w:val="none"/>
          <w:shd w:fill="auto" w:val="clear"/>
          <w:lang w:val="es-BO"/>
        </w:rPr>
      </w:pPr>
      <w:r>
        <w:rPr>
          <w:rFonts w:ascii="Verdana" w:hAnsi="Verdana"/>
          <w:sz w:val="18"/>
          <w:szCs w:val="18"/>
          <w:shd w:fill="auto" w:val="clear"/>
          <w:lang w:val="es-BO"/>
        </w:rPr>
      </w:r>
    </w:p>
    <w:p>
      <w:pPr>
        <w:pStyle w:val="Ttulogeneral"/>
        <w:spacing w:before="0" w:after="0"/>
        <w:ind w:left="390" w:hanging="0"/>
        <w:jc w:val="both"/>
        <w:rPr>
          <w:rFonts w:ascii="Verdana" w:hAnsi="Verdana"/>
          <w:sz w:val="18"/>
          <w:szCs w:val="18"/>
          <w:highlight w:val="none"/>
          <w:shd w:fill="auto" w:val="clear"/>
          <w:lang w:val="es-BO"/>
        </w:rPr>
      </w:pPr>
      <w:r>
        <w:rPr>
          <w:rFonts w:ascii="Verdana" w:hAnsi="Verdana"/>
          <w:sz w:val="18"/>
          <w:szCs w:val="18"/>
          <w:shd w:fill="auto" w:val="clear"/>
          <w:lang w:val="es-BO"/>
        </w:rPr>
      </w:r>
    </w:p>
    <w:p>
      <w:pPr>
        <w:pStyle w:val="Ttulogeneral"/>
        <w:numPr>
          <w:ilvl w:val="0"/>
          <w:numId w:val="7"/>
        </w:numPr>
        <w:spacing w:before="0" w:after="0"/>
        <w:jc w:val="both"/>
        <w:rPr>
          <w:highlight w:val="none"/>
          <w:shd w:fill="auto" w:val="clear"/>
        </w:rPr>
      </w:pPr>
      <w:r>
        <w:rPr>
          <w:rFonts w:ascii="Verdana" w:hAnsi="Verdana"/>
          <w:sz w:val="18"/>
          <w:szCs w:val="18"/>
          <w:shd w:fill="auto" w:val="clear"/>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none"/>
          <w:shd w:fill="auto" w:val="clear"/>
          <w:lang w:val="es-BO" w:eastAsia="en-US"/>
        </w:rPr>
      </w:pPr>
      <w:r>
        <w:rPr>
          <w:rFonts w:cs="Arial" w:ascii="Arial" w:hAnsi="Arial"/>
          <w:szCs w:val="18"/>
          <w:shd w:fill="auto" w:val="clear"/>
          <w:lang w:val="es-BO" w:eastAsia="en-US"/>
        </w:rPr>
      </w:r>
    </w:p>
    <w:p>
      <w:pPr>
        <w:pStyle w:val="Normal"/>
        <w:rPr>
          <w:highlight w:val="none"/>
          <w:shd w:fill="auto" w:val="clear"/>
        </w:rPr>
      </w:pPr>
      <w:r>
        <w:rPr>
          <w:rFonts w:cs="Verdana"/>
          <w:szCs w:val="18"/>
          <w:shd w:fill="auto" w:val="clear"/>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bidi w:val="0"/>
        <w:ind w:left="708" w:hanging="708"/>
        <w:jc w:val="center"/>
        <w:rPr>
          <w:rFonts w:ascii="Tahoma" w:hAnsi="Tahoma"/>
          <w:color w:val="000000"/>
          <w:sz w:val="20"/>
          <w:szCs w:val="20"/>
        </w:rPr>
      </w:pPr>
      <w:r>
        <w:rPr>
          <w:rFonts w:eastAsia="Times New Roman" w:cs="Tahoma" w:ascii="Tahoma" w:hAnsi="Tahoma"/>
          <w:b/>
          <w:color w:val="000000"/>
          <w:sz w:val="20"/>
          <w:szCs w:val="20"/>
          <w:u w:val="single"/>
          <w:lang w:val="es-MX"/>
        </w:rPr>
        <w:t>TÉRMINOS DE REFERENCIA</w:t>
      </w:r>
    </w:p>
    <w:p>
      <w:pPr>
        <w:pStyle w:val="NoSpacing"/>
        <w:bidi w:val="0"/>
        <w:ind w:left="993" w:hanging="426"/>
        <w:jc w:val="center"/>
        <w:rPr>
          <w:rFonts w:ascii="Tahoma" w:hAnsi="Tahoma"/>
          <w:color w:val="000000"/>
          <w:sz w:val="20"/>
          <w:szCs w:val="20"/>
        </w:rPr>
      </w:pPr>
      <w:r>
        <w:rPr>
          <w:rFonts w:ascii="Tahoma" w:hAnsi="Tahoma"/>
          <w:color w:val="000000"/>
          <w:sz w:val="20"/>
          <w:szCs w:val="20"/>
        </w:rPr>
      </w:r>
    </w:p>
    <w:p>
      <w:pPr>
        <w:pStyle w:val="NoSpacing"/>
        <w:bidi w:val="0"/>
        <w:ind w:left="993" w:hanging="426"/>
        <w:jc w:val="center"/>
        <w:rPr>
          <w:rFonts w:ascii="Tahoma" w:hAnsi="Tahoma"/>
          <w:color w:val="000000"/>
          <w:sz w:val="18"/>
          <w:szCs w:val="18"/>
        </w:rPr>
      </w:pPr>
      <w:r>
        <w:rPr>
          <w:rFonts w:cs="Tahoma" w:ascii="Tahoma" w:hAnsi="Tahoma"/>
          <w:b/>
          <w:color w:val="000000"/>
          <w:kern w:val="0"/>
          <w:sz w:val="18"/>
          <w:szCs w:val="18"/>
          <w:lang w:val="es-MX"/>
        </w:rPr>
        <w:t>CONTRATACIÓN DE (4) CUATRO CONSULTORES INDIVIDUALES DE LINEA, TÉCNICO I PARA LA INICIATIVA RECTIFICATORIAS DE LA GERENCIA DISTRITAL EL ALTO – GESTIÓN 2026</w:t>
      </w:r>
    </w:p>
    <w:p>
      <w:pPr>
        <w:pStyle w:val="NoSpacing"/>
        <w:bidi w:val="0"/>
        <w:ind w:left="993" w:hanging="426"/>
        <w:jc w:val="center"/>
        <w:rPr>
          <w:rFonts w:ascii="Tahoma" w:hAnsi="Tahoma" w:cs="Tahoma"/>
          <w:b/>
          <w:b/>
          <w:color w:val="000000"/>
          <w:kern w:val="0"/>
          <w:sz w:val="20"/>
          <w:szCs w:val="20"/>
          <w:highlight w:val="none"/>
        </w:rPr>
      </w:pPr>
      <w:r>
        <w:rPr>
          <w:rFonts w:cs="Tahoma" w:ascii="Tahoma" w:hAnsi="Tahoma"/>
          <w:b/>
          <w:color w:val="000000"/>
          <w:kern w:val="0"/>
          <w:sz w:val="20"/>
          <w:szCs w:val="20"/>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color w:val="000000"/>
          <w:sz w:val="20"/>
          <w:szCs w:val="20"/>
        </w:rPr>
      </w:pPr>
      <w:r>
        <w:rPr>
          <w:rFonts w:cs="Tahoma"/>
          <w:color w:val="000000"/>
          <w:sz w:val="20"/>
          <w:szCs w:val="20"/>
        </w:rPr>
        <w:t>ANTECEDENTES</w:t>
      </w:r>
    </w:p>
    <w:p>
      <w:pPr>
        <w:pStyle w:val="ListParagraph"/>
        <w:bidi w:val="0"/>
        <w:ind w:left="510" w:hanging="0"/>
        <w:jc w:val="both"/>
        <w:rPr>
          <w:rFonts w:ascii="Tahoma" w:hAnsi="Tahoma" w:cs="Tahoma"/>
          <w:color w:val="000000"/>
          <w:sz w:val="20"/>
          <w:szCs w:val="20"/>
        </w:rPr>
      </w:pPr>
      <w:r>
        <w:rPr>
          <w:rFonts w:cs="Tahoma" w:ascii="Tahoma" w:hAnsi="Tahoma"/>
          <w:color w:val="000000"/>
          <w:sz w:val="20"/>
          <w:szCs w:val="20"/>
        </w:rPr>
      </w:r>
    </w:p>
    <w:p>
      <w:pPr>
        <w:pStyle w:val="ListParagraph"/>
        <w:bidi w:val="0"/>
        <w:ind w:left="510" w:hanging="0"/>
        <w:jc w:val="both"/>
        <w:rPr>
          <w:rFonts w:ascii="Tahoma" w:hAnsi="Tahoma"/>
          <w:color w:val="000000"/>
          <w:sz w:val="20"/>
          <w:szCs w:val="20"/>
        </w:rPr>
      </w:pPr>
      <w:r>
        <w:rPr>
          <w:rFonts w:cs="Tahoma" w:ascii="Tahoma" w:hAnsi="Tahoma"/>
          <w:color w:val="000000" w:themeColor="dark1"/>
          <w:sz w:val="20"/>
          <w:szCs w:val="20"/>
          <w:lang w:val="es-MX"/>
        </w:rPr>
        <w:t>El Servicio de Impuestos Nacionales (SIN) para el cumplimiento del POA 2026 en el área de fiscalización en el marco de la eficiencia y productividad, como parte de sus valores, en específico la ejecución de Rectificatorias.</w:t>
      </w:r>
    </w:p>
    <w:p>
      <w:pPr>
        <w:pStyle w:val="ListParagraph"/>
        <w:bidi w:val="0"/>
        <w:ind w:left="510"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ListParagraph"/>
        <w:bidi w:val="0"/>
        <w:ind w:left="510" w:hanging="0"/>
        <w:jc w:val="both"/>
        <w:rPr>
          <w:rFonts w:ascii="Tahoma" w:hAnsi="Tahoma"/>
          <w:color w:val="000000"/>
          <w:sz w:val="20"/>
          <w:szCs w:val="20"/>
        </w:rPr>
      </w:pPr>
      <w:r>
        <w:rPr>
          <w:rFonts w:cs="Tahoma" w:ascii="Tahoma" w:hAnsi="Tahoma"/>
          <w:color w:val="000000"/>
          <w:sz w:val="20"/>
          <w:szCs w:val="20"/>
        </w:rPr>
        <w:t xml:space="preserve">Para llevar adelante este proceso, se ha visto dar inicio a la iniciativa RECTIFICATORIAS para el Departamento de Fiscalización dependiente de la </w:t>
      </w:r>
      <w:r>
        <w:rPr>
          <w:rFonts w:eastAsia="" w:cs="Tahoma" w:ascii="Tahoma" w:hAnsi="Tahoma" w:eastAsiaTheme="minorEastAsia"/>
          <w:color w:val="000000"/>
          <w:sz w:val="20"/>
          <w:szCs w:val="20"/>
          <w:shd w:fill="auto" w:val="clear"/>
        </w:rPr>
        <w:t>Gerencia Distrital El Alto,</w:t>
      </w:r>
      <w:r>
        <w:rPr>
          <w:rFonts w:cs="Tahoma" w:ascii="Tahoma" w:hAnsi="Tahoma"/>
          <w:color w:val="000000"/>
          <w:sz w:val="20"/>
          <w:szCs w:val="20"/>
        </w:rPr>
        <w:t xml:space="preserve"> con el fin de ser incorporado al Departamento de Fiscalización en calidad de:</w:t>
      </w:r>
    </w:p>
    <w:p>
      <w:pPr>
        <w:pStyle w:val="ListParagraph"/>
        <w:bidi w:val="0"/>
        <w:ind w:left="510" w:hanging="0"/>
        <w:jc w:val="left"/>
        <w:rPr>
          <w:rFonts w:ascii="Tahoma" w:hAnsi="Tahoma" w:cs="Tahoma"/>
          <w:color w:val="000000"/>
          <w:sz w:val="20"/>
          <w:szCs w:val="20"/>
        </w:rPr>
      </w:pPr>
      <w:r>
        <w:rPr>
          <w:rFonts w:cs="Tahoma" w:ascii="Tahoma" w:hAnsi="Tahoma"/>
          <w:color w:val="000000"/>
          <w:sz w:val="20"/>
          <w:szCs w:val="20"/>
        </w:rPr>
      </w:r>
    </w:p>
    <w:p>
      <w:pPr>
        <w:pStyle w:val="ListParagraph"/>
        <w:numPr>
          <w:ilvl w:val="0"/>
          <w:numId w:val="3"/>
        </w:numPr>
        <w:suppressAutoHyphens w:val="true"/>
        <w:bidi w:val="0"/>
        <w:spacing w:before="0" w:after="0"/>
        <w:ind w:left="1134" w:hanging="360"/>
        <w:contextualSpacing/>
        <w:jc w:val="left"/>
        <w:rPr>
          <w:rFonts w:ascii="Tahoma" w:hAnsi="Tahoma"/>
          <w:color w:val="000000"/>
          <w:sz w:val="20"/>
          <w:szCs w:val="20"/>
        </w:rPr>
      </w:pPr>
      <w:r>
        <w:rPr>
          <w:rFonts w:cs="Tahoma" w:ascii="Tahoma" w:hAnsi="Tahoma"/>
          <w:color w:val="000000"/>
          <w:sz w:val="20"/>
          <w:szCs w:val="20"/>
        </w:rPr>
        <w:t>Consultor de Línea (Consultor Técnico I), a objeto de asumir la ejecución de procesos Rectificatorias.</w:t>
      </w:r>
    </w:p>
    <w:p>
      <w:pPr>
        <w:pStyle w:val="ListParagraph"/>
        <w:bidi w:val="0"/>
        <w:ind w:left="510"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ListParagraph"/>
        <w:bidi w:val="0"/>
        <w:ind w:left="567" w:hanging="0"/>
        <w:jc w:val="both"/>
        <w:rPr/>
      </w:pPr>
      <w:r>
        <w:rPr>
          <w:rFonts w:cs="Tahoma" w:ascii="Tahoma" w:hAnsi="Tahoma"/>
          <w:color w:val="000000"/>
          <w:sz w:val="20"/>
          <w:szCs w:val="20"/>
          <w:lang w:val="es-MX"/>
        </w:rPr>
        <w:t xml:space="preserve">Para el efecto, se requiere </w:t>
      </w:r>
      <w:r>
        <w:rPr>
          <w:rStyle w:val="FontStyle23"/>
          <w:rFonts w:cs="Tahoma" w:ascii="Tahoma" w:hAnsi="Tahoma"/>
          <w:color w:val="000000"/>
          <w:sz w:val="20"/>
          <w:szCs w:val="20"/>
        </w:rPr>
        <w:t xml:space="preserve">la </w:t>
      </w:r>
      <w:r>
        <w:rPr>
          <w:rStyle w:val="FontStyle23"/>
          <w:rFonts w:cs="Tahoma" w:ascii="Tahoma" w:hAnsi="Tahoma"/>
          <w:b/>
          <w:color w:val="000000"/>
          <w:kern w:val="0"/>
          <w:sz w:val="20"/>
          <w:szCs w:val="20"/>
          <w:lang w:val="es-MX"/>
        </w:rPr>
        <w:t>CONTRATACIÓN DE (4) CUATRO CONSULTORES INDIVIDUALES DE LINEA, TÉCNICO I PARA LA INICIATIVA RECTIFICATORIAS</w:t>
      </w:r>
      <w:r>
        <w:rPr>
          <w:rFonts w:cs="Tahoma" w:ascii="Tahoma" w:hAnsi="Tahoma"/>
          <w:b/>
          <w:color w:val="000000"/>
          <w:kern w:val="0"/>
          <w:sz w:val="20"/>
          <w:szCs w:val="20"/>
        </w:rPr>
        <w:t>,</w:t>
      </w:r>
      <w:r>
        <w:rPr>
          <w:rFonts w:cs="Tahoma" w:ascii="Tahoma" w:hAnsi="Tahoma"/>
          <w:color w:val="000000"/>
          <w:sz w:val="20"/>
          <w:szCs w:val="20"/>
          <w:lang w:val="es-MX"/>
        </w:rPr>
        <w:t xml:space="preserve"> para el Departamento de Fiscalización, </w:t>
      </w:r>
      <w:r>
        <w:rPr>
          <w:rStyle w:val="FontStyle23"/>
          <w:rFonts w:cs="Tahoma" w:ascii="Tahoma" w:hAnsi="Tahoma"/>
          <w:color w:val="000000"/>
          <w:sz w:val="20"/>
          <w:szCs w:val="20"/>
        </w:rPr>
        <w:t>responsables de notificar y ejecutar rectificatorias y otras labores inherentes a las tareas de fiscalización.</w:t>
      </w:r>
    </w:p>
    <w:p>
      <w:pPr>
        <w:pStyle w:val="Normal"/>
        <w:bidi w:val="0"/>
        <w:ind w:left="567" w:hanging="0"/>
        <w:jc w:val="both"/>
        <w:rPr>
          <w:rFonts w:ascii="Tahoma" w:hAnsi="Tahoma" w:cs="Tahoma"/>
          <w:color w:val="000000"/>
          <w:sz w:val="20"/>
          <w:szCs w:val="20"/>
        </w:rPr>
      </w:pPr>
      <w:r>
        <w:rPr>
          <w:rFonts w:cs="Tahoma" w:ascii="Tahoma" w:hAnsi="Tahoma"/>
          <w:color w:val="000000"/>
          <w:sz w:val="20"/>
          <w:szCs w:val="20"/>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color w:val="000000"/>
          <w:sz w:val="20"/>
          <w:szCs w:val="20"/>
        </w:rPr>
        <w:t>JUSTIFICACIÓN DE LA CONTRATACIÓN</w:t>
      </w:r>
    </w:p>
    <w:p>
      <w:pPr>
        <w:pStyle w:val="Normal"/>
        <w:bidi w:val="0"/>
        <w:ind w:left="993" w:hanging="426"/>
        <w:jc w:val="both"/>
        <w:rPr>
          <w:rFonts w:ascii="Tahoma" w:hAnsi="Tahoma" w:cs="Tahoma"/>
          <w:color w:val="000000"/>
          <w:sz w:val="20"/>
          <w:szCs w:val="20"/>
        </w:rPr>
      </w:pPr>
      <w:r>
        <w:rPr>
          <w:rFonts w:cs="Tahoma" w:ascii="Tahoma" w:hAnsi="Tahoma"/>
          <w:color w:val="000000"/>
          <w:sz w:val="20"/>
          <w:szCs w:val="20"/>
        </w:rPr>
      </w:r>
    </w:p>
    <w:p>
      <w:pPr>
        <w:pStyle w:val="ListParagraph"/>
        <w:bidi w:val="0"/>
        <w:ind w:left="567" w:hanging="0"/>
        <w:jc w:val="both"/>
        <w:rPr>
          <w:rFonts w:ascii="Tahoma" w:hAnsi="Tahoma"/>
          <w:sz w:val="20"/>
          <w:szCs w:val="20"/>
        </w:rPr>
      </w:pPr>
      <w:r>
        <w:rPr>
          <w:rFonts w:eastAsia="" w:cs="Tahoma" w:ascii="Tahoma" w:hAnsi="Tahoma" w:eastAsiaTheme="minorEastAsia"/>
          <w:color w:val="000000"/>
          <w:sz w:val="20"/>
          <w:szCs w:val="20"/>
          <w:shd w:fill="FFFFFF" w:val="clear"/>
        </w:rPr>
        <w:t xml:space="preserve">Se considera que esta contratación es necesaria como apoyo a las diferentes actividades y tareas que se tiene que realizar para la </w:t>
      </w:r>
      <w:r>
        <w:rPr>
          <w:rFonts w:cs="Tahoma" w:ascii="Tahoma" w:hAnsi="Tahoma"/>
          <w:color w:val="000000"/>
          <w:sz w:val="20"/>
          <w:szCs w:val="20"/>
        </w:rPr>
        <w:t>atención de solicitudes de Rectificatorias</w:t>
      </w:r>
      <w:r>
        <w:rPr>
          <w:rFonts w:eastAsia="" w:cs="Tahoma" w:ascii="Tahoma" w:hAnsi="Tahoma" w:eastAsiaTheme="minorEastAsia"/>
          <w:color w:val="000000"/>
          <w:sz w:val="20"/>
          <w:szCs w:val="20"/>
          <w:shd w:fill="FFFFFF" w:val="clear"/>
        </w:rPr>
        <w:t>, así como también cumplir las funciones que se especifiquen.</w:t>
      </w:r>
    </w:p>
    <w:p>
      <w:pPr>
        <w:pStyle w:val="ListParagraph"/>
        <w:bidi w:val="0"/>
        <w:ind w:left="567" w:hanging="0"/>
        <w:jc w:val="both"/>
        <w:rPr>
          <w:rFonts w:ascii="Tahoma" w:hAnsi="Tahoma"/>
          <w:sz w:val="20"/>
          <w:szCs w:val="20"/>
        </w:rPr>
      </w:pPr>
      <w:r>
        <w:rPr/>
      </w:r>
    </w:p>
    <w:p>
      <w:pPr>
        <w:pStyle w:val="ListParagraph"/>
        <w:bidi w:val="0"/>
        <w:ind w:left="567" w:hanging="0"/>
        <w:jc w:val="both"/>
        <w:rPr>
          <w:rFonts w:ascii="Tahoma" w:hAnsi="Tahoma"/>
          <w:sz w:val="20"/>
          <w:szCs w:val="20"/>
        </w:rPr>
      </w:pPr>
      <w:r>
        <w:rPr/>
      </w:r>
    </w:p>
    <w:p>
      <w:pPr>
        <w:pStyle w:val="ListParagraph"/>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bCs/>
          <w:color w:val="000000"/>
          <w:sz w:val="20"/>
          <w:szCs w:val="20"/>
          <w:lang w:val="es-BO"/>
        </w:rPr>
        <w:t>Objetivo DE LA CONSULTORÍA</w:t>
      </w:r>
    </w:p>
    <w:p>
      <w:pPr>
        <w:pStyle w:val="ListParagraph"/>
        <w:bidi w:val="0"/>
        <w:spacing w:before="0" w:after="0"/>
        <w:ind w:left="993" w:hanging="0"/>
        <w:contextualSpacing/>
        <w:jc w:val="both"/>
        <w:rPr>
          <w:rFonts w:ascii="Tahoma" w:hAnsi="Tahoma" w:cs="Tahoma"/>
          <w:b/>
          <w:b/>
          <w:color w:val="000000"/>
          <w:sz w:val="20"/>
          <w:szCs w:val="20"/>
        </w:rPr>
      </w:pPr>
      <w:r>
        <w:rPr>
          <w:rFonts w:cs="Tahoma" w:ascii="Tahoma" w:hAnsi="Tahoma"/>
          <w:b/>
          <w:color w:val="000000"/>
          <w:sz w:val="20"/>
          <w:szCs w:val="20"/>
        </w:rPr>
      </w:r>
    </w:p>
    <w:p>
      <w:pPr>
        <w:pStyle w:val="ListParagraph"/>
        <w:numPr>
          <w:ilvl w:val="0"/>
          <w:numId w:val="43"/>
        </w:numPr>
        <w:bidi w:val="0"/>
        <w:spacing w:before="0" w:after="0"/>
        <w:contextualSpacing/>
        <w:jc w:val="both"/>
        <w:rPr>
          <w:rFonts w:ascii="Tahoma" w:hAnsi="Tahoma"/>
          <w:sz w:val="20"/>
          <w:szCs w:val="20"/>
        </w:rPr>
      </w:pPr>
      <w:r>
        <w:rPr>
          <w:rFonts w:cs="Tahoma" w:ascii="Tahoma" w:hAnsi="Tahoma"/>
          <w:b/>
          <w:color w:val="000000"/>
          <w:sz w:val="20"/>
          <w:szCs w:val="20"/>
        </w:rPr>
        <w:t>Objetivo General</w:t>
      </w:r>
    </w:p>
    <w:p>
      <w:pPr>
        <w:pStyle w:val="Normal"/>
        <w:bidi w:val="0"/>
        <w:spacing w:before="0" w:after="0"/>
        <w:contextualSpacing/>
        <w:jc w:val="both"/>
        <w:rPr>
          <w:rFonts w:ascii="Tahoma" w:hAnsi="Tahoma" w:cs="Tahoma"/>
          <w:color w:val="000000"/>
          <w:sz w:val="20"/>
          <w:szCs w:val="20"/>
        </w:rPr>
      </w:pPr>
      <w:r>
        <w:rPr>
          <w:rFonts w:cs="Tahoma" w:ascii="Tahoma" w:hAnsi="Tahoma"/>
          <w:color w:val="000000"/>
          <w:sz w:val="20"/>
          <w:szCs w:val="20"/>
        </w:rPr>
      </w:r>
    </w:p>
    <w:p>
      <w:pPr>
        <w:pStyle w:val="Normal"/>
        <w:bidi w:val="0"/>
        <w:spacing w:before="0" w:after="0"/>
        <w:ind w:left="709" w:hanging="0"/>
        <w:contextualSpacing/>
        <w:jc w:val="both"/>
        <w:rPr>
          <w:rFonts w:ascii="Tahoma" w:hAnsi="Tahoma"/>
          <w:sz w:val="20"/>
          <w:szCs w:val="20"/>
        </w:rPr>
      </w:pPr>
      <w:r>
        <w:rPr>
          <w:rFonts w:cs="Tahoma" w:ascii="Tahoma" w:hAnsi="Tahoma"/>
          <w:color w:val="000000"/>
          <w:sz w:val="20"/>
          <w:szCs w:val="20"/>
          <w:lang w:val="es-MX"/>
        </w:rPr>
        <w:t xml:space="preserve">El objetivo de la iniciativa RECTIFICATORIAS - </w:t>
      </w:r>
      <w:r>
        <w:rPr>
          <w:rFonts w:eastAsia="" w:cs="Tahoma" w:ascii="Tahoma" w:hAnsi="Tahoma" w:eastAsiaTheme="minorEastAsia"/>
          <w:color w:val="000000"/>
          <w:sz w:val="20"/>
          <w:szCs w:val="20"/>
          <w:shd w:fill="auto" w:val="clear"/>
        </w:rPr>
        <w:t>Gerencia Distrital El Alto</w:t>
      </w:r>
      <w:r>
        <w:rPr>
          <w:rFonts w:cs="Tahoma" w:ascii="Tahoma" w:hAnsi="Tahoma"/>
          <w:color w:val="000000"/>
          <w:sz w:val="20"/>
          <w:szCs w:val="20"/>
          <w:lang w:val="es-MX"/>
        </w:rPr>
        <w:t xml:space="preserve"> es </w:t>
      </w:r>
      <w:r>
        <w:rPr>
          <w:rFonts w:cs="Tahoma" w:ascii="Tahoma" w:hAnsi="Tahoma"/>
          <w:color w:val="000000"/>
          <w:sz w:val="20"/>
          <w:szCs w:val="20"/>
        </w:rPr>
        <w:t>cumplir con la ejecución de Rectificatorias a través de la atención de solicitudes de Rectificatorias presentadas por los contribuyentes, coadyuvando de esta forma a liberar de carga operativa en este tipo de procesos</w:t>
      </w:r>
      <w:r>
        <w:rPr>
          <w:rFonts w:cs="Tahoma" w:ascii="Tahoma" w:hAnsi="Tahoma"/>
          <w:color w:val="000000"/>
          <w:sz w:val="20"/>
          <w:szCs w:val="20"/>
          <w:lang w:val="es-MX"/>
        </w:rPr>
        <w:t xml:space="preserve"> en la </w:t>
      </w:r>
      <w:r>
        <w:rPr>
          <w:rFonts w:eastAsia="" w:cs="Tahoma" w:ascii="Tahoma" w:hAnsi="Tahoma" w:eastAsiaTheme="minorEastAsia"/>
          <w:color w:val="000000"/>
          <w:sz w:val="20"/>
          <w:szCs w:val="20"/>
          <w:shd w:fill="auto" w:val="clear"/>
        </w:rPr>
        <w:t>Gerencia Distrital El Alto.</w:t>
      </w:r>
    </w:p>
    <w:p>
      <w:pPr>
        <w:pStyle w:val="Normal"/>
        <w:tabs>
          <w:tab w:val="clear" w:pos="709"/>
          <w:tab w:val="left" w:pos="851" w:leader="none"/>
        </w:tabs>
        <w:bidi w:val="0"/>
        <w:spacing w:before="0" w:after="0"/>
        <w:ind w:right="193" w:hanging="0"/>
        <w:contextualSpacing/>
        <w:jc w:val="both"/>
        <w:rPr>
          <w:rFonts w:ascii="Tahoma" w:hAnsi="Tahoma" w:cs="Tahoma"/>
          <w:color w:val="000000"/>
          <w:sz w:val="20"/>
          <w:szCs w:val="20"/>
        </w:rPr>
      </w:pPr>
      <w:r>
        <w:rPr>
          <w:rFonts w:cs="Tahoma" w:ascii="Tahoma" w:hAnsi="Tahoma"/>
          <w:color w:val="000000"/>
          <w:sz w:val="20"/>
          <w:szCs w:val="20"/>
        </w:rPr>
      </w:r>
    </w:p>
    <w:p>
      <w:pPr>
        <w:pStyle w:val="ListParagraph"/>
        <w:numPr>
          <w:ilvl w:val="0"/>
          <w:numId w:val="4"/>
        </w:numPr>
        <w:bidi w:val="0"/>
        <w:spacing w:before="0" w:after="0"/>
        <w:ind w:left="993" w:hanging="426"/>
        <w:contextualSpacing/>
        <w:jc w:val="both"/>
        <w:rPr>
          <w:rFonts w:ascii="Tahoma" w:hAnsi="Tahoma"/>
          <w:sz w:val="20"/>
          <w:szCs w:val="20"/>
        </w:rPr>
      </w:pPr>
      <w:r>
        <w:rPr>
          <w:rFonts w:cs="Tahoma" w:ascii="Tahoma" w:hAnsi="Tahoma"/>
          <w:b/>
          <w:color w:val="000000"/>
          <w:sz w:val="20"/>
          <w:szCs w:val="20"/>
        </w:rPr>
        <w:t>Objetivos Específicos</w:t>
      </w:r>
    </w:p>
    <w:p>
      <w:pPr>
        <w:pStyle w:val="ListParagraph"/>
        <w:bidi w:val="0"/>
        <w:spacing w:before="0" w:after="0"/>
        <w:ind w:left="993" w:hanging="0"/>
        <w:contextualSpacing/>
        <w:jc w:val="both"/>
        <w:rPr>
          <w:rFonts w:ascii="Tahoma" w:hAnsi="Tahoma" w:cs="Tahoma"/>
          <w:b/>
          <w:b/>
          <w:color w:val="000000"/>
          <w:sz w:val="20"/>
          <w:szCs w:val="20"/>
        </w:rPr>
      </w:pPr>
      <w:r>
        <w:rPr>
          <w:rFonts w:cs="Tahoma" w:ascii="Tahoma" w:hAnsi="Tahoma"/>
          <w:b/>
          <w:color w:val="000000"/>
          <w:sz w:val="20"/>
          <w:szCs w:val="20"/>
        </w:rPr>
      </w:r>
    </w:p>
    <w:p>
      <w:pPr>
        <w:pStyle w:val="Normal"/>
        <w:widowControl/>
        <w:numPr>
          <w:ilvl w:val="0"/>
          <w:numId w:val="44"/>
        </w:numPr>
        <w:suppressAutoHyphens w:val="true"/>
        <w:bidi w:val="0"/>
        <w:spacing w:before="0" w:after="0"/>
        <w:ind w:left="737" w:right="0" w:hanging="0"/>
        <w:jc w:val="both"/>
        <w:rPr>
          <w:rFonts w:ascii="Tahoma" w:hAnsi="Tahoma"/>
          <w:sz w:val="20"/>
          <w:szCs w:val="20"/>
        </w:rPr>
      </w:pPr>
      <w:r>
        <w:rPr>
          <w:rFonts w:ascii="Tahoma" w:hAnsi="Tahoma"/>
          <w:sz w:val="20"/>
          <w:szCs w:val="20"/>
        </w:rPr>
        <w:t>Liberar la carga operativa los casos de solicitudes de Rectificatorias en la Gerencia Distrital El Alto donde se desarrollará la iniciativa.</w:t>
      </w:r>
    </w:p>
    <w:p>
      <w:pPr>
        <w:pStyle w:val="Normal"/>
        <w:numPr>
          <w:ilvl w:val="0"/>
          <w:numId w:val="0"/>
        </w:numPr>
        <w:ind w:left="720" w:hanging="0"/>
        <w:rPr>
          <w:rFonts w:ascii="Tahoma" w:hAnsi="Tahoma"/>
          <w:sz w:val="20"/>
          <w:szCs w:val="20"/>
        </w:rPr>
      </w:pPr>
      <w:r>
        <w:rPr>
          <w:rFonts w:ascii="Tahoma" w:hAnsi="Tahoma"/>
          <w:sz w:val="20"/>
          <w:szCs w:val="20"/>
        </w:rPr>
      </w:r>
    </w:p>
    <w:p>
      <w:pPr>
        <w:pStyle w:val="Normal"/>
        <w:widowControl/>
        <w:numPr>
          <w:ilvl w:val="0"/>
          <w:numId w:val="44"/>
        </w:numPr>
        <w:suppressAutoHyphens w:val="true"/>
        <w:bidi w:val="0"/>
        <w:spacing w:before="0" w:after="0"/>
        <w:ind w:left="737" w:right="0" w:hanging="0"/>
        <w:jc w:val="both"/>
        <w:rPr>
          <w:rFonts w:ascii="Tahoma" w:hAnsi="Tahoma"/>
          <w:sz w:val="20"/>
          <w:szCs w:val="20"/>
        </w:rPr>
      </w:pPr>
      <w:r>
        <w:rPr>
          <w:rFonts w:ascii="Tahoma" w:hAnsi="Tahoma"/>
          <w:sz w:val="20"/>
          <w:szCs w:val="20"/>
        </w:rPr>
        <w:t>Atender oportunamente y en los plazos previstos las solicitudes de Rectificatorias, presentadas por el contribuyente.</w:t>
      </w:r>
    </w:p>
    <w:p>
      <w:pPr>
        <w:pStyle w:val="Normal"/>
        <w:numPr>
          <w:ilvl w:val="0"/>
          <w:numId w:val="0"/>
        </w:numPr>
        <w:ind w:left="720" w:hanging="0"/>
        <w:rPr>
          <w:rFonts w:ascii="Tahoma" w:hAnsi="Tahoma"/>
          <w:sz w:val="20"/>
          <w:szCs w:val="20"/>
        </w:rPr>
      </w:pPr>
      <w:r>
        <w:rPr>
          <w:rFonts w:ascii="Tahoma" w:hAnsi="Tahoma"/>
          <w:sz w:val="20"/>
          <w:szCs w:val="20"/>
        </w:rPr>
      </w:r>
    </w:p>
    <w:p>
      <w:pPr>
        <w:pStyle w:val="Normal"/>
        <w:widowControl/>
        <w:numPr>
          <w:ilvl w:val="0"/>
          <w:numId w:val="44"/>
        </w:numPr>
        <w:suppressAutoHyphens w:val="true"/>
        <w:bidi w:val="0"/>
        <w:spacing w:before="0" w:after="0"/>
        <w:ind w:left="737" w:right="0" w:hanging="0"/>
        <w:jc w:val="both"/>
        <w:rPr>
          <w:rFonts w:ascii="Tahoma" w:hAnsi="Tahoma"/>
          <w:sz w:val="20"/>
          <w:szCs w:val="20"/>
        </w:rPr>
      </w:pPr>
      <w:r>
        <w:rPr>
          <w:rFonts w:ascii="Tahoma" w:hAnsi="Tahoma"/>
          <w:sz w:val="20"/>
          <w:szCs w:val="20"/>
        </w:rPr>
        <w:t>Efectuar otras tareas asignadas por el inmediato superior.</w:t>
      </w:r>
    </w:p>
    <w:p>
      <w:pPr>
        <w:pStyle w:val="ListParagraph"/>
        <w:bidi w:val="0"/>
        <w:spacing w:before="0" w:after="0"/>
        <w:ind w:left="993" w:hanging="0"/>
        <w:contextualSpacing/>
        <w:jc w:val="both"/>
        <w:rPr>
          <w:rFonts w:ascii="Tahoma" w:hAnsi="Tahoma" w:cs="Tahoma"/>
          <w:b/>
          <w:b/>
          <w:color w:val="000000"/>
          <w:sz w:val="20"/>
          <w:szCs w:val="20"/>
        </w:rPr>
      </w:pPr>
      <w:r>
        <w:rPr>
          <w:rFonts w:cs="Tahoma" w:ascii="Tahoma" w:hAnsi="Tahoma"/>
          <w:b/>
          <w:color w:val="000000"/>
          <w:sz w:val="20"/>
          <w:szCs w:val="20"/>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color w:val="000000"/>
          <w:sz w:val="20"/>
          <w:szCs w:val="20"/>
        </w:rPr>
        <w:t>alcance del servicio</w:t>
      </w:r>
    </w:p>
    <w:p>
      <w:pPr>
        <w:pStyle w:val="Normal"/>
        <w:bidi w:val="0"/>
        <w:ind w:left="567" w:hanging="0"/>
        <w:jc w:val="both"/>
        <w:rPr>
          <w:rFonts w:ascii="Tahoma" w:hAnsi="Tahoma" w:cs="Tahoma"/>
          <w:color w:val="000000"/>
          <w:sz w:val="20"/>
          <w:szCs w:val="20"/>
          <w:lang w:eastAsia="es-BO"/>
        </w:rPr>
      </w:pPr>
      <w:r>
        <w:rPr>
          <w:rFonts w:cs="Tahoma" w:ascii="Tahoma" w:hAnsi="Tahoma"/>
          <w:color w:val="000000"/>
          <w:sz w:val="20"/>
          <w:szCs w:val="20"/>
          <w:lang w:eastAsia="es-BO"/>
        </w:rPr>
      </w:r>
    </w:p>
    <w:p>
      <w:pPr>
        <w:pStyle w:val="Normal"/>
        <w:bidi w:val="0"/>
        <w:ind w:left="567" w:hanging="0"/>
        <w:jc w:val="both"/>
        <w:rPr>
          <w:rFonts w:ascii="Tahoma" w:hAnsi="Tahoma"/>
          <w:sz w:val="20"/>
          <w:szCs w:val="20"/>
        </w:rPr>
      </w:pPr>
      <w:r>
        <w:rPr>
          <w:rFonts w:cs="Tahoma" w:ascii="Tahoma" w:hAnsi="Tahoma"/>
          <w:bCs/>
          <w:color w:val="000000"/>
          <w:sz w:val="20"/>
          <w:szCs w:val="20"/>
          <w:lang w:val="es-ES"/>
        </w:rPr>
        <w:t xml:space="preserve">El consultor realizará tareas de </w:t>
      </w:r>
      <w:r>
        <w:rPr>
          <w:rFonts w:cs="Tahoma" w:ascii="Tahoma" w:hAnsi="Tahoma"/>
          <w:color w:val="000000"/>
          <w:sz w:val="20"/>
          <w:szCs w:val="20"/>
        </w:rPr>
        <w:t>atención a solicitudes de Rectificatorias presentadas por los contribuyentes</w:t>
      </w:r>
      <w:r>
        <w:rPr>
          <w:rFonts w:cs="Tahoma" w:ascii="Tahoma" w:hAnsi="Tahoma"/>
          <w:bCs/>
          <w:color w:val="000000"/>
          <w:sz w:val="20"/>
          <w:szCs w:val="20"/>
          <w:lang w:val="es-ES"/>
        </w:rPr>
        <w:t>, velando por el cumplimiento de las actividades y resultados esperados detallados en los Términos de Referencia, a través del cumplimiento de la normativa inherente a los procesos que desarrollará.</w:t>
      </w:r>
    </w:p>
    <w:p>
      <w:pPr>
        <w:pStyle w:val="Normal"/>
        <w:bidi w:val="0"/>
        <w:jc w:val="left"/>
        <w:rPr>
          <w:rFonts w:ascii="Tahoma" w:hAnsi="Tahoma"/>
          <w:color w:val="000000"/>
          <w:sz w:val="20"/>
          <w:szCs w:val="20"/>
          <w:lang w:val="es-MX"/>
        </w:rPr>
      </w:pPr>
      <w:r>
        <w:rPr>
          <w:rFonts w:ascii="Tahoma" w:hAnsi="Tahoma"/>
          <w:color w:val="000000"/>
          <w:sz w:val="20"/>
          <w:szCs w:val="20"/>
          <w:lang w:val="es-MX"/>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bCs/>
          <w:color w:val="000000"/>
          <w:sz w:val="20"/>
          <w:szCs w:val="20"/>
          <w:lang w:val="es-BO"/>
        </w:rPr>
        <w:t>ACTIVIDADES</w:t>
      </w:r>
    </w:p>
    <w:p>
      <w:pPr>
        <w:pStyle w:val="ListParagraph"/>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ListParagraph"/>
        <w:bidi w:val="0"/>
        <w:ind w:left="567" w:hanging="0"/>
        <w:jc w:val="both"/>
        <w:rPr>
          <w:rFonts w:ascii="Tahoma" w:hAnsi="Tahoma"/>
          <w:sz w:val="20"/>
          <w:szCs w:val="20"/>
        </w:rPr>
      </w:pPr>
      <w:r>
        <w:rPr>
          <w:rFonts w:cs="Tahoma" w:ascii="Tahoma" w:hAnsi="Tahoma"/>
          <w:color w:val="000000"/>
          <w:sz w:val="20"/>
          <w:szCs w:val="20"/>
          <w:lang w:val="es-MX"/>
        </w:rPr>
        <w:t>Las actividades que debe realizar el Consultor para cumplir los Objetivos de la Consultoría son las siguientes:</w:t>
      </w:r>
    </w:p>
    <w:p>
      <w:pPr>
        <w:pStyle w:val="ListParagraph"/>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Normal"/>
        <w:bidi w:val="0"/>
        <w:spacing w:before="0" w:after="0"/>
        <w:ind w:left="567" w:hanging="0"/>
        <w:contextualSpacing/>
        <w:jc w:val="both"/>
        <w:rPr>
          <w:rFonts w:ascii="Tahoma" w:hAnsi="Tahoma"/>
          <w:sz w:val="20"/>
          <w:szCs w:val="20"/>
        </w:rPr>
      </w:pPr>
      <w:r>
        <w:rPr>
          <w:rFonts w:eastAsia="Times New Roman" w:cs="Tahoma" w:ascii="Tahoma" w:hAnsi="Tahoma"/>
          <w:b/>
          <w:color w:val="000000"/>
          <w:sz w:val="20"/>
          <w:szCs w:val="20"/>
          <w:lang w:val="es-MX"/>
        </w:rPr>
        <w:t>Consultor Técnico I:</w:t>
      </w:r>
    </w:p>
    <w:p>
      <w:pPr>
        <w:pStyle w:val="ListParagraph"/>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Normal"/>
        <w:widowControl/>
        <w:numPr>
          <w:ilvl w:val="0"/>
          <w:numId w:val="45"/>
        </w:numPr>
        <w:suppressAutoHyphens w:val="true"/>
        <w:bidi w:val="0"/>
        <w:spacing w:before="0" w:after="0"/>
        <w:ind w:left="737" w:right="0" w:hanging="170"/>
        <w:jc w:val="both"/>
        <w:rPr>
          <w:rFonts w:ascii="Tahoma" w:hAnsi="Tahoma"/>
          <w:sz w:val="20"/>
          <w:szCs w:val="20"/>
        </w:rPr>
      </w:pPr>
      <w:r>
        <w:rPr>
          <w:rFonts w:ascii="Tahoma" w:hAnsi="Tahoma"/>
          <w:sz w:val="20"/>
          <w:szCs w:val="20"/>
        </w:rPr>
        <w:t>Recepcionar y planificar la carga de trabajo de acuerdo a las metas y plazos.</w:t>
      </w:r>
    </w:p>
    <w:p>
      <w:pPr>
        <w:pStyle w:val="Normal"/>
        <w:widowControl/>
        <w:numPr>
          <w:ilvl w:val="0"/>
          <w:numId w:val="45"/>
        </w:numPr>
        <w:suppressAutoHyphens w:val="true"/>
        <w:bidi w:val="0"/>
        <w:spacing w:before="0" w:after="0"/>
        <w:ind w:left="737" w:right="0" w:hanging="170"/>
        <w:jc w:val="both"/>
        <w:rPr>
          <w:rFonts w:ascii="Tahoma" w:hAnsi="Tahoma"/>
          <w:sz w:val="20"/>
          <w:szCs w:val="20"/>
        </w:rPr>
      </w:pPr>
      <w:r>
        <w:rPr>
          <w:rFonts w:ascii="Tahoma" w:hAnsi="Tahoma"/>
          <w:sz w:val="20"/>
          <w:szCs w:val="20"/>
        </w:rPr>
        <w:t>Evaluar si la Rectificatoria es a favor de fisco o del contribuyente para el respectivo proceso.</w:t>
      </w:r>
    </w:p>
    <w:p>
      <w:pPr>
        <w:pStyle w:val="Normal"/>
        <w:widowControl/>
        <w:numPr>
          <w:ilvl w:val="0"/>
          <w:numId w:val="45"/>
        </w:numPr>
        <w:suppressAutoHyphens w:val="true"/>
        <w:bidi w:val="0"/>
        <w:spacing w:before="0" w:after="0"/>
        <w:ind w:left="737" w:right="0" w:hanging="170"/>
        <w:jc w:val="both"/>
        <w:rPr>
          <w:rFonts w:ascii="Tahoma" w:hAnsi="Tahoma"/>
          <w:sz w:val="20"/>
          <w:szCs w:val="20"/>
        </w:rPr>
      </w:pPr>
      <w:r>
        <w:rPr>
          <w:rFonts w:ascii="Tahoma" w:hAnsi="Tahoma"/>
          <w:sz w:val="20"/>
          <w:szCs w:val="20"/>
        </w:rPr>
        <w:t xml:space="preserve">Verificar y revisar la solicitud de Rectificatoria, conforme a manuales y normativa vigente.  </w:t>
      </w:r>
    </w:p>
    <w:p>
      <w:pPr>
        <w:pStyle w:val="Normal"/>
        <w:widowControl/>
        <w:numPr>
          <w:ilvl w:val="0"/>
          <w:numId w:val="45"/>
        </w:numPr>
        <w:suppressAutoHyphens w:val="true"/>
        <w:bidi w:val="0"/>
        <w:spacing w:before="0" w:after="0"/>
        <w:ind w:left="737" w:right="0" w:hanging="170"/>
        <w:jc w:val="both"/>
        <w:rPr>
          <w:rFonts w:ascii="Tahoma" w:hAnsi="Tahoma"/>
          <w:sz w:val="20"/>
          <w:szCs w:val="20"/>
        </w:rPr>
      </w:pPr>
      <w:r>
        <w:rPr>
          <w:rFonts w:ascii="Tahoma" w:hAnsi="Tahoma"/>
          <w:sz w:val="20"/>
          <w:szCs w:val="20"/>
        </w:rPr>
        <w:t>Actualizar el Registro de casos en el Sistema de Información de Fiscalización (SIF).</w:t>
      </w:r>
    </w:p>
    <w:p>
      <w:pPr>
        <w:pStyle w:val="Normal"/>
        <w:widowControl/>
        <w:numPr>
          <w:ilvl w:val="0"/>
          <w:numId w:val="45"/>
        </w:numPr>
        <w:suppressAutoHyphens w:val="true"/>
        <w:bidi w:val="0"/>
        <w:spacing w:before="0" w:after="0"/>
        <w:ind w:left="737" w:right="0" w:hanging="170"/>
        <w:jc w:val="both"/>
        <w:rPr>
          <w:rFonts w:ascii="Tahoma" w:hAnsi="Tahoma"/>
          <w:sz w:val="20"/>
          <w:szCs w:val="20"/>
        </w:rPr>
      </w:pPr>
      <w:r>
        <w:rPr>
          <w:rFonts w:ascii="Tahoma" w:hAnsi="Tahoma"/>
          <w:sz w:val="20"/>
          <w:szCs w:val="20"/>
        </w:rPr>
        <w:t>Presentar informes que le sean solicitados con relación al trabajo desarrollado.</w:t>
      </w:r>
    </w:p>
    <w:p>
      <w:pPr>
        <w:pStyle w:val="Normal"/>
        <w:widowControl/>
        <w:numPr>
          <w:ilvl w:val="0"/>
          <w:numId w:val="45"/>
        </w:numPr>
        <w:suppressAutoHyphens w:val="true"/>
        <w:bidi w:val="0"/>
        <w:spacing w:before="0" w:after="0"/>
        <w:ind w:left="737" w:right="0" w:hanging="113"/>
        <w:jc w:val="both"/>
        <w:rPr>
          <w:rFonts w:ascii="Tahoma" w:hAnsi="Tahoma"/>
          <w:sz w:val="20"/>
          <w:szCs w:val="20"/>
        </w:rPr>
      </w:pPr>
      <w:r>
        <w:rPr>
          <w:rFonts w:ascii="Tahoma" w:hAnsi="Tahoma"/>
          <w:sz w:val="20"/>
          <w:szCs w:val="20"/>
        </w:rPr>
        <w:t>Elaborar Informes mensuales del trabajo desarrollado de acuerdo a contrato.</w:t>
      </w:r>
    </w:p>
    <w:p>
      <w:pPr>
        <w:pStyle w:val="Normal"/>
        <w:widowControl/>
        <w:numPr>
          <w:ilvl w:val="0"/>
          <w:numId w:val="45"/>
        </w:numPr>
        <w:suppressAutoHyphens w:val="true"/>
        <w:bidi w:val="0"/>
        <w:spacing w:before="0" w:after="0"/>
        <w:ind w:left="737" w:right="0" w:hanging="170"/>
        <w:jc w:val="both"/>
        <w:rPr>
          <w:rFonts w:ascii="Tahoma" w:hAnsi="Tahoma"/>
          <w:sz w:val="20"/>
          <w:szCs w:val="20"/>
        </w:rPr>
      </w:pPr>
      <w:r>
        <w:rPr>
          <w:rFonts w:ascii="Tahoma" w:hAnsi="Tahoma"/>
          <w:sz w:val="20"/>
          <w:szCs w:val="20"/>
        </w:rPr>
        <w:t>Elaborar Informe final de trabajo desarrollado de acuerdo a contrato.</w:t>
      </w:r>
    </w:p>
    <w:p>
      <w:pPr>
        <w:pStyle w:val="Normal"/>
        <w:widowControl/>
        <w:numPr>
          <w:ilvl w:val="0"/>
          <w:numId w:val="45"/>
        </w:numPr>
        <w:suppressAutoHyphens w:val="true"/>
        <w:bidi w:val="0"/>
        <w:spacing w:before="0" w:after="0"/>
        <w:ind w:left="737" w:right="0" w:hanging="170"/>
        <w:jc w:val="both"/>
        <w:rPr>
          <w:rFonts w:ascii="Tahoma" w:hAnsi="Tahoma"/>
          <w:sz w:val="20"/>
          <w:szCs w:val="20"/>
        </w:rPr>
      </w:pPr>
      <w:r>
        <w:rPr>
          <w:rFonts w:ascii="Tahoma" w:hAnsi="Tahoma"/>
          <w:sz w:val="20"/>
          <w:szCs w:val="20"/>
        </w:rPr>
        <w:t>Dar cumplimiento a las metas asignadas, toda vez que las mismas son de cumplimiento obligatorio.</w:t>
      </w:r>
    </w:p>
    <w:p>
      <w:pPr>
        <w:pStyle w:val="Normal"/>
        <w:widowControl/>
        <w:numPr>
          <w:ilvl w:val="0"/>
          <w:numId w:val="45"/>
        </w:numPr>
        <w:suppressAutoHyphens w:val="true"/>
        <w:bidi w:val="0"/>
        <w:spacing w:before="0" w:after="0"/>
        <w:ind w:left="737" w:right="0" w:hanging="57"/>
        <w:jc w:val="both"/>
        <w:rPr>
          <w:rFonts w:ascii="Tahoma" w:hAnsi="Tahoma"/>
          <w:sz w:val="20"/>
          <w:szCs w:val="20"/>
        </w:rPr>
      </w:pPr>
      <w:r>
        <w:rPr>
          <w:rFonts w:ascii="Tahoma" w:hAnsi="Tahoma"/>
          <w:sz w:val="20"/>
          <w:szCs w:val="20"/>
        </w:rPr>
        <w:t>Otras tareas y funciones que sean designadas por sus inmediatos superiores</w:t>
      </w:r>
      <w:r>
        <w:rPr>
          <w:rFonts w:ascii="Tahoma" w:hAnsi="Tahoma"/>
          <w:sz w:val="20"/>
          <w:szCs w:val="20"/>
          <w:lang w:val="es-MX"/>
        </w:rPr>
        <w:t>.</w:t>
      </w:r>
    </w:p>
    <w:p>
      <w:pPr>
        <w:pStyle w:val="Normal"/>
        <w:bidi w:val="0"/>
        <w:spacing w:before="0" w:after="0"/>
        <w:contextualSpacing/>
        <w:jc w:val="both"/>
        <w:rPr>
          <w:rFonts w:ascii="Tahoma" w:hAnsi="Tahoma" w:cs="Tahoma"/>
          <w:color w:val="000000"/>
          <w:sz w:val="20"/>
          <w:szCs w:val="20"/>
          <w:u w:val="single"/>
        </w:rPr>
      </w:pPr>
      <w:r>
        <w:rPr>
          <w:rFonts w:cs="Tahoma" w:ascii="Tahoma" w:hAnsi="Tahoma"/>
          <w:color w:val="000000"/>
          <w:sz w:val="20"/>
          <w:szCs w:val="20"/>
          <w:u w:val="single"/>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color w:val="000000"/>
          <w:sz w:val="20"/>
          <w:szCs w:val="20"/>
        </w:rPr>
        <w:t>RESULTADO ESPERADO DE LA CONSULTORÍA de LÍNEA</w:t>
      </w:r>
    </w:p>
    <w:p>
      <w:pPr>
        <w:pStyle w:val="ListParagraph"/>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Normal"/>
        <w:widowControl/>
        <w:numPr>
          <w:ilvl w:val="0"/>
          <w:numId w:val="46"/>
        </w:numPr>
        <w:suppressAutoHyphens w:val="true"/>
        <w:bidi w:val="0"/>
        <w:spacing w:before="0" w:after="0"/>
        <w:ind w:left="737" w:right="0" w:hanging="170"/>
        <w:jc w:val="both"/>
        <w:rPr>
          <w:rFonts w:ascii="Tahoma" w:hAnsi="Tahoma"/>
          <w:sz w:val="20"/>
          <w:szCs w:val="20"/>
        </w:rPr>
      </w:pPr>
      <w:r>
        <w:rPr>
          <w:rFonts w:ascii="Tahoma" w:hAnsi="Tahoma"/>
          <w:sz w:val="20"/>
          <w:szCs w:val="20"/>
          <w:lang w:val="es-MX"/>
        </w:rPr>
        <w:t>Atención, ejecución y conclusión de solicitudes de Rectificatorias asignadas</w:t>
      </w:r>
      <w:r>
        <w:rPr>
          <w:rFonts w:ascii="Tahoma" w:hAnsi="Tahoma"/>
          <w:sz w:val="20"/>
          <w:szCs w:val="20"/>
        </w:rPr>
        <w:t>.</w:t>
      </w:r>
    </w:p>
    <w:p>
      <w:pPr>
        <w:pStyle w:val="Normal"/>
        <w:numPr>
          <w:ilvl w:val="0"/>
          <w:numId w:val="0"/>
        </w:numPr>
        <w:ind w:left="720" w:hanging="0"/>
        <w:rPr>
          <w:rFonts w:ascii="Tahoma" w:hAnsi="Tahoma"/>
          <w:sz w:val="20"/>
          <w:szCs w:val="20"/>
        </w:rPr>
      </w:pPr>
      <w:r>
        <w:rPr>
          <w:rFonts w:ascii="Tahoma" w:hAnsi="Tahoma"/>
          <w:sz w:val="20"/>
          <w:szCs w:val="20"/>
        </w:rPr>
      </w:r>
    </w:p>
    <w:p>
      <w:pPr>
        <w:pStyle w:val="Normal"/>
        <w:widowControl/>
        <w:numPr>
          <w:ilvl w:val="0"/>
          <w:numId w:val="46"/>
        </w:numPr>
        <w:suppressAutoHyphens w:val="true"/>
        <w:bidi w:val="0"/>
        <w:spacing w:before="0" w:after="0"/>
        <w:ind w:left="737" w:right="0" w:hanging="170"/>
        <w:jc w:val="both"/>
        <w:rPr>
          <w:rFonts w:ascii="Tahoma" w:hAnsi="Tahoma"/>
          <w:sz w:val="20"/>
          <w:szCs w:val="20"/>
        </w:rPr>
      </w:pPr>
      <w:r>
        <w:rPr>
          <w:rFonts w:ascii="Tahoma" w:hAnsi="Tahoma"/>
          <w:sz w:val="20"/>
          <w:szCs w:val="20"/>
          <w:lang w:val="es-MX"/>
        </w:rPr>
        <w:t xml:space="preserve">Presentación de informes de avances mensuales relacionados a la ejecución de Rectificatorias </w:t>
      </w:r>
      <w:r>
        <w:rPr>
          <w:rFonts w:ascii="Tahoma" w:hAnsi="Tahoma"/>
          <w:sz w:val="20"/>
          <w:szCs w:val="20"/>
        </w:rPr>
        <w:t>conforme a las metas programadas en la iniciativa.</w:t>
      </w:r>
    </w:p>
    <w:p>
      <w:pPr>
        <w:pStyle w:val="Normal"/>
        <w:numPr>
          <w:ilvl w:val="0"/>
          <w:numId w:val="0"/>
        </w:numPr>
        <w:ind w:left="720" w:hanging="0"/>
        <w:rPr>
          <w:rFonts w:ascii="Tahoma" w:hAnsi="Tahoma"/>
          <w:sz w:val="20"/>
          <w:szCs w:val="20"/>
        </w:rPr>
      </w:pPr>
      <w:r>
        <w:rPr>
          <w:rFonts w:ascii="Tahoma" w:hAnsi="Tahoma"/>
          <w:sz w:val="20"/>
          <w:szCs w:val="20"/>
        </w:rPr>
      </w:r>
    </w:p>
    <w:p>
      <w:pPr>
        <w:pStyle w:val="Normal"/>
        <w:widowControl/>
        <w:numPr>
          <w:ilvl w:val="0"/>
          <w:numId w:val="46"/>
        </w:numPr>
        <w:suppressAutoHyphens w:val="true"/>
        <w:bidi w:val="0"/>
        <w:spacing w:before="0" w:after="0"/>
        <w:ind w:left="737" w:right="0" w:hanging="170"/>
        <w:jc w:val="both"/>
        <w:rPr>
          <w:rFonts w:ascii="Tahoma" w:hAnsi="Tahoma"/>
          <w:sz w:val="20"/>
          <w:szCs w:val="20"/>
        </w:rPr>
      </w:pPr>
      <w:r>
        <w:rPr>
          <w:rFonts w:ascii="Tahoma" w:hAnsi="Tahoma"/>
          <w:sz w:val="20"/>
          <w:szCs w:val="20"/>
        </w:rPr>
        <w:t xml:space="preserve">   </w:t>
      </w:r>
      <w:r>
        <w:rPr>
          <w:rFonts w:ascii="Tahoma" w:hAnsi="Tahoma"/>
          <w:sz w:val="20"/>
          <w:szCs w:val="20"/>
        </w:rPr>
        <w:t>Conclusión de otras tareas que les fueran asignadas por sus inmediatos superiores.</w:t>
      </w:r>
    </w:p>
    <w:p>
      <w:pPr>
        <w:pStyle w:val="Normal"/>
        <w:numPr>
          <w:ilvl w:val="0"/>
          <w:numId w:val="0"/>
        </w:numPr>
        <w:ind w:left="720" w:hanging="0"/>
        <w:rPr>
          <w:rFonts w:ascii="Tahoma" w:hAnsi="Tahoma"/>
          <w:sz w:val="20"/>
          <w:szCs w:val="20"/>
        </w:rPr>
      </w:pPr>
      <w:r>
        <w:rPr>
          <w:rFonts w:ascii="Tahoma" w:hAnsi="Tahoma"/>
          <w:sz w:val="20"/>
          <w:szCs w:val="20"/>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bCs/>
          <w:color w:val="000000"/>
          <w:sz w:val="20"/>
          <w:szCs w:val="20"/>
          <w:lang w:val="es-BO"/>
        </w:rPr>
        <w:t>PRESENTACIÓN de INFORMES mensuales</w:t>
      </w:r>
    </w:p>
    <w:p>
      <w:pPr>
        <w:pStyle w:val="NoSpacing"/>
        <w:bidi w:val="0"/>
        <w:ind w:left="993" w:hanging="426"/>
        <w:jc w:val="both"/>
        <w:rPr>
          <w:rFonts w:ascii="Tahoma" w:hAnsi="Tahoma" w:cs="Tahoma"/>
          <w:color w:val="000000"/>
          <w:sz w:val="20"/>
          <w:szCs w:val="20"/>
        </w:rPr>
      </w:pPr>
      <w:r>
        <w:rPr>
          <w:rFonts w:cs="Tahoma" w:ascii="Tahoma" w:hAnsi="Tahoma"/>
          <w:color w:val="000000"/>
          <w:sz w:val="20"/>
          <w:szCs w:val="20"/>
        </w:rPr>
      </w:r>
    </w:p>
    <w:p>
      <w:pPr>
        <w:pStyle w:val="Normal"/>
        <w:widowControl/>
        <w:numPr>
          <w:ilvl w:val="0"/>
          <w:numId w:val="47"/>
        </w:numPr>
        <w:suppressAutoHyphens w:val="true"/>
        <w:bidi w:val="0"/>
        <w:spacing w:before="0" w:after="0"/>
        <w:ind w:left="737" w:right="0" w:hanging="113"/>
        <w:jc w:val="both"/>
        <w:rPr>
          <w:rFonts w:ascii="Tahoma" w:hAnsi="Tahoma"/>
          <w:sz w:val="20"/>
          <w:szCs w:val="20"/>
        </w:rPr>
      </w:pPr>
      <w:r>
        <w:rPr>
          <w:rFonts w:ascii="Tahoma" w:hAnsi="Tahoma"/>
          <w:sz w:val="20"/>
          <w:szCs w:val="20"/>
        </w:rPr>
        <w:t xml:space="preserve">El Consultor </w:t>
      </w:r>
      <w:r>
        <w:rPr>
          <w:rFonts w:ascii="Tahoma" w:hAnsi="Tahoma"/>
          <w:sz w:val="20"/>
          <w:szCs w:val="20"/>
          <w:lang w:val="es-ES"/>
        </w:rPr>
        <w:t>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pPr>
        <w:pStyle w:val="Normal"/>
        <w:numPr>
          <w:ilvl w:val="0"/>
          <w:numId w:val="0"/>
        </w:numPr>
        <w:ind w:left="720" w:hanging="0"/>
        <w:rPr>
          <w:rFonts w:ascii="Tahoma" w:hAnsi="Tahoma"/>
          <w:sz w:val="20"/>
          <w:szCs w:val="20"/>
        </w:rPr>
      </w:pPr>
      <w:r>
        <w:rPr>
          <w:rFonts w:ascii="Tahoma" w:hAnsi="Tahoma"/>
          <w:sz w:val="20"/>
          <w:szCs w:val="20"/>
        </w:rPr>
      </w:r>
    </w:p>
    <w:p>
      <w:pPr>
        <w:pStyle w:val="Normal"/>
        <w:widowControl/>
        <w:numPr>
          <w:ilvl w:val="0"/>
          <w:numId w:val="47"/>
        </w:numPr>
        <w:suppressAutoHyphens w:val="true"/>
        <w:bidi w:val="0"/>
        <w:spacing w:before="0" w:after="0"/>
        <w:ind w:left="737" w:right="0" w:hanging="113"/>
        <w:jc w:val="both"/>
        <w:rPr>
          <w:rFonts w:ascii="Tahoma" w:hAnsi="Tahoma"/>
          <w:sz w:val="20"/>
          <w:szCs w:val="20"/>
        </w:rPr>
      </w:pPr>
      <w:r>
        <w:rPr>
          <w:rFonts w:ascii="Tahoma" w:hAnsi="Tahoma"/>
          <w:sz w:val="20"/>
          <w:szCs w:val="20"/>
        </w:rPr>
        <w:t xml:space="preserve">El Supervisor y </w:t>
      </w:r>
      <w:r>
        <w:rPr>
          <w:rFonts w:ascii="Tahoma" w:hAnsi="Tahoma"/>
          <w:sz w:val="20"/>
          <w:szCs w:val="20"/>
          <w:lang w:val="es-MX"/>
        </w:rPr>
        <w:t>Jefe del Departamento de Fiscalización</w:t>
      </w:r>
      <w:r>
        <w:rPr>
          <w:rFonts w:ascii="Tahoma" w:hAnsi="Tahoma"/>
          <w:sz w:val="20"/>
          <w:szCs w:val="20"/>
        </w:rPr>
        <w:t xml:space="preserve"> </w:t>
      </w:r>
      <w:r>
        <w:rPr>
          <w:rFonts w:ascii="Tahoma" w:hAnsi="Tahoma"/>
          <w:sz w:val="20"/>
          <w:szCs w:val="20"/>
          <w:lang w:val="es-ES"/>
        </w:rPr>
        <w:t>deberán aprobar el “Informe Mensual de Actividades” presentado por el Consultor hasta el día hábil siguiente de recibido el mismo. La citada aprobación se efectuara colocando la firma y el sello de los aprobantes, además de consignar la palabra ”APROBADO”.</w:t>
      </w:r>
    </w:p>
    <w:p>
      <w:pPr>
        <w:pStyle w:val="Normal"/>
        <w:numPr>
          <w:ilvl w:val="0"/>
          <w:numId w:val="0"/>
        </w:numPr>
        <w:ind w:left="720" w:hanging="0"/>
        <w:rPr>
          <w:rFonts w:ascii="Tahoma" w:hAnsi="Tahoma"/>
          <w:sz w:val="20"/>
          <w:szCs w:val="20"/>
        </w:rPr>
      </w:pPr>
      <w:r>
        <w:rPr>
          <w:rFonts w:ascii="Tahoma" w:hAnsi="Tahoma"/>
          <w:sz w:val="20"/>
          <w:szCs w:val="20"/>
        </w:rPr>
      </w:r>
    </w:p>
    <w:p>
      <w:pPr>
        <w:pStyle w:val="Normal"/>
        <w:widowControl/>
        <w:numPr>
          <w:ilvl w:val="0"/>
          <w:numId w:val="47"/>
        </w:numPr>
        <w:suppressAutoHyphens w:val="true"/>
        <w:bidi w:val="0"/>
        <w:spacing w:before="0" w:after="0"/>
        <w:ind w:left="737" w:right="0" w:hanging="113"/>
        <w:jc w:val="both"/>
        <w:rPr>
          <w:rFonts w:ascii="Tahoma" w:hAnsi="Tahoma"/>
          <w:sz w:val="20"/>
          <w:szCs w:val="20"/>
        </w:rPr>
      </w:pPr>
      <w:r>
        <w:rPr>
          <w:rFonts w:ascii="Tahoma" w:hAnsi="Tahoma"/>
          <w:sz w:val="20"/>
          <w:szCs w:val="20"/>
        </w:rPr>
        <w:t xml:space="preserve">El Jefe de Departamento de Fiscalización, </w:t>
      </w:r>
      <w:r>
        <w:rPr>
          <w:rFonts w:ascii="Tahoma" w:hAnsi="Tahoma"/>
          <w:sz w:val="20"/>
          <w:szCs w:val="20"/>
          <w:lang w:val="es-ES"/>
        </w:rPr>
        <w:t>remitirá el “Informe Mensual de Actividades” que fue aprobado, mediante nota al Gerente Distrital hasta el día hábil siguiente de su aprobación, dentro del mes en el cual se debe proceder al pago (la nota de remisión podrá adjuntar más de un informe).</w:t>
      </w:r>
    </w:p>
    <w:p>
      <w:pPr>
        <w:pStyle w:val="Normal"/>
        <w:numPr>
          <w:ilvl w:val="0"/>
          <w:numId w:val="0"/>
        </w:numPr>
        <w:ind w:left="720" w:hanging="0"/>
        <w:rPr>
          <w:lang w:val="es-ES"/>
        </w:rPr>
      </w:pPr>
      <w:r>
        <w:rPr>
          <w:lang w:val="es-ES"/>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color w:val="000000"/>
          <w:sz w:val="20"/>
          <w:szCs w:val="20"/>
        </w:rPr>
      </w:pPr>
      <w:r>
        <w:rPr>
          <w:rFonts w:cs="Tahoma"/>
          <w:bCs/>
          <w:color w:val="000000"/>
          <w:sz w:val="20"/>
          <w:szCs w:val="20"/>
          <w:lang w:val="es-BO"/>
        </w:rPr>
        <w:t>PRESENTACIÓN de INFORME FINAL</w:t>
      </w:r>
    </w:p>
    <w:p>
      <w:pPr>
        <w:pStyle w:val="NoSpacing"/>
        <w:bidi w:val="0"/>
        <w:ind w:left="993" w:hanging="426"/>
        <w:jc w:val="both"/>
        <w:rPr>
          <w:rFonts w:ascii="Tahoma" w:hAnsi="Tahoma" w:cs="Tahoma"/>
          <w:b/>
          <w:b/>
          <w:color w:val="000000"/>
          <w:sz w:val="20"/>
          <w:szCs w:val="20"/>
        </w:rPr>
      </w:pPr>
      <w:r>
        <w:rPr>
          <w:rFonts w:cs="Tahoma" w:ascii="Tahoma" w:hAnsi="Tahoma"/>
          <w:b/>
          <w:color w:val="000000"/>
          <w:sz w:val="20"/>
          <w:szCs w:val="20"/>
        </w:rPr>
      </w:r>
    </w:p>
    <w:p>
      <w:pPr>
        <w:pStyle w:val="Normal"/>
        <w:numPr>
          <w:ilvl w:val="0"/>
          <w:numId w:val="48"/>
        </w:numPr>
        <w:rPr>
          <w:rFonts w:ascii="Tahoma" w:hAnsi="Tahoma"/>
        </w:rPr>
      </w:pPr>
      <w:r>
        <w:rPr>
          <w:rFonts w:ascii="Tahoma" w:hAnsi="Tahoma"/>
        </w:rPr>
        <w:t xml:space="preserve">A la conclusión </w:t>
      </w:r>
      <w:r>
        <w:rPr>
          <w:rFonts w:ascii="Tahoma" w:hAnsi="Tahoma"/>
          <w:lang w:val="es-ES" w:eastAsia="es-ES_tradnl"/>
        </w:rPr>
        <w:t xml:space="preserve">del contrato cada CONSULTOR presentará un "Informe Final de Cumplimiento de Contrato" hasta el tercer (3er) día hábil de finalizado el mismo, informando la culminación del trabajo realizado. Este informe es independiente al </w:t>
      </w:r>
      <w:r>
        <w:rPr>
          <w:rFonts w:ascii="Tahoma" w:hAnsi="Tahoma"/>
          <w:lang w:val="es-ES"/>
        </w:rPr>
        <w:t>“Informe Mensual de Actividades”.</w:t>
      </w:r>
    </w:p>
    <w:p>
      <w:pPr>
        <w:pStyle w:val="Normal"/>
        <w:numPr>
          <w:ilvl w:val="0"/>
          <w:numId w:val="0"/>
        </w:numPr>
        <w:ind w:left="720" w:hanging="0"/>
        <w:rPr>
          <w:rFonts w:ascii="Tahoma" w:hAnsi="Tahoma"/>
        </w:rPr>
      </w:pPr>
      <w:r>
        <w:rPr>
          <w:rFonts w:ascii="Tahoma" w:hAnsi="Tahoma"/>
        </w:rPr>
      </w:r>
    </w:p>
    <w:p>
      <w:pPr>
        <w:pStyle w:val="Normal"/>
        <w:numPr>
          <w:ilvl w:val="0"/>
          <w:numId w:val="48"/>
        </w:numPr>
        <w:rPr>
          <w:rFonts w:ascii="Tahoma" w:hAnsi="Tahoma"/>
        </w:rPr>
      </w:pPr>
      <w:r>
        <w:rPr>
          <w:rFonts w:ascii="Tahoma" w:hAnsi="Tahoma"/>
        </w:rPr>
        <w:t>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y la solicitud de baja de todos los sistemas a los cuales tuvo acceso el consultor.</w:t>
      </w:r>
    </w:p>
    <w:p>
      <w:pPr>
        <w:pStyle w:val="Normal"/>
        <w:bidi w:val="0"/>
        <w:spacing w:before="0" w:after="0"/>
        <w:ind w:left="567" w:hanging="0"/>
        <w:contextualSpacing/>
        <w:jc w:val="both"/>
        <w:rPr>
          <w:rFonts w:ascii="Tahoma" w:hAnsi="Tahoma" w:cs="Tahoma"/>
          <w:color w:val="000000"/>
          <w:sz w:val="20"/>
          <w:szCs w:val="20"/>
          <w:highlight w:val="green"/>
        </w:rPr>
      </w:pPr>
      <w:r>
        <w:rPr>
          <w:rFonts w:cs="Tahoma" w:ascii="Tahoma" w:hAnsi="Tahoma"/>
          <w:color w:val="000000"/>
          <w:sz w:val="20"/>
          <w:szCs w:val="20"/>
          <w:highlight w:val="green"/>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color w:val="000000"/>
          <w:sz w:val="20"/>
          <w:szCs w:val="20"/>
        </w:rPr>
        <w:t>COORDINACIÓN Y SUPERVISIÓN.</w:t>
      </w:r>
    </w:p>
    <w:p>
      <w:pPr>
        <w:pStyle w:val="Normal"/>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Normal"/>
        <w:bidi w:val="0"/>
        <w:ind w:left="567" w:hanging="0"/>
        <w:jc w:val="both"/>
        <w:rPr>
          <w:rFonts w:ascii="Tahoma" w:hAnsi="Tahoma"/>
          <w:sz w:val="20"/>
          <w:szCs w:val="20"/>
        </w:rPr>
      </w:pPr>
      <w:r>
        <w:rPr>
          <w:rFonts w:cs="Tahoma" w:ascii="Tahoma" w:hAnsi="Tahoma"/>
          <w:color w:val="000000"/>
          <w:sz w:val="20"/>
          <w:szCs w:val="20"/>
          <w:lang w:val="es-MX"/>
        </w:rPr>
        <w:t xml:space="preserve">La consultoría se realizará bajo la coordinación general de la Gerencia de Fiscalización, </w:t>
      </w:r>
      <w:r>
        <w:rPr>
          <w:rFonts w:eastAsia="" w:cs="Tahoma" w:ascii="Tahoma" w:hAnsi="Tahoma" w:eastAsiaTheme="minorEastAsia"/>
          <w:color w:val="000000"/>
          <w:sz w:val="20"/>
          <w:szCs w:val="20"/>
          <w:shd w:fill="auto" w:val="clear"/>
        </w:rPr>
        <w:t>Gerencia Distrital El Alto</w:t>
      </w:r>
      <w:r>
        <w:rPr>
          <w:rFonts w:cs="Tahoma" w:ascii="Tahoma" w:hAnsi="Tahoma"/>
          <w:color w:val="000000"/>
          <w:sz w:val="20"/>
          <w:szCs w:val="20"/>
          <w:lang w:val="es-MX"/>
        </w:rPr>
        <w:t>, Jefe de Departamento de Fiscalización y Supervisor designado. Los resultados de la consultoría estarán a cargo del Gerente</w:t>
      </w:r>
      <w:r>
        <w:rPr>
          <w:rFonts w:cs="Tahoma" w:ascii="Tahoma" w:hAnsi="Tahoma"/>
          <w:color w:val="000000"/>
          <w:sz w:val="20"/>
          <w:szCs w:val="20"/>
        </w:rPr>
        <w:t xml:space="preserve"> </w:t>
      </w:r>
      <w:r>
        <w:rPr>
          <w:rFonts w:eastAsia="" w:cs="Tahoma" w:ascii="Tahoma" w:hAnsi="Tahoma" w:eastAsiaTheme="minorEastAsia"/>
          <w:color w:val="000000"/>
          <w:sz w:val="20"/>
          <w:szCs w:val="20"/>
          <w:shd w:fill="auto" w:val="clear"/>
        </w:rPr>
        <w:t>Distrital El Alto</w:t>
      </w:r>
      <w:r>
        <w:rPr>
          <w:rFonts w:cs="Tahoma" w:ascii="Tahoma" w:hAnsi="Tahoma"/>
          <w:color w:val="000000"/>
          <w:sz w:val="20"/>
          <w:szCs w:val="20"/>
          <w:lang w:val="es-MX"/>
        </w:rPr>
        <w:t>, del Jefe de Departamento de Fiscalización y del Supervisor designado.</w:t>
      </w:r>
    </w:p>
    <w:p>
      <w:pPr>
        <w:pStyle w:val="NoSpacing"/>
        <w:bidi w:val="0"/>
        <w:ind w:left="567" w:hanging="0"/>
        <w:jc w:val="both"/>
        <w:rPr>
          <w:rFonts w:ascii="Tahoma" w:hAnsi="Tahoma" w:cs="Tahoma"/>
          <w:color w:val="000000"/>
          <w:sz w:val="20"/>
          <w:szCs w:val="20"/>
        </w:rPr>
      </w:pPr>
      <w:r>
        <w:rPr>
          <w:rFonts w:cs="Tahoma" w:ascii="Tahoma" w:hAnsi="Tahoma"/>
          <w:color w:val="000000"/>
          <w:sz w:val="20"/>
          <w:szCs w:val="20"/>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color w:val="000000"/>
          <w:sz w:val="20"/>
          <w:szCs w:val="20"/>
        </w:rPr>
        <w:t>LUGAR Y PLAZO DE PRESTACIÓN DEL SERVICIO DE CONSULTORÍA</w:t>
      </w:r>
    </w:p>
    <w:p>
      <w:pPr>
        <w:pStyle w:val="NoSpacing"/>
        <w:bidi w:val="0"/>
        <w:ind w:left="567" w:hanging="0"/>
        <w:jc w:val="both"/>
        <w:rPr>
          <w:rFonts w:ascii="Tahoma" w:hAnsi="Tahoma" w:cs="Tahoma"/>
          <w:color w:val="000000"/>
          <w:sz w:val="20"/>
          <w:szCs w:val="20"/>
        </w:rPr>
      </w:pPr>
      <w:r>
        <w:rPr>
          <w:rFonts w:cs="Tahoma" w:ascii="Tahoma" w:hAnsi="Tahoma"/>
          <w:color w:val="000000"/>
          <w:sz w:val="20"/>
          <w:szCs w:val="20"/>
        </w:rPr>
      </w:r>
    </w:p>
    <w:p>
      <w:pPr>
        <w:pStyle w:val="NoSpacing"/>
        <w:bidi w:val="0"/>
        <w:ind w:left="567" w:hanging="0"/>
        <w:jc w:val="both"/>
        <w:rPr>
          <w:rFonts w:ascii="Tahoma" w:hAnsi="Tahoma"/>
          <w:sz w:val="20"/>
          <w:szCs w:val="20"/>
        </w:rPr>
      </w:pPr>
      <w:r>
        <w:rPr>
          <w:rFonts w:cs="Tahoma" w:ascii="Tahoma" w:hAnsi="Tahoma"/>
          <w:color w:val="000000"/>
          <w:sz w:val="20"/>
          <w:szCs w:val="20"/>
        </w:rPr>
        <w:t xml:space="preserve">El consultor desarrollara sus actividades con dedicación exclusiva a la institución en las instalaciones designadas por la </w:t>
      </w:r>
      <w:r>
        <w:rPr>
          <w:rFonts w:cs="Tahoma" w:ascii="Tahoma" w:hAnsi="Tahoma"/>
          <w:b/>
          <w:color w:val="000000"/>
          <w:sz w:val="20"/>
          <w:szCs w:val="20"/>
          <w:shd w:fill="auto" w:val="clear"/>
        </w:rPr>
        <w:t>Gerencia Distrital El Alto</w:t>
      </w:r>
      <w:r>
        <w:rPr>
          <w:rFonts w:cs="Tahoma" w:ascii="Tahoma" w:hAnsi="Tahoma"/>
          <w:color w:val="000000"/>
          <w:sz w:val="20"/>
          <w:szCs w:val="20"/>
          <w:shd w:fill="auto" w:val="clear"/>
        </w:rPr>
        <w:t>,</w:t>
      </w:r>
      <w:r>
        <w:rPr>
          <w:rFonts w:cs="Tahoma" w:ascii="Tahoma" w:hAnsi="Tahoma"/>
          <w:color w:val="000000"/>
          <w:sz w:val="20"/>
          <w:szCs w:val="20"/>
        </w:rPr>
        <w:t xml:space="preserve"> del Servicio de Impuestos Nacionales ubicada en </w:t>
      </w:r>
      <w:r>
        <w:rPr>
          <w:rFonts w:cs="Tahoma" w:ascii="Tahoma" w:hAnsi="Tahoma"/>
          <w:b/>
          <w:bCs/>
          <w:color w:val="000000"/>
          <w:sz w:val="20"/>
          <w:szCs w:val="20"/>
          <w:shd w:fill="auto" w:val="clear"/>
        </w:rPr>
        <w:t>Avenida del Arquitecto N° 100, esquina calle 11 de Junio, Zona Ferropetrol</w:t>
      </w:r>
      <w:r>
        <w:rPr>
          <w:rFonts w:cs="Tahoma" w:ascii="Tahoma" w:hAnsi="Tahoma"/>
          <w:b/>
          <w:color w:val="000000"/>
          <w:sz w:val="20"/>
          <w:szCs w:val="20"/>
          <w:shd w:fill="auto" w:val="clear"/>
        </w:rPr>
        <w:t>.</w:t>
      </w:r>
    </w:p>
    <w:p>
      <w:pPr>
        <w:pStyle w:val="NoSpacing"/>
        <w:bidi w:val="0"/>
        <w:ind w:left="567" w:hanging="0"/>
        <w:jc w:val="both"/>
        <w:rPr>
          <w:rFonts w:ascii="Tahoma" w:hAnsi="Tahoma" w:cs="Tahoma"/>
          <w:color w:val="000000"/>
          <w:sz w:val="20"/>
          <w:szCs w:val="20"/>
        </w:rPr>
      </w:pPr>
      <w:r>
        <w:rPr>
          <w:rFonts w:cs="Tahoma" w:ascii="Tahoma" w:hAnsi="Tahoma"/>
          <w:color w:val="000000"/>
          <w:sz w:val="20"/>
          <w:szCs w:val="20"/>
        </w:rPr>
      </w:r>
    </w:p>
    <w:p>
      <w:pPr>
        <w:pStyle w:val="NoSpacing"/>
        <w:bidi w:val="0"/>
        <w:ind w:left="567" w:hanging="0"/>
        <w:jc w:val="both"/>
        <w:rPr>
          <w:rFonts w:ascii="Tahoma" w:hAnsi="Tahoma"/>
          <w:sz w:val="20"/>
          <w:szCs w:val="20"/>
        </w:rPr>
      </w:pPr>
      <w:r>
        <w:rPr>
          <w:rFonts w:cs="Tahoma" w:ascii="Tahoma" w:hAnsi="Tahoma"/>
          <w:color w:val="000000"/>
          <w:sz w:val="20"/>
          <w:szCs w:val="20"/>
          <w:lang w:val="es-MX"/>
        </w:rPr>
        <w:t>El horario de trabajo al que estará sujeto el consultor o consultora estará establecido por la Entidad; de lunes a viernes mismo que deberá cumplir las 8 horas laborales por día, horario que podrá ser modificado por razones de exclusividad a requerimiento de la Unidad Solicitante y según disposiciones normativas. El control de asistencia del consultor se efectuará conforme a las cláusulas del contrato y estos términos de referencia.</w:t>
      </w:r>
    </w:p>
    <w:p>
      <w:pPr>
        <w:pStyle w:val="NoSpacing"/>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Normal"/>
        <w:bidi w:val="0"/>
        <w:ind w:left="567" w:hanging="0"/>
        <w:jc w:val="both"/>
        <w:rPr>
          <w:rFonts w:ascii="Tahoma" w:hAnsi="Tahoma"/>
          <w:sz w:val="20"/>
          <w:szCs w:val="20"/>
        </w:rPr>
      </w:pPr>
      <w:r>
        <w:rPr>
          <w:rFonts w:cs="Tahoma" w:ascii="Tahoma" w:hAnsi="Tahoma"/>
          <w:color w:val="000000"/>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bidi w:val="0"/>
        <w:ind w:left="567" w:hanging="0"/>
        <w:jc w:val="both"/>
        <w:rPr>
          <w:rFonts w:ascii="Tahoma" w:hAnsi="Tahoma" w:cs="Tahoma"/>
          <w:bCs/>
          <w:color w:val="000000" w:themeColor="dark1"/>
          <w:sz w:val="20"/>
          <w:szCs w:val="20"/>
        </w:rPr>
      </w:pPr>
      <w:r>
        <w:rPr>
          <w:rFonts w:cs="Tahoma" w:ascii="Tahoma" w:hAnsi="Tahoma"/>
          <w:bCs/>
          <w:color w:val="000000" w:themeColor="dark1"/>
          <w:sz w:val="20"/>
          <w:szCs w:val="20"/>
        </w:rPr>
      </w:r>
    </w:p>
    <w:p>
      <w:pPr>
        <w:pStyle w:val="NoSpacing"/>
        <w:bidi w:val="0"/>
        <w:ind w:left="567" w:hanging="0"/>
        <w:jc w:val="both"/>
        <w:rPr>
          <w:rFonts w:ascii="Tahoma" w:hAnsi="Tahoma"/>
          <w:sz w:val="20"/>
          <w:szCs w:val="20"/>
        </w:rPr>
      </w:pPr>
      <w:r>
        <w:rPr>
          <w:rFonts w:cs="Tahoma" w:ascii="Tahoma" w:hAnsi="Tahoma"/>
          <w:bCs/>
          <w:color w:val="000000" w:themeColor="dark1"/>
          <w:sz w:val="20"/>
          <w:szCs w:val="20"/>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bidi w:val="0"/>
        <w:ind w:left="567" w:hanging="0"/>
        <w:jc w:val="both"/>
        <w:rPr>
          <w:rFonts w:ascii="Tahoma" w:hAnsi="Tahoma" w:cs="Tahoma"/>
          <w:bCs/>
          <w:color w:val="000000" w:themeColor="dark1"/>
          <w:sz w:val="20"/>
          <w:szCs w:val="20"/>
        </w:rPr>
      </w:pPr>
      <w:r>
        <w:rPr>
          <w:rFonts w:cs="Tahoma" w:ascii="Tahoma" w:hAnsi="Tahoma"/>
          <w:bCs/>
          <w:color w:val="000000" w:themeColor="dark1"/>
          <w:sz w:val="20"/>
          <w:szCs w:val="20"/>
        </w:rPr>
      </w:r>
    </w:p>
    <w:p>
      <w:pPr>
        <w:pStyle w:val="NoSpacing"/>
        <w:bidi w:val="0"/>
        <w:ind w:left="567" w:hanging="0"/>
        <w:jc w:val="both"/>
        <w:rPr>
          <w:rFonts w:ascii="Tahoma" w:hAnsi="Tahoma"/>
          <w:sz w:val="20"/>
          <w:szCs w:val="20"/>
        </w:rPr>
      </w:pPr>
      <w:r>
        <w:rPr>
          <w:rFonts w:cs="Tahoma" w:ascii="Tahoma" w:hAnsi="Tahoma"/>
          <w:bCs/>
          <w:color w:val="000000"/>
          <w:sz w:val="20"/>
          <w:szCs w:val="20"/>
          <w:shd w:fill="auto" w:val="clear"/>
        </w:rPr>
        <w:t xml:space="preserve">El plazo para la prestación de la </w:t>
      </w:r>
      <w:r>
        <w:rPr>
          <w:rFonts w:cs="Tahoma" w:ascii="Tahoma" w:hAnsi="Tahoma"/>
          <w:b/>
          <w:bCs/>
          <w:color w:val="000000"/>
          <w:sz w:val="20"/>
          <w:szCs w:val="20"/>
          <w:shd w:fill="auto" w:val="clear"/>
        </w:rPr>
        <w:t>CONSULTORÍA</w:t>
      </w:r>
      <w:r>
        <w:rPr>
          <w:rFonts w:cs="Tahoma" w:ascii="Tahoma" w:hAnsi="Tahoma"/>
          <w:bCs/>
          <w:color w:val="000000"/>
          <w:sz w:val="20"/>
          <w:szCs w:val="20"/>
          <w:shd w:fill="auto" w:val="clear"/>
        </w:rPr>
        <w:t xml:space="preserve">, será por 9 (nueve) meses a </w:t>
      </w:r>
      <w:r>
        <w:rPr>
          <w:rFonts w:cs="Tahoma" w:ascii="Tahoma" w:hAnsi="Tahoma"/>
          <w:b/>
          <w:bCs w:val="false"/>
          <w:color w:val="000000"/>
          <w:sz w:val="20"/>
          <w:szCs w:val="20"/>
          <w:shd w:fill="auto" w:val="clear"/>
        </w:rPr>
        <w:t>partir del día siguiente hábil de la suscripción del contrato.</w:t>
      </w:r>
    </w:p>
    <w:p>
      <w:pPr>
        <w:pStyle w:val="NoSpacing"/>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Ttulo1"/>
        <w:keepNext w:val="false"/>
        <w:numPr>
          <w:ilvl w:val="0"/>
          <w:numId w:val="2"/>
        </w:numPr>
        <w:pBdr>
          <w:bottom w:val="single" w:sz="12" w:space="1" w:color="365F91"/>
        </w:pBdr>
        <w:tabs>
          <w:tab w:val="clear" w:pos="709"/>
          <w:tab w:val="left" w:pos="0" w:leader="none"/>
        </w:tabs>
        <w:bidi w:val="0"/>
        <w:ind w:left="993" w:hanging="426"/>
        <w:jc w:val="both"/>
        <w:rPr>
          <w:rFonts w:ascii="Tahoma" w:hAnsi="Tahoma"/>
          <w:sz w:val="20"/>
          <w:szCs w:val="20"/>
        </w:rPr>
      </w:pPr>
      <w:r>
        <w:rPr>
          <w:rFonts w:cs="Tahoma"/>
          <w:color w:val="000000"/>
          <w:sz w:val="20"/>
          <w:szCs w:val="20"/>
        </w:rPr>
        <w:t>MONTO</w:t>
      </w:r>
      <w:r>
        <w:rPr>
          <w:rFonts w:cs="Tahoma"/>
          <w:bCs/>
          <w:color w:val="000000"/>
          <w:sz w:val="20"/>
          <w:szCs w:val="20"/>
        </w:rPr>
        <w:t xml:space="preserve"> Y FORMA DE PAGO</w:t>
      </w:r>
    </w:p>
    <w:p>
      <w:pPr>
        <w:pStyle w:val="Normal"/>
        <w:bidi w:val="0"/>
        <w:ind w:left="567" w:hanging="0"/>
        <w:jc w:val="both"/>
        <w:rPr>
          <w:rFonts w:ascii="Tahoma" w:hAnsi="Tahoma" w:cs="Tahoma"/>
          <w:color w:val="000000"/>
          <w:sz w:val="20"/>
          <w:szCs w:val="20"/>
          <w:highlight w:val="green"/>
          <w:shd w:fill="FFFFFF" w:val="clear"/>
        </w:rPr>
      </w:pPr>
      <w:r>
        <w:rPr>
          <w:rFonts w:cs="Tahoma" w:ascii="Tahoma" w:hAnsi="Tahoma"/>
          <w:color w:val="000000"/>
          <w:sz w:val="20"/>
          <w:szCs w:val="20"/>
          <w:highlight w:val="green"/>
          <w:shd w:fill="FFFFFF" w:val="clear"/>
        </w:rPr>
      </w:r>
    </w:p>
    <w:p>
      <w:pPr>
        <w:pStyle w:val="Normal"/>
        <w:bidi w:val="0"/>
        <w:ind w:left="567" w:hanging="0"/>
        <w:jc w:val="both"/>
        <w:rPr/>
      </w:pPr>
      <w:r>
        <w:rPr>
          <w:rFonts w:cs="Tahoma" w:ascii="Tahoma" w:hAnsi="Tahoma"/>
          <w:i w:val="false"/>
          <w:iCs w:val="false"/>
          <w:color w:val="000000"/>
          <w:sz w:val="20"/>
          <w:szCs w:val="20"/>
          <w:shd w:fill="FFFFFF" w:val="clear"/>
        </w:rPr>
        <w:t xml:space="preserve">Por cada consultoría de línea se pagará en forma mensual el monto de </w:t>
      </w:r>
      <w:r>
        <w:rPr>
          <w:rFonts w:cs="Tahoma" w:ascii="Tahoma" w:hAnsi="Tahoma"/>
          <w:b/>
          <w:bCs w:val="false"/>
          <w:i w:val="false"/>
          <w:iCs w:val="false"/>
          <w:color w:val="000000"/>
          <w:sz w:val="20"/>
          <w:szCs w:val="20"/>
          <w:shd w:fill="auto" w:val="clear"/>
        </w:rPr>
        <w:t>Bs6.337,</w:t>
      </w:r>
      <w:r>
        <w:rPr>
          <w:rFonts w:eastAsia="Times New Roman" w:cs="Tahoma" w:ascii="Tahoma" w:hAnsi="Tahoma"/>
          <w:b/>
          <w:bCs w:val="false"/>
          <w:i w:val="false"/>
          <w:iCs w:val="false"/>
          <w:color w:val="000000"/>
          <w:kern w:val="0"/>
          <w:sz w:val="20"/>
          <w:szCs w:val="20"/>
          <w:shd w:fill="auto" w:val="clear"/>
          <w:lang w:val="es-MX"/>
        </w:rPr>
        <w:t xml:space="preserve">00 (Seis Mil Trescientos Treinta y Siete </w:t>
      </w:r>
      <w:r>
        <w:rPr>
          <w:rFonts w:cs="Tahoma" w:ascii="Tahoma" w:hAnsi="Tahoma"/>
          <w:b/>
          <w:bCs w:val="false"/>
          <w:i w:val="false"/>
          <w:iCs w:val="false"/>
          <w:color w:val="000000"/>
          <w:sz w:val="20"/>
          <w:szCs w:val="20"/>
          <w:shd w:fill="auto" w:val="clear"/>
        </w:rPr>
        <w:t>00/1</w:t>
      </w:r>
      <w:r>
        <w:rPr>
          <w:rFonts w:cs="Tahoma" w:ascii="Tahoma" w:hAnsi="Tahoma"/>
          <w:b/>
          <w:bCs/>
          <w:i w:val="false"/>
          <w:iCs w:val="false"/>
          <w:color w:val="000000"/>
          <w:sz w:val="20"/>
          <w:szCs w:val="20"/>
          <w:shd w:fill="auto" w:val="clear"/>
        </w:rPr>
        <w:t xml:space="preserve">00 Bolivianos) </w:t>
      </w:r>
      <w:r>
        <w:rPr>
          <w:rFonts w:cs="Tahoma" w:ascii="Tahoma" w:hAnsi="Tahoma"/>
          <w:i w:val="false"/>
          <w:iCs w:val="false"/>
          <w:color w:val="000000"/>
          <w:sz w:val="20"/>
          <w:szCs w:val="20"/>
          <w:shd w:fill="FFFFFF" w:val="clear"/>
        </w:rPr>
        <w:t xml:space="preserve">que corresponde al cargo </w:t>
      </w:r>
      <w:r>
        <w:rPr>
          <w:rFonts w:cs="Tahoma" w:ascii="Tahoma" w:hAnsi="Tahoma"/>
          <w:b/>
          <w:i w:val="false"/>
          <w:iCs w:val="false"/>
          <w:color w:val="000000"/>
          <w:sz w:val="20"/>
          <w:szCs w:val="20"/>
          <w:shd w:fill="auto" w:val="clear"/>
        </w:rPr>
        <w:t xml:space="preserve">CONSULTOR TÉCNICO I; </w:t>
      </w:r>
      <w:r>
        <w:rPr>
          <w:rFonts w:cs="Tahoma" w:ascii="Tahoma" w:hAnsi="Tahoma"/>
          <w:i w:val="false"/>
          <w:iCs w:val="false"/>
          <w:color w:val="000000"/>
          <w:sz w:val="20"/>
          <w:szCs w:val="20"/>
        </w:rPr>
        <w:t>y a prorrata día cuando corresponda, de acuerdo a lo establecido en el cuadro de equivalencias de funciones y requisitos para consultores individuales de línea vigente</w:t>
      </w:r>
      <w:r>
        <w:rPr>
          <w:rFonts w:cs="Tahoma" w:ascii="Tahoma" w:hAnsi="Tahoma"/>
          <w:i w:val="false"/>
          <w:iCs w:val="false"/>
          <w:color w:val="000000"/>
          <w:sz w:val="20"/>
          <w:szCs w:val="20"/>
          <w:shd w:fill="FFFFFF" w:val="clear"/>
        </w:rPr>
        <w:t xml:space="preserve">. Cada pago se hará previa presentación del "Informe Mensual de Actividades", </w:t>
      </w:r>
      <w:r>
        <w:rPr>
          <w:rStyle w:val="CharStyle9"/>
          <w:rFonts w:cs="Tahoma" w:ascii="Tahoma" w:hAnsi="Tahoma"/>
          <w:i w:val="false"/>
          <w:iCs w:val="false"/>
          <w:color w:val="000000"/>
          <w:sz w:val="20"/>
          <w:szCs w:val="20"/>
        </w:rPr>
        <w:t xml:space="preserve">aprobado y </w:t>
      </w:r>
      <w:r>
        <w:rPr>
          <w:rFonts w:eastAsia="Times New Roman" w:cs="Tahoma" w:ascii="Tahoma" w:hAnsi="Tahoma"/>
          <w:i w:val="false"/>
          <w:iCs w:val="false"/>
          <w:color w:val="000000"/>
          <w:sz w:val="20"/>
          <w:szCs w:val="20"/>
          <w:lang w:val="es-BO"/>
        </w:rPr>
        <w:t xml:space="preserve">adjuntando fotocopia del formulario de pago de contribuciones al Sistema </w:t>
      </w:r>
      <w:r>
        <w:rPr>
          <w:rFonts w:eastAsia="Times New Roman" w:cs="Tahoma" w:ascii="Tahoma" w:hAnsi="Tahoma"/>
          <w:i w:val="false"/>
          <w:iCs w:val="false"/>
          <w:color w:val="000000"/>
          <w:sz w:val="20"/>
          <w:szCs w:val="20"/>
        </w:rPr>
        <w:t xml:space="preserve">Integral </w:t>
      </w:r>
      <w:r>
        <w:rPr>
          <w:rFonts w:eastAsia="Times New Roman" w:cs="Tahoma" w:ascii="Tahoma" w:hAnsi="Tahoma"/>
          <w:i w:val="false"/>
          <w:iCs w:val="false"/>
          <w:color w:val="000000"/>
          <w:sz w:val="20"/>
          <w:szCs w:val="20"/>
          <w:lang w:val="es-BO"/>
        </w:rPr>
        <w:t>de Pensiones como Asegurado y fotocopia de declaración jurada trimestral de pago de impuestos cuando corresponda.</w:t>
      </w:r>
    </w:p>
    <w:p>
      <w:pPr>
        <w:pStyle w:val="Normal"/>
        <w:bidi w:val="0"/>
        <w:spacing w:before="0" w:after="0"/>
        <w:ind w:left="566" w:hanging="0"/>
        <w:contextualSpacing/>
        <w:jc w:val="both"/>
        <w:rPr>
          <w:rFonts w:ascii="Tahoma" w:hAnsi="Tahoma" w:cs="Tahoma"/>
          <w:color w:val="000000"/>
          <w:sz w:val="20"/>
          <w:szCs w:val="20"/>
          <w:lang w:val="es-BO"/>
        </w:rPr>
      </w:pPr>
      <w:r>
        <w:rPr>
          <w:rFonts w:cs="Tahoma" w:ascii="Tahoma" w:hAnsi="Tahoma"/>
          <w:color w:val="000000"/>
          <w:sz w:val="20"/>
          <w:szCs w:val="20"/>
          <w:lang w:val="es-BO"/>
        </w:rPr>
      </w:r>
    </w:p>
    <w:p>
      <w:pPr>
        <w:pStyle w:val="Normal"/>
        <w:spacing w:before="0" w:after="0"/>
        <w:ind w:left="567" w:hanging="0"/>
        <w:contextualSpacing/>
        <w:jc w:val="both"/>
        <w:rPr>
          <w:rFonts w:ascii="Tahoma" w:hAnsi="Tahoma"/>
          <w:sz w:val="20"/>
          <w:szCs w:val="20"/>
        </w:rPr>
      </w:pPr>
      <w:r>
        <w:rPr>
          <w:rFonts w:eastAsia="Times New Roman" w:cs="Tahoma" w:ascii="Tahoma" w:hAnsi="Tahoma"/>
          <w:color w:val="000000"/>
          <w:sz w:val="20"/>
          <w:szCs w:val="20"/>
          <w:lang w:val="es-ES"/>
        </w:rPr>
        <w:t>Asimismo, el último pago se efectuará previa presentación del “Informe Mensual de Actividades”, “Informe Final de Cumplimiento de Contrato” del CONSULTOR e “Informe de Conformidad” emitido por el Responsable de Recepción el cual deberá verificar la consultoría realizada y que se haya procedido a la devolución de activos fijos asignados en su momento.</w:t>
      </w:r>
    </w:p>
    <w:p>
      <w:pPr>
        <w:pStyle w:val="Normal"/>
        <w:spacing w:before="0" w:after="0"/>
        <w:ind w:left="567" w:hanging="0"/>
        <w:contextualSpacing/>
        <w:jc w:val="both"/>
        <w:rPr>
          <w:rFonts w:ascii="Tahoma" w:hAnsi="Tahoma" w:eastAsia="Times New Roman" w:cs="Tahoma"/>
          <w:color w:val="000000"/>
          <w:sz w:val="20"/>
          <w:szCs w:val="20"/>
          <w:lang w:val="es-ES"/>
        </w:rPr>
      </w:pPr>
      <w:r>
        <w:rPr>
          <w:rFonts w:eastAsia="Times New Roman" w:cs="Tahoma" w:ascii="Tahoma" w:hAnsi="Tahoma"/>
          <w:color w:val="000000"/>
          <w:sz w:val="20"/>
          <w:szCs w:val="20"/>
          <w:lang w:val="es-ES"/>
        </w:rPr>
      </w:r>
    </w:p>
    <w:p>
      <w:pPr>
        <w:pStyle w:val="Normal"/>
        <w:spacing w:before="0" w:after="0"/>
        <w:ind w:left="567" w:hanging="0"/>
        <w:contextualSpacing/>
        <w:jc w:val="both"/>
        <w:rPr>
          <w:rFonts w:ascii="Tahoma" w:hAnsi="Tahoma"/>
          <w:sz w:val="20"/>
          <w:szCs w:val="20"/>
        </w:rPr>
      </w:pPr>
      <w:r>
        <w:rPr>
          <w:rFonts w:eastAsia="Times New Roman" w:cs="Tahoma" w:ascii="Tahoma" w:hAnsi="Tahoma"/>
          <w:color w:val="000000"/>
          <w:sz w:val="20"/>
          <w:szCs w:val="20"/>
          <w:lang w:val="es-ES"/>
        </w:rPr>
        <w:t>El pago se efectivizará a través del Sistema de Información y Gestión del Empleo Público (SIGEP), en moneda nacional directamente al consultor, mediante depósito bancario a su cuenta habilitada para dicho efecto.</w:t>
      </w:r>
    </w:p>
    <w:p>
      <w:pPr>
        <w:pStyle w:val="Normal"/>
        <w:spacing w:before="0" w:after="0"/>
        <w:ind w:left="567" w:hanging="0"/>
        <w:contextualSpacing/>
        <w:jc w:val="both"/>
        <w:rPr>
          <w:rFonts w:ascii="Tahoma" w:hAnsi="Tahoma" w:eastAsia="Times New Roman" w:cs="Tahoma"/>
          <w:color w:val="000000"/>
          <w:sz w:val="20"/>
          <w:szCs w:val="20"/>
          <w:lang w:val="es-ES"/>
        </w:rPr>
      </w:pPr>
      <w:r>
        <w:rPr>
          <w:rFonts w:eastAsia="Times New Roman" w:cs="Tahoma" w:ascii="Tahoma" w:hAnsi="Tahoma"/>
          <w:color w:val="000000"/>
          <w:sz w:val="20"/>
          <w:szCs w:val="20"/>
          <w:lang w:val="es-ES"/>
        </w:rPr>
      </w:r>
    </w:p>
    <w:p>
      <w:pPr>
        <w:pStyle w:val="Ttulo1"/>
        <w:keepNext w:val="false"/>
        <w:widowControl/>
        <w:numPr>
          <w:ilvl w:val="0"/>
          <w:numId w:val="2"/>
        </w:numPr>
        <w:pBdr>
          <w:bottom w:val="single" w:sz="12" w:space="1" w:color="365F91"/>
        </w:pBdr>
        <w:suppressAutoHyphens w:val="true"/>
        <w:bidi w:val="0"/>
        <w:spacing w:before="0" w:after="0"/>
        <w:ind w:left="680" w:right="0" w:hanging="113"/>
        <w:jc w:val="both"/>
        <w:rPr>
          <w:rFonts w:ascii="Tahoma" w:hAnsi="Tahoma"/>
          <w:sz w:val="20"/>
          <w:szCs w:val="20"/>
        </w:rPr>
      </w:pPr>
      <w:r>
        <w:rPr>
          <w:rFonts w:cs="Tahoma"/>
          <w:color w:val="000000"/>
          <w:sz w:val="20"/>
          <w:szCs w:val="20"/>
        </w:rPr>
        <w:t>PAGO APORTES al sistema intEgral de pensiones e impuestos</w:t>
      </w:r>
    </w:p>
    <w:p>
      <w:pPr>
        <w:pStyle w:val="NoSpacing"/>
        <w:bidi w:val="0"/>
        <w:ind w:left="993" w:hanging="426"/>
        <w:jc w:val="both"/>
        <w:rPr>
          <w:rFonts w:ascii="Tahoma" w:hAnsi="Tahoma" w:cs="Tahoma"/>
          <w:b/>
          <w:b/>
          <w:color w:val="000000"/>
          <w:sz w:val="20"/>
          <w:szCs w:val="20"/>
          <w:u w:val="single"/>
        </w:rPr>
      </w:pPr>
      <w:r>
        <w:rPr>
          <w:rFonts w:cs="Tahoma" w:ascii="Tahoma" w:hAnsi="Tahoma"/>
          <w:b/>
          <w:color w:val="000000"/>
          <w:sz w:val="20"/>
          <w:szCs w:val="20"/>
          <w:u w:val="single"/>
        </w:rPr>
      </w:r>
    </w:p>
    <w:p>
      <w:pPr>
        <w:pStyle w:val="ListParagraph"/>
        <w:bidi w:val="0"/>
        <w:ind w:left="567" w:hanging="0"/>
        <w:jc w:val="both"/>
        <w:rPr/>
      </w:pPr>
      <w:r>
        <w:rPr>
          <w:rStyle w:val="CharStyle9"/>
          <w:rFonts w:cs="Tahoma" w:ascii="Tahoma" w:hAnsi="Tahoma"/>
          <w:color w:val="000000"/>
          <w:sz w:val="20"/>
          <w:szCs w:val="20"/>
        </w:rPr>
        <w:t>De acuerdo a lo previsto en el Art. 101 de la Ley N° 65 de Pensiones de fecha 10 de diciembre de 2010, el consultor deberá contribuir al Sistema Integral de Pensiones como Asegurado Independiente, pagando el aporte del Asegurado, el Aporte Solidario, la prima por Riesgo Común, prima por Riesgo Laboral y Comisiones.</w:t>
      </w:r>
    </w:p>
    <w:p>
      <w:pPr>
        <w:pStyle w:val="ListParagraph"/>
        <w:bidi w:val="0"/>
        <w:ind w:left="360" w:hanging="0"/>
        <w:jc w:val="both"/>
        <w:rPr>
          <w:rFonts w:ascii="Tahoma" w:hAnsi="Tahoma" w:cs="Tahoma"/>
          <w:color w:val="000000"/>
          <w:sz w:val="20"/>
          <w:szCs w:val="20"/>
        </w:rPr>
      </w:pPr>
      <w:r>
        <w:rPr>
          <w:rFonts w:cs="Tahoma" w:ascii="Tahoma" w:hAnsi="Tahoma"/>
          <w:color w:val="000000"/>
          <w:sz w:val="20"/>
          <w:szCs w:val="20"/>
        </w:rPr>
      </w:r>
    </w:p>
    <w:p>
      <w:pPr>
        <w:pStyle w:val="ListParagraph"/>
        <w:bidi w:val="0"/>
        <w:ind w:left="567" w:hanging="0"/>
        <w:jc w:val="both"/>
        <w:rPr/>
      </w:pPr>
      <w:r>
        <w:rPr>
          <w:rStyle w:val="CharStyle9"/>
          <w:rFonts w:cs="Tahoma" w:ascii="Tahoma" w:hAnsi="Tahoma"/>
          <w:color w:val="000000"/>
          <w:sz w:val="20"/>
          <w:szCs w:val="20"/>
        </w:rPr>
        <w:t xml:space="preserve">El consultor deberá presentar el Certificado de Inscripción en el Régimen Complementario al Impuesto al Valor Agregado como Contribuyente Directo (RC-IVA), y una fotocopia de su </w:t>
      </w:r>
      <w:bookmarkStart w:id="103" w:name="_GoBack1"/>
      <w:bookmarkEnd w:id="103"/>
      <w:r>
        <w:rPr>
          <w:rStyle w:val="CharStyle9"/>
          <w:rFonts w:cs="Tahoma" w:ascii="Tahoma" w:hAnsi="Tahoma"/>
          <w:color w:val="000000"/>
          <w:sz w:val="20"/>
          <w:szCs w:val="20"/>
        </w:rPr>
        <w:t>declaración trimestral cuando corresponda.</w:t>
      </w:r>
    </w:p>
    <w:p>
      <w:pPr>
        <w:pStyle w:val="NoSpacing"/>
        <w:bidi w:val="0"/>
        <w:ind w:left="993" w:hanging="426"/>
        <w:jc w:val="both"/>
        <w:rPr>
          <w:rFonts w:ascii="Tahoma" w:hAnsi="Tahoma" w:cs="Tahoma"/>
          <w:b/>
          <w:b/>
          <w:color w:val="000000"/>
          <w:sz w:val="20"/>
          <w:szCs w:val="20"/>
          <w:u w:val="single"/>
        </w:rPr>
      </w:pPr>
      <w:r>
        <w:rPr>
          <w:rFonts w:cs="Tahoma" w:ascii="Tahoma" w:hAnsi="Tahoma"/>
          <w:b/>
          <w:color w:val="000000"/>
          <w:sz w:val="20"/>
          <w:szCs w:val="20"/>
          <w:u w:val="single"/>
        </w:rPr>
      </w:r>
    </w:p>
    <w:p>
      <w:pPr>
        <w:pStyle w:val="Ttulo1"/>
        <w:keepNext w:val="false"/>
        <w:widowControl/>
        <w:numPr>
          <w:ilvl w:val="0"/>
          <w:numId w:val="2"/>
        </w:numPr>
        <w:pBdr>
          <w:bottom w:val="single" w:sz="12" w:space="1" w:color="365F91"/>
        </w:pBdr>
        <w:suppressAutoHyphens w:val="true"/>
        <w:bidi w:val="0"/>
        <w:spacing w:before="0" w:after="0"/>
        <w:ind w:left="1417" w:right="0" w:hanging="850"/>
        <w:jc w:val="both"/>
        <w:rPr>
          <w:rFonts w:ascii="Tahoma" w:hAnsi="Tahoma"/>
          <w:sz w:val="20"/>
          <w:szCs w:val="20"/>
        </w:rPr>
      </w:pPr>
      <w:r>
        <w:rPr>
          <w:rFonts w:cs="Tahoma"/>
          <w:color w:val="000000"/>
          <w:sz w:val="20"/>
          <w:szCs w:val="20"/>
        </w:rPr>
        <w:t>PROPIEDAD DE LOS MATERIALES Y ACUERDO DE CONFIDENCIALIDAD</w:t>
      </w:r>
    </w:p>
    <w:p>
      <w:pPr>
        <w:pStyle w:val="BodyTextIndent3"/>
        <w:bidi w:val="0"/>
        <w:spacing w:before="0" w:after="0"/>
        <w:ind w:left="567" w:hanging="0"/>
        <w:jc w:val="both"/>
        <w:rPr>
          <w:rFonts w:ascii="Tahoma" w:hAnsi="Tahoma" w:cs="Tahoma"/>
          <w:color w:val="000000"/>
          <w:sz w:val="20"/>
          <w:szCs w:val="20"/>
        </w:rPr>
      </w:pPr>
      <w:r>
        <w:rPr>
          <w:rFonts w:cs="Tahoma" w:ascii="Tahoma" w:hAnsi="Tahoma"/>
          <w:color w:val="000000"/>
          <w:sz w:val="20"/>
          <w:szCs w:val="20"/>
        </w:rPr>
      </w:r>
    </w:p>
    <w:p>
      <w:pPr>
        <w:pStyle w:val="BodyTextIndent3"/>
        <w:bidi w:val="0"/>
        <w:spacing w:before="0" w:after="0"/>
        <w:ind w:left="567" w:hanging="0"/>
        <w:jc w:val="both"/>
        <w:rPr>
          <w:rFonts w:ascii="Tahoma" w:hAnsi="Tahoma"/>
          <w:sz w:val="20"/>
          <w:szCs w:val="20"/>
        </w:rPr>
      </w:pPr>
      <w:r>
        <w:rPr>
          <w:rFonts w:cs="Tahoma" w:ascii="Tahoma" w:hAnsi="Tahoma"/>
          <w:color w:val="000000"/>
          <w:sz w:val="20"/>
          <w:szCs w:val="20"/>
        </w:rPr>
        <w:t>Todos los documentos elaborados o emitidos, como ser notas, informes escritos, resoluciones, gráficos, medios magnéticos u otros materiales producidos por el</w:t>
      </w:r>
      <w:r>
        <w:rPr>
          <w:rFonts w:cs="Tahoma" w:ascii="Tahoma" w:hAnsi="Tahoma"/>
          <w:color w:val="000000"/>
          <w:sz w:val="20"/>
          <w:szCs w:val="20"/>
          <w:lang w:val="es-MX"/>
        </w:rPr>
        <w:t xml:space="preserve"> consultor o consultora bajo los términos del contrato y otras </w:t>
      </w:r>
      <w:r>
        <w:rPr>
          <w:rFonts w:cs="Tahoma" w:ascii="Tahoma" w:hAnsi="Tahoma"/>
          <w:color w:val="000000"/>
          <w:sz w:val="20"/>
          <w:szCs w:val="20"/>
        </w:rPr>
        <w:t xml:space="preserve">en virtud de la presente consultoría, pasará a propiedad del SIN, el mismo que tendrá los derechos exclusivos para publicar o difundir los documentos que se originen en esta consultoría. </w:t>
      </w:r>
    </w:p>
    <w:p>
      <w:pPr>
        <w:pStyle w:val="BodyTextIndent3"/>
        <w:bidi w:val="0"/>
        <w:spacing w:before="0" w:after="0"/>
        <w:ind w:left="567" w:hanging="0"/>
        <w:jc w:val="both"/>
        <w:rPr>
          <w:rFonts w:ascii="Tahoma" w:hAnsi="Tahoma" w:cs="Tahoma"/>
          <w:color w:val="000000"/>
          <w:sz w:val="20"/>
          <w:szCs w:val="20"/>
        </w:rPr>
      </w:pPr>
      <w:r>
        <w:rPr>
          <w:rFonts w:cs="Tahoma" w:ascii="Tahoma" w:hAnsi="Tahoma"/>
          <w:color w:val="000000"/>
          <w:sz w:val="20"/>
          <w:szCs w:val="20"/>
        </w:rPr>
      </w:r>
    </w:p>
    <w:p>
      <w:pPr>
        <w:pStyle w:val="BodyTextIndent3"/>
        <w:bidi w:val="0"/>
        <w:spacing w:before="0" w:after="0"/>
        <w:ind w:left="567" w:hanging="0"/>
        <w:jc w:val="both"/>
        <w:rPr>
          <w:rFonts w:ascii="Tahoma" w:hAnsi="Tahoma"/>
          <w:sz w:val="20"/>
          <w:szCs w:val="20"/>
        </w:rPr>
      </w:pPr>
      <w:r>
        <w:rPr>
          <w:rFonts w:cs="Tahoma" w:ascii="Tahoma" w:hAnsi="Tahoma"/>
          <w:color w:val="000000"/>
          <w:sz w:val="20"/>
          <w:szCs w:val="20"/>
        </w:rPr>
        <w:t>Conforme a la normativa vigente, los consultores deberán preservar absoluta confidencialidad de la información y documentación a su cargo, el incumplimiento generará aplicación de responsabilidades, de acuerdo a lo establecido en la Ley N.º 1178.</w:t>
      </w:r>
    </w:p>
    <w:p>
      <w:pPr>
        <w:pStyle w:val="Normal"/>
        <w:bidi w:val="0"/>
        <w:ind w:left="567" w:hanging="0"/>
        <w:jc w:val="both"/>
        <w:rPr>
          <w:rFonts w:ascii="Tahoma" w:hAnsi="Tahoma" w:cs="Tahoma"/>
          <w:color w:val="000000"/>
          <w:sz w:val="20"/>
          <w:szCs w:val="20"/>
          <w:lang w:val="es-ES"/>
        </w:rPr>
      </w:pPr>
      <w:r>
        <w:rPr>
          <w:rFonts w:cs="Tahoma" w:ascii="Tahoma" w:hAnsi="Tahoma"/>
          <w:color w:val="000000"/>
          <w:sz w:val="20"/>
          <w:szCs w:val="20"/>
          <w:lang w:val="es-ES"/>
        </w:rPr>
      </w:r>
    </w:p>
    <w:p>
      <w:pPr>
        <w:pStyle w:val="Normal"/>
        <w:bidi w:val="0"/>
        <w:ind w:left="567" w:hanging="0"/>
        <w:jc w:val="both"/>
        <w:rPr>
          <w:rFonts w:ascii="Tahoma" w:hAnsi="Tahoma"/>
          <w:sz w:val="20"/>
          <w:szCs w:val="20"/>
        </w:rPr>
      </w:pPr>
      <w:r>
        <w:rPr>
          <w:rFonts w:cs="Tahoma" w:ascii="Tahoma" w:hAnsi="Tahoma"/>
          <w:color w:val="000000"/>
          <w:sz w:val="20"/>
          <w:szCs w:val="20"/>
          <w:lang w:val="es-ES"/>
        </w:rPr>
        <w:t xml:space="preserve">Como política de Seguridad de la Información del SIN y como medida de control el consultor, deberá suscribir el Acta de confidencialidad del Consultor de Línea con el SIN, </w:t>
      </w:r>
      <w:r>
        <w:rPr>
          <w:rFonts w:cs="Tahoma" w:ascii="Tahoma" w:hAnsi="Tahoma"/>
          <w:color w:val="000000"/>
          <w:sz w:val="20"/>
          <w:szCs w:val="20"/>
          <w:lang w:val="es-MX"/>
        </w:rPr>
        <w:t>al momento de la formalización del contrato.</w:t>
      </w:r>
    </w:p>
    <w:p>
      <w:pPr>
        <w:pStyle w:val="Normal"/>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Ttulo1"/>
        <w:keepNext w:val="false"/>
        <w:widowControl/>
        <w:numPr>
          <w:ilvl w:val="0"/>
          <w:numId w:val="2"/>
        </w:numPr>
        <w:pBdr>
          <w:bottom w:val="single" w:sz="12" w:space="1" w:color="365F91"/>
        </w:pBdr>
        <w:suppressAutoHyphens w:val="true"/>
        <w:bidi w:val="0"/>
        <w:spacing w:before="0" w:after="0"/>
        <w:ind w:left="1417" w:right="0" w:hanging="850"/>
        <w:jc w:val="both"/>
        <w:rPr>
          <w:rFonts w:ascii="Tahoma" w:hAnsi="Tahoma"/>
          <w:sz w:val="20"/>
          <w:szCs w:val="20"/>
        </w:rPr>
      </w:pPr>
      <w:r>
        <w:rPr>
          <w:rFonts w:cs="Tahoma"/>
          <w:color w:val="000000"/>
          <w:sz w:val="20"/>
          <w:szCs w:val="20"/>
        </w:rPr>
        <w:t>pasajes y VIÁTICOS</w:t>
      </w:r>
    </w:p>
    <w:p>
      <w:pPr>
        <w:pStyle w:val="Normal"/>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Normal"/>
        <w:bidi w:val="0"/>
        <w:ind w:left="567" w:hanging="0"/>
        <w:jc w:val="both"/>
        <w:rPr>
          <w:rFonts w:ascii="Tahoma" w:hAnsi="Tahoma"/>
          <w:sz w:val="20"/>
          <w:szCs w:val="20"/>
        </w:rPr>
      </w:pPr>
      <w:r>
        <w:rPr>
          <w:rFonts w:cs="Tahoma" w:ascii="Tahoma" w:hAnsi="Tahoma"/>
          <w:color w:val="000000"/>
          <w:sz w:val="20"/>
          <w:szCs w:val="20"/>
          <w:lang w:val="es-MX"/>
        </w:rPr>
        <w:t>Si por razones de servicio se dispone el viaje del consultor, los pasajes y viáticos, serán asumidos por el contratante de acuerdo a la normativa vigente.</w:t>
      </w:r>
    </w:p>
    <w:p>
      <w:pPr>
        <w:pStyle w:val="Normal"/>
        <w:bidi w:val="0"/>
        <w:ind w:left="567" w:hanging="0"/>
        <w:jc w:val="both"/>
        <w:rPr>
          <w:rFonts w:ascii="Tahoma" w:hAnsi="Tahoma" w:cs="Tahoma"/>
          <w:color w:val="000000"/>
          <w:sz w:val="20"/>
          <w:szCs w:val="20"/>
          <w:lang w:val="es-MX"/>
        </w:rPr>
      </w:pPr>
      <w:r>
        <w:rPr>
          <w:rFonts w:cs="Tahoma" w:ascii="Tahoma" w:hAnsi="Tahoma"/>
          <w:color w:val="000000"/>
          <w:sz w:val="20"/>
          <w:szCs w:val="20"/>
          <w:lang w:val="es-MX"/>
        </w:rPr>
      </w:r>
    </w:p>
    <w:p>
      <w:pPr>
        <w:pStyle w:val="Ttulo1"/>
        <w:keepNext w:val="false"/>
        <w:widowControl/>
        <w:numPr>
          <w:ilvl w:val="0"/>
          <w:numId w:val="2"/>
        </w:numPr>
        <w:pBdr>
          <w:bottom w:val="single" w:sz="12" w:space="1" w:color="365F91"/>
        </w:pBdr>
        <w:suppressAutoHyphens w:val="true"/>
        <w:bidi w:val="0"/>
        <w:spacing w:before="0" w:after="0"/>
        <w:ind w:left="1417" w:right="0" w:hanging="850"/>
        <w:jc w:val="both"/>
        <w:rPr>
          <w:rFonts w:ascii="Tahoma" w:hAnsi="Tahoma"/>
          <w:sz w:val="20"/>
          <w:szCs w:val="20"/>
        </w:rPr>
      </w:pPr>
      <w:r>
        <w:rPr>
          <w:rFonts w:cs="Tahoma"/>
          <w:color w:val="000000"/>
          <w:sz w:val="20"/>
          <w:szCs w:val="20"/>
        </w:rPr>
        <w:t>RESPONSABILIDAD DE LA CONSULTORÍA</w:t>
      </w:r>
    </w:p>
    <w:p>
      <w:pPr>
        <w:pStyle w:val="NoSpacing"/>
        <w:bidi w:val="0"/>
        <w:ind w:left="567" w:hanging="0"/>
        <w:jc w:val="both"/>
        <w:rPr>
          <w:rFonts w:ascii="Tahoma" w:hAnsi="Tahoma" w:cs="Tahoma"/>
          <w:color w:val="000000"/>
          <w:sz w:val="20"/>
          <w:szCs w:val="20"/>
        </w:rPr>
      </w:pPr>
      <w:r>
        <w:rPr>
          <w:rFonts w:cs="Tahoma" w:ascii="Tahoma" w:hAnsi="Tahoma"/>
          <w:color w:val="000000"/>
          <w:sz w:val="20"/>
          <w:szCs w:val="20"/>
        </w:rPr>
      </w:r>
    </w:p>
    <w:p>
      <w:pPr>
        <w:pStyle w:val="Normal"/>
        <w:bidi w:val="0"/>
        <w:ind w:left="567" w:hanging="0"/>
        <w:jc w:val="both"/>
        <w:rPr>
          <w:rFonts w:ascii="Tahoma" w:hAnsi="Tahoma"/>
          <w:sz w:val="20"/>
          <w:szCs w:val="20"/>
        </w:rPr>
      </w:pPr>
      <w:r>
        <w:rPr>
          <w:rFonts w:cs="Tahoma" w:ascii="Tahoma" w:hAnsi="Tahoma"/>
          <w:bCs/>
          <w:color w:val="000000"/>
          <w:sz w:val="20"/>
          <w:szCs w:val="20"/>
          <w:lang w:eastAsia="es-BO"/>
        </w:rPr>
        <w:t>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N.º 1178 y D.S. N.º 0181, por tratarse de recursos públicos.</w:t>
      </w:r>
    </w:p>
    <w:p>
      <w:pPr>
        <w:pStyle w:val="NoSpacing"/>
        <w:bidi w:val="0"/>
        <w:ind w:left="567" w:hanging="0"/>
        <w:jc w:val="both"/>
        <w:rPr>
          <w:rFonts w:ascii="Tahoma" w:hAnsi="Tahoma" w:cs="Tahoma"/>
          <w:color w:val="000000"/>
          <w:sz w:val="20"/>
          <w:szCs w:val="20"/>
        </w:rPr>
      </w:pPr>
      <w:r>
        <w:rPr>
          <w:rFonts w:cs="Tahoma" w:ascii="Tahoma" w:hAnsi="Tahoma"/>
          <w:color w:val="000000"/>
          <w:sz w:val="20"/>
          <w:szCs w:val="20"/>
        </w:rPr>
      </w:r>
    </w:p>
    <w:p>
      <w:pPr>
        <w:pStyle w:val="Normal"/>
        <w:spacing w:before="0" w:after="0"/>
        <w:ind w:left="567" w:hanging="0"/>
        <w:contextualSpacing/>
        <w:jc w:val="both"/>
        <w:rPr>
          <w:rFonts w:ascii="Tahoma" w:hAnsi="Tahoma"/>
          <w:sz w:val="20"/>
          <w:szCs w:val="20"/>
        </w:rPr>
      </w:pPr>
      <w:r>
        <w:rPr>
          <w:rFonts w:eastAsia="Times New Roman" w:cs="Tahoma" w:ascii="Tahoma" w:hAnsi="Tahoma"/>
          <w:color w:val="000000"/>
          <w:sz w:val="20"/>
          <w:szCs w:val="20"/>
          <w:lang w:val="es-ES"/>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pacing w:before="0" w:after="0"/>
        <w:ind w:left="567" w:hanging="0"/>
        <w:contextualSpacing/>
        <w:jc w:val="both"/>
        <w:rPr>
          <w:rFonts w:ascii="Tahoma" w:hAnsi="Tahoma" w:eastAsia="Times New Roman" w:cs="Tahoma"/>
          <w:color w:val="000000"/>
          <w:sz w:val="20"/>
          <w:szCs w:val="20"/>
          <w:lang w:val="es-ES"/>
        </w:rPr>
      </w:pPr>
      <w:r>
        <w:rPr>
          <w:rFonts w:eastAsia="Times New Roman" w:cs="Tahoma" w:ascii="Tahoma" w:hAnsi="Tahoma"/>
          <w:color w:val="000000"/>
          <w:sz w:val="20"/>
          <w:szCs w:val="20"/>
          <w:lang w:val="es-ES"/>
        </w:rPr>
      </w:r>
    </w:p>
    <w:p>
      <w:pPr>
        <w:pStyle w:val="Normal"/>
        <w:bidi w:val="0"/>
        <w:spacing w:before="0" w:after="0"/>
        <w:ind w:left="567" w:hanging="0"/>
        <w:contextualSpacing/>
        <w:jc w:val="both"/>
        <w:rPr/>
      </w:pPr>
      <w:r>
        <w:rPr>
          <w:rStyle w:val="Strong"/>
          <w:rFonts w:eastAsia="Times New Roman" w:cs="Tahoma" w:ascii="Tahoma" w:hAnsi="Tahoma"/>
          <w:b w:val="false"/>
          <w:bCs w:val="false"/>
          <w:color w:val="000000"/>
          <w:sz w:val="20"/>
          <w:szCs w:val="20"/>
          <w:lang w:val="es-ES"/>
        </w:rPr>
        <w:t>Cumplir con el alcance del trabajo mencionado en éstos Términos de Referencia, contrato, circulares, memorándums e instrucciones de sus inmediatos superiores, en forma eficiente y profesional, cuyo incumplimiento podrá ser sancionado conforme a normativa vigente que rige en el Servicio de Impuestos Nacionales.</w:t>
      </w:r>
    </w:p>
    <w:p>
      <w:pPr>
        <w:pStyle w:val="Normal"/>
        <w:tabs>
          <w:tab w:val="clear" w:pos="709"/>
          <w:tab w:val="left" w:pos="2827" w:leader="none"/>
        </w:tabs>
        <w:bidi w:val="0"/>
        <w:ind w:right="49" w:hanging="0"/>
        <w:jc w:val="both"/>
        <w:rPr>
          <w:rFonts w:ascii="Tahoma" w:hAnsi="Tahoma" w:cs="Tahoma"/>
          <w:color w:val="000000"/>
          <w:sz w:val="20"/>
          <w:szCs w:val="20"/>
        </w:rPr>
      </w:pPr>
      <w:r>
        <w:rPr>
          <w:rFonts w:cs="Tahoma" w:ascii="Tahoma" w:hAnsi="Tahoma"/>
          <w:color w:val="000000"/>
          <w:sz w:val="20"/>
          <w:szCs w:val="20"/>
        </w:rPr>
      </w:r>
    </w:p>
    <w:p>
      <w:pPr>
        <w:pStyle w:val="Ttulo1"/>
        <w:keepNext w:val="false"/>
        <w:widowControl/>
        <w:numPr>
          <w:ilvl w:val="0"/>
          <w:numId w:val="2"/>
        </w:numPr>
        <w:pBdr>
          <w:bottom w:val="single" w:sz="12" w:space="1" w:color="365F91"/>
        </w:pBdr>
        <w:suppressAutoHyphens w:val="true"/>
        <w:bidi w:val="0"/>
        <w:spacing w:before="0" w:after="0"/>
        <w:ind w:left="1417" w:right="0" w:hanging="850"/>
        <w:jc w:val="both"/>
        <w:rPr>
          <w:rFonts w:ascii="Tahoma" w:hAnsi="Tahoma"/>
          <w:sz w:val="20"/>
          <w:szCs w:val="20"/>
        </w:rPr>
      </w:pPr>
      <w:r>
        <w:rPr>
          <w:rFonts w:cs="Tahoma"/>
          <w:color w:val="000000"/>
          <w:sz w:val="20"/>
          <w:szCs w:val="20"/>
        </w:rPr>
        <w:t>doble percepción</w:t>
      </w:r>
    </w:p>
    <w:p>
      <w:pPr>
        <w:pStyle w:val="Normal"/>
        <w:bidi w:val="0"/>
        <w:jc w:val="left"/>
        <w:rPr>
          <w:rFonts w:ascii="Tahoma" w:hAnsi="Tahoma"/>
          <w:color w:val="000000"/>
          <w:sz w:val="20"/>
          <w:szCs w:val="20"/>
          <w:lang w:val="es-MX"/>
        </w:rPr>
      </w:pPr>
      <w:r>
        <w:rPr>
          <w:rFonts w:ascii="Tahoma" w:hAnsi="Tahoma"/>
          <w:color w:val="000000"/>
          <w:sz w:val="20"/>
          <w:szCs w:val="20"/>
          <w:lang w:val="es-MX"/>
        </w:rPr>
      </w:r>
    </w:p>
    <w:p>
      <w:pPr>
        <w:pStyle w:val="NoSpacing"/>
        <w:bidi w:val="0"/>
        <w:ind w:left="567" w:hanging="0"/>
        <w:jc w:val="both"/>
        <w:rPr/>
      </w:pPr>
      <w:r>
        <w:rPr>
          <w:rFonts w:cs="Tahoma" w:ascii="Tahoma" w:hAnsi="Tahoma"/>
          <w:color w:val="000000"/>
          <w:sz w:val="20"/>
          <w:szCs w:val="20"/>
          <w:shd w:fill="auto" w:val="clear"/>
        </w:rPr>
        <w:t xml:space="preserve">En cumplimiento a normativa vigente, sobre la no percepción de otras remuneraciones con recursos públicos (Doble Percepción); el proponente adjudicado deberá suscribir el formulario de </w:t>
      </w:r>
      <w:r>
        <w:rPr>
          <w:rStyle w:val="Strong"/>
          <w:rFonts w:cs="Tahoma" w:ascii="Tahoma" w:hAnsi="Tahoma"/>
          <w:b w:val="false"/>
          <w:color w:val="000000"/>
          <w:sz w:val="20"/>
          <w:szCs w:val="20"/>
          <w:shd w:fill="auto" w:val="clear"/>
        </w:rPr>
        <w:t xml:space="preserve">Declaración Jurada de Incompatibilidad por Doble Percepción </w:t>
      </w:r>
      <w:r>
        <w:rPr>
          <w:rFonts w:cs="Tahoma" w:ascii="Tahoma" w:hAnsi="Tahoma"/>
          <w:color w:val="000000"/>
          <w:sz w:val="20"/>
          <w:szCs w:val="20"/>
          <w:shd w:fill="auto" w:val="clear"/>
        </w:rPr>
        <w:t>a la formalización de la contratación, la misma que tendrá carácter de Declaración Jurada, con excepción de los permitidos por Ley.</w:t>
      </w:r>
    </w:p>
    <w:p>
      <w:pPr>
        <w:pStyle w:val="NoSpacing"/>
        <w:bidi w:val="0"/>
        <w:ind w:left="567" w:hanging="0"/>
        <w:jc w:val="both"/>
        <w:rPr>
          <w:rFonts w:ascii="Tahoma" w:hAnsi="Tahoma" w:cs="Tahoma"/>
          <w:color w:val="000000"/>
          <w:sz w:val="20"/>
          <w:szCs w:val="20"/>
          <w:highlight w:val="none"/>
          <w:shd w:fill="auto" w:val="clear"/>
        </w:rPr>
      </w:pPr>
      <w:r>
        <w:rPr>
          <w:rFonts w:cs="Tahoma" w:ascii="Tahoma" w:hAnsi="Tahoma"/>
          <w:color w:val="000000"/>
          <w:sz w:val="20"/>
          <w:szCs w:val="20"/>
          <w:shd w:fill="auto" w:val="clear"/>
        </w:rPr>
      </w:r>
    </w:p>
    <w:p>
      <w:pPr>
        <w:pStyle w:val="Ttulo1"/>
        <w:pBdr>
          <w:bottom w:val="single" w:sz="12" w:space="1" w:color="365F91"/>
        </w:pBdr>
        <w:tabs>
          <w:tab w:val="clear" w:pos="709"/>
          <w:tab w:val="left" w:pos="906" w:leader="none"/>
        </w:tabs>
        <w:bidi w:val="0"/>
        <w:ind w:left="786" w:hanging="219"/>
        <w:jc w:val="both"/>
        <w:rPr>
          <w:rFonts w:ascii="Tahoma" w:hAnsi="Tahoma"/>
          <w:sz w:val="20"/>
          <w:szCs w:val="20"/>
        </w:rPr>
      </w:pPr>
      <w:r>
        <w:rPr>
          <w:rFonts w:cs="Tahoma"/>
          <w:color w:val="000000"/>
          <w:sz w:val="20"/>
          <w:szCs w:val="20"/>
          <w:shd w:fill="auto" w:val="clear"/>
        </w:rPr>
        <w:t>certificación de no violencia ley n° 348 y n° 1153</w:t>
      </w:r>
    </w:p>
    <w:p>
      <w:pPr>
        <w:pStyle w:val="Normal"/>
        <w:bidi w:val="0"/>
        <w:jc w:val="left"/>
        <w:rPr>
          <w:rFonts w:ascii="Tahoma" w:hAnsi="Tahoma"/>
          <w:color w:val="000000"/>
          <w:sz w:val="20"/>
          <w:szCs w:val="20"/>
          <w:highlight w:val="none"/>
          <w:shd w:fill="auto" w:val="clear"/>
          <w:lang w:val="es-MX"/>
        </w:rPr>
      </w:pPr>
      <w:r>
        <w:rPr>
          <w:rFonts w:ascii="Tahoma" w:hAnsi="Tahoma"/>
          <w:color w:val="000000"/>
          <w:sz w:val="20"/>
          <w:szCs w:val="20"/>
          <w:shd w:fill="auto" w:val="clear"/>
          <w:lang w:val="es-MX"/>
        </w:rPr>
      </w:r>
    </w:p>
    <w:p>
      <w:pPr>
        <w:pStyle w:val="Normal"/>
        <w:bidi w:val="0"/>
        <w:ind w:left="567" w:hanging="0"/>
        <w:jc w:val="both"/>
        <w:rPr>
          <w:rFonts w:ascii="Tahoma" w:hAnsi="Tahoma"/>
          <w:sz w:val="20"/>
          <w:szCs w:val="20"/>
        </w:rPr>
      </w:pPr>
      <w:r>
        <w:rPr>
          <w:rFonts w:cs="Tahoma" w:ascii="Tahoma" w:hAnsi="Tahoma"/>
          <w:color w:val="000000"/>
          <w:sz w:val="20"/>
          <w:szCs w:val="20"/>
          <w:shd w:fill="auto" w:val="clear"/>
          <w:lang w:val="es-MX"/>
        </w:rPr>
        <w:t xml:space="preserve">El proponente adjudicado para la formalización de la contratación en cumplimiento del parágrafo I, Art 13 de la Ley N.º 348, modificado por la Ley N° 1153 de 25 de febrero de 2019, está obligado a presentar el Certificado de No Violencia Leyes N° 348 y 1153.  </w:t>
      </w:r>
    </w:p>
    <w:p>
      <w:pPr>
        <w:pStyle w:val="Normal"/>
        <w:bidi w:val="0"/>
        <w:ind w:left="567" w:hanging="0"/>
        <w:jc w:val="both"/>
        <w:rPr>
          <w:rFonts w:ascii="Tahoma" w:hAnsi="Tahoma"/>
          <w:color w:val="000000"/>
          <w:sz w:val="16"/>
          <w:szCs w:val="16"/>
          <w:highlight w:val="none"/>
          <w:shd w:fill="auto" w:val="clear"/>
        </w:rPr>
      </w:pPr>
      <w:r>
        <w:rPr>
          <w:rFonts w:ascii="Tahoma" w:hAnsi="Tahoma"/>
          <w:color w:val="000000"/>
          <w:sz w:val="16"/>
          <w:szCs w:val="16"/>
          <w:shd w:fill="auto" w:val="clear"/>
        </w:rPr>
      </w:r>
    </w:p>
    <w:p>
      <w:pPr>
        <w:pStyle w:val="Ttulo1"/>
        <w:keepNext w:val="false"/>
        <w:widowControl w:val="false"/>
        <w:numPr>
          <w:ilvl w:val="0"/>
          <w:numId w:val="0"/>
        </w:numPr>
        <w:pBdr>
          <w:bottom w:val="single" w:sz="12" w:space="1" w:color="365F91"/>
        </w:pBdr>
        <w:suppressAutoHyphens w:val="true"/>
        <w:bidi w:val="0"/>
        <w:spacing w:lineRule="auto" w:line="240" w:before="0" w:after="0"/>
        <w:ind w:left="567" w:right="0" w:hanging="0"/>
        <w:jc w:val="both"/>
        <w:rPr>
          <w:rFonts w:ascii="Tahoma" w:hAnsi="Tahoma"/>
          <w:sz w:val="20"/>
          <w:szCs w:val="20"/>
        </w:rPr>
      </w:pPr>
      <w:r>
        <w:rPr>
          <w:rFonts w:cs="Tahoma"/>
          <w:color w:val="000000"/>
          <w:sz w:val="20"/>
          <w:szCs w:val="20"/>
          <w:u w:val="none"/>
          <w:shd w:fill="auto" w:val="clear"/>
        </w:rPr>
        <w:t xml:space="preserve">18. </w:t>
      </w:r>
      <w:r>
        <w:rPr>
          <w:rFonts w:cs="Tahoma"/>
          <w:b/>
          <w:color w:val="000000"/>
          <w:sz w:val="20"/>
          <w:szCs w:val="20"/>
          <w:u w:val="single"/>
          <w:shd w:fill="auto" w:val="clear"/>
        </w:rPr>
        <w:t xml:space="preserve">REGISTRO EN CIUDADANÍA </w:t>
      </w:r>
      <w:r>
        <w:rPr>
          <w:rFonts w:cs="Tahoma"/>
          <w:b/>
          <w:color w:val="000000"/>
          <w:kern w:val="0"/>
          <w:sz w:val="20"/>
          <w:szCs w:val="20"/>
          <w:u w:val="single"/>
          <w:shd w:fill="auto" w:val="clear"/>
          <w:lang w:val="es-ES_tradnl" w:eastAsia="es-ES" w:bidi="ar-SA"/>
        </w:rPr>
        <w:t>DIGITAL</w:t>
      </w:r>
    </w:p>
    <w:p>
      <w:pPr>
        <w:pStyle w:val="Normal"/>
        <w:bidi w:val="0"/>
        <w:ind w:left="567" w:hanging="0"/>
        <w:jc w:val="both"/>
        <w:rPr>
          <w:rFonts w:ascii="Tahoma" w:hAnsi="Tahoma"/>
          <w:color w:val="000000"/>
          <w:sz w:val="16"/>
          <w:szCs w:val="16"/>
          <w:highlight w:val="none"/>
          <w:shd w:fill="auto" w:val="clear"/>
        </w:rPr>
      </w:pPr>
      <w:r>
        <w:rPr>
          <w:rFonts w:ascii="Tahoma" w:hAnsi="Tahoma"/>
          <w:color w:val="000000"/>
          <w:sz w:val="16"/>
          <w:szCs w:val="16"/>
          <w:shd w:fill="auto" w:val="clear"/>
        </w:rPr>
      </w:r>
    </w:p>
    <w:p>
      <w:pPr>
        <w:pStyle w:val="ListParagraph"/>
        <w:bidi w:val="0"/>
        <w:ind w:left="567" w:hanging="0"/>
        <w:jc w:val="both"/>
        <w:rPr>
          <w:rFonts w:ascii="Tahoma" w:hAnsi="Tahoma"/>
          <w:sz w:val="20"/>
          <w:szCs w:val="20"/>
        </w:rPr>
      </w:pPr>
      <w:r>
        <w:rPr>
          <w:rFonts w:cs="Tahoma" w:ascii="Tahoma" w:hAnsi="Tahoma"/>
          <w:color w:val="000000"/>
          <w:sz w:val="20"/>
          <w:szCs w:val="20"/>
          <w:shd w:fill="auto" w:val="clear"/>
          <w:lang w:val="es-MX"/>
        </w:rPr>
        <w:t>El consultor, para la formalización del contrato deberá presentar su registro en Ciudadanía Digital, en cumplimiento al Art. 4 de la Ley Nº 1451 del 15 de agosto de 2022.</w:t>
      </w:r>
    </w:p>
    <w:p>
      <w:pPr>
        <w:pStyle w:val="ListParagraph"/>
        <w:bidi w:val="0"/>
        <w:ind w:left="567" w:hanging="0"/>
        <w:jc w:val="both"/>
        <w:rPr>
          <w:rFonts w:ascii="Tahoma" w:hAnsi="Tahoma"/>
          <w:color w:val="000000"/>
          <w:sz w:val="16"/>
          <w:szCs w:val="16"/>
        </w:rPr>
      </w:pPr>
      <w:r>
        <w:rPr>
          <w:rFonts w:ascii="Tahoma" w:hAnsi="Tahoma"/>
          <w:color w:val="000000"/>
          <w:sz w:val="16"/>
          <w:szCs w:val="16"/>
        </w:rPr>
      </w:r>
    </w:p>
    <w:p>
      <w:pPr>
        <w:pStyle w:val="Ttulo1"/>
        <w:keepNext w:val="false"/>
        <w:widowControl w:val="false"/>
        <w:numPr>
          <w:ilvl w:val="0"/>
          <w:numId w:val="0"/>
        </w:numPr>
        <w:pBdr>
          <w:bottom w:val="single" w:sz="12" w:space="1" w:color="365F91"/>
        </w:pBdr>
        <w:suppressAutoHyphens w:val="true"/>
        <w:bidi w:val="0"/>
        <w:spacing w:lineRule="auto" w:line="240" w:before="0" w:after="0"/>
        <w:ind w:left="567" w:right="0" w:hanging="0"/>
        <w:jc w:val="both"/>
        <w:rPr>
          <w:rFonts w:ascii="Tahoma" w:hAnsi="Tahoma"/>
          <w:sz w:val="20"/>
          <w:szCs w:val="20"/>
        </w:rPr>
      </w:pPr>
      <w:r>
        <w:rPr>
          <w:rFonts w:cs="Tahoma"/>
          <w:color w:val="000000"/>
          <w:sz w:val="20"/>
          <w:szCs w:val="20"/>
          <w:u w:val="none"/>
          <w:shd w:fill="auto" w:val="clear"/>
        </w:rPr>
        <w:t xml:space="preserve">19. </w:t>
      </w:r>
      <w:r>
        <w:rPr>
          <w:rFonts w:cs="Tahoma"/>
          <w:b/>
          <w:color w:val="000000"/>
          <w:sz w:val="20"/>
          <w:szCs w:val="20"/>
          <w:u w:val="single"/>
          <w:shd w:fill="auto" w:val="clear"/>
        </w:rPr>
        <w:t>CÓDIGO DE ÉTICA</w:t>
      </w:r>
    </w:p>
    <w:p>
      <w:pPr>
        <w:pStyle w:val="Normal"/>
        <w:bidi w:val="0"/>
        <w:ind w:left="567" w:hanging="0"/>
        <w:jc w:val="both"/>
        <w:rPr>
          <w:rFonts w:ascii="Tahoma" w:hAnsi="Tahoma"/>
          <w:sz w:val="16"/>
          <w:szCs w:val="16"/>
          <w:u w:val="none" w:color="000000"/>
        </w:rPr>
      </w:pPr>
      <w:r>
        <w:rPr>
          <w:rFonts w:ascii="Tahoma" w:hAnsi="Tahoma"/>
          <w:sz w:val="16"/>
          <w:szCs w:val="16"/>
          <w:u w:val="none" w:color="000000"/>
        </w:rPr>
      </w:r>
    </w:p>
    <w:p>
      <w:pPr>
        <w:pStyle w:val="Normal"/>
        <w:ind w:left="567" w:hanging="0"/>
        <w:jc w:val="both"/>
        <w:rPr>
          <w:rFonts w:ascii="Tahoma" w:hAnsi="Tahoma"/>
          <w:sz w:val="20"/>
          <w:szCs w:val="20"/>
        </w:rPr>
      </w:pPr>
      <w:r>
        <w:rPr>
          <w:rFonts w:cs="Tahoma" w:ascii="Tahoma" w:hAnsi="Tahoma"/>
          <w:b w:val="false"/>
          <w:bCs w:val="false"/>
          <w:color w:val="000000"/>
          <w:sz w:val="20"/>
          <w:szCs w:val="20"/>
          <w:lang w:val="es-MX"/>
        </w:rPr>
        <w:t>El consultor, al momento de la formalización del contrato, deberá suscribir el Formulario de Declaración de Adhesión, Compromiso y Cumplimiento al Código de Ética del SIN.</w:t>
      </w:r>
    </w:p>
    <w:p>
      <w:pPr>
        <w:pStyle w:val="Ttulo1"/>
        <w:keepNext w:val="false"/>
        <w:keepLines w:val="false"/>
        <w:numPr>
          <w:ilvl w:val="0"/>
          <w:numId w:val="0"/>
        </w:numPr>
        <w:suppressAutoHyphens w:val="false"/>
        <w:spacing w:before="0" w:after="0"/>
        <w:ind w:left="360" w:hanging="0"/>
        <w:jc w:val="both"/>
        <w:rPr>
          <w:rFonts w:ascii="Tahoma" w:hAnsi="Tahoma" w:cs="Tahoma"/>
          <w:color w:val="000000"/>
          <w:sz w:val="20"/>
          <w:szCs w:val="20"/>
          <w:highlight w:val="none"/>
          <w:u w:val="single"/>
          <w:shd w:fill="auto" w:val="clear"/>
          <w:lang w:val="es-MX"/>
        </w:rPr>
      </w:pPr>
      <w:r>
        <w:rPr>
          <w:rFonts w:cs="Tahoma"/>
          <w:color w:val="000000"/>
          <w:sz w:val="20"/>
          <w:szCs w:val="20"/>
          <w:u w:val="single"/>
          <w:shd w:fill="auto" w:val="clear"/>
          <w:lang w:val="es-MX"/>
        </w:rPr>
      </w:r>
    </w:p>
    <w:p>
      <w:pPr>
        <w:pStyle w:val="Ttulo1"/>
        <w:keepNext w:val="false"/>
        <w:widowControl w:val="false"/>
        <w:numPr>
          <w:ilvl w:val="0"/>
          <w:numId w:val="0"/>
        </w:numPr>
        <w:pBdr>
          <w:bottom w:val="single" w:sz="12" w:space="1" w:color="365F91"/>
        </w:pBdr>
        <w:tabs>
          <w:tab w:val="clear" w:pos="709"/>
          <w:tab w:val="left" w:pos="993" w:leader="none"/>
        </w:tabs>
        <w:suppressAutoHyphens w:val="true"/>
        <w:bidi w:val="0"/>
        <w:spacing w:lineRule="auto" w:line="240" w:before="0" w:after="0"/>
        <w:ind w:left="567" w:right="0" w:hanging="0"/>
        <w:jc w:val="both"/>
        <w:rPr>
          <w:rFonts w:ascii="Tahoma" w:hAnsi="Tahoma"/>
          <w:sz w:val="20"/>
          <w:szCs w:val="20"/>
        </w:rPr>
      </w:pPr>
      <w:r>
        <w:rPr>
          <w:rFonts w:cs="Tahoma"/>
          <w:color w:val="000000"/>
          <w:sz w:val="20"/>
          <w:szCs w:val="20"/>
          <w:shd w:fill="auto" w:val="clear"/>
        </w:rPr>
        <w:t>20. PERFIL REQUERIDO DEL CONSULTOR</w:t>
      </w:r>
    </w:p>
    <w:p>
      <w:pPr>
        <w:pStyle w:val="NoSpacing"/>
        <w:bidi w:val="0"/>
        <w:ind w:left="993" w:hanging="426"/>
        <w:jc w:val="both"/>
        <w:rPr>
          <w:rFonts w:ascii="Tahoma" w:hAnsi="Tahoma" w:cs="Tahoma"/>
          <w:color w:val="000000"/>
          <w:sz w:val="16"/>
          <w:szCs w:val="16"/>
          <w:highlight w:val="none"/>
          <w:shd w:fill="auto" w:val="clear"/>
        </w:rPr>
      </w:pPr>
      <w:r>
        <w:rPr>
          <w:rFonts w:cs="Tahoma" w:ascii="Tahoma" w:hAnsi="Tahoma"/>
          <w:color w:val="000000"/>
          <w:sz w:val="16"/>
          <w:szCs w:val="16"/>
          <w:shd w:fill="auto" w:val="clear"/>
        </w:rPr>
      </w:r>
    </w:p>
    <w:p>
      <w:pPr>
        <w:pStyle w:val="NoSpacing"/>
        <w:bidi w:val="0"/>
        <w:ind w:left="993" w:hanging="426"/>
        <w:jc w:val="both"/>
        <w:rPr>
          <w:rFonts w:ascii="Tahoma" w:hAnsi="Tahoma"/>
          <w:sz w:val="20"/>
          <w:szCs w:val="20"/>
        </w:rPr>
      </w:pPr>
      <w:r>
        <w:rPr>
          <w:rFonts w:cs="Tahoma" w:ascii="Tahoma" w:hAnsi="Tahoma"/>
          <w:color w:val="000000"/>
          <w:sz w:val="20"/>
          <w:szCs w:val="20"/>
          <w:shd w:fill="auto" w:val="clear"/>
        </w:rPr>
        <w:t>El consultor deberá tener el siguiente perfil:</w:t>
      </w:r>
    </w:p>
    <w:p>
      <w:pPr>
        <w:pStyle w:val="NoSpacing"/>
        <w:bidi w:val="0"/>
        <w:ind w:left="993" w:hanging="426"/>
        <w:jc w:val="both"/>
        <w:rPr>
          <w:rFonts w:ascii="Tahoma" w:hAnsi="Tahoma" w:cs="Tahoma"/>
          <w:color w:val="000000"/>
          <w:sz w:val="16"/>
          <w:szCs w:val="16"/>
          <w:highlight w:val="none"/>
          <w:u w:val="single"/>
          <w:shd w:fill="auto" w:val="clear"/>
          <w:lang w:val="es-MX"/>
        </w:rPr>
      </w:pPr>
      <w:r>
        <w:rPr>
          <w:rFonts w:cs="Tahoma" w:ascii="Tahoma" w:hAnsi="Tahoma"/>
          <w:color w:val="000000"/>
          <w:sz w:val="16"/>
          <w:szCs w:val="16"/>
          <w:u w:val="single"/>
          <w:shd w:fill="auto" w:val="clear"/>
          <w:lang w:val="es-MX"/>
        </w:rPr>
      </w:r>
    </w:p>
    <w:p>
      <w:pPr>
        <w:pStyle w:val="Ttulo1"/>
        <w:keepNext w:val="true"/>
        <w:widowControl w:val="false"/>
        <w:numPr>
          <w:ilvl w:val="0"/>
          <w:numId w:val="0"/>
        </w:numPr>
        <w:pBdr>
          <w:bottom w:val="single" w:sz="12" w:space="1" w:color="365F91"/>
        </w:pBdr>
        <w:suppressAutoHyphens w:val="true"/>
        <w:bidi w:val="0"/>
        <w:spacing w:lineRule="auto" w:line="240" w:before="0" w:after="0"/>
        <w:ind w:left="567" w:right="0" w:hanging="0"/>
        <w:jc w:val="both"/>
        <w:rPr>
          <w:rFonts w:ascii="Tahoma" w:hAnsi="Tahoma"/>
          <w:sz w:val="20"/>
          <w:szCs w:val="20"/>
        </w:rPr>
      </w:pPr>
      <w:r>
        <w:rPr>
          <w:rFonts w:cs="Tahoma"/>
          <w:color w:val="000000"/>
          <w:sz w:val="20"/>
          <w:szCs w:val="20"/>
          <w:shd w:fill="auto" w:val="clear"/>
        </w:rPr>
        <w:t>20.1 FORMACIÓN ACADÉMICA REQUISITO MÍNIMO HABILITANTE (35 puntos)</w:t>
      </w:r>
    </w:p>
    <w:p>
      <w:pPr>
        <w:pStyle w:val="NoSpacing"/>
        <w:bidi w:val="0"/>
        <w:jc w:val="both"/>
        <w:rPr>
          <w:rFonts w:ascii="Tahoma" w:hAnsi="Tahoma" w:cs="Tahoma"/>
          <w:b/>
          <w:b/>
          <w:color w:val="000000"/>
          <w:sz w:val="20"/>
          <w:szCs w:val="20"/>
          <w:highlight w:val="none"/>
          <w:u w:val="single"/>
          <w:shd w:fill="auto" w:val="clear"/>
        </w:rPr>
      </w:pPr>
      <w:r>
        <w:rPr>
          <w:rFonts w:cs="Tahoma" w:ascii="Tahoma" w:hAnsi="Tahoma"/>
          <w:b/>
          <w:color w:val="000000"/>
          <w:sz w:val="20"/>
          <w:szCs w:val="20"/>
          <w:u w:val="single"/>
          <w:shd w:fill="auto" w:val="clear"/>
        </w:rPr>
      </w:r>
    </w:p>
    <w:p>
      <w:pPr>
        <w:pStyle w:val="Normal"/>
        <w:bidi w:val="0"/>
        <w:ind w:left="567" w:hanging="0"/>
        <w:jc w:val="both"/>
        <w:rPr>
          <w:rFonts w:ascii="Tahoma" w:hAnsi="Tahoma"/>
          <w:sz w:val="20"/>
          <w:szCs w:val="20"/>
        </w:rPr>
      </w:pPr>
      <w:r>
        <w:rPr>
          <w:rFonts w:eastAsia="Times New Roman" w:cs="Tahoma" w:ascii="Tahoma" w:hAnsi="Tahoma"/>
          <w:color w:val="000000"/>
          <w:sz w:val="20"/>
          <w:szCs w:val="20"/>
          <w:shd w:fill="auto" w:val="clear"/>
          <w:lang w:val="es-BO"/>
        </w:rPr>
        <w:t>Egresado universitario o técnico superior de las carreras de: Administración de Empresas, Economía, Auditoría o Contaduría Pública, Ingeniería Comercial o Ingeniería Financiera o ramas afines en las áreas económicas y financieras.</w:t>
      </w:r>
    </w:p>
    <w:p>
      <w:pPr>
        <w:pStyle w:val="Normal"/>
        <w:bidi w:val="0"/>
        <w:ind w:left="567" w:hanging="0"/>
        <w:jc w:val="both"/>
        <w:rPr>
          <w:rFonts w:eastAsia="Times New Roman" w:cs="Tahoma"/>
          <w:color w:val="000000"/>
          <w:shd w:fill="auto" w:val="clear"/>
          <w:lang w:val="es-BO"/>
        </w:rPr>
      </w:pPr>
      <w:r>
        <w:rPr>
          <w:rFonts w:eastAsia="Times New Roman" w:cs="Tahoma"/>
          <w:color w:val="000000"/>
          <w:shd w:fill="auto" w:val="clear"/>
          <w:lang w:val="es-BO"/>
        </w:rPr>
      </w:r>
    </w:p>
    <w:p>
      <w:pPr>
        <w:pStyle w:val="Ttulo1"/>
        <w:keepNext w:val="false"/>
        <w:numPr>
          <w:ilvl w:val="0"/>
          <w:numId w:val="0"/>
        </w:numPr>
        <w:pBdr>
          <w:bottom w:val="single" w:sz="12" w:space="1" w:color="365F91"/>
        </w:pBdr>
        <w:bidi w:val="0"/>
        <w:ind w:left="567" w:hanging="0"/>
        <w:jc w:val="both"/>
        <w:rPr>
          <w:rFonts w:ascii="Tahoma" w:hAnsi="Tahoma"/>
          <w:sz w:val="20"/>
          <w:szCs w:val="20"/>
        </w:rPr>
      </w:pPr>
      <w:r>
        <w:rPr>
          <w:rFonts w:cs="Tahoma"/>
          <w:color w:val="000000"/>
          <w:sz w:val="20"/>
          <w:szCs w:val="20"/>
          <w:shd w:fill="auto" w:val="clear"/>
        </w:rPr>
        <w:t>20.2 CONDICIONES ADICIONALES (35 PUNTOS)</w:t>
      </w:r>
    </w:p>
    <w:p>
      <w:pPr>
        <w:pStyle w:val="Normal"/>
        <w:numPr>
          <w:ilvl w:val="0"/>
          <w:numId w:val="0"/>
        </w:numPr>
        <w:pBdr>
          <w:bottom w:val="single" w:sz="12" w:space="1" w:color="365F91"/>
        </w:pBdr>
        <w:bidi w:val="0"/>
        <w:ind w:left="567" w:hanging="0"/>
        <w:jc w:val="both"/>
        <w:rPr>
          <w:rFonts w:ascii="Tahoma" w:hAnsi="Tahoma"/>
          <w:sz w:val="20"/>
          <w:szCs w:val="20"/>
        </w:rPr>
      </w:pPr>
      <w:r>
        <w:rPr>
          <w:rFonts w:ascii="Tahoma" w:hAnsi="Tahoma"/>
          <w:sz w:val="20"/>
          <w:szCs w:val="20"/>
        </w:rPr>
      </w:r>
    </w:p>
    <w:tbl>
      <w:tblPr>
        <w:tblStyle w:val="6"/>
        <w:tblW w:w="8792" w:type="dxa"/>
        <w:jc w:val="center"/>
        <w:tblInd w:w="0" w:type="dxa"/>
        <w:tblLayout w:type="fixed"/>
        <w:tblCellMar>
          <w:top w:w="0" w:type="dxa"/>
          <w:left w:w="70" w:type="dxa"/>
          <w:bottom w:w="0" w:type="dxa"/>
          <w:right w:w="70" w:type="dxa"/>
        </w:tblCellMar>
      </w:tblPr>
      <w:tblGrid>
        <w:gridCol w:w="1315"/>
        <w:gridCol w:w="4412"/>
        <w:gridCol w:w="1191"/>
        <w:gridCol w:w="1873"/>
      </w:tblGrid>
      <w:tr>
        <w:trPr>
          <w:trHeight w:val="283" w:hRule="atLeast"/>
        </w:trPr>
        <w:tc>
          <w:tcPr>
            <w:tcW w:w="6918" w:type="dxa"/>
            <w:gridSpan w:val="3"/>
            <w:tcBorders>
              <w:top w:val="single" w:sz="4" w:space="0" w:color="000000"/>
              <w:left w:val="single" w:sz="4" w:space="0" w:color="000000"/>
              <w:bottom w:val="single" w:sz="4" w:space="0" w:color="000000"/>
              <w:right w:val="single" w:sz="4" w:space="0" w:color="000000"/>
            </w:tcBorders>
            <w:shd w:color="000000" w:fill="9BC2E6"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rPr>
              <w:t>CONDICIONES ADICIONALES SOLICITADAS</w:t>
            </w:r>
          </w:p>
        </w:tc>
        <w:tc>
          <w:tcPr>
            <w:tcW w:w="1873" w:type="dxa"/>
            <w:vMerge w:val="restart"/>
            <w:tcBorders>
              <w:top w:val="single" w:sz="4" w:space="0" w:color="000000"/>
              <w:left w:val="single" w:sz="4" w:space="0" w:color="000000"/>
              <w:bottom w:val="single" w:sz="4" w:space="0" w:color="000000"/>
              <w:right w:val="single" w:sz="4" w:space="0" w:color="000000"/>
            </w:tcBorders>
            <w:shd w:color="000000" w:fill="9BC2E6"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Para ser llenado por el proponente al momento de elaborar su propuesta</w:t>
            </w:r>
          </w:p>
        </w:tc>
      </w:tr>
      <w:tr>
        <w:trPr>
          <w:trHeight w:val="283" w:hRule="atLeast"/>
        </w:trPr>
        <w:tc>
          <w:tcPr>
            <w:tcW w:w="5727" w:type="dxa"/>
            <w:gridSpan w:val="2"/>
            <w:tcBorders>
              <w:top w:val="single" w:sz="4" w:space="0" w:color="000000"/>
              <w:left w:val="single" w:sz="4" w:space="0" w:color="000000"/>
              <w:bottom w:val="single" w:sz="4" w:space="0" w:color="000000"/>
              <w:right w:val="single" w:sz="4" w:space="0" w:color="000000"/>
            </w:tcBorders>
            <w:shd w:color="000000" w:fill="9BC2E6"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rPr>
              <w:t>CONDICIONES ADICIONALES A SER EVALUADAS</w:t>
            </w:r>
          </w:p>
        </w:tc>
        <w:tc>
          <w:tcPr>
            <w:tcW w:w="1191" w:type="dxa"/>
            <w:vMerge w:val="restart"/>
            <w:tcBorders>
              <w:left w:val="single" w:sz="4" w:space="0" w:color="000000"/>
              <w:bottom w:val="single" w:sz="4" w:space="0" w:color="000000"/>
              <w:right w:val="single" w:sz="4" w:space="0" w:color="000000"/>
            </w:tcBorders>
            <w:shd w:color="auto" w:fill="9CC2E5" w:themeFill="accent1" w:themeFillTint="99"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PUNTAJE ASIGNADO</w:t>
            </w:r>
          </w:p>
        </w:tc>
        <w:tc>
          <w:tcPr>
            <w:tcW w:w="1873" w:type="dxa"/>
            <w:vMerge w:val="continue"/>
            <w:tcBorders>
              <w:left w:val="single" w:sz="4" w:space="0" w:color="000000"/>
              <w:right w:val="single" w:sz="4" w:space="0" w:color="000000"/>
            </w:tcBorders>
            <w:shd w:color="auto" w:fill="9CC2E5" w:themeFill="accent1" w:themeFillTint="99" w:val="clear"/>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15" w:type="dxa"/>
            <w:tcBorders>
              <w:left w:val="single" w:sz="4" w:space="0" w:color="000000"/>
              <w:bottom w:val="single" w:sz="4" w:space="0" w:color="000000"/>
              <w:right w:val="single" w:sz="4" w:space="0" w:color="000000"/>
            </w:tcBorders>
            <w:shd w:color="000000" w:fill="9BC2E6"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rPr>
              <w:t>CRITERIO</w:t>
            </w:r>
          </w:p>
        </w:tc>
        <w:tc>
          <w:tcPr>
            <w:tcW w:w="4412" w:type="dxa"/>
            <w:tcBorders>
              <w:bottom w:val="single" w:sz="4" w:space="0" w:color="000000"/>
              <w:right w:val="single" w:sz="4" w:space="0" w:color="000000"/>
            </w:tcBorders>
            <w:shd w:color="000000" w:fill="9BC2E6"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CONDICIONES</w:t>
            </w:r>
          </w:p>
        </w:tc>
        <w:tc>
          <w:tcPr>
            <w:tcW w:w="1191" w:type="dxa"/>
            <w:vMerge w:val="continue"/>
            <w:tcBorders>
              <w:left w:val="single" w:sz="4" w:space="0" w:color="000000"/>
              <w:bottom w:val="single" w:sz="4" w:space="0" w:color="000000"/>
              <w:right w:val="single" w:sz="4" w:space="0" w:color="000000"/>
            </w:tcBorders>
            <w:shd w:color="auto" w:fill="9CC2E5" w:themeFill="accent1" w:themeFillTint="99" w:val="clear"/>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1873" w:type="dxa"/>
            <w:vMerge w:val="continue"/>
            <w:tcBorders>
              <w:left w:val="single" w:sz="4" w:space="0" w:color="000000"/>
              <w:bottom w:val="single" w:sz="4" w:space="0" w:color="000000"/>
              <w:right w:val="single" w:sz="4" w:space="0" w:color="000000"/>
            </w:tcBorders>
            <w:shd w:color="auto" w:fill="9CC2E5" w:themeFill="accent1" w:themeFillTint="99" w:val="clear"/>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15"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A. FORMACIÓN ADICIONAL</w:t>
            </w:r>
          </w:p>
        </w:tc>
        <w:tc>
          <w:tcPr>
            <w:tcW w:w="4412"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both"/>
              <w:rPr>
                <w:rFonts w:ascii="Tahoma" w:hAnsi="Tahoma" w:eastAsia="MS Mincho" w:cs="Tahoma"/>
                <w:color w:val="000000"/>
                <w:kern w:val="0"/>
                <w:sz w:val="16"/>
                <w:szCs w:val="16"/>
                <w:lang w:val="es-ES" w:eastAsia="en-US"/>
              </w:rPr>
            </w:pPr>
            <w:r>
              <w:rPr>
                <w:rFonts w:eastAsia="MS Mincho" w:cs="Tahoma" w:ascii="Tahoma" w:hAnsi="Tahoma"/>
                <w:color w:val="000000"/>
                <w:kern w:val="0"/>
                <w:sz w:val="16"/>
                <w:szCs w:val="16"/>
                <w:lang w:val="es-ES" w:eastAsia="en-US"/>
              </w:rPr>
              <w:t>Licenciado con titulo en Provisión Nacional de las carreras de economía, auditoria o contaduría pública, administración de empresas, ingeniería comercial o ingeniería financiera o ramas afines en las áreas económicas y financiera.</w:t>
            </w:r>
          </w:p>
        </w:tc>
        <w:tc>
          <w:tcPr>
            <w:tcW w:w="1191"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3</w:t>
            </w:r>
          </w:p>
        </w:tc>
        <w:tc>
          <w:tcPr>
            <w:tcW w:w="1873"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15"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12"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both"/>
              <w:rPr>
                <w:rFonts w:ascii="Tahoma" w:hAnsi="Tahoma" w:eastAsia="MS Mincho" w:cs="Tahoma"/>
                <w:color w:val="000000"/>
                <w:sz w:val="16"/>
                <w:szCs w:val="16"/>
                <w:lang w:val="es-ES" w:eastAsia="en-US"/>
              </w:rPr>
            </w:pPr>
            <w:r>
              <w:rPr>
                <w:rFonts w:eastAsia="MS Mincho" w:cs="Tahoma" w:ascii="Tahoma" w:hAnsi="Tahoma"/>
                <w:color w:val="000000"/>
                <w:kern w:val="0"/>
                <w:sz w:val="16"/>
                <w:szCs w:val="16"/>
                <w:lang w:val="es-ES" w:eastAsia="en-US"/>
              </w:rPr>
              <w:t>Curso, Taller o Seminario de la Ley Nº 2492 y Ley N° 843.</w:t>
            </w:r>
          </w:p>
        </w:tc>
        <w:tc>
          <w:tcPr>
            <w:tcW w:w="1191"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1</w:t>
            </w:r>
          </w:p>
        </w:tc>
        <w:tc>
          <w:tcPr>
            <w:tcW w:w="1873"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15"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12"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left"/>
              <w:rPr>
                <w:rFonts w:ascii="Tahoma" w:hAnsi="Tahoma" w:cs="Tahoma"/>
                <w:color w:val="000000"/>
                <w:sz w:val="16"/>
                <w:szCs w:val="16"/>
              </w:rPr>
            </w:pPr>
            <w:r>
              <w:rPr>
                <w:rFonts w:cs="Tahoma" w:ascii="Tahoma" w:hAnsi="Tahoma"/>
                <w:color w:val="000000"/>
                <w:kern w:val="0"/>
                <w:sz w:val="16"/>
                <w:szCs w:val="16"/>
              </w:rPr>
              <w:t>Curso, Taller o Seminario de la Ley Nº 1178</w:t>
            </w:r>
            <w:r>
              <w:rPr>
                <w:rFonts w:eastAsia="Times New Roman" w:cs="Tahoma" w:ascii="Tahoma" w:hAnsi="Tahoma"/>
                <w:color w:val="000000"/>
                <w:kern w:val="0"/>
                <w:sz w:val="16"/>
                <w:szCs w:val="16"/>
                <w:lang w:val="es-ES"/>
              </w:rPr>
              <w:t>.</w:t>
            </w:r>
          </w:p>
        </w:tc>
        <w:tc>
          <w:tcPr>
            <w:tcW w:w="1191"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1</w:t>
            </w:r>
          </w:p>
        </w:tc>
        <w:tc>
          <w:tcPr>
            <w:tcW w:w="1873"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15"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12" w:type="dxa"/>
            <w:tcBorders>
              <w:bottom w:val="single" w:sz="4" w:space="0" w:color="000000"/>
              <w:right w:val="single" w:sz="4" w:space="0" w:color="000000"/>
            </w:tcBorders>
            <w:shd w:color="auto" w:fill="auto" w:val="clear"/>
            <w:vAlign w:val="center"/>
          </w:tcPr>
          <w:p>
            <w:pPr>
              <w:pStyle w:val="Western"/>
              <w:keepNext w:val="false"/>
              <w:keepLines w:val="false"/>
              <w:widowControl w:val="false"/>
              <w:suppressAutoHyphens w:val="true"/>
              <w:bidi w:val="0"/>
              <w:spacing w:lineRule="auto" w:line="240" w:beforeAutospacing="1" w:afterAutospacing="0" w:after="0"/>
              <w:ind w:left="0" w:right="0" w:hanging="0"/>
              <w:jc w:val="both"/>
              <w:rPr>
                <w:rFonts w:ascii="Tahoma" w:hAnsi="Tahoma" w:cs="Tahoma"/>
                <w:color w:val="000000"/>
                <w:sz w:val="16"/>
                <w:szCs w:val="16"/>
              </w:rPr>
            </w:pPr>
            <w:r>
              <w:rPr>
                <w:rFonts w:cs="Tahoma" w:ascii="Tahoma" w:hAnsi="Tahoma"/>
                <w:color w:val="000000"/>
                <w:kern w:val="0"/>
                <w:sz w:val="16"/>
                <w:szCs w:val="16"/>
              </w:rPr>
              <w:t xml:space="preserve">Otros Cursos, Talleres o Seminarios en conocimientos </w:t>
            </w:r>
            <w:r>
              <w:rPr>
                <w:rFonts w:eastAsia="Tahoma" w:cs="Tahoma" w:ascii="Tahoma" w:hAnsi="Tahoma"/>
                <w:b w:val="false"/>
                <w:color w:val="000000"/>
                <w:sz w:val="16"/>
                <w:szCs w:val="16"/>
              </w:rPr>
              <w:t>Ofimáticos (Excel y word).</w:t>
            </w:r>
          </w:p>
        </w:tc>
        <w:tc>
          <w:tcPr>
            <w:tcW w:w="1191"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1</w:t>
            </w:r>
          </w:p>
        </w:tc>
        <w:tc>
          <w:tcPr>
            <w:tcW w:w="1873"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15"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rPr>
              <w:t>B. EXPERIENCIA LABORAL</w:t>
            </w:r>
          </w:p>
        </w:tc>
        <w:tc>
          <w:tcPr>
            <w:tcW w:w="4412" w:type="dxa"/>
            <w:tcBorders>
              <w:bottom w:val="single" w:sz="4" w:space="0" w:color="000000"/>
              <w:right w:val="single" w:sz="4" w:space="0" w:color="000000"/>
            </w:tcBorders>
            <w:shd w:color="auto" w:fill="auto" w:val="clear"/>
            <w:vAlign w:val="center"/>
          </w:tcPr>
          <w:p>
            <w:pPr>
              <w:pStyle w:val="Normal"/>
              <w:keepNext w:val="false"/>
              <w:keepLines w:val="false"/>
              <w:widowControl w:val="false"/>
              <w:suppressAutoHyphens w:val="true"/>
              <w:overflowPunct w:val="false"/>
              <w:bidi w:val="0"/>
              <w:snapToGrid w:val="true"/>
              <w:spacing w:lineRule="atLeast" w:line="240"/>
              <w:jc w:val="left"/>
              <w:textAlignment w:val="auto"/>
              <w:rPr>
                <w:rFonts w:ascii="Tahoma" w:hAnsi="Tahoma" w:eastAsia="Times New Roman" w:cs="Tahoma"/>
                <w:color w:val="000000"/>
                <w:kern w:val="0"/>
                <w:sz w:val="16"/>
                <w:szCs w:val="16"/>
              </w:rPr>
            </w:pPr>
            <w:r>
              <w:rPr>
                <w:rFonts w:eastAsia="Times New Roman" w:cs="Tahoma" w:ascii="Tahoma" w:hAnsi="Tahoma"/>
                <w:color w:val="000000"/>
                <w:kern w:val="0"/>
                <w:sz w:val="16"/>
                <w:szCs w:val="16"/>
              </w:rPr>
              <w:t>Experiencia laboral certificada en el ámbito tributario.</w:t>
            </w:r>
          </w:p>
          <w:p>
            <w:pPr>
              <w:pStyle w:val="NormalWeb"/>
              <w:keepNext w:val="false"/>
              <w:keepLines w:val="false"/>
              <w:widowControl w:val="false"/>
              <w:overflowPunct w:val="false"/>
              <w:bidi w:val="0"/>
              <w:snapToGrid w:val="true"/>
              <w:spacing w:lineRule="atLeast" w:line="100" w:beforeAutospacing="0" w:before="0" w:afterAutospacing="0" w:after="0"/>
              <w:ind w:left="0" w:right="0" w:hanging="0"/>
              <w:jc w:val="both"/>
              <w:textAlignment w:val="auto"/>
              <w:rPr>
                <w:rFonts w:ascii="Tahoma" w:hAnsi="Tahoma" w:eastAsia="Tahoma" w:cs="Tahoma"/>
                <w:color w:val="000000"/>
                <w:kern w:val="0"/>
                <w:sz w:val="16"/>
                <w:szCs w:val="16"/>
              </w:rPr>
            </w:pPr>
            <w:r>
              <w:rPr>
                <w:rFonts w:eastAsia="Tahoma" w:cs="Tahoma" w:ascii="Tahoma" w:hAnsi="Tahoma"/>
                <w:b w:val="false"/>
                <w:color w:val="000000"/>
                <w:kern w:val="0"/>
                <w:sz w:val="16"/>
                <w:szCs w:val="16"/>
                <w:lang w:eastAsia="zh-CN" w:bidi="ar-SA"/>
              </w:rPr>
              <w:t>Hasta un máximo 4 puntos.</w:t>
            </w:r>
          </w:p>
        </w:tc>
        <w:tc>
          <w:tcPr>
            <w:tcW w:w="1191"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4</w:t>
            </w:r>
          </w:p>
        </w:tc>
        <w:tc>
          <w:tcPr>
            <w:tcW w:w="1873"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15"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12"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left"/>
              <w:rPr>
                <w:rFonts w:ascii="Tahoma" w:hAnsi="Tahoma" w:cs="Tahoma"/>
                <w:color w:val="000000"/>
                <w:sz w:val="16"/>
                <w:szCs w:val="16"/>
              </w:rPr>
            </w:pPr>
            <w:r>
              <w:rPr>
                <w:rFonts w:cs="Tahoma" w:ascii="Tahoma" w:hAnsi="Tahoma"/>
                <w:color w:val="000000"/>
                <w:kern w:val="0"/>
                <w:sz w:val="16"/>
                <w:szCs w:val="16"/>
              </w:rPr>
              <w:t>De 1 meses hasta 3 meses = 2 puntos</w:t>
            </w:r>
          </w:p>
        </w:tc>
        <w:tc>
          <w:tcPr>
            <w:tcW w:w="1191"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1873"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15"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12"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left"/>
              <w:rPr>
                <w:rFonts w:ascii="Tahoma" w:hAnsi="Tahoma" w:cs="Tahoma"/>
                <w:color w:val="000000"/>
                <w:sz w:val="16"/>
                <w:szCs w:val="16"/>
              </w:rPr>
            </w:pPr>
            <w:r>
              <w:rPr>
                <w:rFonts w:cs="Tahoma" w:ascii="Tahoma" w:hAnsi="Tahoma"/>
                <w:color w:val="000000"/>
                <w:kern w:val="0"/>
                <w:sz w:val="16"/>
                <w:szCs w:val="16"/>
              </w:rPr>
              <w:t>Mayor a 3 meses = 4 puntos</w:t>
            </w:r>
          </w:p>
        </w:tc>
        <w:tc>
          <w:tcPr>
            <w:tcW w:w="1191"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1873"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true"/>
              <w:bidi w:val="0"/>
              <w:jc w:val="left"/>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15"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rPr>
              <w:t>C. ENTREVISTA Y/O EXAMEN</w:t>
            </w:r>
          </w:p>
        </w:tc>
        <w:tc>
          <w:tcPr>
            <w:tcW w:w="4412" w:type="dxa"/>
            <w:tcBorders>
              <w:bottom w:val="single" w:sz="4" w:space="0" w:color="000000"/>
              <w:right w:val="single" w:sz="4" w:space="0" w:color="000000"/>
            </w:tcBorders>
            <w:shd w:color="auto" w:fill="auto" w:val="clear"/>
            <w:vAlign w:val="center"/>
          </w:tcPr>
          <w:p>
            <w:pPr>
              <w:pStyle w:val="Normal"/>
              <w:widowControl w:val="false"/>
              <w:jc w:val="both"/>
              <w:rPr>
                <w:rFonts w:ascii="Tahoma" w:hAnsi="Tahoma" w:eastAsia="Times New Roman" w:cs="Tahoma"/>
                <w:color w:val="000000"/>
                <w:sz w:val="16"/>
                <w:szCs w:val="16"/>
                <w:lang w:val="es-ES"/>
              </w:rPr>
            </w:pPr>
            <w:r>
              <w:rPr>
                <w:rFonts w:eastAsia="Times New Roman" w:cs="Tahoma" w:ascii="Tahoma" w:hAnsi="Tahoma"/>
                <w:bCs/>
                <w:i w:val="false"/>
                <w:iCs w:val="false"/>
                <w:color w:val="000000"/>
                <w:sz w:val="16"/>
                <w:szCs w:val="16"/>
                <w:lang w:val="es-ES"/>
              </w:rPr>
              <w:t>Entrevista y/o examen (Los candidatos seleccionados serán entrevistados y/o tomarán una prueba de conocimientos, por la Comisión de Calificación en inst</w:t>
            </w:r>
            <w:r>
              <w:rPr>
                <w:rFonts w:eastAsia="Times New Roman" w:cs="Tahoma" w:ascii="Tahoma" w:hAnsi="Tahoma"/>
                <w:b w:val="false"/>
                <w:bCs w:val="false"/>
                <w:i w:val="false"/>
                <w:iCs w:val="false"/>
                <w:color w:val="000000"/>
                <w:sz w:val="16"/>
                <w:szCs w:val="16"/>
                <w:lang w:val="es-ES"/>
              </w:rPr>
              <w:t xml:space="preserve">alaciones de la Gerencia Distrital El Alto, ubicado en la </w:t>
            </w:r>
            <w:r>
              <w:rPr>
                <w:rFonts w:eastAsia="Times New Roman" w:cs="Tahoma" w:ascii="Tahoma" w:hAnsi="Tahoma"/>
                <w:b w:val="false"/>
                <w:bCs w:val="false"/>
                <w:i w:val="false"/>
                <w:iCs w:val="false"/>
                <w:color w:val="000000"/>
                <w:sz w:val="16"/>
                <w:szCs w:val="16"/>
                <w:shd w:fill="auto" w:val="clear"/>
                <w:lang w:val="es-ES"/>
              </w:rPr>
              <w:t xml:space="preserve">Avenida del Arquitecto N° 100 piso 3, esquina calle 11 de Junio, Zona Ferropetrol </w:t>
            </w:r>
            <w:r>
              <w:rPr>
                <w:rFonts w:eastAsia="Times New Roman" w:cs="Tahoma" w:ascii="Tahoma" w:hAnsi="Tahoma"/>
                <w:b w:val="false"/>
                <w:bCs w:val="false"/>
                <w:i w:val="false"/>
                <w:iCs w:val="false"/>
                <w:color w:val="000000"/>
                <w:sz w:val="16"/>
                <w:szCs w:val="16"/>
                <w:lang w:val="es-ES"/>
              </w:rPr>
              <w:t>y</w:t>
            </w:r>
            <w:r>
              <w:rPr>
                <w:rFonts w:eastAsia="Times New Roman" w:cs="Tahoma" w:ascii="Tahoma" w:hAnsi="Tahoma"/>
                <w:bCs/>
                <w:i w:val="false"/>
                <w:iCs w:val="false"/>
                <w:color w:val="000000"/>
                <w:sz w:val="16"/>
                <w:szCs w:val="16"/>
                <w:lang w:val="es-ES"/>
              </w:rPr>
              <w:t xml:space="preserve"> la comunicación vía telefónica y/o correo electrónico (según corresponda); previo a la fecha  de  Adjudicación establecido en el cronograma de plazos de la convocatoria).</w:t>
            </w:r>
            <w:r>
              <w:rPr>
                <w:rFonts w:eastAsia="Times New Roman" w:cs="Tahoma" w:ascii="Tahoma" w:hAnsi="Tahoma"/>
                <w:bCs/>
                <w:i/>
                <w:iCs/>
                <w:color w:val="000000"/>
                <w:sz w:val="16"/>
                <w:szCs w:val="16"/>
                <w:lang w:val="es-ES"/>
              </w:rPr>
              <w:br/>
            </w:r>
            <w:r>
              <w:rPr>
                <w:rFonts w:eastAsia="Times New Roman" w:cs="Tahoma" w:ascii="Tahoma" w:hAnsi="Tahoma"/>
                <w:b/>
                <w:bCs/>
                <w:i/>
                <w:iCs/>
                <w:color w:val="000000"/>
                <w:sz w:val="16"/>
                <w:szCs w:val="16"/>
                <w:lang w:val="es-ES"/>
              </w:rPr>
              <w:t>(MANIFESTAR ACEPTACIÓN)</w:t>
            </w:r>
          </w:p>
        </w:tc>
        <w:tc>
          <w:tcPr>
            <w:tcW w:w="1191"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25</w:t>
            </w:r>
          </w:p>
        </w:tc>
        <w:tc>
          <w:tcPr>
            <w:tcW w:w="1873"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rPr>
              <w:t>(MANIFESTAR ACEPTACIÓN EN EL RECUADRO DEL FORMULARIO C-2)</w:t>
            </w:r>
          </w:p>
        </w:tc>
      </w:tr>
      <w:tr>
        <w:trPr>
          <w:trHeight w:val="20" w:hRule="atLeast"/>
        </w:trPr>
        <w:tc>
          <w:tcPr>
            <w:tcW w:w="5727"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rPr>
              <w:t>TOTAL CONDICIONES ADICIONALES</w:t>
            </w:r>
          </w:p>
        </w:tc>
        <w:tc>
          <w:tcPr>
            <w:tcW w:w="1191"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kern w:val="0"/>
                <w:sz w:val="18"/>
                <w:szCs w:val="18"/>
                <w:lang w:val="es-ES" w:eastAsia="en-US"/>
              </w:rPr>
              <w:t>35 Puntos</w:t>
            </w:r>
          </w:p>
        </w:tc>
        <w:tc>
          <w:tcPr>
            <w:tcW w:w="1873" w:type="dxa"/>
            <w:tcBorders>
              <w:bottom w:val="single" w:sz="4" w:space="0" w:color="000000"/>
              <w:right w:val="single" w:sz="4" w:space="0" w:color="000000"/>
            </w:tcBorders>
            <w:shd w:color="auto" w:fill="auto" w:val="clear"/>
            <w:vAlign w:val="center"/>
          </w:tcPr>
          <w:p>
            <w:pPr>
              <w:pStyle w:val="Normal"/>
              <w:widowControl w:val="false"/>
              <w:suppressAutoHyphens w:val="true"/>
              <w:bidi w:val="0"/>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bl>
    <w:p>
      <w:pPr>
        <w:pStyle w:val="Normal"/>
        <w:bidi w:val="0"/>
        <w:jc w:val="both"/>
        <w:rPr>
          <w:rFonts w:ascii="Tahoma" w:hAnsi="Tahoma" w:cs="Tahoma"/>
          <w:color w:val="000000"/>
          <w:sz w:val="16"/>
          <w:szCs w:val="16"/>
        </w:rPr>
      </w:pPr>
      <w:r>
        <w:rPr>
          <w:rFonts w:cs="Tahoma" w:ascii="Tahoma" w:hAnsi="Tahoma"/>
          <w:color w:val="000000"/>
          <w:sz w:val="16"/>
          <w:szCs w:val="16"/>
        </w:rPr>
      </w:r>
    </w:p>
    <w:p>
      <w:pPr>
        <w:pStyle w:val="Normal"/>
        <w:shd w:val="clear" w:color="auto" w:fill="FFFFFF"/>
        <w:bidi w:val="0"/>
        <w:ind w:left="567" w:hanging="0"/>
        <w:jc w:val="both"/>
        <w:rPr>
          <w:color w:val="000000"/>
        </w:rPr>
      </w:pPr>
      <w:r>
        <w:rPr>
          <w:rFonts w:eastAsia="Times New Roman" w:cs="Tahoma" w:ascii="Tahoma" w:hAnsi="Tahoma"/>
          <w:color w:val="000000"/>
          <w:sz w:val="20"/>
          <w:szCs w:val="20"/>
          <w:lang w:val="es-ES"/>
        </w:rPr>
        <w:t>Para la evaluación respectiva, l</w:t>
      </w:r>
      <w:r>
        <w:rPr>
          <w:rFonts w:eastAsia="Times New Roman" w:cs="Tahoma" w:ascii="Tahoma" w:hAnsi="Tahoma"/>
          <w:b/>
          <w:bCs/>
          <w:color w:val="000000"/>
          <w:sz w:val="20"/>
          <w:szCs w:val="20"/>
          <w:lang w:val="es-ES"/>
        </w:rPr>
        <w:t>os postulantes deberán adjuntar los respaldos de la información declarada en los formularios C-1 y C-2</w:t>
      </w:r>
      <w:r>
        <w:rPr>
          <w:rFonts w:eastAsia="Times New Roman" w:cs="Tahoma" w:ascii="Tahoma" w:hAnsi="Tahoma"/>
          <w:color w:val="000000"/>
          <w:sz w:val="20"/>
          <w:szCs w:val="20"/>
          <w:lang w:val="es-ES"/>
        </w:rPr>
        <w:t xml:space="preserve">, a la propuesta digital. </w:t>
      </w:r>
    </w:p>
    <w:p>
      <w:pPr>
        <w:pStyle w:val="Normal"/>
        <w:shd w:val="clear" w:color="auto" w:fill="FFFFFF"/>
        <w:bidi w:val="0"/>
        <w:ind w:left="567" w:hanging="0"/>
        <w:jc w:val="both"/>
        <w:rPr>
          <w:rFonts w:ascii="Tahoma" w:hAnsi="Tahoma" w:eastAsia="Times New Roman" w:cs="Tahoma"/>
          <w:color w:val="000000"/>
          <w:sz w:val="16"/>
          <w:szCs w:val="16"/>
          <w:lang w:val="es-ES"/>
        </w:rPr>
      </w:pPr>
      <w:r>
        <w:rPr>
          <w:rFonts w:eastAsia="Times New Roman" w:cs="Tahoma" w:ascii="Tahoma" w:hAnsi="Tahoma"/>
          <w:color w:val="000000"/>
          <w:sz w:val="16"/>
          <w:szCs w:val="16"/>
          <w:lang w:val="es-ES"/>
        </w:rPr>
      </w:r>
    </w:p>
    <w:p>
      <w:pPr>
        <w:pStyle w:val="Normal"/>
        <w:shd w:val="clear" w:color="auto" w:fill="FFFFFF"/>
        <w:bidi w:val="0"/>
        <w:ind w:left="567" w:hanging="0"/>
        <w:jc w:val="both"/>
        <w:rPr>
          <w:color w:val="000000"/>
        </w:rPr>
      </w:pPr>
      <w:r>
        <w:rPr>
          <w:rFonts w:eastAsia="Times New Roman" w:cs="Tahoma" w:ascii="Tahoma" w:hAnsi="Tahoma"/>
          <w:color w:val="000000"/>
          <w:sz w:val="20"/>
          <w:szCs w:val="20"/>
          <w:lang w:val="es-ES"/>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por teléfono y/o correo electrónico (según corresponda), misma que será efectuada en instalaciones de la</w:t>
      </w:r>
      <w:r>
        <w:rPr>
          <w:rFonts w:eastAsia="Times New Roman" w:cs="Tahoma" w:ascii="Tahoma" w:hAnsi="Tahoma"/>
          <w:color w:val="000000"/>
          <w:sz w:val="20"/>
          <w:szCs w:val="20"/>
          <w:shd w:fill="auto" w:val="clear"/>
          <w:lang w:val="es-ES"/>
        </w:rPr>
        <w:t xml:space="preserve"> Gerencia </w:t>
      </w:r>
      <w:r>
        <w:rPr>
          <w:rFonts w:eastAsia="Times New Roman" w:cs="Tahoma" w:ascii="Tahoma" w:hAnsi="Tahoma"/>
          <w:b w:val="false"/>
          <w:bCs w:val="false"/>
          <w:color w:val="000000"/>
          <w:sz w:val="20"/>
          <w:szCs w:val="20"/>
          <w:shd w:fill="auto" w:val="clear"/>
          <w:lang w:val="es-MX"/>
        </w:rPr>
        <w:t>Distrital El Alto</w:t>
      </w:r>
      <w:r>
        <w:rPr>
          <w:rFonts w:eastAsia="Times New Roman" w:cs="Tahoma" w:ascii="Tahoma" w:hAnsi="Tahoma"/>
          <w:color w:val="000000"/>
          <w:sz w:val="20"/>
          <w:szCs w:val="20"/>
          <w:lang w:val="es-ES"/>
        </w:rPr>
        <w:t xml:space="preserve"> del Servicio de Impuestos Nacionales </w:t>
      </w:r>
      <w:r>
        <w:rPr>
          <w:rFonts w:eastAsia="Times New Roman" w:cs="Tahoma" w:ascii="Tahoma" w:hAnsi="Tahoma"/>
          <w:b w:val="false"/>
          <w:bCs w:val="false"/>
          <w:i w:val="false"/>
          <w:iCs w:val="false"/>
          <w:color w:val="000000"/>
          <w:sz w:val="20"/>
          <w:szCs w:val="20"/>
          <w:lang w:val="es-ES"/>
        </w:rPr>
        <w:t xml:space="preserve">ubicado en la </w:t>
      </w:r>
      <w:r>
        <w:rPr>
          <w:rFonts w:eastAsia="Times New Roman" w:cs="Tahoma" w:ascii="Tahoma" w:hAnsi="Tahoma"/>
          <w:b w:val="false"/>
          <w:bCs w:val="false"/>
          <w:i w:val="false"/>
          <w:iCs w:val="false"/>
          <w:color w:val="000000"/>
          <w:sz w:val="20"/>
          <w:szCs w:val="20"/>
          <w:shd w:fill="auto" w:val="clear"/>
          <w:lang w:val="es-ES"/>
        </w:rPr>
        <w:t xml:space="preserve">Avenida del Arquitecto N° 100 piso 3, esquina calle 11 de Junio, Zona Ferropetrol; </w:t>
      </w:r>
      <w:r>
        <w:rPr>
          <w:rFonts w:eastAsia="Times New Roman" w:cs="Tahoma" w:ascii="Tahoma" w:hAnsi="Tahoma"/>
          <w:color w:val="000000"/>
          <w:sz w:val="20"/>
          <w:szCs w:val="20"/>
          <w:lang w:val="es-ES"/>
        </w:rPr>
        <w:t xml:space="preserve">previo a la fecha de adjudicación establecido en el cronograma de plazos. </w:t>
      </w:r>
    </w:p>
    <w:p>
      <w:pPr>
        <w:pStyle w:val="Normal"/>
        <w:shd w:val="clear" w:color="auto" w:fill="FFFFFF"/>
        <w:bidi w:val="0"/>
        <w:ind w:left="567" w:hanging="0"/>
        <w:jc w:val="both"/>
        <w:rPr>
          <w:rFonts w:ascii="Tahoma" w:hAnsi="Tahoma" w:eastAsia="Times New Roman" w:cs="Tahoma"/>
          <w:color w:val="000000"/>
          <w:sz w:val="16"/>
          <w:szCs w:val="16"/>
          <w:lang w:val="es-ES"/>
        </w:rPr>
      </w:pPr>
      <w:r>
        <w:rPr>
          <w:rFonts w:eastAsia="Times New Roman" w:cs="Tahoma" w:ascii="Tahoma" w:hAnsi="Tahoma"/>
          <w:color w:val="000000"/>
          <w:sz w:val="16"/>
          <w:szCs w:val="16"/>
          <w:lang w:val="es-ES"/>
        </w:rPr>
      </w:r>
    </w:p>
    <w:p>
      <w:pPr>
        <w:pStyle w:val="Ttulo1"/>
        <w:keepNext w:val="false"/>
        <w:numPr>
          <w:ilvl w:val="0"/>
          <w:numId w:val="0"/>
        </w:numPr>
        <w:pBdr>
          <w:bottom w:val="single" w:sz="12" w:space="1" w:color="365F91"/>
        </w:pBdr>
        <w:tabs>
          <w:tab w:val="clear" w:pos="709"/>
          <w:tab w:val="left" w:pos="926" w:leader="none"/>
        </w:tabs>
        <w:bidi w:val="0"/>
        <w:ind w:left="567" w:hanging="0"/>
        <w:jc w:val="both"/>
        <w:rPr>
          <w:color w:val="000000"/>
        </w:rPr>
      </w:pPr>
      <w:r>
        <w:rPr>
          <w:rFonts w:cs="Tahoma"/>
          <w:color w:val="000000"/>
          <w:sz w:val="20"/>
          <w:szCs w:val="20"/>
          <w:u w:val="none"/>
        </w:rPr>
        <w:t>21. MÉTODO DE SELECCIÓN Y ADJUDICACIÓN</w:t>
      </w:r>
    </w:p>
    <w:p>
      <w:pPr>
        <w:pStyle w:val="NoSpacing"/>
        <w:bidi w:val="0"/>
        <w:ind w:left="567" w:hanging="0"/>
        <w:jc w:val="both"/>
        <w:rPr>
          <w:rFonts w:ascii="Tahoma" w:hAnsi="Tahoma" w:cs="Tahoma"/>
          <w:color w:val="000000"/>
          <w:sz w:val="16"/>
          <w:szCs w:val="16"/>
        </w:rPr>
      </w:pPr>
      <w:r>
        <w:rPr>
          <w:rFonts w:cs="Tahoma" w:ascii="Tahoma" w:hAnsi="Tahoma"/>
          <w:color w:val="000000"/>
          <w:sz w:val="16"/>
          <w:szCs w:val="16"/>
        </w:rPr>
      </w:r>
    </w:p>
    <w:p>
      <w:pPr>
        <w:pStyle w:val="NoSpacing"/>
        <w:bidi w:val="0"/>
        <w:ind w:left="567" w:hanging="0"/>
        <w:jc w:val="both"/>
        <w:rPr>
          <w:rFonts w:ascii="Tahoma" w:hAnsi="Tahoma" w:cs="Tahoma"/>
          <w:sz w:val="20"/>
          <w:szCs w:val="20"/>
        </w:rPr>
      </w:pPr>
      <w:r>
        <w:rPr>
          <w:rFonts w:cs="Tahoma" w:ascii="Tahoma" w:hAnsi="Tahoma"/>
          <w:color w:val="000000"/>
          <w:sz w:val="20"/>
          <w:szCs w:val="20"/>
          <w:shd w:fill="auto" w:val="clear"/>
        </w:rPr>
        <w:t xml:space="preserve">La adjudicación se realizará por </w:t>
      </w:r>
      <w:r>
        <w:rPr>
          <w:rFonts w:cs="Tahoma" w:ascii="Tahoma" w:hAnsi="Tahoma"/>
          <w:b/>
          <w:bCs/>
          <w:color w:val="000000"/>
          <w:sz w:val="20"/>
          <w:szCs w:val="20"/>
          <w:shd w:fill="auto" w:val="clear"/>
        </w:rPr>
        <w:t xml:space="preserve">Presupuesto Fijo </w:t>
      </w:r>
      <w:r>
        <w:rPr>
          <w:rFonts w:cs="Tahoma" w:ascii="Tahoma" w:hAnsi="Tahoma"/>
          <w:b w:val="false"/>
          <w:bCs w:val="false"/>
          <w:color w:val="000000"/>
          <w:sz w:val="20"/>
          <w:szCs w:val="20"/>
          <w:shd w:fill="auto" w:val="clear"/>
        </w:rPr>
        <w:t xml:space="preserve">y por </w:t>
      </w:r>
      <w:r>
        <w:rPr>
          <w:rFonts w:cs="Tahoma" w:ascii="Tahoma" w:hAnsi="Tahoma"/>
          <w:b/>
          <w:color w:val="000000"/>
          <w:sz w:val="20"/>
          <w:szCs w:val="20"/>
          <w:shd w:fill="auto" w:val="clear"/>
        </w:rPr>
        <w:t>Item</w:t>
      </w:r>
      <w:r>
        <w:rPr>
          <w:rFonts w:cs="Tahoma" w:ascii="Tahoma" w:hAnsi="Tahoma"/>
          <w:color w:val="000000"/>
          <w:sz w:val="20"/>
          <w:szCs w:val="20"/>
          <w:shd w:fill="auto" w:val="clear"/>
        </w:rPr>
        <w:t xml:space="preserve"> y se efectuará a la propuesta que cumpla con los requisitos exigidos (de acuerdo a lo establecido en el punto 20) y alcance la mayor calificación. El puntaje mínimo aceptable será de 50 (cincuenta) puntos:</w:t>
      </w:r>
    </w:p>
    <w:p>
      <w:pPr>
        <w:pStyle w:val="NoSpacing"/>
        <w:bidi w:val="0"/>
        <w:ind w:left="567" w:hanging="0"/>
        <w:jc w:val="both"/>
        <w:rPr>
          <w:color w:val="000000"/>
          <w:sz w:val="16"/>
          <w:szCs w:val="16"/>
        </w:rPr>
      </w:pPr>
      <w:r>
        <w:rPr>
          <w:color w:val="000000"/>
          <w:sz w:val="16"/>
          <w:szCs w:val="16"/>
        </w:rPr>
      </w:r>
    </w:p>
    <w:tbl>
      <w:tblPr>
        <w:tblStyle w:val="42"/>
        <w:tblW w:w="8642" w:type="dxa"/>
        <w:jc w:val="center"/>
        <w:tblInd w:w="0" w:type="dxa"/>
        <w:tblLayout w:type="fixed"/>
        <w:tblCellMar>
          <w:top w:w="0" w:type="dxa"/>
          <w:left w:w="108" w:type="dxa"/>
          <w:bottom w:w="0" w:type="dxa"/>
          <w:right w:w="108" w:type="dxa"/>
        </w:tblCellMar>
      </w:tblPr>
      <w:tblGrid>
        <w:gridCol w:w="5866"/>
        <w:gridCol w:w="1388"/>
        <w:gridCol w:w="1388"/>
      </w:tblGrid>
      <w:tr>
        <w:trPr>
          <w:tblHeader w:val="true"/>
          <w:trHeight w:val="329" w:hRule="atLeast"/>
        </w:trPr>
        <w:tc>
          <w:tcPr>
            <w:tcW w:w="5866" w:type="dxa"/>
            <w:tcBorders/>
            <w:shd w:color="auto" w:fill="BDD6EE" w:themeFill="accent1" w:themeFillTint="66" w:val="clear"/>
            <w:vAlign w:val="center"/>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CRITERIOS DE EVALUACIÓN</w:t>
            </w:r>
          </w:p>
        </w:tc>
        <w:tc>
          <w:tcPr>
            <w:tcW w:w="1388" w:type="dxa"/>
            <w:tcBorders/>
            <w:shd w:color="auto" w:fill="BDD6EE" w:themeFill="accent1" w:themeFillTint="66" w:val="clear"/>
            <w:vAlign w:val="center"/>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PUNTAJE</w:t>
            </w:r>
          </w:p>
        </w:tc>
        <w:tc>
          <w:tcPr>
            <w:tcW w:w="1388" w:type="dxa"/>
            <w:tcBorders/>
            <w:shd w:color="auto" w:fill="BDD6EE" w:themeFill="accent1" w:themeFillTint="66" w:val="clear"/>
            <w:vAlign w:val="center"/>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PUNTAJE</w:t>
            </w:r>
          </w:p>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TOTAL</w:t>
            </w:r>
          </w:p>
        </w:tc>
      </w:tr>
      <w:tr>
        <w:trPr>
          <w:trHeight w:val="214" w:hRule="atLeast"/>
        </w:trPr>
        <w:tc>
          <w:tcPr>
            <w:tcW w:w="5866" w:type="dxa"/>
            <w:tcBorders/>
            <w:shd w:color="auto" w:fill="BDD6EE" w:themeFill="accent1" w:themeFillTint="66" w:val="clear"/>
            <w:vAlign w:val="center"/>
          </w:tcPr>
          <w:p>
            <w:pPr>
              <w:pStyle w:val="Normal"/>
              <w:widowControl w:val="false"/>
              <w:suppressAutoHyphens w:val="true"/>
              <w:bidi w:val="0"/>
              <w:jc w:val="left"/>
              <w:rPr>
                <w:rFonts w:ascii="Tahoma" w:hAnsi="Tahoma" w:eastAsia="Times New Roman" w:cs="Tahoma"/>
                <w:b/>
                <w:b/>
                <w:bCs/>
                <w:color w:val="000000"/>
                <w:sz w:val="16"/>
                <w:szCs w:val="16"/>
              </w:rPr>
            </w:pPr>
            <w:r>
              <w:rPr>
                <w:rFonts w:eastAsia="Times New Roman" w:cs="Tahoma" w:ascii="Tahoma" w:hAnsi="Tahoma"/>
                <w:b/>
                <w:bCs/>
                <w:color w:val="000000"/>
                <w:kern w:val="0"/>
                <w:sz w:val="16"/>
                <w:szCs w:val="16"/>
                <w:lang w:val="es-ES"/>
              </w:rPr>
              <w:t>CONDICIONES MÍNIMAS</w:t>
            </w:r>
          </w:p>
        </w:tc>
        <w:tc>
          <w:tcPr>
            <w:tcW w:w="1388" w:type="dxa"/>
            <w:vMerge w:val="restart"/>
            <w:tcBorders/>
            <w:vAlign w:val="center"/>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HABILITANTE</w:t>
            </w:r>
          </w:p>
        </w:tc>
        <w:tc>
          <w:tcPr>
            <w:tcW w:w="1388" w:type="dxa"/>
            <w:vMerge w:val="restart"/>
            <w:tcBorders/>
            <w:vAlign w:val="center"/>
          </w:tcPr>
          <w:p>
            <w:pPr>
              <w:pStyle w:val="NoSpacing"/>
              <w:widowControl w:val="false"/>
              <w:suppressAutoHyphens w:val="true"/>
              <w:bidi w:val="0"/>
              <w:jc w:val="center"/>
              <w:rPr>
                <w:rFonts w:ascii="Tahoma" w:hAnsi="Tahoma" w:cs="Tahoma"/>
                <w:color w:val="000000"/>
                <w:sz w:val="16"/>
                <w:szCs w:val="16"/>
              </w:rPr>
            </w:pPr>
            <w:r>
              <w:rPr>
                <w:rFonts w:cs="Tahoma" w:ascii="Tahoma" w:hAnsi="Tahoma"/>
                <w:b/>
                <w:color w:val="000000"/>
                <w:kern w:val="0"/>
                <w:sz w:val="16"/>
                <w:szCs w:val="16"/>
              </w:rPr>
              <w:t>35 PUNTOS</w:t>
            </w:r>
          </w:p>
        </w:tc>
      </w:tr>
      <w:tr>
        <w:trPr>
          <w:trHeight w:val="214" w:hRule="atLeast"/>
        </w:trPr>
        <w:tc>
          <w:tcPr>
            <w:tcW w:w="5866" w:type="dxa"/>
            <w:tcBorders/>
            <w:vAlign w:val="center"/>
          </w:tcPr>
          <w:p>
            <w:pPr>
              <w:pStyle w:val="Normal"/>
              <w:widowControl w:val="false"/>
              <w:suppressAutoHyphens w:val="true"/>
              <w:bidi w:val="0"/>
              <w:jc w:val="left"/>
              <w:rPr>
                <w:rFonts w:ascii="Tahoma" w:hAnsi="Tahoma" w:eastAsia="Times New Roman" w:cs="Tahoma"/>
                <w:b/>
                <w:b/>
                <w:bCs/>
                <w:color w:val="000000"/>
                <w:sz w:val="16"/>
                <w:szCs w:val="16"/>
              </w:rPr>
            </w:pPr>
            <w:r>
              <w:rPr>
                <w:rFonts w:eastAsia="Times New Roman" w:cs="Tahoma" w:ascii="Tahoma" w:hAnsi="Tahoma"/>
                <w:b/>
                <w:bCs/>
                <w:color w:val="000000"/>
                <w:kern w:val="0"/>
                <w:sz w:val="16"/>
                <w:szCs w:val="16"/>
                <w:lang w:val="es-ES"/>
              </w:rPr>
              <w:t>FORMACIÓN</w:t>
            </w:r>
          </w:p>
        </w:tc>
        <w:tc>
          <w:tcPr>
            <w:tcW w:w="1388" w:type="dxa"/>
            <w:vMerge w:val="continue"/>
            <w:tcBorders/>
            <w:vAlign w:val="center"/>
          </w:tcPr>
          <w:p>
            <w:pPr>
              <w:pStyle w:val="NoSpacing"/>
              <w:widowControl w:val="false"/>
              <w:suppressAutoHyphens w:val="true"/>
              <w:bidi w:val="0"/>
              <w:jc w:val="center"/>
              <w:rPr>
                <w:rFonts w:ascii="Tahoma" w:hAnsi="Tahoma" w:cs="Tahoma"/>
                <w:b/>
                <w:b/>
                <w:bCs/>
                <w:color w:val="000000"/>
                <w:sz w:val="16"/>
                <w:szCs w:val="16"/>
              </w:rPr>
            </w:pPr>
            <w:r>
              <w:rPr>
                <w:rFonts w:cs="Tahoma" w:ascii="Tahoma" w:hAnsi="Tahoma"/>
                <w:b/>
                <w:bCs/>
                <w:color w:val="000000"/>
                <w:sz w:val="16"/>
                <w:szCs w:val="16"/>
              </w:rPr>
            </w:r>
          </w:p>
        </w:tc>
        <w:tc>
          <w:tcPr>
            <w:tcW w:w="1388" w:type="dxa"/>
            <w:vMerge w:val="continue"/>
            <w:tcBorders/>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sz w:val="16"/>
                <w:szCs w:val="16"/>
              </w:rPr>
            </w:r>
          </w:p>
        </w:tc>
      </w:tr>
      <w:tr>
        <w:trPr>
          <w:trHeight w:val="216" w:hRule="atLeast"/>
        </w:trPr>
        <w:tc>
          <w:tcPr>
            <w:tcW w:w="5866" w:type="dxa"/>
            <w:tcBorders/>
            <w:shd w:color="auto" w:fill="BDD6EE" w:themeFill="accent1" w:themeFillTint="66" w:val="clear"/>
          </w:tcPr>
          <w:p>
            <w:pPr>
              <w:pStyle w:val="NoSpacing"/>
              <w:widowControl w:val="false"/>
              <w:suppressAutoHyphens w:val="true"/>
              <w:bidi w:val="0"/>
              <w:jc w:val="left"/>
              <w:rPr>
                <w:rFonts w:ascii="Tahoma" w:hAnsi="Tahoma" w:cs="Tahoma"/>
                <w:b/>
                <w:b/>
                <w:color w:val="000000"/>
                <w:sz w:val="16"/>
                <w:szCs w:val="16"/>
              </w:rPr>
            </w:pPr>
            <w:r>
              <w:rPr>
                <w:rFonts w:cs="Tahoma" w:ascii="Tahoma" w:hAnsi="Tahoma"/>
                <w:b/>
                <w:color w:val="000000"/>
                <w:kern w:val="0"/>
                <w:sz w:val="16"/>
                <w:szCs w:val="16"/>
              </w:rPr>
              <w:t>CONDICIONES ADICIONALES</w:t>
            </w:r>
          </w:p>
        </w:tc>
        <w:tc>
          <w:tcPr>
            <w:tcW w:w="1388" w:type="dxa"/>
            <w:tcBorders/>
          </w:tcPr>
          <w:p>
            <w:pPr>
              <w:pStyle w:val="NoSpacing"/>
              <w:widowControl w:val="false"/>
              <w:suppressAutoHyphens w:val="true"/>
              <w:bidi w:val="0"/>
              <w:jc w:val="left"/>
              <w:rPr>
                <w:rFonts w:ascii="Tahoma" w:hAnsi="Tahoma" w:cs="Tahoma"/>
                <w:b/>
                <w:b/>
                <w:color w:val="000000"/>
                <w:sz w:val="16"/>
                <w:szCs w:val="16"/>
              </w:rPr>
            </w:pPr>
            <w:r>
              <w:rPr>
                <w:rFonts w:cs="Tahoma" w:ascii="Tahoma" w:hAnsi="Tahoma"/>
                <w:b/>
                <w:color w:val="000000"/>
                <w:sz w:val="16"/>
                <w:szCs w:val="16"/>
              </w:rPr>
            </w:r>
          </w:p>
        </w:tc>
        <w:tc>
          <w:tcPr>
            <w:tcW w:w="1388" w:type="dxa"/>
            <w:vMerge w:val="restart"/>
            <w:tcBorders/>
            <w:vAlign w:val="center"/>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35 PUNTOS</w:t>
            </w:r>
          </w:p>
        </w:tc>
      </w:tr>
      <w:tr>
        <w:trPr>
          <w:trHeight w:val="216" w:hRule="atLeast"/>
        </w:trPr>
        <w:tc>
          <w:tcPr>
            <w:tcW w:w="5866" w:type="dxa"/>
            <w:tcBorders/>
          </w:tcPr>
          <w:p>
            <w:pPr>
              <w:pStyle w:val="NoSpacing"/>
              <w:widowControl w:val="false"/>
              <w:suppressAutoHyphens w:val="true"/>
              <w:bidi w:val="0"/>
              <w:jc w:val="left"/>
              <w:rPr>
                <w:rFonts w:ascii="Tahoma" w:hAnsi="Tahoma" w:cs="Tahoma"/>
                <w:b/>
                <w:b/>
                <w:color w:val="000000"/>
                <w:sz w:val="16"/>
                <w:szCs w:val="16"/>
              </w:rPr>
            </w:pPr>
            <w:r>
              <w:rPr>
                <w:rFonts w:cs="Tahoma" w:ascii="Tahoma" w:hAnsi="Tahoma"/>
                <w:b/>
                <w:color w:val="000000"/>
                <w:kern w:val="0"/>
                <w:sz w:val="16"/>
                <w:szCs w:val="16"/>
              </w:rPr>
              <w:t>FORMACIÓN ADICIONAL</w:t>
            </w:r>
          </w:p>
        </w:tc>
        <w:tc>
          <w:tcPr>
            <w:tcW w:w="1388" w:type="dxa"/>
            <w:tcBorders/>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6</w:t>
            </w:r>
          </w:p>
        </w:tc>
        <w:tc>
          <w:tcPr>
            <w:tcW w:w="1388" w:type="dxa"/>
            <w:vMerge w:val="continue"/>
            <w:tcBorders/>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sz w:val="16"/>
                <w:szCs w:val="16"/>
              </w:rPr>
            </w:r>
          </w:p>
        </w:tc>
      </w:tr>
      <w:tr>
        <w:trPr>
          <w:trHeight w:val="260" w:hRule="atLeast"/>
        </w:trPr>
        <w:tc>
          <w:tcPr>
            <w:tcW w:w="5866" w:type="dxa"/>
            <w:tcBorders/>
          </w:tcPr>
          <w:p>
            <w:pPr>
              <w:pStyle w:val="NoSpacing"/>
              <w:widowControl w:val="false"/>
              <w:suppressAutoHyphens w:val="true"/>
              <w:bidi w:val="0"/>
              <w:jc w:val="left"/>
              <w:rPr>
                <w:rFonts w:ascii="Tahoma" w:hAnsi="Tahoma" w:cs="Tahoma"/>
                <w:b/>
                <w:b/>
                <w:color w:val="000000"/>
                <w:sz w:val="16"/>
                <w:szCs w:val="16"/>
              </w:rPr>
            </w:pPr>
            <w:r>
              <w:rPr>
                <w:rFonts w:cs="Tahoma" w:ascii="Tahoma" w:hAnsi="Tahoma"/>
                <w:b/>
                <w:bCs/>
                <w:color w:val="000000"/>
                <w:kern w:val="0"/>
                <w:sz w:val="16"/>
                <w:szCs w:val="16"/>
              </w:rPr>
              <w:t>EXPERIENCIA LABORAL</w:t>
            </w:r>
          </w:p>
        </w:tc>
        <w:tc>
          <w:tcPr>
            <w:tcW w:w="1388" w:type="dxa"/>
            <w:tcBorders/>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4</w:t>
            </w:r>
          </w:p>
        </w:tc>
        <w:tc>
          <w:tcPr>
            <w:tcW w:w="1388" w:type="dxa"/>
            <w:vMerge w:val="continue"/>
            <w:tcBorders/>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sz w:val="16"/>
                <w:szCs w:val="16"/>
              </w:rPr>
            </w:r>
          </w:p>
        </w:tc>
      </w:tr>
      <w:tr>
        <w:trPr>
          <w:trHeight w:val="45" w:hRule="atLeast"/>
        </w:trPr>
        <w:tc>
          <w:tcPr>
            <w:tcW w:w="5866" w:type="dxa"/>
            <w:tcBorders/>
          </w:tcPr>
          <w:p>
            <w:pPr>
              <w:pStyle w:val="Normal"/>
              <w:widowControl w:val="false"/>
              <w:suppressAutoHyphens w:val="true"/>
              <w:bidi w:val="0"/>
              <w:jc w:val="both"/>
              <w:rPr>
                <w:rFonts w:ascii="Tahoma" w:hAnsi="Tahoma" w:cs="Tahoma"/>
                <w:b/>
                <w:b/>
                <w:color w:val="000000"/>
                <w:sz w:val="16"/>
                <w:szCs w:val="16"/>
              </w:rPr>
            </w:pPr>
            <w:r>
              <w:rPr>
                <w:rFonts w:eastAsia="Times New Roman" w:cs="Tahoma" w:ascii="Tahoma" w:hAnsi="Tahoma"/>
                <w:b/>
                <w:color w:val="000000"/>
                <w:kern w:val="0"/>
                <w:sz w:val="16"/>
                <w:szCs w:val="16"/>
                <w:lang w:val="es-ES"/>
              </w:rPr>
              <w:t xml:space="preserve">ENTREVISTA </w:t>
            </w:r>
            <w:r>
              <w:rPr>
                <w:rFonts w:eastAsia="Times New Roman" w:cs="Tahoma" w:ascii="Tahoma" w:hAnsi="Tahoma"/>
                <w:b/>
                <w:color w:val="000000"/>
                <w:kern w:val="0"/>
                <w:sz w:val="16"/>
                <w:szCs w:val="16"/>
                <w:lang w:val="es-BO"/>
              </w:rPr>
              <w:t>Y/O EXAMEN</w:t>
            </w:r>
          </w:p>
        </w:tc>
        <w:tc>
          <w:tcPr>
            <w:tcW w:w="1388" w:type="dxa"/>
            <w:tcBorders/>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25</w:t>
            </w:r>
          </w:p>
        </w:tc>
        <w:tc>
          <w:tcPr>
            <w:tcW w:w="1388" w:type="dxa"/>
            <w:vMerge w:val="continue"/>
            <w:tcBorders/>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sz w:val="16"/>
                <w:szCs w:val="16"/>
              </w:rPr>
            </w:r>
          </w:p>
        </w:tc>
      </w:tr>
      <w:tr>
        <w:trPr>
          <w:trHeight w:val="45" w:hRule="atLeast"/>
        </w:trPr>
        <w:tc>
          <w:tcPr>
            <w:tcW w:w="7254" w:type="dxa"/>
            <w:gridSpan w:val="2"/>
            <w:tcBorders/>
            <w:shd w:color="auto" w:fill="BDD6EE" w:themeFill="accent1" w:themeFillTint="66" w:val="clear"/>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bCs/>
                <w:color w:val="000000"/>
                <w:kern w:val="0"/>
                <w:sz w:val="16"/>
                <w:szCs w:val="16"/>
              </w:rPr>
              <w:t>TOTAL EVALUACIÓN</w:t>
            </w:r>
          </w:p>
        </w:tc>
        <w:tc>
          <w:tcPr>
            <w:tcW w:w="1388" w:type="dxa"/>
            <w:tcBorders/>
            <w:shd w:color="auto" w:fill="BDD6EE" w:themeFill="accent1" w:themeFillTint="66" w:val="clear"/>
          </w:tcPr>
          <w:p>
            <w:pPr>
              <w:pStyle w:val="NoSpacing"/>
              <w:widowControl w:val="false"/>
              <w:suppressAutoHyphens w:val="true"/>
              <w:bidi w:val="0"/>
              <w:jc w:val="center"/>
              <w:rPr>
                <w:rFonts w:ascii="Tahoma" w:hAnsi="Tahoma" w:cs="Tahoma"/>
                <w:b/>
                <w:b/>
                <w:color w:val="000000"/>
                <w:sz w:val="16"/>
                <w:szCs w:val="16"/>
              </w:rPr>
            </w:pPr>
            <w:r>
              <w:rPr>
                <w:rFonts w:cs="Tahoma" w:ascii="Tahoma" w:hAnsi="Tahoma"/>
                <w:b/>
                <w:color w:val="000000"/>
                <w:kern w:val="0"/>
                <w:sz w:val="16"/>
                <w:szCs w:val="16"/>
              </w:rPr>
              <w:t>70 PUNTOS</w:t>
            </w:r>
          </w:p>
        </w:tc>
      </w:tr>
    </w:tbl>
    <w:p>
      <w:pPr>
        <w:pStyle w:val="Normal"/>
        <w:bidi w:val="0"/>
        <w:spacing w:lineRule="auto" w:line="240" w:before="0" w:after="0"/>
        <w:ind w:right="49" w:hanging="0"/>
        <w:jc w:val="left"/>
        <w:rPr>
          <w:color w:val="000000"/>
        </w:rPr>
      </w:pPr>
      <w:r>
        <w:rPr>
          <w:color w:val="000000"/>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bookmarkStart w:id="104" w:name="_Toc347485812"/>
      <w:bookmarkStart w:id="105" w:name="_Toc355779900"/>
      <w:r>
        <w:rPr>
          <w:rFonts w:cs="Arial"/>
          <w:b/>
          <w:szCs w:val="18"/>
          <w:lang w:val="es-BO"/>
        </w:rPr>
        <w:t>PARTE III</w:t>
      </w:r>
      <w:bookmarkEnd w:id="104"/>
      <w:bookmarkEnd w:id="105"/>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8"/>
        <w:gridCol w:w="416"/>
        <w:gridCol w:w="33"/>
        <w:gridCol w:w="365"/>
        <w:gridCol w:w="401"/>
        <w:gridCol w:w="399"/>
        <w:gridCol w:w="401"/>
        <w:gridCol w:w="399"/>
        <w:gridCol w:w="414"/>
        <w:gridCol w:w="398"/>
        <w:gridCol w:w="408"/>
        <w:gridCol w:w="392"/>
        <w:gridCol w:w="434"/>
        <w:gridCol w:w="429"/>
        <w:gridCol w:w="404"/>
        <w:gridCol w:w="235"/>
        <w:gridCol w:w="415"/>
        <w:gridCol w:w="244"/>
        <w:gridCol w:w="360"/>
        <w:gridCol w:w="74"/>
        <w:gridCol w:w="226"/>
        <w:gridCol w:w="13"/>
      </w:tblGrid>
      <w:tr>
        <w:trPr>
          <w:trHeight w:val="305" w:hRule="atLeast"/>
        </w:trPr>
        <w:tc>
          <w:tcPr>
            <w:tcW w:w="10175"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
                <w:bCs/>
                <w:sz w:val="16"/>
                <w:lang w:val="es-BO"/>
              </w:rPr>
            </w:pPr>
            <w:r>
              <w:rPr>
                <w:rFonts w:cs="Arial" w:ascii="Arial" w:hAnsi="Arial"/>
                <w:b/>
                <w:bCs/>
                <w:sz w:val="16"/>
                <w:lang w:val="es-BO"/>
              </w:rPr>
              <w:t>DATOS DEL OBJETO DE LA CONTRATACIÓN</w:t>
            </w:r>
          </w:p>
        </w:tc>
        <w:tc>
          <w:tcPr>
            <w:tcW w:w="13" w:type="dxa"/>
            <w:tcBorders/>
          </w:tcPr>
          <w:p>
            <w:pPr>
              <w:pStyle w:val="Normal"/>
              <w:widowControl w:val="false"/>
              <w:rPr/>
            </w:pPr>
            <w:r>
              <w:rPr/>
            </w:r>
          </w:p>
        </w:tc>
      </w:tr>
      <w:tr>
        <w:trPr>
          <w:trHeight w:val="35" w:hRule="atLeast"/>
        </w:trPr>
        <w:tc>
          <w:tcPr>
            <w:tcW w:w="10175"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sz w:val="8"/>
                <w:lang w:val="es-BO"/>
              </w:rPr>
            </w:r>
          </w:p>
        </w:tc>
        <w:tc>
          <w:tcPr>
            <w:tcW w:w="13"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4"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9"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75" w:type="dxa"/>
            <w:gridSpan w:val="24"/>
            <w:tcBorders>
              <w:left w:val="single" w:sz="12" w:space="0" w:color="244061"/>
            </w:tcBorders>
            <w:shd w:color="auto" w:fill="auto" w:val="clear"/>
            <w:vAlign w:val="center"/>
          </w:tcPr>
          <w:p>
            <w:pPr>
              <w:pStyle w:val="Normal"/>
              <w:widowControl w:val="false"/>
              <w:rPr>
                <w:sz w:val="8"/>
                <w:lang w:val="es-BO"/>
              </w:rPr>
            </w:pPr>
            <w:r>
              <w:rPr>
                <w:sz w:val="8"/>
                <w:lang w:val="es-BO"/>
              </w:rPr>
            </w:r>
          </w:p>
        </w:tc>
        <w:tc>
          <w:tcPr>
            <w:tcW w:w="300"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r>
          </w:p>
        </w:tc>
        <w:tc>
          <w:tcPr>
            <w:tcW w:w="13"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SEÑALAR EL OBJETO DE LA CONTRATACIÓN:</w:t>
            </w:r>
          </w:p>
        </w:tc>
        <w:tc>
          <w:tcPr>
            <w:tcW w:w="6098"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00" w:type="dxa"/>
            <w:gridSpan w:val="2"/>
            <w:tcBorders>
              <w:right w:val="single" w:sz="12" w:space="0" w:color="244061"/>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13" w:type="dxa"/>
            <w:tcBorders/>
          </w:tcPr>
          <w:p>
            <w:pPr>
              <w:pStyle w:val="Normal"/>
              <w:widowControl w:val="false"/>
              <w:rPr/>
            </w:pPr>
            <w:r>
              <w:rPr/>
            </w:r>
          </w:p>
        </w:tc>
      </w:tr>
      <w:tr>
        <w:trPr>
          <w:trHeight w:val="46" w:hRule="atLeast"/>
        </w:trPr>
        <w:tc>
          <w:tcPr>
            <w:tcW w:w="10175"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13" w:type="dxa"/>
            <w:tcBorders/>
          </w:tcPr>
          <w:p>
            <w:pPr>
              <w:pStyle w:val="Normal"/>
              <w:widowControl w:val="false"/>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14"/>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4"/>
        </w:numPr>
        <w:rPr>
          <w:rFonts w:cs="Arial"/>
          <w:szCs w:val="18"/>
          <w:lang w:val="es-BO"/>
        </w:rPr>
      </w:pPr>
      <w:r>
        <w:rPr>
          <w:rFonts w:cs="Arial"/>
          <w:szCs w:val="18"/>
          <w:lang w:val="es-BO"/>
        </w:rPr>
        <w:t>Declaro no tener conflicto de intereses para el presente proceso de contratación.</w:t>
      </w:r>
    </w:p>
    <w:p>
      <w:pPr>
        <w:pStyle w:val="Normal"/>
        <w:numPr>
          <w:ilvl w:val="0"/>
          <w:numId w:val="14"/>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4"/>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4"/>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4"/>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4"/>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4"/>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4"/>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numPr>
          <w:ilvl w:val="0"/>
          <w:numId w:val="13"/>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3"/>
        </w:numPr>
        <w:rPr>
          <w:rFonts w:cs="Arial"/>
          <w:szCs w:val="18"/>
          <w:lang w:val="es-BO"/>
        </w:rPr>
      </w:pPr>
      <w:r>
        <w:rPr>
          <w:rFonts w:cs="Arial"/>
          <w:szCs w:val="18"/>
          <w:lang w:val="es-BO"/>
        </w:rPr>
        <w:t>Fotocopia simple del Carnet de Identidad.</w:t>
      </w:r>
    </w:p>
    <w:p>
      <w:pPr>
        <w:pStyle w:val="Normal"/>
        <w:numPr>
          <w:ilvl w:val="0"/>
          <w:numId w:val="13"/>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9"/>
        <w:gridCol w:w="335"/>
        <w:gridCol w:w="390"/>
        <w:gridCol w:w="275"/>
        <w:gridCol w:w="363"/>
        <w:gridCol w:w="379"/>
        <w:gridCol w:w="319"/>
        <w:gridCol w:w="372"/>
        <w:gridCol w:w="376"/>
        <w:gridCol w:w="4"/>
        <w:gridCol w:w="311"/>
        <w:gridCol w:w="378"/>
        <w:gridCol w:w="367"/>
        <w:gridCol w:w="377"/>
        <w:gridCol w:w="372"/>
        <w:gridCol w:w="371"/>
        <w:gridCol w:w="374"/>
        <w:gridCol w:w="321"/>
        <w:gridCol w:w="370"/>
        <w:gridCol w:w="321"/>
        <w:gridCol w:w="371"/>
        <w:gridCol w:w="250"/>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
                <w:bCs/>
                <w:lang w:val="es-BO"/>
              </w:rPr>
            </w:pPr>
            <w:r>
              <w:rPr>
                <w:rFonts w:cs="Arial" w:ascii="Arial" w:hAnsi="Arial"/>
                <w:b/>
                <w:bCs/>
                <w:lang w:val="es-BO"/>
              </w:rPr>
              <w:t>1.     DATOS GENERALES DEL PROPONENTE</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9" w:type="dxa"/>
            <w:tcBorders/>
            <w:shd w:color="auto" w:fill="auto" w:val="clear"/>
            <w:vAlign w:val="center"/>
          </w:tcPr>
          <w:p>
            <w:pPr>
              <w:pStyle w:val="Normal"/>
              <w:widowControl w:val="false"/>
              <w:rPr>
                <w:sz w:val="2"/>
                <w:szCs w:val="2"/>
                <w:lang w:val="es-BO"/>
              </w:rPr>
            </w:pPr>
            <w:r>
              <w:rPr>
                <w:sz w:val="2"/>
                <w:szCs w:val="2"/>
                <w:lang w:val="es-BO"/>
              </w:rPr>
            </w:r>
          </w:p>
        </w:tc>
        <w:tc>
          <w:tcPr>
            <w:tcW w:w="335" w:type="dxa"/>
            <w:tcBorders/>
            <w:shd w:color="auto" w:fill="auto" w:val="clear"/>
            <w:vAlign w:val="center"/>
          </w:tcPr>
          <w:p>
            <w:pPr>
              <w:pStyle w:val="Normal"/>
              <w:widowControl w:val="false"/>
              <w:rPr>
                <w:sz w:val="2"/>
                <w:szCs w:val="2"/>
                <w:lang w:val="es-BO"/>
              </w:rPr>
            </w:pPr>
            <w:r>
              <w:rPr>
                <w:sz w:val="2"/>
                <w:szCs w:val="2"/>
                <w:lang w:val="es-BO"/>
              </w:rPr>
            </w:r>
          </w:p>
        </w:tc>
        <w:tc>
          <w:tcPr>
            <w:tcW w:w="390" w:type="dxa"/>
            <w:tcBorders/>
            <w:shd w:color="auto" w:fill="auto" w:val="clear"/>
            <w:vAlign w:val="center"/>
          </w:tcPr>
          <w:p>
            <w:pPr>
              <w:pStyle w:val="Normal"/>
              <w:widowControl w:val="false"/>
              <w:rPr>
                <w:sz w:val="2"/>
                <w:szCs w:val="2"/>
                <w:lang w:val="es-BO"/>
              </w:rPr>
            </w:pPr>
            <w:r>
              <w:rPr>
                <w:sz w:val="2"/>
                <w:szCs w:val="2"/>
                <w:lang w:val="es-BO"/>
              </w:rPr>
            </w:r>
          </w:p>
        </w:tc>
        <w:tc>
          <w:tcPr>
            <w:tcW w:w="275"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79"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15"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8" w:type="dxa"/>
            <w:tcBorders/>
            <w:shd w:color="auto" w:fill="auto" w:val="clear"/>
            <w:vAlign w:val="center"/>
          </w:tcPr>
          <w:p>
            <w:pPr>
              <w:pStyle w:val="Normal"/>
              <w:widowControl w:val="false"/>
              <w:rPr>
                <w:sz w:val="2"/>
                <w:szCs w:val="2"/>
                <w:lang w:val="es-BO"/>
              </w:rPr>
            </w:pPr>
            <w:r>
              <w:rPr>
                <w:sz w:val="2"/>
                <w:szCs w:val="2"/>
                <w:lang w:val="es-BO"/>
              </w:rPr>
            </w:r>
          </w:p>
        </w:tc>
        <w:tc>
          <w:tcPr>
            <w:tcW w:w="367" w:type="dxa"/>
            <w:tcBorders/>
            <w:shd w:color="auto" w:fill="auto" w:val="clear"/>
            <w:vAlign w:val="center"/>
          </w:tcPr>
          <w:p>
            <w:pPr>
              <w:pStyle w:val="Normal"/>
              <w:widowControl w:val="false"/>
              <w:rPr>
                <w:sz w:val="2"/>
                <w:szCs w:val="2"/>
                <w:lang w:val="es-BO"/>
              </w:rPr>
            </w:pPr>
            <w:r>
              <w:rPr>
                <w:sz w:val="2"/>
                <w:szCs w:val="2"/>
                <w:lang w:val="es-BO"/>
              </w:rPr>
            </w:r>
          </w:p>
        </w:tc>
        <w:tc>
          <w:tcPr>
            <w:tcW w:w="377"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250"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r>
          </w:p>
        </w:tc>
      </w:tr>
      <w:tr>
        <w:trPr>
          <w:trHeight w:val="298" w:hRule="atLeast"/>
        </w:trPr>
        <w:tc>
          <w:tcPr>
            <w:tcW w:w="3015"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Nombre del proponente:</w:t>
            </w:r>
          </w:p>
        </w:tc>
        <w:tc>
          <w:tcPr>
            <w:tcW w:w="6411"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r>
        <w:trPr>
          <w:trHeight w:val="270" w:hRule="atLeast"/>
        </w:trPr>
        <w:tc>
          <w:tcPr>
            <w:tcW w:w="3015"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42"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1"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158"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8"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7"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1"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216"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2"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8"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487" w:type="dxa"/>
            <w:gridSpan w:val="4"/>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4"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1"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Domicilio:</w:t>
            </w:r>
          </w:p>
        </w:tc>
        <w:tc>
          <w:tcPr>
            <w:tcW w:w="6754"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r>
          </w:p>
          <w:p>
            <w:pPr>
              <w:pStyle w:val="Normal"/>
              <w:widowControl w:val="false"/>
              <w:rPr>
                <w:rFonts w:ascii="Arial" w:hAnsi="Arial" w:cs="Arial"/>
                <w:lang w:val="es-BO"/>
              </w:rPr>
            </w:pPr>
            <w:r>
              <w:rPr>
                <w:rFonts w:cs="Arial" w:ascii="Arial" w:hAnsi="Arial"/>
                <w:lang w:val="es-BO"/>
              </w:rPr>
            </w:r>
          </w:p>
        </w:tc>
        <w:tc>
          <w:tcPr>
            <w:tcW w:w="371"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50"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6754"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1"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50"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5" w:type="dxa"/>
            <w:gridSpan w:val="2"/>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8"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50"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Teléfonos</w:t>
            </w:r>
          </w:p>
        </w:tc>
        <w:tc>
          <w:tcPr>
            <w:tcW w:w="379" w:type="dxa"/>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8"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3"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r>
          </w:p>
          <w:p>
            <w:pPr>
              <w:pStyle w:val="Normal"/>
              <w:widowControl w:val="false"/>
              <w:jc w:val="center"/>
              <w:rPr>
                <w:rFonts w:ascii="Arial" w:hAnsi="Arial" w:cs="Arial"/>
                <w:lang w:val="es-BO"/>
              </w:rPr>
            </w:pPr>
            <w:r>
              <w:rPr>
                <w:rFonts w:cs="Arial" w:ascii="Arial" w:hAnsi="Arial"/>
                <w:lang w:val="es-BO"/>
              </w:rPr>
            </w:r>
          </w:p>
        </w:tc>
        <w:tc>
          <w:tcPr>
            <w:tcW w:w="371"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50"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9" w:type="dxa"/>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50"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
                <w:bCs/>
                <w:lang w:val="es-BO"/>
              </w:rPr>
            </w:pPr>
            <w:r>
              <w:rPr>
                <w:rFonts w:cs="Arial" w:ascii="Arial" w:hAnsi="Arial"/>
                <w:b/>
                <w:bCs/>
                <w:lang w:val="es-BO"/>
              </w:rPr>
              <w:t>2.     INFORMACIÓN SOBRE NOTIFICACIONES/COMUNICACIONES</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r>
        <w:trPr>
          <w:trHeight w:val="298" w:hRule="atLeast"/>
        </w:trPr>
        <w:tc>
          <w:tcPr>
            <w:tcW w:w="3015"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33"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71"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39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r>
      <w:tr>
        <w:trPr>
          <w:trHeight w:val="267"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33"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50"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1758"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665" w:type="dxa"/>
            <w:gridSpan w:val="2"/>
            <w:tcBorders>
              <w:bottom w:val="single" w:sz="12" w:space="0" w:color="000000"/>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6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5" w:type="dxa"/>
            <w:gridSpan w:val="2"/>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8"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0"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NUMERAL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LITERAL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sectPr>
          <w:headerReference w:type="default" r:id="rId5"/>
          <w:footerReference w:type="even" r:id="rId6"/>
          <w:footerReference w:type="default" r:id="rId7"/>
          <w:footerReference w:type="first" r:id="rId8"/>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5"/>
              </w:numPr>
              <w:suppressAutoHyphens w:val="true"/>
              <w:spacing w:lineRule="exact" w:line="200" w:before="0" w:after="0"/>
              <w:ind w:left="454" w:hanging="283"/>
              <w:rPr>
                <w:rFonts w:cs="Arial"/>
                <w:b/>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Cuerpodetexto"/>
              <w:widowControl w:val="false"/>
              <w:suppressAutoHyphens w:val="true"/>
              <w:spacing w:before="0" w:after="0"/>
              <w:rPr>
                <w:kern w:val="0"/>
                <w:highlight w:val="none"/>
                <w:shd w:fill="auto" w:val="clear"/>
                <w:lang w:bidi="ar-SA"/>
              </w:rPr>
            </w:pPr>
            <w:r>
              <w:rPr>
                <w:rFonts w:eastAsia="Times New Roman" w:cs="Tahoma" w:ascii="Tahoma" w:hAnsi="Tahoma"/>
                <w:color w:val="000000"/>
                <w:kern w:val="0"/>
                <w:sz w:val="20"/>
                <w:szCs w:val="20"/>
                <w:shd w:fill="auto" w:val="clear"/>
                <w:lang w:val="es-BO" w:eastAsia="es-BO" w:bidi="ar-SA"/>
              </w:rPr>
              <w:t>Egresado universitario o técnico superior de las carreras de: Administración de Empresas, Economía, Auditoría o Contaduría Pública, Ingeniería Comercial o Ingeniería Financiera o ramas afines en las áreas económicas y financieras.</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5"/>
              </w:numPr>
              <w:suppressAutoHyphens w:val="true"/>
              <w:spacing w:lineRule="exact" w:line="200" w:before="0" w:after="0"/>
              <w:ind w:left="454" w:hanging="283"/>
              <w:rPr>
                <w:rFonts w:ascii="Arial" w:hAnsi="Arial" w:cs="Arial"/>
                <w:b/>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331" w:type="dxa"/>
            <w:tcBorders/>
            <w:shd w:color="auto" w:fill="DBE5F1" w:themeFill="accent1" w:themeFillTint="33" w:val="clear"/>
          </w:tcPr>
          <w:p>
            <w:pPr>
              <w:pStyle w:val="Normal"/>
              <w:widowControl w:val="false"/>
              <w:suppressAutoHyphens w:val="true"/>
              <w:spacing w:lineRule="exact" w:line="200" w:before="0" w:after="0"/>
              <w:rPr>
                <w:highlight w:val="none"/>
                <w:shd w:fill="auto" w:val="clear"/>
              </w:rPr>
            </w:pPr>
            <w:r>
              <w:rPr>
                <w:rFonts w:eastAsia="Times New Roman" w:ascii="Tahoma" w:hAnsi="Tahoma"/>
                <w:kern w:val="0"/>
                <w:szCs w:val="20"/>
                <w:shd w:fill="auto" w:val="clear"/>
                <w:lang w:val="es-BO" w:eastAsia="es-BO" w:bidi="ar-SA"/>
              </w:rPr>
              <w:t>NINGUNA</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b/>
                <w:i/>
                <w:i/>
                <w:szCs w:val="18"/>
                <w:lang w:val="es-BO"/>
              </w:rPr>
            </w:pPr>
            <w:r>
              <w:rPr>
                <w:rFonts w:eastAsia="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75"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4"/>
        <w:gridCol w:w="2326"/>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Grado de instrucción</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09"/>
        <w:gridCol w:w="5254"/>
        <w:gridCol w:w="1701"/>
        <w:gridCol w:w="2559"/>
      </w:tblGrid>
      <w:tr>
        <w:trPr>
          <w:tblHeader w:val="true"/>
          <w:trHeight w:val="655" w:hRule="atLeast"/>
        </w:trPr>
        <w:tc>
          <w:tcPr>
            <w:tcW w:w="7364"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Para ser llenado por la Entidad convocante</w:t>
            </w:r>
          </w:p>
          <w:p>
            <w:pPr>
              <w:pStyle w:val="Normal"/>
              <w:widowControl w:val="false"/>
              <w:jc w:val="center"/>
              <w:rPr>
                <w:rFonts w:ascii="Tahoma" w:hAnsi="Tahoma" w:cs="Tahoma"/>
                <w:b/>
                <w:b/>
                <w:i/>
                <w:i/>
                <w:sz w:val="16"/>
                <w:highlight w:val="none"/>
                <w:shd w:fill="auto" w:val="clear"/>
                <w:lang w:val="es-BO"/>
              </w:rPr>
            </w:pPr>
            <w:r>
              <w:rPr>
                <w:rFonts w:cs="Tahoma" w:ascii="Tahoma" w:hAnsi="Tahoma"/>
                <w:b/>
                <w:i/>
                <w:sz w:val="16"/>
                <w:shd w:fill="auto" w:val="clear"/>
                <w:lang w:val="es-BO"/>
              </w:rPr>
              <w:t>(llenar de manera previa a la publicación del DBC)</w:t>
            </w:r>
          </w:p>
        </w:tc>
        <w:tc>
          <w:tcPr>
            <w:tcW w:w="25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Para ser llenado por el proponente al momento de elaborar su propuesta</w:t>
            </w:r>
          </w:p>
        </w:tc>
      </w:tr>
      <w:tr>
        <w:trPr>
          <w:trHeight w:val="909" w:hRule="atLeast"/>
        </w:trPr>
        <w:tc>
          <w:tcPr>
            <w:tcW w:w="409"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w:t>
            </w:r>
          </w:p>
        </w:tc>
        <w:tc>
          <w:tcPr>
            <w:tcW w:w="5254"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Puntaje asignado (definir puntaje) (**)</w:t>
            </w:r>
          </w:p>
        </w:tc>
        <w:tc>
          <w:tcPr>
            <w:tcW w:w="25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Condiciones Adicionales  Propuestas (***)</w:t>
            </w:r>
          </w:p>
        </w:tc>
      </w:tr>
      <w:tr>
        <w:trPr>
          <w:trHeight w:val="213" w:hRule="atLeast"/>
        </w:trPr>
        <w:tc>
          <w:tcPr>
            <w:tcW w:w="409" w:type="dxa"/>
            <w:vMerge w:val="restart"/>
            <w:tcBorders>
              <w:top w:val="single" w:sz="4" w:space="0" w:color="000000"/>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sz w:val="16"/>
                <w:highlight w:val="none"/>
                <w:shd w:fill="auto" w:val="clear"/>
                <w:lang w:val="es-BO"/>
              </w:rPr>
            </w:pPr>
            <w:r>
              <w:rPr>
                <w:rFonts w:cs="Tahoma" w:ascii="Tahoma" w:hAnsi="Tahoma"/>
                <w:sz w:val="16"/>
                <w:shd w:fill="auto" w:val="clear"/>
                <w:lang w:val="es-BO"/>
              </w:rPr>
              <w:t>1</w:t>
            </w:r>
          </w:p>
        </w:tc>
        <w:tc>
          <w:tcPr>
            <w:tcW w:w="5254" w:type="dxa"/>
            <w:tcBorders>
              <w:top w:val="single" w:sz="4" w:space="0" w:color="000000"/>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left"/>
              <w:rPr>
                <w:rFonts w:ascii="Tahoma" w:hAnsi="Tahoma" w:cs="Tahoma"/>
                <w:b/>
                <w:b/>
                <w:sz w:val="16"/>
                <w:highlight w:val="none"/>
                <w:shd w:fill="auto" w:val="clear"/>
                <w:lang w:val="es-BO"/>
              </w:rPr>
            </w:pPr>
            <w:r>
              <w:rPr>
                <w:rFonts w:cs="Tahoma" w:ascii="Tahoma" w:hAnsi="Tahoma"/>
                <w:b/>
                <w:bCs/>
                <w:color w:val="000000"/>
                <w:sz w:val="16"/>
                <w:shd w:fill="auto" w:val="clear"/>
                <w:lang w:val="es-BO" w:eastAsia="es-BO"/>
              </w:rPr>
              <w:t>FORMACIÓN ADICIONAL</w:t>
            </w:r>
          </w:p>
        </w:tc>
        <w:tc>
          <w:tcPr>
            <w:tcW w:w="1701" w:type="dxa"/>
            <w:tcBorders>
              <w:top w:val="single" w:sz="4" w:space="0" w:color="000000"/>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r>
          </w:p>
        </w:tc>
        <w:tc>
          <w:tcPr>
            <w:tcW w:w="2559"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457" w:hRule="atLeast"/>
        </w:trPr>
        <w:tc>
          <w:tcPr>
            <w:tcW w:w="409"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c>
          <w:tcPr>
            <w:tcW w:w="5254" w:type="dxa"/>
            <w:tcBorders>
              <w:left w:val="single" w:sz="4" w:space="0" w:color="000000"/>
              <w:bottom w:val="single" w:sz="4" w:space="0" w:color="000000"/>
            </w:tcBorders>
            <w:tcMar>
              <w:top w:w="55" w:type="dxa"/>
              <w:left w:w="55" w:type="dxa"/>
              <w:bottom w:w="55" w:type="dxa"/>
              <w:right w:w="55" w:type="dxa"/>
            </w:tcMar>
          </w:tcPr>
          <w:p>
            <w:pPr>
              <w:pStyle w:val="Normal"/>
              <w:widowControl w:val="false"/>
              <w:suppressAutoHyphens w:val="true"/>
              <w:bidi w:val="0"/>
              <w:jc w:val="both"/>
              <w:rPr>
                <w:rFonts w:ascii="Tahoma" w:hAnsi="Tahoma" w:eastAsia="MS Mincho" w:cs="Tahoma"/>
                <w:kern w:val="0"/>
                <w:sz w:val="16"/>
                <w:szCs w:val="16"/>
                <w:shd w:fill="auto" w:val="clear"/>
                <w:lang w:val="es-BO" w:eastAsia="es-BO"/>
              </w:rPr>
            </w:pPr>
            <w:r>
              <w:rPr>
                <w:rFonts w:eastAsia="MS Mincho" w:cs="Tahoma" w:ascii="Tahoma" w:hAnsi="Tahoma"/>
                <w:kern w:val="0"/>
                <w:sz w:val="16"/>
                <w:szCs w:val="16"/>
                <w:shd w:fill="auto" w:val="clear"/>
                <w:lang w:val="es-BO" w:eastAsia="es-BO"/>
              </w:rPr>
              <w:t>Licenciado con titulo en Provisión Nacional de las carreras de economía, auditoria o contaduría pública, administración de empresas, ingeniería comercial o ingeniería financiera o ramas afines en las áreas económicas y financiera.</w:t>
            </w:r>
          </w:p>
        </w:tc>
        <w:tc>
          <w:tcPr>
            <w:tcW w:w="1701"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center"/>
              <w:rPr>
                <w:rFonts w:ascii="Tahoma" w:hAnsi="Tahoma"/>
                <w:b/>
                <w:b/>
                <w:sz w:val="16"/>
                <w:highlight w:val="none"/>
                <w:shd w:fill="auto" w:val="clear"/>
              </w:rPr>
            </w:pPr>
            <w:r>
              <w:rPr>
                <w:rFonts w:cs="Tahoma" w:ascii="Tahoma" w:hAnsi="Tahoma"/>
                <w:b/>
                <w:sz w:val="16"/>
                <w:shd w:fill="auto" w:val="clear"/>
                <w:lang w:val="es-BO"/>
              </w:rPr>
              <w:t>3 PUNTOS</w:t>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345" w:hRule="atLeast"/>
        </w:trPr>
        <w:tc>
          <w:tcPr>
            <w:tcW w:w="409"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c>
          <w:tcPr>
            <w:tcW w:w="5254"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left"/>
              <w:rPr>
                <w:rFonts w:ascii="Tahoma" w:hAnsi="Tahoma" w:cs="Tahoma"/>
                <w:sz w:val="16"/>
                <w:szCs w:val="16"/>
              </w:rPr>
            </w:pPr>
            <w:r>
              <w:rPr>
                <w:rFonts w:eastAsia="MS Mincho" w:cs="Tahoma" w:ascii="Tahoma" w:hAnsi="Tahoma"/>
                <w:kern w:val="0"/>
                <w:sz w:val="16"/>
                <w:szCs w:val="16"/>
                <w:shd w:fill="auto" w:val="clear"/>
                <w:lang w:val="es-ES" w:eastAsia="en-US"/>
              </w:rPr>
              <w:t xml:space="preserve">Curso, Taller o Seminario de la Ley Nº 2492 </w:t>
            </w:r>
            <w:r>
              <w:rPr>
                <w:rFonts w:eastAsia="MS Mincho" w:cs="Tahoma" w:ascii="Tahoma" w:hAnsi="Tahoma"/>
                <w:kern w:val="0"/>
                <w:sz w:val="16"/>
                <w:szCs w:val="16"/>
                <w:shd w:fill="auto" w:val="clear"/>
                <w:lang w:val="es-BO" w:eastAsia="en-US"/>
              </w:rPr>
              <w:t>y</w:t>
            </w:r>
            <w:r>
              <w:rPr>
                <w:rFonts w:eastAsia="MS Mincho" w:cs="Tahoma" w:ascii="Tahoma" w:hAnsi="Tahoma"/>
                <w:kern w:val="0"/>
                <w:sz w:val="16"/>
                <w:szCs w:val="16"/>
                <w:shd w:fill="auto" w:val="clear"/>
                <w:lang w:val="es-ES" w:eastAsia="en-US"/>
              </w:rPr>
              <w:t xml:space="preserve"> Ley N° 843.</w:t>
            </w:r>
          </w:p>
        </w:tc>
        <w:tc>
          <w:tcPr>
            <w:tcW w:w="1701"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center"/>
              <w:rPr>
                <w:rFonts w:ascii="Tahoma" w:hAnsi="Tahoma"/>
                <w:b/>
                <w:b/>
                <w:sz w:val="16"/>
                <w:highlight w:val="none"/>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279" w:hRule="atLeast"/>
        </w:trPr>
        <w:tc>
          <w:tcPr>
            <w:tcW w:w="409"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c>
          <w:tcPr>
            <w:tcW w:w="5254" w:type="dxa"/>
            <w:tcBorders>
              <w:left w:val="single" w:sz="4" w:space="0" w:color="000000"/>
              <w:bottom w:val="single" w:sz="4" w:space="0" w:color="000000"/>
            </w:tcBorders>
            <w:tcMar>
              <w:top w:w="55" w:type="dxa"/>
              <w:left w:w="55" w:type="dxa"/>
              <w:bottom w:w="55" w:type="dxa"/>
              <w:right w:w="55" w:type="dxa"/>
            </w:tcMar>
          </w:tcPr>
          <w:p>
            <w:pPr>
              <w:pStyle w:val="Normal"/>
              <w:widowControl w:val="false"/>
              <w:suppressAutoHyphens w:val="true"/>
              <w:bidi w:val="0"/>
              <w:jc w:val="left"/>
              <w:rPr>
                <w:rFonts w:ascii="Tahoma" w:hAnsi="Tahoma" w:eastAsia="MS Mincho" w:cs="Tahoma"/>
                <w:kern w:val="0"/>
                <w:sz w:val="16"/>
                <w:szCs w:val="16"/>
                <w:shd w:fill="auto" w:val="clear"/>
                <w:lang w:val="es-ES" w:eastAsia="en-US"/>
              </w:rPr>
            </w:pPr>
            <w:r>
              <w:rPr>
                <w:rFonts w:eastAsia="MS Mincho" w:cs="Tahoma" w:ascii="Tahoma" w:hAnsi="Tahoma"/>
                <w:kern w:val="0"/>
                <w:sz w:val="16"/>
                <w:szCs w:val="16"/>
                <w:shd w:fill="auto" w:val="clear"/>
                <w:lang w:val="es-ES" w:eastAsia="en-US"/>
              </w:rPr>
              <w:t>Curso, Taller o Seminario de la Ley Nº 1178.</w:t>
            </w:r>
          </w:p>
        </w:tc>
        <w:tc>
          <w:tcPr>
            <w:tcW w:w="1701"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center"/>
              <w:rPr>
                <w:rFonts w:ascii="Tahoma" w:hAnsi="Tahoma"/>
                <w:b/>
                <w:b/>
                <w:sz w:val="16"/>
                <w:highlight w:val="none"/>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255" w:hRule="atLeast"/>
        </w:trPr>
        <w:tc>
          <w:tcPr>
            <w:tcW w:w="409"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c>
          <w:tcPr>
            <w:tcW w:w="5254" w:type="dxa"/>
            <w:tcBorders>
              <w:left w:val="single" w:sz="4" w:space="0" w:color="000000"/>
              <w:bottom w:val="single" w:sz="4" w:space="0" w:color="000000"/>
            </w:tcBorders>
            <w:tcMar>
              <w:top w:w="55" w:type="dxa"/>
              <w:left w:w="55" w:type="dxa"/>
              <w:bottom w:w="55" w:type="dxa"/>
              <w:right w:w="55" w:type="dxa"/>
            </w:tcMar>
          </w:tcPr>
          <w:p>
            <w:pPr>
              <w:pStyle w:val="Normal"/>
              <w:widowControl w:val="false"/>
              <w:suppressAutoHyphens w:val="true"/>
              <w:bidi w:val="0"/>
              <w:jc w:val="both"/>
              <w:rPr>
                <w:rFonts w:ascii="Tahoma" w:hAnsi="Tahoma" w:eastAsia="MS Mincho" w:cs="Tahoma"/>
                <w:sz w:val="16"/>
                <w:szCs w:val="16"/>
                <w:lang w:eastAsia="en-US"/>
              </w:rPr>
            </w:pPr>
            <w:r>
              <w:rPr>
                <w:rFonts w:eastAsia="MS Mincho" w:cs="Tahoma" w:ascii="Tahoma" w:hAnsi="Tahoma"/>
                <w:kern w:val="0"/>
                <w:sz w:val="16"/>
                <w:szCs w:val="16"/>
                <w:shd w:fill="auto" w:val="clear"/>
                <w:lang w:val="es-ES" w:eastAsia="en-US"/>
              </w:rPr>
              <w:t>Otros Cursos, Talleres o Seminarios en conocimientos Ofimáticos (Excel</w:t>
            </w:r>
            <w:r>
              <w:rPr>
                <w:rFonts w:eastAsia="MS Mincho" w:cs="Tahoma" w:ascii="Tahoma" w:hAnsi="Tahoma"/>
                <w:kern w:val="0"/>
                <w:sz w:val="16"/>
                <w:szCs w:val="16"/>
                <w:shd w:fill="auto" w:val="clear"/>
                <w:lang w:val="es-BO" w:eastAsia="en-US"/>
              </w:rPr>
              <w:t xml:space="preserve"> y</w:t>
            </w:r>
            <w:r>
              <w:rPr>
                <w:rFonts w:eastAsia="MS Mincho" w:cs="Tahoma" w:ascii="Tahoma" w:hAnsi="Tahoma"/>
                <w:kern w:val="0"/>
                <w:sz w:val="16"/>
                <w:szCs w:val="16"/>
                <w:shd w:fill="auto" w:val="clear"/>
                <w:lang w:val="es-ES" w:eastAsia="en-US"/>
              </w:rPr>
              <w:t xml:space="preserve"> word).</w:t>
            </w:r>
          </w:p>
        </w:tc>
        <w:tc>
          <w:tcPr>
            <w:tcW w:w="1701"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center"/>
              <w:rPr>
                <w:rFonts w:ascii="Tahoma" w:hAnsi="Tahoma"/>
                <w:b/>
                <w:b/>
                <w:sz w:val="16"/>
                <w:highlight w:val="none"/>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228" w:hRule="atLeast"/>
        </w:trPr>
        <w:tc>
          <w:tcPr>
            <w:tcW w:w="409" w:type="dxa"/>
            <w:vMerge w:val="restart"/>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2</w:t>
            </w:r>
          </w:p>
        </w:tc>
        <w:tc>
          <w:tcPr>
            <w:tcW w:w="5254" w:type="dxa"/>
            <w:tcBorders>
              <w:left w:val="single" w:sz="4" w:space="0" w:color="000000"/>
              <w:bottom w:val="single" w:sz="4" w:space="0" w:color="000000"/>
            </w:tcBorders>
            <w:shd w:color="auto" w:fill="auto" w:val="clear"/>
            <w:tcMar>
              <w:top w:w="55" w:type="dxa"/>
              <w:left w:w="55" w:type="dxa"/>
              <w:bottom w:w="55" w:type="dxa"/>
              <w:right w:w="55" w:type="dxa"/>
            </w:tcMar>
          </w:tcPr>
          <w:p>
            <w:pPr>
              <w:pStyle w:val="Normal"/>
              <w:widowControl w:val="false"/>
              <w:rPr>
                <w:rFonts w:ascii="Tahoma" w:hAnsi="Tahoma" w:cs="Tahoma"/>
                <w:sz w:val="16"/>
                <w:highlight w:val="none"/>
                <w:shd w:fill="auto" w:val="clear"/>
              </w:rPr>
            </w:pPr>
            <w:r>
              <w:rPr>
                <w:rFonts w:cs="Tahoma" w:ascii="Tahoma" w:hAnsi="Tahoma"/>
                <w:b/>
                <w:bCs/>
                <w:sz w:val="16"/>
                <w:shd w:fill="auto" w:val="clear"/>
              </w:rPr>
              <w:t>EXPERIENCIA PROFESIONAL  ESPECIFICA ADICIONAL</w:t>
            </w:r>
          </w:p>
        </w:tc>
        <w:tc>
          <w:tcPr>
            <w:tcW w:w="1701" w:type="dxa"/>
            <w:vMerge w:val="restart"/>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4 PUNTOS</w:t>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441" w:hRule="atLeast"/>
        </w:trPr>
        <w:tc>
          <w:tcPr>
            <w:tcW w:w="409"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c>
          <w:tcPr>
            <w:tcW w:w="5254" w:type="dxa"/>
            <w:tcBorders>
              <w:left w:val="single" w:sz="4" w:space="0" w:color="000000"/>
              <w:bottom w:val="single" w:sz="4" w:space="0" w:color="000000"/>
            </w:tcBorders>
            <w:shd w:color="auto" w:fill="auto" w:val="clear"/>
            <w:tcMar>
              <w:top w:w="55" w:type="dxa"/>
              <w:left w:w="55" w:type="dxa"/>
              <w:bottom w:w="55" w:type="dxa"/>
              <w:right w:w="55" w:type="dxa"/>
            </w:tcMar>
          </w:tcPr>
          <w:p>
            <w:pPr>
              <w:pStyle w:val="Normal"/>
              <w:widowControl w:val="false"/>
              <w:suppressAutoHyphens w:val="true"/>
              <w:bidi w:val="0"/>
              <w:jc w:val="left"/>
              <w:rPr>
                <w:rFonts w:ascii="Tahoma" w:hAnsi="Tahoma" w:cs="Tahoma"/>
                <w:sz w:val="16"/>
                <w:szCs w:val="16"/>
                <w:lang w:eastAsia="en-US"/>
              </w:rPr>
            </w:pPr>
            <w:r>
              <w:rPr>
                <w:rFonts w:eastAsia="Times New Roman" w:cs="Tahoma" w:ascii="Tahoma" w:hAnsi="Tahoma"/>
                <w:kern w:val="0"/>
                <w:sz w:val="16"/>
                <w:szCs w:val="16"/>
                <w:shd w:fill="auto" w:val="clear"/>
                <w:lang w:val="es-BO" w:eastAsia="en-US"/>
              </w:rPr>
              <w:t>Experiencia laboral certificada en el ámbito tributario. Hasta un máximo 4 puntos</w:t>
            </w:r>
            <w:r>
              <w:rPr>
                <w:rFonts w:eastAsia="MS Mincho" w:cs="Tahoma" w:ascii="Tahoma" w:hAnsi="Tahoma"/>
                <w:kern w:val="0"/>
                <w:sz w:val="16"/>
                <w:szCs w:val="16"/>
                <w:shd w:fill="auto" w:val="clear"/>
                <w:lang w:val="es-BO" w:eastAsia="en-US"/>
              </w:rPr>
              <w:t>.</w:t>
            </w:r>
          </w:p>
        </w:tc>
        <w:tc>
          <w:tcPr>
            <w:tcW w:w="1701"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b/>
                <w:b/>
                <w:sz w:val="16"/>
                <w:highlight w:val="none"/>
                <w:shd w:fill="auto" w:val="clear"/>
                <w:lang w:val="es-BO"/>
              </w:rPr>
            </w:pPr>
            <w:r>
              <w:rPr>
                <w:rFonts w:cs="Tahoma" w:ascii="Tahoma" w:hAnsi="Tahoma"/>
                <w:b/>
                <w:sz w:val="16"/>
                <w:shd w:fill="auto" w:val="clear"/>
                <w:lang w:val="es-BO"/>
              </w:rPr>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228" w:hRule="atLeast"/>
        </w:trPr>
        <w:tc>
          <w:tcPr>
            <w:tcW w:w="409"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c>
          <w:tcPr>
            <w:tcW w:w="5254" w:type="dxa"/>
            <w:tcBorders>
              <w:left w:val="single" w:sz="4" w:space="0" w:color="000000"/>
              <w:bottom w:val="single" w:sz="4" w:space="0" w:color="000000"/>
            </w:tcBorders>
            <w:shd w:color="auto" w:fill="auto" w:val="clear"/>
            <w:tcMar>
              <w:top w:w="55" w:type="dxa"/>
              <w:left w:w="55" w:type="dxa"/>
              <w:bottom w:w="55" w:type="dxa"/>
              <w:right w:w="55" w:type="dxa"/>
            </w:tcMar>
            <w:vAlign w:val="center"/>
          </w:tcPr>
          <w:p>
            <w:pPr>
              <w:pStyle w:val="Normal"/>
              <w:widowControl w:val="false"/>
              <w:suppressAutoHyphens w:val="true"/>
              <w:bidi w:val="0"/>
              <w:jc w:val="left"/>
              <w:rPr>
                <w:rFonts w:ascii="Tahoma" w:hAnsi="Tahoma" w:cs="Tahoma"/>
                <w:sz w:val="16"/>
                <w:szCs w:val="16"/>
              </w:rPr>
            </w:pPr>
            <w:r>
              <w:rPr>
                <w:rFonts w:cs="Tahoma" w:ascii="Tahoma" w:hAnsi="Tahoma"/>
                <w:b w:val="false"/>
                <w:bCs w:val="false"/>
                <w:kern w:val="0"/>
                <w:sz w:val="16"/>
                <w:szCs w:val="16"/>
                <w:shd w:fill="auto" w:val="clear"/>
                <w:lang w:val="es-BO" w:eastAsia="en-US"/>
              </w:rPr>
              <w:t>De 1 meses hasta 3 meses</w:t>
            </w:r>
            <w:r>
              <w:rPr>
                <w:rFonts w:cs="Tahoma" w:ascii="Tahoma" w:hAnsi="Tahoma"/>
                <w:b/>
                <w:bCs/>
                <w:kern w:val="0"/>
                <w:sz w:val="16"/>
                <w:szCs w:val="16"/>
                <w:shd w:fill="auto" w:val="clear"/>
                <w:lang w:val="es-BO" w:eastAsia="en-US"/>
              </w:rPr>
              <w:t xml:space="preserve"> = 2 puntos</w:t>
            </w:r>
          </w:p>
        </w:tc>
        <w:tc>
          <w:tcPr>
            <w:tcW w:w="1701"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b/>
                <w:b/>
                <w:sz w:val="16"/>
                <w:highlight w:val="none"/>
                <w:shd w:fill="auto" w:val="clear"/>
                <w:lang w:val="es-BO"/>
              </w:rPr>
            </w:pPr>
            <w:r>
              <w:rPr>
                <w:rFonts w:cs="Tahoma" w:ascii="Tahoma" w:hAnsi="Tahoma"/>
                <w:b/>
                <w:sz w:val="16"/>
                <w:shd w:fill="auto" w:val="clear"/>
                <w:lang w:val="es-BO"/>
              </w:rPr>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243" w:hRule="atLeast"/>
        </w:trPr>
        <w:tc>
          <w:tcPr>
            <w:tcW w:w="409"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c>
          <w:tcPr>
            <w:tcW w:w="5254" w:type="dxa"/>
            <w:tcBorders>
              <w:left w:val="single" w:sz="4" w:space="0" w:color="000000"/>
              <w:bottom w:val="single" w:sz="4" w:space="0" w:color="000000"/>
            </w:tcBorders>
            <w:shd w:color="auto" w:fill="auto" w:val="clear"/>
            <w:tcMar>
              <w:top w:w="55" w:type="dxa"/>
              <w:left w:w="55" w:type="dxa"/>
              <w:bottom w:w="55" w:type="dxa"/>
              <w:right w:w="55" w:type="dxa"/>
            </w:tcMar>
            <w:vAlign w:val="center"/>
          </w:tcPr>
          <w:p>
            <w:pPr>
              <w:pStyle w:val="Normal"/>
              <w:widowControl w:val="false"/>
              <w:suppressAutoHyphens w:val="true"/>
              <w:bidi w:val="0"/>
              <w:jc w:val="left"/>
              <w:rPr>
                <w:rFonts w:ascii="Tahoma" w:hAnsi="Tahoma" w:cs="Tahoma"/>
                <w:color w:val="000000"/>
                <w:sz w:val="16"/>
                <w:szCs w:val="16"/>
              </w:rPr>
            </w:pPr>
            <w:r>
              <w:rPr>
                <w:rFonts w:eastAsia="Times New Roman" w:cs="Tahoma" w:ascii="Tahoma" w:hAnsi="Tahoma"/>
                <w:b w:val="false"/>
                <w:bCs w:val="false"/>
                <w:color w:val="000000"/>
                <w:kern w:val="0"/>
                <w:sz w:val="16"/>
                <w:szCs w:val="16"/>
                <w:shd w:fill="auto" w:val="clear"/>
                <w:lang w:val="es-BO" w:eastAsia="en-US"/>
              </w:rPr>
              <w:t xml:space="preserve">Mayor a 3 meses </w:t>
            </w:r>
            <w:r>
              <w:rPr>
                <w:rFonts w:eastAsia="Times New Roman" w:cs="Tahoma" w:ascii="Tahoma" w:hAnsi="Tahoma"/>
                <w:b/>
                <w:bCs/>
                <w:color w:val="000000"/>
                <w:kern w:val="0"/>
                <w:sz w:val="16"/>
                <w:szCs w:val="16"/>
                <w:shd w:fill="auto" w:val="clear"/>
                <w:lang w:val="es-BO" w:eastAsia="en-US"/>
              </w:rPr>
              <w:t xml:space="preserve">= </w:t>
            </w:r>
            <w:r>
              <w:rPr>
                <w:rFonts w:eastAsia="Times New Roman" w:cs="Tahoma" w:ascii="Tahoma" w:hAnsi="Tahoma"/>
                <w:b/>
                <w:bCs w:val="false"/>
                <w:color w:val="000000"/>
                <w:kern w:val="0"/>
                <w:sz w:val="16"/>
                <w:szCs w:val="16"/>
                <w:shd w:fill="auto" w:val="clear"/>
                <w:lang w:val="es-BO" w:eastAsia="en-US"/>
              </w:rPr>
              <w:t>4 puntos</w:t>
            </w:r>
          </w:p>
        </w:tc>
        <w:tc>
          <w:tcPr>
            <w:tcW w:w="1701"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rFonts w:ascii="Tahoma" w:hAnsi="Tahoma" w:cs="Tahoma"/>
                <w:b/>
                <w:b/>
                <w:sz w:val="16"/>
                <w:highlight w:val="none"/>
                <w:shd w:fill="auto" w:val="clear"/>
                <w:lang w:val="es-BO"/>
              </w:rPr>
            </w:pPr>
            <w:r>
              <w:rPr>
                <w:rFonts w:cs="Tahoma" w:ascii="Tahoma" w:hAnsi="Tahoma"/>
                <w:b/>
                <w:sz w:val="16"/>
                <w:shd w:fill="auto" w:val="clear"/>
                <w:lang w:val="es-BO"/>
              </w:rPr>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highlight w:val="none"/>
                <w:shd w:fill="auto" w:val="clear"/>
                <w:lang w:val="es-BO"/>
              </w:rPr>
            </w:pPr>
            <w:r>
              <w:rPr>
                <w:rFonts w:cs="Tahoma" w:ascii="Tahoma" w:hAnsi="Tahoma"/>
                <w:sz w:val="16"/>
                <w:shd w:fill="auto" w:val="clear"/>
                <w:lang w:val="es-BO"/>
              </w:rPr>
            </w:r>
          </w:p>
        </w:tc>
      </w:tr>
      <w:tr>
        <w:trPr>
          <w:trHeight w:val="1417" w:hRule="atLeast"/>
        </w:trPr>
        <w:tc>
          <w:tcPr>
            <w:tcW w:w="409"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sz w:val="16"/>
                <w:highlight w:val="none"/>
                <w:shd w:fill="auto" w:val="clear"/>
                <w:lang w:val="es-BO"/>
              </w:rPr>
            </w:pPr>
            <w:r>
              <w:rPr>
                <w:rFonts w:cs="Tahoma" w:ascii="Tahoma" w:hAnsi="Tahoma"/>
                <w:sz w:val="16"/>
                <w:shd w:fill="auto" w:val="clear"/>
                <w:lang w:val="es-BO"/>
              </w:rPr>
              <w:t>3</w:t>
            </w:r>
          </w:p>
        </w:tc>
        <w:tc>
          <w:tcPr>
            <w:tcW w:w="5254"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both"/>
              <w:rPr>
                <w:rFonts w:ascii="Tahoma" w:hAnsi="Tahoma" w:eastAsia="Times New Roman" w:cs="Tahoma"/>
                <w:b w:val="false"/>
                <w:b w:val="false"/>
                <w:bCs w:val="false"/>
                <w:sz w:val="16"/>
                <w:szCs w:val="16"/>
                <w:shd w:fill="auto" w:val="clear"/>
                <w:lang w:val="es-BO"/>
              </w:rPr>
            </w:pPr>
            <w:r>
              <w:rPr>
                <w:rFonts w:eastAsia="Times New Roman" w:cs="Tahoma" w:ascii="Tahoma" w:hAnsi="Tahoma"/>
                <w:b w:val="false"/>
                <w:bCs w:val="false"/>
                <w:i w:val="false"/>
                <w:iCs w:val="false"/>
                <w:color w:val="000000"/>
                <w:sz w:val="16"/>
                <w:szCs w:val="16"/>
                <w:shd w:fill="auto" w:val="clear"/>
                <w:lang w:val="es-BO"/>
              </w:rPr>
              <w:t>Entrevista y/o examen (Los candidatos seleccionados serán entrevistados y/o tomarán una prueba de conocimientos, por la Comisión de Calificación en instalaciones de la Gerencia Distrital El Alto, ubicado en la Avenida del Arquitecto N° 100 piso 3, esquina calle 11 de Junio, Zona Ferropetrol y la comunicación vía telefónica y/o correo electrónico (según corresponda); previo a la fecha  de  Adjudicación establecido en el cronograma de plazos de la convocatoria).</w:t>
            </w:r>
          </w:p>
          <w:p>
            <w:pPr>
              <w:pStyle w:val="Normal"/>
              <w:widowControl w:val="false"/>
              <w:jc w:val="both"/>
              <w:rPr>
                <w:i w:val="false"/>
                <w:i w:val="false"/>
                <w:iCs w:val="false"/>
                <w:color w:val="000000"/>
                <w:sz w:val="16"/>
                <w:szCs w:val="16"/>
                <w:lang w:val="es-BO"/>
              </w:rPr>
            </w:pPr>
            <w:r>
              <w:rPr>
                <w:i w:val="false"/>
                <w:iCs w:val="false"/>
                <w:color w:val="000000"/>
                <w:sz w:val="16"/>
                <w:szCs w:val="16"/>
                <w:lang w:val="es-BO"/>
              </w:rPr>
            </w:r>
          </w:p>
          <w:p>
            <w:pPr>
              <w:pStyle w:val="Normal"/>
              <w:widowControl w:val="false"/>
              <w:rPr>
                <w:rFonts w:ascii="Tahoma" w:hAnsi="Tahoma" w:cs="Tahoma"/>
                <w:b/>
                <w:b/>
                <w:sz w:val="16"/>
                <w:szCs w:val="16"/>
                <w:shd w:fill="auto" w:val="clear"/>
                <w:lang w:val="es-BO"/>
              </w:rPr>
            </w:pPr>
            <w:r>
              <w:rPr>
                <w:rFonts w:cs="Tahoma" w:ascii="Tahoma" w:hAnsi="Tahoma"/>
                <w:b/>
                <w:i/>
                <w:sz w:val="16"/>
                <w:szCs w:val="16"/>
                <w:shd w:fill="auto" w:val="clear"/>
                <w:lang w:val="es-BO"/>
              </w:rPr>
              <w:t>(MANIFESTAR ACEPTACIÓN)</w:t>
            </w:r>
          </w:p>
        </w:tc>
        <w:tc>
          <w:tcPr>
            <w:tcW w:w="1701"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b/>
                <w:b/>
                <w:sz w:val="16"/>
                <w:highlight w:val="none"/>
                <w:shd w:fill="auto" w:val="clear"/>
                <w:lang w:val="es-BO"/>
              </w:rPr>
            </w:pPr>
            <w:r>
              <w:rPr>
                <w:rFonts w:cs="Tahoma" w:ascii="Tahoma" w:hAnsi="Tahoma"/>
                <w:b/>
                <w:sz w:val="16"/>
                <w:shd w:fill="auto" w:val="clear"/>
                <w:lang w:val="es-BO"/>
              </w:rPr>
              <w:t>25 PUNTOS</w:t>
            </w:r>
          </w:p>
        </w:tc>
        <w:tc>
          <w:tcPr>
            <w:tcW w:w="2559" w:type="dxa"/>
            <w:tcBorders>
              <w:left w:val="single" w:sz="4" w:space="0" w:color="000000"/>
              <w:bottom w:val="single" w:sz="4" w:space="0" w:color="000000"/>
              <w:right w:val="single" w:sz="4" w:space="0" w:color="000000"/>
            </w:tcBorders>
            <w:tcMar>
              <w:top w:w="55" w:type="dxa"/>
              <w:left w:w="55" w:type="dxa"/>
              <w:bottom w:w="55" w:type="dxa"/>
              <w:right w:w="55" w:type="dxa"/>
            </w:tcMar>
            <w:vAlign w:val="center"/>
          </w:tcPr>
          <w:p>
            <w:pPr>
              <w:pStyle w:val="Normal"/>
              <w:widowControl w:val="false"/>
              <w:suppressAutoHyphens w:val="true"/>
              <w:bidi w:val="0"/>
              <w:jc w:val="center"/>
              <w:rPr>
                <w:rFonts w:ascii="Tahoma" w:hAnsi="Tahoma" w:eastAsia="Times New Roman" w:cs="Tahoma"/>
                <w:b/>
                <w:b/>
                <w:bCs/>
                <w:color w:val="000000"/>
                <w:sz w:val="18"/>
                <w:szCs w:val="18"/>
                <w:highlight w:val="none"/>
                <w:shd w:fill="auto" w:val="clear"/>
                <w:lang w:val="es-ES"/>
              </w:rPr>
            </w:pPr>
            <w:r>
              <w:rPr>
                <w:rFonts w:eastAsia="Times New Roman" w:cs="Tahoma" w:ascii="Tahoma" w:hAnsi="Tahoma"/>
                <w:b/>
                <w:bCs/>
                <w:color w:val="000000"/>
                <w:kern w:val="0"/>
                <w:sz w:val="18"/>
                <w:szCs w:val="18"/>
                <w:shd w:fill="auto" w:val="clear"/>
                <w:lang w:val="es-ES"/>
              </w:rPr>
              <w:t>(MANIFESTAR ACEPTACIÓN)</w:t>
            </w:r>
          </w:p>
        </w:tc>
      </w:tr>
    </w:tbl>
    <w:p>
      <w:pPr>
        <w:pStyle w:val="Normal"/>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6"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6"/>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38"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4"/>
        <w:gridCol w:w="208"/>
        <w:gridCol w:w="32"/>
        <w:gridCol w:w="257"/>
        <w:gridCol w:w="256"/>
        <w:gridCol w:w="244"/>
        <w:gridCol w:w="253"/>
        <w:gridCol w:w="176"/>
        <w:gridCol w:w="64"/>
        <w:gridCol w:w="258"/>
        <w:gridCol w:w="240"/>
        <w:gridCol w:w="252"/>
        <w:gridCol w:w="243"/>
        <w:gridCol w:w="249"/>
        <w:gridCol w:w="83"/>
        <w:gridCol w:w="161"/>
        <w:gridCol w:w="246"/>
        <w:gridCol w:w="243"/>
        <w:gridCol w:w="246"/>
        <w:gridCol w:w="262"/>
        <w:gridCol w:w="238"/>
        <w:gridCol w:w="253"/>
        <w:gridCol w:w="237"/>
        <w:gridCol w:w="265"/>
        <w:gridCol w:w="173"/>
        <w:gridCol w:w="135"/>
        <w:gridCol w:w="10"/>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8"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5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7"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08"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10" w:type="dxa"/>
            <w:tcBorders/>
          </w:tcPr>
          <w:p>
            <w:pPr>
              <w:pStyle w:val="Normal"/>
              <w:widowControl w:val="false"/>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599"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5"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599"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5"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599"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5"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7"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Verificación (Acto de Apertura)</w:t>
            </w:r>
          </w:p>
        </w:tc>
        <w:tc>
          <w:tcPr>
            <w:tcW w:w="2469"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Evaluación Preliminar</w:t>
            </w:r>
          </w:p>
          <w:p>
            <w:pPr>
              <w:pStyle w:val="Normal"/>
              <w:widowControl w:val="false"/>
              <w:jc w:val="center"/>
              <w:rPr>
                <w:rFonts w:ascii="Arial" w:hAnsi="Arial" w:cs="Arial"/>
                <w:b/>
                <w:b/>
                <w:lang w:val="es-BO"/>
              </w:rPr>
            </w:pPr>
            <w:r>
              <w:rPr>
                <w:rFonts w:cs="Arial" w:ascii="Arial" w:hAnsi="Arial"/>
                <w:b/>
                <w:lang w:val="es-BO"/>
              </w:rPr>
              <w:t>(Sesión Reservada)</w:t>
            </w:r>
          </w:p>
        </w:tc>
      </w:tr>
      <w:tr>
        <w:trPr>
          <w:trHeight w:val="293" w:hRule="atLeast"/>
        </w:trPr>
        <w:tc>
          <w:tcPr>
            <w:tcW w:w="5067"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sz w:val="14"/>
                <w:lang w:val="es-BO"/>
              </w:rPr>
              <w:t>PRESENTÓ</w:t>
            </w:r>
          </w:p>
        </w:tc>
        <w:tc>
          <w:tcPr>
            <w:tcW w:w="2469"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r>
      <w:tr>
        <w:trPr>
          <w:trHeight w:val="293" w:hRule="atLeast"/>
        </w:trPr>
        <w:tc>
          <w:tcPr>
            <w:tcW w:w="5067"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1218"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SI</w:t>
            </w:r>
          </w:p>
        </w:tc>
        <w:tc>
          <w:tcPr>
            <w:tcW w:w="1389"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CONTINUA</w:t>
            </w:r>
          </w:p>
        </w:tc>
        <w:tc>
          <w:tcPr>
            <w:tcW w:w="1311"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DESCALIFICA</w:t>
            </w:r>
          </w:p>
        </w:tc>
      </w:tr>
      <w:tr>
        <w:trPr>
          <w:trHeight w:val="293" w:hRule="atLeast"/>
        </w:trPr>
        <w:tc>
          <w:tcPr>
            <w:tcW w:w="5067"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76"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7"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0"/>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18"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9"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1"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7"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0"/>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18"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9"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1"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7"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b/>
                <w:lang w:val="es-BO"/>
              </w:rPr>
            </w:pPr>
            <w:r>
              <w:rPr>
                <w:rFonts w:cs="Arial" w:ascii="Arial" w:hAnsi="Arial"/>
                <w:b/>
                <w:lang w:val="es-BO"/>
              </w:rPr>
              <w:t>PROPUESTA TÉCNICA</w:t>
            </w:r>
          </w:p>
        </w:tc>
        <w:tc>
          <w:tcPr>
            <w:tcW w:w="5076"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7"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0"/>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18"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9"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1"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7"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0"/>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w:t>
            </w:r>
          </w:p>
        </w:tc>
        <w:tc>
          <w:tcPr>
            <w:tcW w:w="1218"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9"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1"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126"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7"/>
        <w:gridCol w:w="1214"/>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0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214"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110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1107"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214"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3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szCs w:val="4"/>
                <w:lang w:val="es-BO"/>
              </w:rPr>
            </w:pPr>
            <w:r>
              <w:rPr>
                <w:rFonts w:cs="Arial" w:ascii="Arial" w:hAnsi="Arial"/>
                <w:b/>
                <w:sz w:val="16"/>
                <w:szCs w:val="4"/>
                <w:lang w:val="es-BO"/>
              </w:rPr>
            </w:r>
          </w:p>
          <w:p>
            <w:pPr>
              <w:pStyle w:val="Normal"/>
              <w:widowControl w:val="false"/>
              <w:jc w:val="center"/>
              <w:rPr>
                <w:rFonts w:ascii="Arial" w:hAnsi="Arial" w:cs="Arial"/>
                <w:b/>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27"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Standard"/>
        <w:rPr>
          <w:lang w:val="es-BO"/>
        </w:rPr>
      </w:pPr>
      <w:r>
        <w:rPr>
          <w:rFonts w:ascii="Tahoma" w:hAnsi="Tahoma"/>
          <w:b/>
          <w:bCs/>
          <w:sz w:val="20"/>
          <w:szCs w:val="20"/>
          <w:shd w:fill="FFFFFF" w:val="clear"/>
        </w:rPr>
        <w:t>SIN/GDEA/DJCC/UCC/CONT/xx/2026</w:t>
      </w:r>
    </w:p>
    <w:p>
      <w:pPr>
        <w:pStyle w:val="Standard"/>
        <w:rPr>
          <w:rFonts w:ascii="Tahoma" w:hAnsi="Tahoma"/>
          <w:b/>
          <w:b/>
          <w:sz w:val="20"/>
          <w:szCs w:val="20"/>
          <w:shd w:fill="FFFFFF" w:val="clear"/>
        </w:rPr>
      </w:pPr>
      <w:r>
        <w:rPr>
          <w:rFonts w:ascii="Tahoma" w:hAnsi="Tahoma"/>
          <w:b/>
          <w:sz w:val="20"/>
          <w:szCs w:val="20"/>
          <w:shd w:fill="FFFFFF" w:val="clear"/>
        </w:rPr>
      </w:r>
    </w:p>
    <w:p>
      <w:pPr>
        <w:pStyle w:val="Standard"/>
        <w:jc w:val="center"/>
        <w:rPr>
          <w:lang w:val="es-BO"/>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lang w:val="es-BO"/>
        </w:rPr>
      </w:pPr>
      <w:r>
        <w:rPr>
          <w:rFonts w:ascii="Tahoma" w:hAnsi="Tahoma"/>
          <w:b/>
          <w:sz w:val="20"/>
          <w:szCs w:val="20"/>
          <w:u w:val="single"/>
          <w:shd w:fill="FFFFFF" w:val="clear"/>
        </w:rPr>
        <w:t>CÓDIGO INTERNO ANPE xxx Nº x/2026</w:t>
      </w:r>
    </w:p>
    <w:p>
      <w:pPr>
        <w:pStyle w:val="Standard"/>
        <w:jc w:val="center"/>
        <w:rPr>
          <w:rFonts w:ascii="Tahoma" w:hAnsi="Tahoma"/>
          <w:b/>
          <w:b/>
          <w:sz w:val="12"/>
          <w:szCs w:val="12"/>
          <w:shd w:fill="FFFFFF" w:val="clear"/>
        </w:rPr>
      </w:pPr>
      <w:r>
        <w:rPr>
          <w:rFonts w:ascii="Tahoma" w:hAnsi="Tahoma"/>
          <w:b/>
          <w:sz w:val="12"/>
          <w:szCs w:val="12"/>
          <w:shd w:fill="FFFFFF" w:val="clear"/>
        </w:rPr>
        <w:t>R-0048-01</w:t>
      </w:r>
    </w:p>
    <w:p>
      <w:pPr>
        <w:pStyle w:val="Standard"/>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9"/>
        </w:numPr>
        <w:ind w:left="426" w:hanging="426"/>
        <w:jc w:val="both"/>
        <w:rPr>
          <w:sz w:val="20"/>
          <w:szCs w:val="20"/>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xml:space="preserve">, con NIT N° 1003579028, con domicilio ubicado sobre la _______de la ciudad de ________, representado legalmente por la </w:t>
      </w:r>
      <w:r>
        <w:rPr>
          <w:rFonts w:ascii="Tahoma" w:hAnsi="Tahoma"/>
          <w:b/>
          <w:sz w:val="20"/>
          <w:szCs w:val="20"/>
          <w:shd w:fill="FFFFFF" w:val="clear"/>
        </w:rPr>
        <w:t>Lic. ____________</w:t>
      </w:r>
      <w:r>
        <w:rPr>
          <w:rFonts w:ascii="Tahoma" w:hAnsi="Tahoma"/>
          <w:sz w:val="20"/>
          <w:szCs w:val="20"/>
          <w:shd w:fill="FFFFFF" w:val="clear"/>
        </w:rPr>
        <w:t>, con C.I. N.º _____, en su calidad de 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xml:space="preserve">, designado mediante Memorándum Nº </w:t>
      </w:r>
      <w:r>
        <w:rPr>
          <w:rFonts w:ascii="Tahoma" w:hAnsi="Tahoma"/>
          <w:color w:val="000000"/>
          <w:sz w:val="20"/>
          <w:szCs w:val="20"/>
          <w:shd w:fill="FFFFFF" w:val="clear"/>
        </w:rPr>
        <w:t>_____</w:t>
      </w:r>
      <w:r>
        <w:rPr>
          <w:rFonts w:ascii="Tahoma" w:hAnsi="Tahoma"/>
          <w:sz w:val="20"/>
          <w:szCs w:val="20"/>
          <w:shd w:fill="FFFFFF" w:val="clear"/>
        </w:rPr>
        <w:t xml:space="preserve"> de ____ de _____ </w:t>
      </w:r>
      <w:r>
        <w:rPr>
          <w:rFonts w:ascii="Tahoma" w:hAnsi="Tahoma"/>
          <w:sz w:val="20"/>
          <w:szCs w:val="20"/>
          <w:shd w:fill="FFFF00" w:val="clear"/>
        </w:rPr>
        <w:t>de 2026</w:t>
      </w:r>
      <w:r>
        <w:rPr>
          <w:rFonts w:ascii="Tahoma" w:hAnsi="Tahoma"/>
          <w:sz w:val="20"/>
          <w:szCs w:val="20"/>
          <w:shd w:fill="FFFFFF" w:val="clear"/>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fill="FFFFFF" w:val="clear"/>
        </w:rPr>
        <w:t xml:space="preserve">ENTIDAD </w:t>
      </w:r>
      <w:r>
        <w:rPr>
          <w:rFonts w:ascii="Tahoma" w:hAnsi="Tahoma"/>
          <w:sz w:val="20"/>
          <w:szCs w:val="20"/>
          <w:shd w:fill="FFFFFF" w:val="clear"/>
        </w:rPr>
        <w:t xml:space="preserve">y de la otra parte;  </w:t>
      </w:r>
    </w:p>
    <w:p>
      <w:pPr>
        <w:pStyle w:val="Standard"/>
        <w:numPr>
          <w:ilvl w:val="1"/>
          <w:numId w:val="29"/>
        </w:numPr>
        <w:ind w:left="426" w:hanging="426"/>
        <w:jc w:val="both"/>
        <w:rPr>
          <w:sz w:val="20"/>
          <w:szCs w:val="20"/>
        </w:rPr>
      </w:pPr>
      <w:r>
        <w:rPr>
          <w:rFonts w:ascii="Tahoma" w:hAnsi="Tahoma"/>
          <w:sz w:val="20"/>
          <w:szCs w:val="20"/>
          <w:shd w:fill="FFFFFF" w:val="clear"/>
          <w:lang w:eastAsia="en-US"/>
        </w:rPr>
        <w:t>El Sr.</w:t>
      </w:r>
      <w:r>
        <w:rPr>
          <w:rFonts w:ascii="Tahoma" w:hAnsi="Tahoma"/>
          <w:b/>
          <w:bCs/>
          <w:sz w:val="20"/>
          <w:szCs w:val="20"/>
          <w:shd w:fill="FFFFFF" w:val="clear"/>
          <w:lang w:eastAsia="en-US"/>
        </w:rPr>
        <w:t xml:space="preserve"> __________</w:t>
      </w:r>
      <w:r>
        <w:rPr>
          <w:rFonts w:ascii="Tahoma" w:hAnsi="Tahoma"/>
          <w:sz w:val="20"/>
          <w:szCs w:val="20"/>
          <w:shd w:fill="FFFFFF" w:val="clear"/>
          <w:lang w:eastAsia="en-US"/>
        </w:rPr>
        <w:t xml:space="preserve">, con C.I. Nº _____, NIT Nº ______, CUA Nº ______, con domicilio principal ubicado en la ______ de la ciudad de ____, que en adelante se denominará el </w:t>
      </w:r>
      <w:r>
        <w:rPr>
          <w:rFonts w:ascii="Tahoma" w:hAnsi="Tahoma"/>
          <w:b/>
          <w:sz w:val="20"/>
          <w:szCs w:val="20"/>
          <w:shd w:fill="FFFFFF" w:val="clear"/>
          <w:lang w:eastAsia="en-US"/>
        </w:rPr>
        <w:t>CONSULTOR (A)</w:t>
      </w:r>
      <w:r>
        <w:rPr>
          <w:rFonts w:ascii="Tahoma" w:hAnsi="Tahoma"/>
          <w:sz w:val="20"/>
          <w:szCs w:val="20"/>
          <w:shd w:fill="FFFFFF" w:val="clear"/>
          <w:lang w:eastAsia="en-US"/>
        </w:rPr>
        <w:t>; quienes celebran y suscriben el presente Contrato Administrativo, de acuerdo a los siguientes términos y condiciones:</w:t>
      </w:r>
    </w:p>
    <w:p>
      <w:pPr>
        <w:pStyle w:val="Standard"/>
        <w:jc w:val="both"/>
        <w:rPr>
          <w:rFonts w:ascii="Tahoma" w:hAnsi="Tahoma"/>
          <w:b/>
          <w:b/>
          <w:bCs/>
          <w:sz w:val="20"/>
          <w:szCs w:val="20"/>
          <w:u w:val="single"/>
          <w:shd w:fill="FFFFFF" w:val="clear"/>
        </w:rPr>
      </w:pPr>
      <w:r>
        <w:rPr>
          <w:rFonts w:ascii="Tahoma" w:hAnsi="Tahoma"/>
          <w:b/>
          <w:bCs/>
          <w:sz w:val="20"/>
          <w:szCs w:val="20"/>
          <w:u w:val="single"/>
          <w:shd w:fill="FFFFFF" w:val="clear"/>
        </w:rPr>
      </w:r>
    </w:p>
    <w:p>
      <w:pPr>
        <w:pStyle w:val="Standard"/>
        <w:spacing w:before="0" w:after="160"/>
        <w:jc w:val="both"/>
        <w:rPr>
          <w:lang w:val="es-BO"/>
        </w:rPr>
      </w:pPr>
      <w:r>
        <w:rPr>
          <w:rFonts w:ascii="Tahoma" w:hAnsi="Tahoma"/>
          <w:b/>
          <w:bCs/>
          <w:sz w:val="20"/>
          <w:szCs w:val="20"/>
          <w:shd w:fill="FFFFFF" w:val="clear"/>
        </w:rPr>
        <w:t xml:space="preserve">CLÁUSULA SEGUNDA.- (ANTECEDENTES). </w:t>
      </w:r>
      <w:r>
        <w:rPr>
          <w:rFonts w:ascii="Tahoma" w:hAnsi="Tahoma"/>
          <w:sz w:val="20"/>
          <w:szCs w:val="20"/>
          <w:shd w:fill="FFFFFF" w:val="clear"/>
        </w:rPr>
        <w:t xml:space="preserve">La </w:t>
      </w:r>
      <w:r>
        <w:rPr>
          <w:rFonts w:ascii="Tahoma" w:hAnsi="Tahoma"/>
          <w:b/>
          <w:bCs/>
          <w:sz w:val="20"/>
          <w:szCs w:val="20"/>
          <w:shd w:fill="FFFFFF" w:val="clear"/>
        </w:rPr>
        <w:t>ENTIDAD</w:t>
      </w:r>
      <w:r>
        <w:rPr>
          <w:rFonts w:ascii="Tahoma" w:hAnsi="Tahoma"/>
          <w:sz w:val="20"/>
          <w:szCs w:val="20"/>
          <w:shd w:fill="FFFFFF" w:val="clear"/>
        </w:rPr>
        <w:t xml:space="preserve">, dentro del Proceso de Contratación realizado bajo la modalidad de Apoyo Nacional a la Producción y Empleo – ANPE, emergente del Requerimiento </w:t>
      </w:r>
      <w:r>
        <w:rPr>
          <w:rFonts w:ascii="Tahoma" w:hAnsi="Tahoma"/>
          <w:b/>
          <w:bCs/>
          <w:sz w:val="20"/>
          <w:szCs w:val="20"/>
          <w:shd w:fill="FFFFFF" w:val="clear"/>
        </w:rPr>
        <w:t>ANPE</w:t>
      </w:r>
      <w:r>
        <w:rPr>
          <w:rFonts w:ascii="Tahoma" w:hAnsi="Tahoma"/>
          <w:sz w:val="20"/>
          <w:szCs w:val="20"/>
          <w:shd w:fill="FFFFFF" w:val="clear"/>
        </w:rPr>
        <w:t xml:space="preserve"> </w:t>
      </w:r>
      <w:r>
        <w:rPr>
          <w:rFonts w:ascii="Tahoma" w:hAnsi="Tahoma"/>
          <w:b/>
          <w:bCs/>
          <w:sz w:val="20"/>
          <w:szCs w:val="20"/>
          <w:shd w:fill="FFFFFF" w:val="clear"/>
        </w:rPr>
        <w:t>____ Nº ____(Detallar el código de contratación)</w:t>
      </w:r>
      <w:r>
        <w:rPr>
          <w:rFonts w:ascii="Tahoma" w:hAnsi="Tahoma"/>
          <w:b/>
          <w:sz w:val="20"/>
          <w:szCs w:val="20"/>
          <w:shd w:fill="FFFFFF" w:val="clear"/>
        </w:rPr>
        <w:t>/2026</w:t>
      </w:r>
      <w:r>
        <w:rPr>
          <w:rFonts w:ascii="Tahoma" w:hAnsi="Tahoma"/>
          <w:sz w:val="20"/>
          <w:szCs w:val="20"/>
          <w:shd w:fill="FFFFFF"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fill="FFFFFF" w:val="clear"/>
        </w:rPr>
        <w:t>“__________” (Detallar el objeto de contratación)</w:t>
      </w:r>
      <w:r>
        <w:rPr>
          <w:rFonts w:ascii="Tahoma" w:hAnsi="Tahoma"/>
          <w:sz w:val="20"/>
          <w:szCs w:val="20"/>
          <w:shd w:fill="FFFFFF" w:val="clear"/>
        </w:rPr>
        <w:t>, convocó en fecha _____________</w:t>
      </w:r>
      <w:r>
        <w:rPr>
          <w:rFonts w:ascii="Tahoma" w:hAnsi="Tahoma"/>
          <w:sz w:val="20"/>
          <w:szCs w:val="20"/>
        </w:rPr>
        <w:t xml:space="preserve"> de 2026</w:t>
      </w:r>
      <w:r>
        <w:rPr>
          <w:rFonts w:ascii="Tahoma" w:hAnsi="Tahoma"/>
          <w:sz w:val="20"/>
          <w:szCs w:val="20"/>
          <w:shd w:fill="FFFFFF" w:val="clear"/>
        </w:rPr>
        <w:t xml:space="preserve"> a personas naturales con capacidad para contratar con el Estado, a participar del proceso con </w:t>
      </w:r>
      <w:r>
        <w:rPr>
          <w:rFonts w:ascii="Tahoma" w:hAnsi="Tahoma"/>
          <w:b/>
          <w:bCs/>
          <w:sz w:val="20"/>
          <w:szCs w:val="20"/>
          <w:shd w:fill="FFFFFF" w:val="clear"/>
        </w:rPr>
        <w:t>CUCE: 26-0035-01-______-1-1</w:t>
      </w:r>
      <w:r>
        <w:rPr>
          <w:rFonts w:ascii="Tahoma" w:hAnsi="Tahoma"/>
          <w:sz w:val="20"/>
          <w:szCs w:val="20"/>
          <w:shd w:fill="FFFFFF" w:val="clear"/>
        </w:rPr>
        <w:t xml:space="preserve">  y que en adelante se denominará la </w:t>
      </w:r>
      <w:r>
        <w:rPr>
          <w:rFonts w:ascii="Tahoma" w:hAnsi="Tahoma"/>
          <w:b/>
          <w:bCs/>
          <w:sz w:val="20"/>
          <w:szCs w:val="20"/>
          <w:shd w:fill="FFFFFF" w:val="clear"/>
        </w:rPr>
        <w:t>CONSULTORÍA</w:t>
      </w:r>
      <w:r>
        <w:rPr>
          <w:rFonts w:ascii="Tahoma" w:hAnsi="Tahoma"/>
          <w:sz w:val="20"/>
          <w:szCs w:val="20"/>
          <w:shd w:fill="FFFFFF" w:val="clear"/>
        </w:rPr>
        <w:t xml:space="preserve">, 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jc w:val="both"/>
        <w:rPr>
          <w:lang w:val="es-BO"/>
        </w:rPr>
      </w:pPr>
      <w:r>
        <w:rPr>
          <w:rFonts w:ascii="Tahoma" w:hAnsi="Tahoma"/>
          <w:sz w:val="20"/>
          <w:szCs w:val="20"/>
          <w:shd w:fill="FFFFFF" w:val="clear"/>
        </w:rPr>
        <w:t>Concluido el proceso de calificación, el ________________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en su condición de Responsable del Proceso de Contratación de Apoyo Nacional a la Producción y Empleo (RPA), en base al Informe de Evaluación y Recomendación de Adjudicación CITE</w:t>
      </w:r>
      <w:r>
        <w:rPr>
          <w:rFonts w:ascii="Tahoma" w:hAnsi="Tahoma"/>
          <w:b/>
          <w:sz w:val="20"/>
          <w:szCs w:val="20"/>
          <w:shd w:fill="FFFFFF" w:val="clear"/>
        </w:rPr>
        <w:t xml:space="preserve">: _______/2026 </w:t>
      </w:r>
      <w:r>
        <w:rPr>
          <w:rFonts w:ascii="Tahoma" w:hAnsi="Tahoma"/>
          <w:sz w:val="20"/>
          <w:szCs w:val="20"/>
          <w:shd w:fill="FFFFFF"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fill="FFFFFF" w:val="clear"/>
        </w:rPr>
        <w:t>ANPE ____ (Detallar el código de contratación) N.º ___</w:t>
      </w:r>
      <w:r>
        <w:rPr>
          <w:rFonts w:ascii="Tahoma" w:hAnsi="Tahoma"/>
          <w:b/>
          <w:sz w:val="20"/>
          <w:szCs w:val="20"/>
          <w:shd w:fill="FFFFFF" w:val="clear"/>
        </w:rPr>
        <w:t xml:space="preserve">/2026 </w:t>
      </w:r>
      <w:r>
        <w:rPr>
          <w:rFonts w:ascii="Tahoma" w:hAnsi="Tahoma"/>
          <w:b/>
          <w:bCs/>
          <w:sz w:val="20"/>
          <w:szCs w:val="20"/>
          <w:shd w:fill="FFFFFF" w:val="clear"/>
        </w:rPr>
        <w:t>“_________”(Detallar el objeto de contratación)</w:t>
      </w:r>
      <w:r>
        <w:rPr>
          <w:rFonts w:ascii="Tahoma" w:hAnsi="Tahoma"/>
          <w:sz w:val="20"/>
          <w:szCs w:val="20"/>
          <w:shd w:fill="FFFFFF" w:val="clear"/>
        </w:rPr>
        <w:t>, al cumplir su propuesta con todos los requisitos establecidos en el DBC.</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TERCERA.- (LEGISLACIÓN APLICABLE). </w:t>
      </w:r>
      <w:r>
        <w:rPr>
          <w:rFonts w:ascii="Tahoma" w:hAnsi="Tahoma"/>
          <w:sz w:val="20"/>
          <w:szCs w:val="20"/>
          <w:shd w:fill="FFFFFF" w:val="clear"/>
        </w:rPr>
        <w:t>El presente Contrato se celebra al amparo de las siguientes disposiciones:</w:t>
      </w:r>
    </w:p>
    <w:p>
      <w:pPr>
        <w:pStyle w:val="Standard"/>
        <w:ind w:left="851" w:hanging="851"/>
        <w:jc w:val="both"/>
        <w:rPr>
          <w:lang w:val="es-BO"/>
        </w:rPr>
      </w:pPr>
      <w:r>
        <w:rPr>
          <w:rFonts w:ascii="Tahoma" w:hAnsi="Tahoma"/>
          <w:sz w:val="20"/>
          <w:szCs w:val="20"/>
          <w:shd w:fill="FFFFFF" w:val="clear"/>
          <w:lang w:eastAsia="en-US"/>
        </w:rPr>
        <w:t>Constitución Política del Estado.</w:t>
      </w:r>
    </w:p>
    <w:p>
      <w:pPr>
        <w:pStyle w:val="Standard"/>
        <w:numPr>
          <w:ilvl w:val="1"/>
          <w:numId w:val="27"/>
        </w:numPr>
        <w:ind w:left="851" w:hanging="851"/>
        <w:jc w:val="both"/>
        <w:rPr>
          <w:rFonts w:ascii="Tahoma" w:hAnsi="Tahoma"/>
          <w:sz w:val="20"/>
          <w:szCs w:val="20"/>
          <w:shd w:fill="FFFFFF" w:val="clear"/>
          <w:lang w:eastAsia="en-US"/>
        </w:rPr>
      </w:pPr>
      <w:r>
        <w:rPr>
          <w:rFonts w:ascii="Tahoma" w:hAnsi="Tahoma"/>
          <w:sz w:val="20"/>
          <w:szCs w:val="20"/>
          <w:shd w:fill="FFFFFF" w:val="clear"/>
          <w:lang w:eastAsia="en-US"/>
        </w:rPr>
        <w:t>Ley Nº 1178, de 20 de julio de 1990, de Administración y Control Gubernamentales.</w:t>
      </w:r>
    </w:p>
    <w:p>
      <w:pPr>
        <w:pStyle w:val="Standard"/>
        <w:numPr>
          <w:ilvl w:val="1"/>
          <w:numId w:val="27"/>
        </w:numPr>
        <w:tabs>
          <w:tab w:val="clear" w:pos="709"/>
          <w:tab w:val="left" w:pos="1646" w:leader="none"/>
        </w:tabs>
        <w:ind w:left="850" w:hanging="850"/>
        <w:jc w:val="both"/>
        <w:rPr>
          <w:rFonts w:ascii="Tahoma" w:hAnsi="Tahoma"/>
          <w:sz w:val="20"/>
          <w:szCs w:val="20"/>
          <w:shd w:fill="FFFFFF" w:val="clear"/>
          <w:lang w:eastAsia="en-US"/>
        </w:rPr>
      </w:pPr>
      <w:r>
        <w:rPr>
          <w:rFonts w:ascii="Tahoma" w:hAnsi="Tahoma"/>
          <w:sz w:val="20"/>
          <w:szCs w:val="20"/>
          <w:shd w:fill="FFFFFF" w:val="clear"/>
          <w:lang w:eastAsia="en-US"/>
        </w:rPr>
        <w:t>Decreto Supremo Nº 0181, de 28 de junio de 2009, de las Normas Básicas del Sistema de Administración de Bienes y Servicios – NB-SABS y sus modificaciones.</w:t>
      </w:r>
    </w:p>
    <w:p>
      <w:pPr>
        <w:pStyle w:val="Standard"/>
        <w:numPr>
          <w:ilvl w:val="1"/>
          <w:numId w:val="27"/>
        </w:numPr>
        <w:ind w:left="850" w:hanging="850"/>
        <w:jc w:val="both"/>
        <w:rPr>
          <w:lang w:val="es-BO"/>
        </w:rPr>
      </w:pPr>
      <w:r>
        <w:rPr>
          <w:rFonts w:ascii="Tahoma" w:hAnsi="Tahoma"/>
          <w:sz w:val="20"/>
          <w:szCs w:val="20"/>
          <w:shd w:fill="FFFFFF" w:val="clear"/>
          <w:lang w:eastAsia="en-US"/>
        </w:rPr>
        <w:t>Ley del Presupuesto General del Estado aprobado para la gestión y su Reglamentación.</w:t>
      </w:r>
    </w:p>
    <w:p>
      <w:pPr>
        <w:pStyle w:val="Standard"/>
        <w:numPr>
          <w:ilvl w:val="1"/>
          <w:numId w:val="27"/>
        </w:numPr>
        <w:ind w:left="850" w:hanging="850"/>
        <w:jc w:val="both"/>
        <w:rPr>
          <w:rFonts w:ascii="Tahoma" w:hAnsi="Tahoma"/>
          <w:color w:val="BF0041"/>
          <w:sz w:val="20"/>
          <w:szCs w:val="20"/>
          <w:shd w:fill="FFFF00" w:val="clear"/>
          <w:lang w:eastAsia="en-US"/>
        </w:rPr>
      </w:pPr>
      <w:r>
        <w:rPr>
          <w:rFonts w:ascii="Tahoma" w:hAnsi="Tahoma"/>
          <w:color w:val="BF0041"/>
          <w:sz w:val="20"/>
          <w:szCs w:val="20"/>
          <w:shd w:fill="FFFF00" w:val="clear"/>
          <w:lang w:eastAsia="en-US"/>
        </w:rPr>
        <w:t>Código de Ética de la Entidad aprobado.</w:t>
      </w:r>
    </w:p>
    <w:p>
      <w:pPr>
        <w:pStyle w:val="Standard"/>
        <w:numPr>
          <w:ilvl w:val="1"/>
          <w:numId w:val="27"/>
        </w:numPr>
        <w:ind w:left="850" w:hanging="850"/>
        <w:jc w:val="both"/>
        <w:rPr>
          <w:rFonts w:ascii="Tahoma" w:hAnsi="Tahoma"/>
          <w:color w:val="BF0041"/>
          <w:sz w:val="20"/>
          <w:szCs w:val="20"/>
          <w:shd w:fill="FFFF00" w:val="clear"/>
          <w:lang w:eastAsia="en-US"/>
        </w:rPr>
      </w:pPr>
      <w:r>
        <w:rPr>
          <w:rFonts w:ascii="Tahoma" w:hAnsi="Tahoma"/>
          <w:color w:val="BF0041"/>
          <w:sz w:val="20"/>
          <w:szCs w:val="20"/>
          <w:shd w:fill="FFFF00" w:val="clear"/>
          <w:lang w:eastAsia="en-US"/>
        </w:rPr>
        <w:t>Manual de Procedimientos “Para La Aplicación de la Modalidad de Teletrabajo” de la Entidad aprobado.</w:t>
      </w:r>
    </w:p>
    <w:p>
      <w:pPr>
        <w:pStyle w:val="Standard"/>
        <w:numPr>
          <w:ilvl w:val="1"/>
          <w:numId w:val="27"/>
        </w:numPr>
        <w:tabs>
          <w:tab w:val="clear" w:pos="709"/>
          <w:tab w:val="left" w:pos="1988" w:leader="none"/>
        </w:tabs>
        <w:ind w:left="851" w:hanging="851"/>
        <w:jc w:val="both"/>
        <w:rPr>
          <w:rFonts w:ascii="Tahoma" w:hAnsi="Tahoma"/>
          <w:sz w:val="20"/>
          <w:szCs w:val="20"/>
          <w:shd w:fill="FFFFFF" w:val="clear"/>
          <w:lang w:eastAsia="en-US"/>
        </w:rPr>
      </w:pPr>
      <w:r>
        <w:rPr>
          <w:rFonts w:ascii="Tahoma" w:hAnsi="Tahoma"/>
          <w:sz w:val="20"/>
          <w:szCs w:val="20"/>
          <w:shd w:fill="FFFFFF" w:val="clear"/>
          <w:lang w:eastAsia="en-US"/>
        </w:rPr>
        <w:t>Otras disposiciones relacionadas.</w:t>
      </w:r>
    </w:p>
    <w:p>
      <w:pPr>
        <w:pStyle w:val="Standard"/>
        <w:jc w:val="both"/>
        <w:rPr>
          <w:rFonts w:ascii="Tahoma" w:hAnsi="Tahoma"/>
          <w:sz w:val="20"/>
          <w:szCs w:val="20"/>
          <w:shd w:fill="FFFFFF" w:val="clear"/>
          <w:lang w:eastAsia="en-US"/>
        </w:rPr>
      </w:pPr>
      <w:r>
        <w:rPr>
          <w:rFonts w:ascii="Tahoma" w:hAnsi="Tahoma"/>
          <w:sz w:val="20"/>
          <w:szCs w:val="20"/>
          <w:shd w:fill="FFFFFF" w:val="clear"/>
          <w:lang w:eastAsia="en-US"/>
        </w:rPr>
      </w:r>
    </w:p>
    <w:p>
      <w:pPr>
        <w:pStyle w:val="Standard"/>
        <w:jc w:val="both"/>
        <w:rPr>
          <w:lang w:val="es-BO"/>
        </w:rPr>
      </w:pPr>
      <w:r>
        <w:rPr>
          <w:rFonts w:ascii="Tahoma" w:hAnsi="Tahoma"/>
          <w:b/>
          <w:sz w:val="20"/>
          <w:szCs w:val="20"/>
          <w:shd w:fill="FFFFFF" w:val="clear"/>
        </w:rPr>
        <w:t xml:space="preserve">CLÁUSULA CUARTA.- (OBJETO Y CAUSA). </w:t>
      </w:r>
      <w:r>
        <w:rPr>
          <w:rFonts w:ascii="Tahoma" w:hAnsi="Tahoma"/>
          <w:sz w:val="20"/>
          <w:szCs w:val="20"/>
          <w:shd w:fill="FFFFFF" w:val="clear"/>
        </w:rPr>
        <w:t xml:space="preserve">El objeto y causa del presente Contrato es la </w:t>
      </w:r>
      <w:r>
        <w:rPr>
          <w:rFonts w:ascii="Tahoma" w:hAnsi="Tahoma"/>
          <w:b/>
          <w:bCs/>
          <w:sz w:val="20"/>
          <w:szCs w:val="20"/>
          <w:shd w:fill="FFFFFF" w:val="clear"/>
        </w:rPr>
        <w:t>“______” (Detallar el objeto de contratación),</w:t>
      </w:r>
      <w:r>
        <w:rPr>
          <w:rFonts w:ascii="Tahoma" w:hAnsi="Tahoma"/>
          <w:i/>
          <w:sz w:val="20"/>
          <w:szCs w:val="20"/>
          <w:shd w:fill="FFFFFF" w:val="clear"/>
        </w:rPr>
        <w:t xml:space="preserve"> </w:t>
      </w:r>
      <w:r>
        <w:rPr>
          <w:rFonts w:ascii="Tahoma" w:hAnsi="Tahoma"/>
          <w:sz w:val="20"/>
          <w:szCs w:val="20"/>
          <w:shd w:fill="FFFFFF" w:val="clear"/>
        </w:rPr>
        <w:t xml:space="preserve">que en adelante se denominará la </w:t>
      </w:r>
      <w:r>
        <w:rPr>
          <w:rFonts w:ascii="Tahoma" w:hAnsi="Tahoma"/>
          <w:b/>
          <w:bCs/>
          <w:sz w:val="20"/>
          <w:szCs w:val="20"/>
          <w:shd w:fill="FFFFFF" w:val="clear"/>
        </w:rPr>
        <w:t>CONSULTORÍA</w:t>
      </w:r>
      <w:r>
        <w:rPr>
          <w:rFonts w:ascii="Tahoma" w:hAnsi="Tahoma"/>
          <w:sz w:val="20"/>
          <w:szCs w:val="20"/>
          <w:shd w:fill="FFFFFF" w:val="clear"/>
        </w:rPr>
        <w:t>,</w:t>
      </w:r>
      <w:r>
        <w:rPr>
          <w:rFonts w:ascii="Tahoma" w:hAnsi="Tahoma"/>
          <w:i/>
          <w:sz w:val="20"/>
          <w:szCs w:val="20"/>
          <w:shd w:fill="FFFFFF" w:val="clear"/>
        </w:rPr>
        <w:t xml:space="preserve"> </w:t>
      </w:r>
      <w:r>
        <w:rPr>
          <w:rFonts w:ascii="Tahoma" w:hAnsi="Tahoma"/>
          <w:sz w:val="20"/>
          <w:szCs w:val="20"/>
          <w:shd w:fill="FFFFFF" w:val="clear"/>
        </w:rPr>
        <w:t xml:space="preserve">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DBC y Propuesta Adjudicada, con estricta y absoluta sujeción al presente </w:t>
      </w:r>
      <w:r>
        <w:rPr>
          <w:rFonts w:ascii="Tahoma" w:hAnsi="Tahoma"/>
          <w:b/>
          <w:bCs/>
          <w:sz w:val="20"/>
          <w:szCs w:val="20"/>
          <w:shd w:fill="FFFFFF" w:val="clear"/>
        </w:rPr>
        <w:t>CONTRATO,</w:t>
      </w:r>
      <w:r>
        <w:rPr>
          <w:rFonts w:ascii="Tahoma" w:hAnsi="Tahoma"/>
          <w:sz w:val="20"/>
          <w:szCs w:val="20"/>
          <w:shd w:fill="FFFFFF" w:val="clear"/>
        </w:rPr>
        <w:t xml:space="preserve"> para tal efecto deberá realizar las actividades consignadas en los Términos de Referencia, que no tendrán carácter limitativo, solo enunciativo.</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QUINTA.- (DOCUMENTOS INTEGRANTES DEL CONTRATO). </w:t>
      </w:r>
      <w:r>
        <w:rPr>
          <w:rFonts w:ascii="Tahoma" w:hAnsi="Tahoma"/>
          <w:sz w:val="20"/>
          <w:szCs w:val="20"/>
          <w:shd w:fill="FFFFFF" w:val="clear"/>
        </w:rPr>
        <w:t>Forman parte del presente Contrato, los siguientes documentos:</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0"/>
          <w:numId w:val="37"/>
        </w:numPr>
        <w:ind w:left="426" w:hanging="426"/>
        <w:jc w:val="both"/>
        <w:rPr>
          <w:rFonts w:ascii="Tahoma" w:hAnsi="Tahoma"/>
          <w:sz w:val="20"/>
          <w:szCs w:val="20"/>
          <w:shd w:fill="FFFFFF" w:val="clear"/>
        </w:rPr>
      </w:pPr>
      <w:r>
        <w:rPr>
          <w:rFonts w:ascii="Tahoma" w:hAnsi="Tahoma"/>
          <w:sz w:val="20"/>
          <w:szCs w:val="20"/>
          <w:shd w:fill="FFFFFF" w:val="clear"/>
        </w:rPr>
        <w:t>Autorización de Inicio del Proceso de Contratación.</w:t>
      </w:r>
    </w:p>
    <w:p>
      <w:pPr>
        <w:pStyle w:val="Standard"/>
        <w:numPr>
          <w:ilvl w:val="0"/>
          <w:numId w:val="37"/>
        </w:numPr>
        <w:ind w:left="426" w:hanging="426"/>
        <w:jc w:val="both"/>
        <w:rPr>
          <w:rFonts w:ascii="Tahoma" w:hAnsi="Tahoma"/>
          <w:sz w:val="20"/>
          <w:szCs w:val="20"/>
          <w:shd w:fill="FFFFFF" w:val="clear"/>
        </w:rPr>
      </w:pPr>
      <w:r>
        <w:rPr>
          <w:rFonts w:ascii="Tahoma" w:hAnsi="Tahoma"/>
          <w:sz w:val="20"/>
          <w:szCs w:val="20"/>
          <w:shd w:fill="FFFFFF" w:val="clear"/>
        </w:rPr>
        <w:t>Términos de Referencia.</w:t>
      </w:r>
    </w:p>
    <w:p>
      <w:pPr>
        <w:pStyle w:val="Standard"/>
        <w:numPr>
          <w:ilvl w:val="0"/>
          <w:numId w:val="37"/>
        </w:numPr>
        <w:ind w:left="426" w:hanging="426"/>
        <w:jc w:val="both"/>
        <w:rPr>
          <w:rFonts w:ascii="Tahoma" w:hAnsi="Tahoma"/>
          <w:sz w:val="20"/>
          <w:szCs w:val="20"/>
          <w:shd w:fill="FFFFFF" w:val="clear"/>
          <w:lang w:eastAsia="en-US"/>
        </w:rPr>
      </w:pPr>
      <w:r>
        <w:rPr>
          <w:rFonts w:ascii="Tahoma" w:hAnsi="Tahoma"/>
          <w:sz w:val="20"/>
          <w:szCs w:val="20"/>
          <w:shd w:fill="FFFFFF" w:val="clear"/>
          <w:lang w:eastAsia="en-US"/>
        </w:rPr>
        <w:t>Certificación Presupuestaria.</w:t>
      </w:r>
    </w:p>
    <w:p>
      <w:pPr>
        <w:pStyle w:val="Standard"/>
        <w:numPr>
          <w:ilvl w:val="0"/>
          <w:numId w:val="37"/>
        </w:numPr>
        <w:ind w:left="426" w:hanging="426"/>
        <w:jc w:val="both"/>
        <w:rPr>
          <w:rFonts w:ascii="Tahoma" w:hAnsi="Tahoma"/>
          <w:sz w:val="20"/>
          <w:szCs w:val="20"/>
          <w:shd w:fill="FFFFFF" w:val="clear"/>
        </w:rPr>
      </w:pPr>
      <w:r>
        <w:rPr>
          <w:rFonts w:ascii="Tahoma" w:hAnsi="Tahoma"/>
          <w:sz w:val="20"/>
          <w:szCs w:val="20"/>
          <w:shd w:fill="FFFFFF" w:val="clear"/>
        </w:rPr>
        <w:t>Informe de Evaluación y Recomendación de Adjudicación.</w:t>
      </w:r>
    </w:p>
    <w:p>
      <w:pPr>
        <w:pStyle w:val="Standard"/>
        <w:numPr>
          <w:ilvl w:val="0"/>
          <w:numId w:val="37"/>
        </w:numPr>
        <w:ind w:left="426" w:hanging="426"/>
        <w:jc w:val="both"/>
        <w:rPr>
          <w:rFonts w:ascii="Tahoma" w:hAnsi="Tahoma"/>
          <w:sz w:val="20"/>
          <w:szCs w:val="20"/>
          <w:shd w:fill="FFFFFF" w:val="clear"/>
        </w:rPr>
      </w:pPr>
      <w:r>
        <w:rPr>
          <w:rFonts w:ascii="Tahoma" w:hAnsi="Tahoma"/>
          <w:sz w:val="20"/>
          <w:szCs w:val="20"/>
          <w:shd w:fill="FFFFFF" w:val="clear"/>
        </w:rPr>
        <w:t>Documento de Adjudicación</w:t>
      </w:r>
    </w:p>
    <w:p>
      <w:pPr>
        <w:pStyle w:val="Standard"/>
        <w:numPr>
          <w:ilvl w:val="0"/>
          <w:numId w:val="37"/>
        </w:numPr>
        <w:ind w:left="426" w:hanging="426"/>
        <w:jc w:val="both"/>
        <w:rPr>
          <w:rFonts w:ascii="Tahoma" w:hAnsi="Tahoma"/>
          <w:sz w:val="20"/>
          <w:szCs w:val="20"/>
          <w:shd w:fill="FFFFFF" w:val="clear"/>
        </w:rPr>
      </w:pPr>
      <w:r>
        <w:rPr>
          <w:rFonts w:ascii="Tahoma" w:hAnsi="Tahoma"/>
          <w:sz w:val="20"/>
          <w:szCs w:val="20"/>
          <w:shd w:fill="FFFFFF" w:val="clear"/>
        </w:rPr>
        <w:t>Certificado RUPE (Actualizado).</w:t>
      </w:r>
    </w:p>
    <w:p>
      <w:pPr>
        <w:pStyle w:val="Standard"/>
        <w:numPr>
          <w:ilvl w:val="0"/>
          <w:numId w:val="37"/>
        </w:numPr>
        <w:ind w:left="426" w:hanging="426"/>
        <w:jc w:val="both"/>
        <w:rPr>
          <w:rFonts w:ascii="Tahoma" w:hAnsi="Tahoma"/>
          <w:sz w:val="20"/>
          <w:szCs w:val="20"/>
          <w:shd w:fill="FFFFFF" w:val="clear"/>
        </w:rPr>
      </w:pPr>
      <w:r>
        <w:rPr>
          <w:rFonts w:ascii="Tahoma" w:hAnsi="Tahoma"/>
          <w:sz w:val="20"/>
          <w:szCs w:val="20"/>
          <w:shd w:fill="FFFFFF" w:val="clear"/>
        </w:rPr>
        <w:t>Certificado de No Violencia – Leyes Nos. 348 y 1153 (Original).</w:t>
      </w:r>
    </w:p>
    <w:p>
      <w:pPr>
        <w:pStyle w:val="Standard"/>
        <w:numPr>
          <w:ilvl w:val="0"/>
          <w:numId w:val="37"/>
        </w:numPr>
        <w:ind w:left="426" w:hanging="426"/>
        <w:jc w:val="both"/>
        <w:rPr>
          <w:lang w:val="es-BO"/>
        </w:rPr>
      </w:pPr>
      <w:r>
        <w:rPr>
          <w:rFonts w:ascii="Tahoma" w:hAnsi="Tahoma"/>
          <w:color w:val="BF0041"/>
          <w:sz w:val="20"/>
          <w:szCs w:val="20"/>
          <w:shd w:fill="FFFF00" w:val="clear"/>
        </w:rPr>
        <w:t>CUA del Sistema Integral de Pensiones (Fotocopia Simple cuando corresponda).</w:t>
      </w:r>
    </w:p>
    <w:p>
      <w:pPr>
        <w:pStyle w:val="Standard"/>
        <w:numPr>
          <w:ilvl w:val="0"/>
          <w:numId w:val="37"/>
        </w:numPr>
        <w:ind w:left="426" w:hanging="426"/>
        <w:jc w:val="both"/>
        <w:rPr>
          <w:rFonts w:ascii="Tahoma" w:hAnsi="Tahoma"/>
          <w:color w:val="BF0041"/>
          <w:sz w:val="20"/>
          <w:szCs w:val="20"/>
          <w:shd w:fill="FFFF00" w:val="clear"/>
        </w:rPr>
      </w:pPr>
      <w:r>
        <w:rPr>
          <w:rFonts w:ascii="Tahoma" w:hAnsi="Tahoma"/>
          <w:color w:val="BF0041"/>
          <w:sz w:val="20"/>
          <w:szCs w:val="20"/>
          <w:shd w:fill="FFFF00" w:val="clear"/>
        </w:rPr>
        <w:t>Formulario de Declaración Jurada de Incompatibilidad Por Doble Percepción – Consultor Individual de Línea (Original).</w:t>
      </w:r>
    </w:p>
    <w:p>
      <w:pPr>
        <w:pStyle w:val="Standard"/>
        <w:numPr>
          <w:ilvl w:val="0"/>
          <w:numId w:val="37"/>
        </w:numPr>
        <w:ind w:left="426" w:hanging="426"/>
        <w:jc w:val="both"/>
        <w:rPr>
          <w:rFonts w:ascii="Tahoma" w:hAnsi="Tahoma"/>
          <w:color w:val="BF0041"/>
          <w:sz w:val="20"/>
          <w:szCs w:val="20"/>
          <w:shd w:fill="FFFF00" w:val="clear"/>
        </w:rPr>
      </w:pPr>
      <w:r>
        <w:rPr>
          <w:rFonts w:ascii="Tahoma" w:hAnsi="Tahoma"/>
          <w:color w:val="BF0041"/>
          <w:sz w:val="20"/>
          <w:szCs w:val="20"/>
          <w:shd w:fill="FFFF00" w:val="clear"/>
        </w:rPr>
        <w:t>Formulario del Acta de Confidencialidad del Consultor de Línea con el SIN (Original).</w:t>
      </w:r>
    </w:p>
    <w:p>
      <w:pPr>
        <w:pStyle w:val="Standard"/>
        <w:numPr>
          <w:ilvl w:val="0"/>
          <w:numId w:val="37"/>
        </w:numPr>
        <w:ind w:left="426" w:hanging="426"/>
        <w:jc w:val="both"/>
        <w:rPr>
          <w:rFonts w:ascii="Tahoma" w:hAnsi="Tahoma"/>
          <w:color w:val="BF0041"/>
          <w:sz w:val="20"/>
          <w:szCs w:val="20"/>
          <w:shd w:fill="FFFF00" w:val="clear"/>
        </w:rPr>
      </w:pPr>
      <w:r>
        <w:rPr>
          <w:rFonts w:ascii="Tahoma" w:hAnsi="Tahoma"/>
          <w:color w:val="BF0041"/>
          <w:sz w:val="20"/>
          <w:szCs w:val="20"/>
          <w:shd w:fill="FFFF00" w:val="clear"/>
        </w:rPr>
        <w:t>Formulario de Declaración Jurada de adhesión, Compromiso y Cumplimiento al Código de Ética del SIN para Consultores Individuales de Línea (Original).</w:t>
      </w:r>
    </w:p>
    <w:p>
      <w:pPr>
        <w:pStyle w:val="Standard"/>
        <w:jc w:val="both"/>
        <w:rPr>
          <w:rFonts w:ascii="Tahoma" w:hAnsi="Tahoma"/>
          <w:b/>
          <w:b/>
          <w:sz w:val="20"/>
          <w:szCs w:val="20"/>
          <w:shd w:fill="FFFFFF" w:val="clear"/>
        </w:rPr>
      </w:pPr>
      <w:r>
        <w:rPr>
          <w:rFonts w:ascii="Tahoma" w:hAnsi="Tahoma"/>
          <w:b/>
          <w:sz w:val="20"/>
          <w:szCs w:val="20"/>
          <w:shd w:fill="FFFFFF" w:val="clear"/>
        </w:rPr>
        <w:t xml:space="preserve">              </w:t>
      </w:r>
    </w:p>
    <w:p>
      <w:pPr>
        <w:pStyle w:val="Standard"/>
        <w:jc w:val="both"/>
        <w:rPr>
          <w:lang w:val="es-BO"/>
        </w:rPr>
      </w:pPr>
      <w:r>
        <w:rPr>
          <w:rFonts w:ascii="Tahoma" w:hAnsi="Tahoma"/>
          <w:b/>
          <w:sz w:val="20"/>
          <w:szCs w:val="20"/>
          <w:shd w:fill="FFFFFF" w:val="clear"/>
        </w:rPr>
        <w:t>CLÁUSULA SEXTA.- (OBLIGACIONES DE LAS PARTES).</w:t>
      </w:r>
      <w:r>
        <w:rPr>
          <w:rFonts w:cs="Arial" w:ascii="Tahoma" w:hAnsi="Tahoma"/>
          <w:sz w:val="20"/>
          <w:szCs w:val="20"/>
          <w:shd w:fill="FFFFFF" w:val="clear"/>
        </w:rPr>
        <w:t xml:space="preserve"> Las partes contratantes</w:t>
      </w:r>
      <w:r>
        <w:rPr>
          <w:rFonts w:cs="MECOGP+Verdana" w:ascii="Tahoma" w:hAnsi="Tahoma"/>
          <w:sz w:val="20"/>
          <w:szCs w:val="20"/>
          <w:shd w:fill="FFFFFF" w:val="clear"/>
        </w:rPr>
        <w:t xml:space="preserve"> se comprometen y obligan a dar cumplimiento a todas y cada una de las cláusulas del presente Contrato.</w:t>
      </w:r>
    </w:p>
    <w:p>
      <w:pPr>
        <w:pStyle w:val="Standard"/>
        <w:widowControl w:val="false"/>
        <w:tabs>
          <w:tab w:val="clear" w:pos="709"/>
          <w:tab w:val="left" w:pos="379" w:leader="none"/>
        </w:tabs>
        <w:jc w:val="both"/>
        <w:rPr>
          <w:rFonts w:ascii="Tahoma" w:hAnsi="Tahoma"/>
          <w:sz w:val="20"/>
          <w:szCs w:val="20"/>
          <w:shd w:fill="FFFFFF" w:val="clear"/>
        </w:rPr>
      </w:pPr>
      <w:r>
        <w:rPr>
          <w:rFonts w:ascii="Tahoma" w:hAnsi="Tahoma"/>
          <w:sz w:val="20"/>
          <w:szCs w:val="20"/>
          <w:shd w:fill="FFFFFF" w:val="clear"/>
        </w:rPr>
      </w:r>
    </w:p>
    <w:p>
      <w:pPr>
        <w:pStyle w:val="Standard"/>
        <w:numPr>
          <w:ilvl w:val="0"/>
          <w:numId w:val="30"/>
        </w:numPr>
        <w:ind w:left="510" w:hanging="510"/>
        <w:jc w:val="both"/>
        <w:rPr>
          <w:lang w:val="es-BO"/>
        </w:rPr>
      </w:pPr>
      <w:r>
        <w:rPr>
          <w:rFonts w:ascii="Tahoma" w:hAnsi="Tahoma"/>
          <w:b/>
          <w:bCs/>
          <w:iCs/>
          <w:sz w:val="20"/>
          <w:szCs w:val="20"/>
          <w:shd w:fill="FFFFFF" w:val="clear"/>
        </w:rPr>
        <w:t>Presentación de Informes Mensuales</w:t>
      </w:r>
      <w:r>
        <w:rPr>
          <w:rFonts w:ascii="Tahoma" w:hAnsi="Tahoma"/>
          <w:sz w:val="20"/>
          <w:szCs w:val="20"/>
          <w:shd w:fill="FFFFFF" w:val="clear"/>
        </w:rPr>
        <w:t>:</w:t>
      </w:r>
    </w:p>
    <w:p>
      <w:pPr>
        <w:pStyle w:val="Standard"/>
        <w:jc w:val="both"/>
        <w:rPr>
          <w:rFonts w:ascii="Tahoma" w:hAnsi="Tahoma"/>
          <w:b/>
          <w:b/>
          <w:bCs/>
          <w:iCs/>
          <w:sz w:val="20"/>
          <w:szCs w:val="20"/>
          <w:shd w:fill="FFFFFF" w:val="clear"/>
        </w:rPr>
      </w:pPr>
      <w:r>
        <w:rPr>
          <w:rFonts w:ascii="Tahoma" w:hAnsi="Tahoma"/>
          <w:b/>
          <w:bCs/>
          <w:iCs/>
          <w:sz w:val="20"/>
          <w:szCs w:val="20"/>
          <w:shd w:fill="FFFFFF" w:val="clear"/>
        </w:rPr>
      </w:r>
    </w:p>
    <w:p>
      <w:pPr>
        <w:pStyle w:val="Standard"/>
        <w:numPr>
          <w:ilvl w:val="0"/>
          <w:numId w:val="31"/>
        </w:numPr>
        <w:jc w:val="both"/>
        <w:rPr>
          <w:lang w:val="es-BO"/>
        </w:rPr>
      </w:pPr>
      <w:r>
        <w:rPr>
          <w:rFonts w:ascii="Tahoma" w:hAnsi="Tahoma"/>
          <w:sz w:val="20"/>
          <w:szCs w:val="20"/>
          <w:shd w:fill="FFFFFF" w:val="clear"/>
          <w:lang w:eastAsia="en-US"/>
        </w:rPr>
        <w:t xml:space="preserve">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1"/>
        </w:numPr>
        <w:ind w:left="1080" w:hanging="0"/>
        <w:jc w:val="both"/>
        <w:rPr>
          <w:rFonts w:ascii="Tahoma" w:hAnsi="Tahoma"/>
          <w:sz w:val="20"/>
          <w:szCs w:val="20"/>
          <w:shd w:fill="FFFF00" w:val="clear"/>
          <w:lang w:eastAsia="en-US"/>
        </w:rPr>
      </w:pPr>
      <w:r>
        <w:rPr>
          <w:rFonts w:cs="Verdana" w:ascii="Tahoma" w:hAnsi="Tahoma"/>
          <w:sz w:val="20"/>
          <w:szCs w:val="20"/>
          <w:shd w:fill="FFFF00" w:val="clear"/>
          <w:lang w:eastAsia="en-US"/>
        </w:rPr>
        <w:t>En caso de existir Resolución de Contrato</w:t>
      </w:r>
      <w:r>
        <w:rPr>
          <w:rFonts w:cs="Verdana" w:ascii="Tahoma" w:hAnsi="Tahoma"/>
          <w:b/>
          <w:bCs/>
          <w:sz w:val="20"/>
          <w:szCs w:val="20"/>
          <w:shd w:fill="FFFF00" w:val="clear"/>
          <w:lang w:eastAsia="en-US"/>
        </w:rPr>
        <w:t>,</w:t>
      </w:r>
      <w:r>
        <w:rPr>
          <w:rFonts w:cs="Verdana" w:ascii="Tahoma" w:hAnsi="Tahoma"/>
          <w:sz w:val="20"/>
          <w:szCs w:val="20"/>
          <w:shd w:fill="FFFF00" w:val="clear"/>
          <w:lang w:eastAsia="en-US"/>
        </w:rPr>
        <w:t xml:space="preserve"> el plazo para la entrega del “Informe </w:t>
      </w:r>
      <w:r>
        <w:rPr>
          <w:rFonts w:cs="Verdana" w:ascii="Tahoma" w:hAnsi="Tahoma"/>
          <w:sz w:val="20"/>
          <w:szCs w:val="20"/>
          <w:lang w:eastAsia="en-US"/>
        </w:rPr>
        <w:t>Mensual de Actividades</w:t>
      </w:r>
      <w:r>
        <w:rPr>
          <w:rFonts w:cs="Verdana" w:ascii="Tahoma" w:hAnsi="Tahoma"/>
          <w:sz w:val="20"/>
          <w:szCs w:val="20"/>
          <w:shd w:fill="FFFF00" w:val="clear"/>
          <w:lang w:eastAsia="en-US"/>
        </w:rPr>
        <w:t>”, será hasta el tercer (3er) día hábil, a partir del día siguiente hábil de efectuarse la Resolución de Contrato.</w:t>
      </w:r>
    </w:p>
    <w:p>
      <w:pPr>
        <w:pStyle w:val="Standard"/>
        <w:ind w:left="1080" w:hanging="0"/>
        <w:jc w:val="both"/>
        <w:rPr>
          <w:rFonts w:ascii="Verdana" w:hAnsi="Verdana" w:cs="Verdana"/>
          <w:sz w:val="18"/>
          <w:szCs w:val="16"/>
        </w:rPr>
      </w:pPr>
      <w:r>
        <w:rPr>
          <w:rFonts w:cs="Verdana" w:ascii="Verdana" w:hAnsi="Verdana"/>
          <w:sz w:val="18"/>
          <w:szCs w:val="16"/>
        </w:rPr>
      </w:r>
    </w:p>
    <w:p>
      <w:pPr>
        <w:pStyle w:val="Standard"/>
        <w:numPr>
          <w:ilvl w:val="0"/>
          <w:numId w:val="31"/>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deberá aprobar (firma y sello) el “Informe Mensual de Actividades” presentado por 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hasta el día hábil siguiente de recibido el mismo.</w:t>
      </w:r>
    </w:p>
    <w:p>
      <w:pPr>
        <w:pStyle w:val="Standard"/>
        <w:numPr>
          <w:ilvl w:val="0"/>
          <w:numId w:val="31"/>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remitirá el “Informe Mensual de Actividades” aprobado mediante nota a la </w:t>
      </w:r>
      <w:r>
        <w:rPr>
          <w:rFonts w:ascii="Tahoma" w:hAnsi="Tahoma"/>
          <w:b/>
          <w:bCs/>
          <w:sz w:val="20"/>
          <w:szCs w:val="20"/>
          <w:shd w:fill="FFFFFF" w:val="clear"/>
          <w:lang w:eastAsia="en-US"/>
        </w:rPr>
        <w:t>Gerencia (definir),</w:t>
      </w:r>
      <w:r>
        <w:rPr>
          <w:rFonts w:ascii="Tahoma" w:hAnsi="Tahoma"/>
          <w:b/>
          <w:sz w:val="20"/>
          <w:szCs w:val="20"/>
          <w:shd w:fill="FFFFFF" w:val="clear"/>
          <w:lang w:eastAsia="en-US"/>
        </w:rPr>
        <w:t xml:space="preserve"> </w:t>
      </w:r>
      <w:r>
        <w:rPr>
          <w:rFonts w:ascii="Tahoma" w:hAnsi="Tahoma"/>
          <w:sz w:val="20"/>
          <w:szCs w:val="20"/>
          <w:shd w:fill="FFFFFF" w:val="clear"/>
          <w:lang w:eastAsia="en-US"/>
        </w:rPr>
        <w:t>hasta el día hábil siguiente de aprobado el Informe Mensual, dentro del mes que se está cancelando.</w:t>
      </w:r>
    </w:p>
    <w:p>
      <w:pPr>
        <w:pStyle w:val="Standard"/>
        <w:jc w:val="both"/>
        <w:rPr>
          <w:rFonts w:ascii="Tahoma" w:hAnsi="Tahoma"/>
          <w:sz w:val="20"/>
          <w:szCs w:val="20"/>
          <w:shd w:fill="FFFFFF" w:val="clear"/>
          <w:lang w:eastAsia="en-US"/>
        </w:rPr>
      </w:pPr>
      <w:r>
        <w:rPr>
          <w:rFonts w:ascii="Tahoma" w:hAnsi="Tahoma"/>
          <w:sz w:val="20"/>
          <w:szCs w:val="20"/>
          <w:shd w:fill="FFFFFF" w:val="clear"/>
          <w:lang w:eastAsia="en-US"/>
        </w:rPr>
      </w:r>
    </w:p>
    <w:p>
      <w:pPr>
        <w:pStyle w:val="Standard"/>
        <w:numPr>
          <w:ilvl w:val="0"/>
          <w:numId w:val="30"/>
        </w:numPr>
        <w:tabs>
          <w:tab w:val="clear" w:pos="709"/>
          <w:tab w:val="left" w:pos="1245" w:leader="none"/>
        </w:tabs>
        <w:spacing w:before="0" w:after="160"/>
        <w:ind w:left="737" w:hanging="737"/>
        <w:jc w:val="both"/>
        <w:rPr>
          <w:lang w:val="es-BO"/>
        </w:rPr>
      </w:pPr>
      <w:r>
        <w:rPr>
          <w:rFonts w:ascii="Tahoma" w:hAnsi="Tahoma"/>
          <w:b/>
          <w:bCs/>
          <w:iCs/>
          <w:sz w:val="20"/>
          <w:szCs w:val="20"/>
          <w:shd w:fill="FFFFFF" w:val="clear"/>
        </w:rPr>
        <w:t>Presentación del Informe Final de Actividades</w:t>
      </w:r>
      <w:r>
        <w:rPr>
          <w:rFonts w:ascii="Tahoma" w:hAnsi="Tahoma"/>
          <w:sz w:val="20"/>
          <w:szCs w:val="20"/>
          <w:shd w:fill="FFFFFF" w:val="clear"/>
        </w:rPr>
        <w:t>:</w:t>
      </w:r>
    </w:p>
    <w:p>
      <w:pPr>
        <w:pStyle w:val="Standard"/>
        <w:numPr>
          <w:ilvl w:val="0"/>
          <w:numId w:val="31"/>
        </w:numPr>
        <w:jc w:val="both"/>
        <w:rPr>
          <w:lang w:val="es-BO"/>
        </w:rPr>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hanging="0"/>
        <w:jc w:val="both"/>
        <w:rPr>
          <w:rFonts w:ascii="Tahoma" w:hAnsi="Tahoma"/>
          <w:sz w:val="20"/>
          <w:szCs w:val="20"/>
        </w:rPr>
      </w:pPr>
      <w:r>
        <w:rPr>
          <w:rFonts w:ascii="Tahoma" w:hAnsi="Tahoma"/>
          <w:sz w:val="20"/>
          <w:szCs w:val="20"/>
        </w:rPr>
        <w:t xml:space="preserve">  </w:t>
      </w:r>
    </w:p>
    <w:p>
      <w:pPr>
        <w:pStyle w:val="Standard"/>
        <w:numPr>
          <w:ilvl w:val="0"/>
          <w:numId w:val="32"/>
        </w:numPr>
        <w:spacing w:before="0"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fill="FFFFFF" w:val="clear"/>
        </w:rPr>
        <w:t>a los cuales tuvo acceso el consultor.</w:t>
      </w:r>
    </w:p>
    <w:p>
      <w:pPr>
        <w:pStyle w:val="Standard"/>
        <w:spacing w:before="0" w:after="160"/>
        <w:ind w:left="720" w:hanging="0"/>
        <w:jc w:val="both"/>
        <w:rPr>
          <w:lang w:val="es-BO"/>
        </w:rPr>
      </w:pPr>
      <w:r>
        <w:rPr>
          <w:rFonts w:ascii="Tahoma" w:hAnsi="Tahoma"/>
          <w:sz w:val="20"/>
          <w:szCs w:val="20"/>
          <w:shd w:fill="FFFF00" w:val="clear"/>
        </w:rPr>
        <w:t>En caso de existir Resolución de Contrato</w:t>
      </w:r>
      <w:r>
        <w:rPr>
          <w:rFonts w:ascii="Tahoma" w:hAnsi="Tahoma"/>
          <w:b/>
          <w:bCs/>
          <w:sz w:val="20"/>
          <w:szCs w:val="20"/>
          <w:shd w:fill="FFFF00" w:val="clear"/>
        </w:rPr>
        <w:t>,</w:t>
      </w:r>
      <w:r>
        <w:rPr>
          <w:rFonts w:ascii="Tahoma" w:hAnsi="Tahoma"/>
          <w:sz w:val="20"/>
          <w:szCs w:val="20"/>
          <w:shd w:fill="FFFF00" w:val="clear"/>
        </w:rPr>
        <w:t xml:space="preserve"> el plazo para la entrega del “Informe Final de Actividades”, será hasta el tercer (3er) día hábil, a partir del día siguiente hábil de efectuarse la Resolución de Contrato.</w:t>
      </w:r>
    </w:p>
    <w:p>
      <w:pPr>
        <w:pStyle w:val="Standard"/>
        <w:numPr>
          <w:ilvl w:val="0"/>
          <w:numId w:val="30"/>
        </w:numPr>
        <w:spacing w:before="0" w:after="160"/>
        <w:ind w:left="567" w:hanging="567"/>
        <w:jc w:val="both"/>
        <w:rPr>
          <w:lang w:val="es-BO"/>
        </w:rPr>
      </w:pPr>
      <w:r>
        <w:rPr>
          <w:rFonts w:ascii="Tahoma" w:hAnsi="Tahoma"/>
          <w:b/>
          <w:bCs/>
          <w:iCs/>
          <w:sz w:val="20"/>
          <w:szCs w:val="20"/>
          <w:shd w:fill="FFFFFF" w:val="clear"/>
        </w:rPr>
        <w:t>Coordinación y Supervisión de la Consultoría:</w:t>
      </w:r>
      <w:r>
        <w:rPr>
          <w:rFonts w:ascii="Tahoma" w:hAnsi="Tahoma"/>
          <w:bCs/>
          <w:iCs/>
          <w:sz w:val="20"/>
          <w:szCs w:val="20"/>
          <w:shd w:fill="FFFFFF" w:val="clear"/>
        </w:rPr>
        <w:t xml:space="preserve"> La </w:t>
      </w:r>
      <w:r>
        <w:rPr>
          <w:rFonts w:ascii="Tahoma" w:hAnsi="Tahoma"/>
          <w:b/>
          <w:bCs/>
          <w:iCs/>
          <w:sz w:val="20"/>
          <w:szCs w:val="20"/>
          <w:shd w:fill="FFFFFF" w:val="clear"/>
        </w:rPr>
        <w:t xml:space="preserve">CONSULTORÍA </w:t>
      </w:r>
      <w:r>
        <w:rPr>
          <w:rFonts w:ascii="Tahoma" w:hAnsi="Tahoma"/>
          <w:bCs/>
          <w:iCs/>
          <w:sz w:val="20"/>
          <w:szCs w:val="20"/>
          <w:shd w:fill="FFFFFF" w:val="clear"/>
        </w:rPr>
        <w:t xml:space="preserve">se realizará en coordinación y supervisión del </w:t>
      </w:r>
      <w:r>
        <w:rPr>
          <w:rFonts w:ascii="Tahoma" w:hAnsi="Tahoma"/>
          <w:b/>
          <w:bCs/>
          <w:iCs/>
          <w:sz w:val="20"/>
          <w:szCs w:val="20"/>
          <w:shd w:fill="FFFFFF" w:val="clear"/>
        </w:rPr>
        <w:t>Jefe/Responsable Administrativo y RRHH/Autoridad competente designada (definir)</w:t>
      </w:r>
      <w:r>
        <w:rPr>
          <w:rFonts w:ascii="Tahoma" w:hAnsi="Tahoma"/>
          <w:bCs/>
          <w:iCs/>
          <w:sz w:val="20"/>
          <w:szCs w:val="20"/>
          <w:shd w:fill="FFFFFF" w:val="clear"/>
        </w:rPr>
        <w:t>.</w:t>
      </w:r>
    </w:p>
    <w:p>
      <w:pPr>
        <w:pStyle w:val="Standard"/>
        <w:numPr>
          <w:ilvl w:val="0"/>
          <w:numId w:val="30"/>
        </w:numPr>
        <w:tabs>
          <w:tab w:val="clear" w:pos="709"/>
          <w:tab w:val="left" w:pos="1190" w:leader="none"/>
        </w:tabs>
        <w:spacing w:before="0" w:after="160"/>
        <w:ind w:left="567" w:hanging="567"/>
        <w:jc w:val="both"/>
        <w:rPr>
          <w:lang w:val="es-BO"/>
        </w:rPr>
      </w:pPr>
      <w:r>
        <w:rPr>
          <w:rFonts w:ascii="Tahoma" w:hAnsi="Tahoma"/>
          <w:b/>
          <w:bCs/>
          <w:iCs/>
          <w:sz w:val="20"/>
          <w:szCs w:val="20"/>
          <w:shd w:fill="FFFFFF" w:val="clear"/>
        </w:rPr>
        <w:t>Permisos:</w:t>
      </w:r>
      <w:r>
        <w:rPr>
          <w:rFonts w:ascii="Tahoma" w:hAnsi="Tahoma"/>
          <w:bCs/>
          <w:iCs/>
          <w:sz w:val="20"/>
          <w:szCs w:val="20"/>
          <w:shd w:fill="FFFFFF" w:val="clear"/>
        </w:rPr>
        <w:t xml:space="preserve"> El</w:t>
      </w:r>
      <w:r>
        <w:rPr>
          <w:rFonts w:ascii="Tahoma" w:hAnsi="Tahoma"/>
          <w:sz w:val="20"/>
          <w:szCs w:val="20"/>
          <w:shd w:fill="FFFFFF" w:val="clear"/>
        </w:rPr>
        <w:t xml:space="preserve"> </w:t>
      </w:r>
      <w:r>
        <w:rPr>
          <w:rFonts w:ascii="Tahoma" w:hAnsi="Tahoma"/>
          <w:b/>
          <w:sz w:val="20"/>
          <w:szCs w:val="20"/>
          <w:shd w:fill="FFFFFF" w:val="clear"/>
        </w:rPr>
        <w:t>CONSULTOR</w:t>
      </w:r>
      <w:r>
        <w:rPr>
          <w:rFonts w:ascii="Tahoma" w:hAnsi="Tahoma"/>
          <w:sz w:val="20"/>
          <w:szCs w:val="20"/>
          <w:shd w:fill="FFFFFF" w:val="clear"/>
        </w:rPr>
        <w:t xml:space="preserve"> </w:t>
      </w:r>
      <w:r>
        <w:rPr>
          <w:rFonts w:ascii="Tahoma" w:hAnsi="Tahoma"/>
          <w:b/>
          <w:bCs/>
          <w:sz w:val="20"/>
          <w:szCs w:val="20"/>
          <w:shd w:fill="FFFFFF" w:val="clear"/>
        </w:rPr>
        <w:t>(A)</w:t>
      </w:r>
      <w:r>
        <w:rPr>
          <w:rFonts w:ascii="Tahoma" w:hAnsi="Tahoma"/>
          <w:sz w:val="20"/>
          <w:szCs w:val="20"/>
          <w:shd w:fill="FFFFFF" w:val="clear"/>
        </w:rPr>
        <w:t xml:space="preserve"> </w:t>
      </w:r>
      <w:r>
        <w:rPr>
          <w:rFonts w:ascii="Tahoma" w:hAnsi="Tahoma"/>
          <w:bCs/>
          <w:iCs/>
          <w:sz w:val="20"/>
          <w:szCs w:val="20"/>
          <w:shd w:fill="FFFFFF" w:val="clear"/>
        </w:rPr>
        <w:t>podrá gozar de los siguientes permisos:</w:t>
      </w:r>
    </w:p>
    <w:p>
      <w:pPr>
        <w:pStyle w:val="Standard"/>
        <w:numPr>
          <w:ilvl w:val="0"/>
          <w:numId w:val="33"/>
        </w:numPr>
        <w:spacing w:before="0" w:after="120"/>
        <w:ind w:left="1134" w:hanging="425"/>
        <w:jc w:val="both"/>
        <w:rPr>
          <w:lang w:val="es-BO"/>
        </w:rPr>
      </w:pPr>
      <w:r>
        <w:rPr>
          <w:rFonts w:ascii="Tahoma" w:hAnsi="Tahoma"/>
          <w:bCs/>
          <w:iCs/>
          <w:sz w:val="20"/>
          <w:szCs w:val="20"/>
          <w:shd w:fill="FFFFFF"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fill="FFFFFF" w:val="clear"/>
          <w:lang w:eastAsia="en-US"/>
        </w:rPr>
        <w:t>(SOLO PARA CONSULTOR VARÓN)</w:t>
      </w:r>
    </w:p>
    <w:p>
      <w:pPr>
        <w:pStyle w:val="Standard"/>
        <w:numPr>
          <w:ilvl w:val="0"/>
          <w:numId w:val="33"/>
        </w:numPr>
        <w:spacing w:before="0" w:after="120"/>
        <w:ind w:left="1134" w:hanging="425"/>
        <w:jc w:val="both"/>
        <w:rPr>
          <w:rFonts w:ascii="Tahoma" w:hAnsi="Tahoma"/>
          <w:bCs/>
          <w:iCs/>
          <w:sz w:val="20"/>
          <w:szCs w:val="20"/>
          <w:shd w:fill="FFFFFF" w:val="clear"/>
          <w:lang w:eastAsia="en-US"/>
        </w:rPr>
      </w:pPr>
      <w:r>
        <w:rPr>
          <w:rFonts w:ascii="Tahoma" w:hAnsi="Tahoma"/>
          <w:bCs/>
          <w:iCs/>
          <w:sz w:val="20"/>
          <w:szCs w:val="20"/>
          <w:shd w:fill="FFFFFF" w:val="clear"/>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fill="FFFF00" w:val="clear"/>
          <w:lang w:eastAsia="en-US"/>
        </w:rPr>
        <w:t>la compensación debe ser dentro del mismo mes a partir de efectuada la solicitud, por el día de ausencia y por el tiempo mínimo de 1 hora al día</w:t>
      </w:r>
      <w:r>
        <w:rPr>
          <w:rFonts w:ascii="Tahoma" w:hAnsi="Tahoma"/>
          <w:bCs/>
          <w:iCs/>
          <w:sz w:val="20"/>
          <w:szCs w:val="20"/>
          <w:shd w:fill="FFFFFF" w:val="clear"/>
          <w:lang w:eastAsia="en-US"/>
        </w:rPr>
        <w:t>, a dicho efecto con anticipación de un (1) día hábil a ser efectivo el permiso, deberá presentar una nota dirigida a su Gerente, por la Unidad de Recepción y Despacho de Correspondencia – URDC.</w:t>
      </w:r>
    </w:p>
    <w:p>
      <w:pPr>
        <w:pStyle w:val="Standard"/>
        <w:numPr>
          <w:ilvl w:val="0"/>
          <w:numId w:val="33"/>
        </w:numPr>
        <w:spacing w:before="0" w:after="120"/>
        <w:ind w:left="1134" w:hanging="425"/>
        <w:jc w:val="both"/>
        <w:rPr>
          <w:rFonts w:ascii="Tahoma" w:hAnsi="Tahoma"/>
          <w:bCs/>
          <w:iCs/>
          <w:sz w:val="20"/>
          <w:szCs w:val="20"/>
          <w:shd w:fill="FFFFFF" w:val="clear"/>
          <w:lang w:eastAsia="en-US"/>
        </w:rPr>
      </w:pPr>
      <w:r>
        <w:rPr>
          <w:rFonts w:ascii="Tahoma" w:hAnsi="Tahoma"/>
          <w:bCs/>
          <w:iCs/>
          <w:sz w:val="20"/>
          <w:szCs w:val="20"/>
          <w:shd w:fill="FFFFFF"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3"/>
        </w:numPr>
        <w:spacing w:before="0" w:after="120"/>
        <w:ind w:left="1134" w:hanging="425"/>
        <w:jc w:val="both"/>
        <w:rPr>
          <w:lang w:val="es-BO"/>
        </w:rPr>
      </w:pPr>
      <w:r>
        <w:rPr>
          <w:rFonts w:ascii="Tahoma" w:hAnsi="Tahoma"/>
          <w:bCs/>
          <w:iCs/>
          <w:sz w:val="20"/>
          <w:szCs w:val="20"/>
          <w:shd w:fill="FFFFFF" w:val="clear"/>
          <w:lang w:eastAsia="en-US"/>
        </w:rPr>
        <w:t>Asimismo, se otorgará aquellas tolerancias, o permisos de alcance general, que declare el Ministerio de Trabajo, Empleo y Seguridad Social en fechas conmemorativas.</w:t>
      </w:r>
    </w:p>
    <w:p>
      <w:pPr>
        <w:pStyle w:val="Standard"/>
        <w:numPr>
          <w:ilvl w:val="0"/>
          <w:numId w:val="33"/>
        </w:numPr>
        <w:spacing w:before="0" w:after="120"/>
        <w:ind w:left="1134" w:hanging="425"/>
        <w:jc w:val="both"/>
        <w:rPr>
          <w:lang w:val="es-BO"/>
        </w:rPr>
      </w:pPr>
      <w:r>
        <w:rPr>
          <w:rFonts w:ascii="Tahoma" w:hAnsi="Tahoma"/>
          <w:bCs/>
          <w:iCs/>
          <w:sz w:val="20"/>
          <w:szCs w:val="20"/>
          <w:shd w:fill="FFFFFF" w:val="clear"/>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fill="FFFFFF" w:val="clear"/>
          <w:lang w:eastAsia="en-US"/>
        </w:rPr>
        <w:t>ENTIDAD</w:t>
      </w:r>
      <w:r>
        <w:rPr>
          <w:rFonts w:ascii="Tahoma" w:hAnsi="Tahoma"/>
          <w:bCs/>
          <w:iCs/>
          <w:sz w:val="20"/>
          <w:szCs w:val="20"/>
          <w:shd w:fill="FFFFFF" w:val="clear"/>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fill="FFFF00" w:val="clear"/>
          <w:lang w:eastAsia="en-US"/>
        </w:rPr>
        <w:t xml:space="preserve">OFICINA NACIONAL, </w:t>
      </w:r>
      <w:r>
        <w:rPr>
          <w:rFonts w:ascii="Tahoma" w:hAnsi="Tahoma"/>
          <w:bCs/>
          <w:iCs/>
          <w:sz w:val="20"/>
          <w:szCs w:val="20"/>
          <w:shd w:fill="FFFF00" w:val="clear"/>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fill="FFFFFF" w:val="clear"/>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fill="FFFFFF" w:val="clear"/>
          <w:lang w:eastAsia="en-US"/>
        </w:rPr>
        <w:t xml:space="preserve"> que correspondan, dicha baja deberá ser hasta un máximo de quince (15) días calendario sin derecho a remuneración.</w:t>
      </w:r>
    </w:p>
    <w:p>
      <w:pPr>
        <w:pStyle w:val="Standard"/>
        <w:numPr>
          <w:ilvl w:val="0"/>
          <w:numId w:val="33"/>
        </w:numPr>
        <w:spacing w:before="0" w:after="120"/>
        <w:ind w:left="1134" w:hanging="425"/>
        <w:jc w:val="both"/>
        <w:rPr>
          <w:lang w:val="es-BO"/>
        </w:rPr>
      </w:pPr>
      <w:r>
        <w:rPr>
          <w:rFonts w:ascii="Tahoma" w:hAnsi="Tahoma"/>
          <w:bCs/>
          <w:iCs/>
          <w:sz w:val="20"/>
          <w:szCs w:val="20"/>
          <w:shd w:fill="FFFFFF" w:val="clear"/>
          <w:lang w:eastAsia="en-US"/>
        </w:rPr>
        <w:t xml:space="preserve">En caso especial para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 xml:space="preserve">que sea </w:t>
      </w:r>
      <w:r>
        <w:rPr>
          <w:rFonts w:ascii="Tahoma" w:hAnsi="Tahoma"/>
          <w:bCs/>
          <w:iCs/>
          <w:sz w:val="20"/>
          <w:szCs w:val="20"/>
          <w:shd w:fill="FFFFFF"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3"/>
        </w:numPr>
        <w:spacing w:before="0" w:after="120"/>
        <w:ind w:left="1134" w:hanging="425"/>
        <w:jc w:val="both"/>
        <w:rPr>
          <w:lang w:val="es-BO"/>
        </w:rPr>
      </w:pPr>
      <w:r>
        <w:rPr>
          <w:rFonts w:ascii="Tahoma" w:hAnsi="Tahoma"/>
          <w:bCs/>
          <w:iCs/>
          <w:sz w:val="20"/>
          <w:szCs w:val="20"/>
          <w:shd w:fill="FFFFFF" w:val="clear"/>
          <w:lang w:eastAsia="en-US"/>
        </w:rPr>
        <w:t xml:space="preserve">En caso de fallecimiento de padres, cónyuge, hermanos o hijos,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3"/>
        </w:numPr>
        <w:spacing w:before="0" w:after="120"/>
        <w:ind w:left="1134" w:hanging="425"/>
        <w:jc w:val="both"/>
        <w:rPr>
          <w:lang w:val="es-BO"/>
        </w:rPr>
      </w:pPr>
      <w:r>
        <w:rPr>
          <w:rFonts w:ascii="Tahoma" w:hAnsi="Tahoma"/>
          <w:bCs/>
          <w:iCs/>
          <w:sz w:val="20"/>
          <w:szCs w:val="20"/>
          <w:shd w:fill="FFFFFF" w:val="clear"/>
          <w:lang w:eastAsia="en-US"/>
        </w:rPr>
        <w:t xml:space="preserve">En caso que se someta a algún procedimiento quirúrgico, gozará de permiso sin derecho a remuneración, hasta un máximo de quince (15) días calendario </w:t>
      </w:r>
      <w:r>
        <w:rPr>
          <w:rFonts w:ascii="Tahoma" w:hAnsi="Tahoma"/>
          <w:iCs/>
          <w:sz w:val="20"/>
          <w:szCs w:val="20"/>
          <w:shd w:fill="FFFFFF" w:val="clear"/>
          <w:lang w:eastAsia="en-US"/>
        </w:rPr>
        <w:t>(Debiendo adjuntar el respaldo correspondiente, este plazo es</w:t>
      </w:r>
      <w:r>
        <w:rPr>
          <w:rFonts w:ascii="Tahoma" w:hAnsi="Tahoma"/>
          <w:iCs/>
          <w:sz w:val="20"/>
          <w:szCs w:val="20"/>
          <w:shd w:fill="FFFF00" w:val="clear"/>
          <w:lang w:eastAsia="en-US"/>
        </w:rPr>
        <w:t xml:space="preserve"> independiente al plazo establecido en el parágrafo quinto de la presente clausula</w:t>
      </w:r>
      <w:r>
        <w:rPr>
          <w:rFonts w:ascii="Tahoma" w:hAnsi="Tahoma"/>
          <w:iCs/>
          <w:sz w:val="20"/>
          <w:szCs w:val="20"/>
          <w:shd w:fill="FFFFFF" w:val="clear"/>
          <w:lang w:eastAsia="en-US"/>
        </w:rPr>
        <w:t>).</w:t>
      </w:r>
    </w:p>
    <w:p>
      <w:pPr>
        <w:pStyle w:val="Standard"/>
        <w:numPr>
          <w:ilvl w:val="0"/>
          <w:numId w:val="33"/>
        </w:numPr>
        <w:spacing w:before="0" w:after="120"/>
        <w:ind w:left="1134" w:hanging="425"/>
        <w:jc w:val="both"/>
        <w:rPr>
          <w:lang w:val="es-BO"/>
        </w:rPr>
      </w:pPr>
      <w:r>
        <w:rPr>
          <w:rFonts w:ascii="Tahoma" w:hAnsi="Tahoma"/>
          <w:bCs/>
          <w:iCs/>
          <w:sz w:val="20"/>
          <w:szCs w:val="20"/>
          <w:shd w:fill="FFFFFF" w:val="clear"/>
          <w:lang w:eastAsia="en-US"/>
        </w:rPr>
        <w:t xml:space="preserve">Una (1) vez al año, previa coordinación con su inmediato superior, el </w:t>
      </w:r>
      <w:r>
        <w:rPr>
          <w:rFonts w:ascii="Tahoma" w:hAnsi="Tahoma"/>
          <w:b/>
          <w:bCs/>
          <w:iCs/>
          <w:sz w:val="20"/>
          <w:szCs w:val="20"/>
          <w:shd w:fill="FFFFFF" w:val="clear"/>
          <w:lang w:eastAsia="en-US"/>
        </w:rPr>
        <w:t xml:space="preserve">CONSULTOR (A) </w:t>
      </w:r>
      <w:r>
        <w:rPr>
          <w:rFonts w:ascii="Tahoma" w:hAnsi="Tahoma"/>
          <w:bCs/>
          <w:iCs/>
          <w:sz w:val="20"/>
          <w:szCs w:val="20"/>
          <w:shd w:fill="FFFFFF" w:val="clear"/>
          <w:lang w:eastAsia="en-US"/>
        </w:rPr>
        <w:t xml:space="preserve">podrá solicitar los permisos señalados en la Ley N° 798 de fecha 26 de abril de 2016, cumpliendo con el procedimiento establecido en la citada norma.   </w:t>
      </w:r>
    </w:p>
    <w:p>
      <w:pPr>
        <w:pStyle w:val="ListParagraph"/>
        <w:numPr>
          <w:ilvl w:val="0"/>
          <w:numId w:val="30"/>
        </w:numPr>
        <w:suppressAutoHyphens w:val="true"/>
        <w:textAlignment w:val="baseline"/>
        <w:rPr>
          <w:lang w:val="es-BO"/>
        </w:rPr>
      </w:pPr>
      <w:r>
        <w:rPr>
          <w:rFonts w:cs="Tahoma" w:ascii="Tahoma" w:hAnsi="Tahoma"/>
          <w:b/>
          <w:shd w:fill="FFFFFF" w:val="clear"/>
        </w:rPr>
        <w:t xml:space="preserve">Horario de Trabajo: </w:t>
      </w:r>
      <w:r>
        <w:rPr>
          <w:rFonts w:cs="Tahoma" w:ascii="Tahoma" w:hAnsi="Tahoma"/>
          <w:shd w:fill="FFFFFF" w:val="clear"/>
        </w:rPr>
        <w:t xml:space="preserve">El horario de trabajo al que estará sujeto el </w:t>
      </w:r>
      <w:r>
        <w:rPr>
          <w:rFonts w:cs="Tahoma" w:ascii="Tahoma" w:hAnsi="Tahoma"/>
          <w:b/>
          <w:shd w:fill="FFFFFF" w:val="clear"/>
        </w:rPr>
        <w:t xml:space="preserve">CONSULTOR (A) </w:t>
      </w:r>
      <w:r>
        <w:rPr>
          <w:rFonts w:cs="Tahoma" w:ascii="Tahoma" w:hAnsi="Tahoma"/>
          <w:shd w:fill="FFFFFF"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jc w:val="both"/>
        <w:rPr>
          <w:rFonts w:ascii="Tahoma" w:hAnsi="Tahoma"/>
          <w:sz w:val="20"/>
          <w:szCs w:val="20"/>
          <w:shd w:fill="FFFFFF" w:val="clear"/>
          <w:lang w:eastAsia="en-US"/>
        </w:rPr>
      </w:pPr>
      <w:r>
        <w:rPr>
          <w:rFonts w:ascii="Tahoma" w:hAnsi="Tahoma"/>
          <w:sz w:val="20"/>
          <w:szCs w:val="20"/>
          <w:shd w:fill="FFFFFF" w:val="clear"/>
          <w:lang w:eastAsia="en-US"/>
        </w:rPr>
      </w:r>
    </w:p>
    <w:p>
      <w:pPr>
        <w:pStyle w:val="Standard"/>
        <w:numPr>
          <w:ilvl w:val="0"/>
          <w:numId w:val="30"/>
        </w:numPr>
        <w:jc w:val="both"/>
        <w:rPr>
          <w:rFonts w:ascii="Tahoma" w:hAnsi="Tahoma"/>
          <w:bCs/>
          <w:iCs/>
          <w:sz w:val="20"/>
          <w:szCs w:val="20"/>
          <w:shd w:fill="FFFFFF" w:val="clear"/>
          <w:lang w:eastAsia="en-US"/>
        </w:rPr>
      </w:pPr>
      <w:r>
        <w:rPr>
          <w:rFonts w:ascii="Tahoma" w:hAnsi="Tahoma"/>
          <w:b/>
          <w:sz w:val="20"/>
          <w:szCs w:val="20"/>
          <w:shd w:fill="FFFFFF" w:val="clear"/>
          <w:lang w:eastAsia="en-US"/>
        </w:rPr>
        <w:t xml:space="preserve">De la asignación de activos y la responsabilidad sobre los mismos. </w:t>
      </w:r>
      <w:r>
        <w:rPr>
          <w:rFonts w:ascii="Tahoma" w:hAnsi="Tahoma"/>
          <w:sz w:val="20"/>
          <w:szCs w:val="20"/>
          <w:shd w:fill="FFFFFF" w:val="clear"/>
          <w:lang w:eastAsia="en-US"/>
        </w:rPr>
        <w:t>La</w:t>
      </w:r>
      <w:r>
        <w:rPr>
          <w:rFonts w:ascii="Tahoma" w:hAnsi="Tahoma"/>
          <w:b/>
          <w:sz w:val="20"/>
          <w:szCs w:val="20"/>
          <w:shd w:fill="FFFFFF" w:val="clear"/>
          <w:lang w:eastAsia="en-US"/>
        </w:rPr>
        <w:t xml:space="preserve"> ENTIDAD</w:t>
      </w:r>
      <w:r>
        <w:rPr>
          <w:rFonts w:ascii="Tahoma" w:hAnsi="Tahoma"/>
          <w:sz w:val="20"/>
          <w:szCs w:val="20"/>
          <w:shd w:fill="FFFFFF" w:val="clear"/>
          <w:lang w:eastAsia="en-US"/>
        </w:rPr>
        <w:t xml:space="preserve"> para posibilitar al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la realización de sus labores, podrá asignar al mismo activos fijos y equipos acorde a las necesidades inherentes a la consultoría, siendo de responsabilidad del</w:t>
      </w:r>
      <w:r>
        <w:rPr>
          <w:rFonts w:ascii="Tahoma" w:hAnsi="Tahoma"/>
          <w:b/>
          <w:sz w:val="20"/>
          <w:szCs w:val="20"/>
          <w:shd w:fill="FFFFFF" w:val="clear"/>
          <w:lang w:eastAsia="en-US"/>
        </w:rPr>
        <w:t xml:space="preserve"> CONSULTOR (A) </w:t>
      </w:r>
      <w:r>
        <w:rPr>
          <w:rFonts w:ascii="Tahoma" w:hAnsi="Tahoma"/>
          <w:sz w:val="20"/>
          <w:szCs w:val="20"/>
          <w:shd w:fill="FFFFFF" w:val="clear"/>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o de las labores para las cuales fueron asignados específicamente.</w:t>
      </w:r>
    </w:p>
    <w:p>
      <w:pPr>
        <w:pStyle w:val="ListParagraph"/>
        <w:rPr>
          <w:rFonts w:ascii="Tahoma" w:hAnsi="Tahoma" w:cs="Tahoma"/>
          <w:bCs/>
          <w:iCs/>
          <w:shd w:fill="FFFFFF" w:val="clear"/>
        </w:rPr>
      </w:pPr>
      <w:r>
        <w:rPr>
          <w:rFonts w:cs="Tahoma" w:ascii="Tahoma" w:hAnsi="Tahoma"/>
          <w:bCs/>
          <w:iCs/>
          <w:shd w:fill="FFFFFF" w:val="clear"/>
        </w:rPr>
      </w:r>
    </w:p>
    <w:p>
      <w:pPr>
        <w:pStyle w:val="Standard"/>
        <w:numPr>
          <w:ilvl w:val="0"/>
          <w:numId w:val="30"/>
        </w:numPr>
        <w:jc w:val="both"/>
        <w:rPr>
          <w:lang w:val="es-BO"/>
        </w:rPr>
      </w:pPr>
      <w:r>
        <w:rPr>
          <w:rFonts w:ascii="Tahoma" w:hAnsi="Tahoma"/>
          <w:b/>
          <w:bCs/>
          <w:color w:val="000000"/>
          <w:sz w:val="20"/>
          <w:szCs w:val="20"/>
          <w:shd w:fill="FFFF00" w:val="clear"/>
          <w:lang w:eastAsia="en-US"/>
        </w:rPr>
        <w:t xml:space="preserve">De la asignación de Ropa de Trabajo (Chaleco Institucional). </w:t>
      </w:r>
      <w:r>
        <w:rPr>
          <w:rFonts w:ascii="Tahoma" w:hAnsi="Tahoma"/>
          <w:color w:val="000000"/>
          <w:sz w:val="20"/>
          <w:szCs w:val="20"/>
          <w:shd w:fill="FFFF00" w:val="clear"/>
          <w:lang w:eastAsia="en-US"/>
        </w:rPr>
        <w:t xml:space="preserve">La </w:t>
      </w:r>
      <w:r>
        <w:rPr>
          <w:rFonts w:ascii="Tahoma" w:hAnsi="Tahoma"/>
          <w:b/>
          <w:bCs/>
          <w:color w:val="000000"/>
          <w:sz w:val="20"/>
          <w:szCs w:val="20"/>
          <w:shd w:fill="FFFF00" w:val="clear"/>
          <w:lang w:eastAsia="en-US"/>
        </w:rPr>
        <w:t>ENTIDAD</w:t>
      </w:r>
      <w:r>
        <w:rPr>
          <w:rFonts w:ascii="Tahoma" w:hAnsi="Tahoma"/>
          <w:color w:val="000000"/>
          <w:sz w:val="20"/>
          <w:szCs w:val="20"/>
          <w:shd w:fill="FFFF00" w:val="clear"/>
          <w:lang w:eastAsia="en-US"/>
        </w:rPr>
        <w:t xml:space="preserve"> dotara al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ropa de trabajo (Chaleco Institucional), de uso para los “Operativos de Control Tributario”, siendo de responsabilidad del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fill="FFFF00" w:val="clear"/>
          <w:lang w:eastAsia="en-US"/>
        </w:rPr>
        <w:t>CONSULTORÍA.</w:t>
      </w:r>
    </w:p>
    <w:p>
      <w:pPr>
        <w:pStyle w:val="Standard"/>
        <w:ind w:left="720" w:hanging="0"/>
        <w:jc w:val="both"/>
        <w:rPr>
          <w:rFonts w:ascii="Tahoma" w:hAnsi="Tahoma"/>
          <w:bCs/>
          <w:iCs/>
          <w:sz w:val="20"/>
          <w:szCs w:val="20"/>
          <w:shd w:fill="FFFFFF" w:val="clear"/>
          <w:lang w:eastAsia="en-US"/>
        </w:rPr>
      </w:pPr>
      <w:r>
        <w:rPr>
          <w:rFonts w:ascii="Tahoma" w:hAnsi="Tahoma"/>
          <w:bCs/>
          <w:iCs/>
          <w:sz w:val="20"/>
          <w:szCs w:val="20"/>
          <w:shd w:fill="FFFFFF" w:val="clear"/>
          <w:lang w:eastAsia="en-US"/>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no podrá exigir beneficios sociales, subsidios,</w:t>
      </w:r>
      <w:r>
        <w:rPr>
          <w:rFonts w:ascii="Tahoma" w:hAnsi="Tahoma"/>
          <w:b/>
          <w:sz w:val="20"/>
          <w:szCs w:val="20"/>
          <w:shd w:fill="FFFFFF" w:val="clear"/>
        </w:rPr>
        <w:t xml:space="preserve"> </w:t>
      </w:r>
      <w:r>
        <w:rPr>
          <w:rFonts w:ascii="Tahoma" w:hAnsi="Tahoma"/>
          <w:sz w:val="20"/>
          <w:szCs w:val="20"/>
          <w:shd w:fill="FFFFFF"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jc w:val="both"/>
        <w:rPr>
          <w:rFonts w:ascii="Tahoma" w:hAnsi="Tahoma"/>
          <w:bCs/>
          <w:iCs/>
          <w:sz w:val="20"/>
          <w:szCs w:val="20"/>
          <w:shd w:fill="FFFFFF" w:val="clear"/>
        </w:rPr>
      </w:pPr>
      <w:r>
        <w:rPr>
          <w:rFonts w:ascii="Tahoma" w:hAnsi="Tahoma"/>
          <w:bCs/>
          <w:iCs/>
          <w:sz w:val="20"/>
          <w:szCs w:val="20"/>
          <w:shd w:fill="FFFFFF" w:val="clear"/>
        </w:rPr>
      </w:r>
    </w:p>
    <w:p>
      <w:pPr>
        <w:pStyle w:val="Standard"/>
        <w:jc w:val="both"/>
        <w:rPr>
          <w:lang w:val="es-BO"/>
        </w:rPr>
      </w:pPr>
      <w:r>
        <w:rPr>
          <w:rFonts w:ascii="Tahoma" w:hAnsi="Tahoma"/>
          <w:sz w:val="20"/>
          <w:szCs w:val="20"/>
          <w:shd w:fill="FFFFFF" w:val="clear"/>
        </w:rPr>
        <w:t xml:space="preserve">Además, el </w:t>
      </w:r>
      <w:r>
        <w:rPr>
          <w:rFonts w:ascii="Tahoma" w:hAnsi="Tahoma"/>
          <w:b/>
          <w:sz w:val="20"/>
          <w:szCs w:val="20"/>
          <w:shd w:fill="FFFFFF" w:val="clear"/>
        </w:rPr>
        <w:t>CONSULTOR</w:t>
      </w:r>
      <w:r>
        <w:rPr>
          <w:rFonts w:cs="MECOGP+Verdana" w:ascii="Tahoma" w:hAnsi="Tahoma"/>
          <w:sz w:val="20"/>
          <w:szCs w:val="20"/>
          <w:shd w:fill="FFFFFF" w:val="clear"/>
        </w:rPr>
        <w:t xml:space="preserve"> </w:t>
      </w:r>
      <w:r>
        <w:rPr>
          <w:rFonts w:cs="MECOGP+Verdana" w:ascii="Tahoma" w:hAnsi="Tahoma"/>
          <w:b/>
          <w:bCs/>
          <w:sz w:val="20"/>
          <w:szCs w:val="20"/>
          <w:shd w:fill="FFFFFF" w:val="clear"/>
        </w:rPr>
        <w:t>(A)</w:t>
      </w:r>
      <w:r>
        <w:rPr>
          <w:rFonts w:cs="MECOGP+Verdana" w:ascii="Tahoma" w:hAnsi="Tahoma"/>
          <w:sz w:val="20"/>
          <w:szCs w:val="20"/>
          <w:shd w:fill="FFFFFF" w:val="clear"/>
        </w:rPr>
        <w:t xml:space="preserve"> se compromete a cumplir con las siguientes obligaciones:</w:t>
      </w:r>
    </w:p>
    <w:p>
      <w:pPr>
        <w:pStyle w:val="Standard"/>
        <w:jc w:val="both"/>
        <w:rPr>
          <w:rFonts w:ascii="Tahoma" w:hAnsi="Tahoma" w:cs="MECOGP+Verdana"/>
          <w:sz w:val="20"/>
          <w:szCs w:val="20"/>
          <w:shd w:fill="FFFFFF" w:val="clear"/>
        </w:rPr>
      </w:pPr>
      <w:r>
        <w:rPr>
          <w:rFonts w:cs="MECOGP+Verdana" w:ascii="Tahoma" w:hAnsi="Tahoma"/>
          <w:sz w:val="20"/>
          <w:szCs w:val="20"/>
          <w:shd w:fill="FFFFFF" w:val="clear"/>
        </w:rPr>
      </w:r>
    </w:p>
    <w:p>
      <w:pPr>
        <w:pStyle w:val="Standard"/>
        <w:widowControl w:val="false"/>
        <w:numPr>
          <w:ilvl w:val="0"/>
          <w:numId w:val="35"/>
        </w:numPr>
        <w:tabs>
          <w:tab w:val="clear" w:pos="709"/>
          <w:tab w:val="left" w:pos="880" w:leader="none"/>
        </w:tabs>
        <w:ind w:left="454" w:hanging="340"/>
        <w:jc w:val="both"/>
        <w:rPr>
          <w:lang w:val="es-BO"/>
        </w:rPr>
      </w:pPr>
      <w:r>
        <w:rPr>
          <w:rFonts w:ascii="Tahoma" w:hAnsi="Tahoma"/>
          <w:sz w:val="20"/>
          <w:szCs w:val="20"/>
          <w:shd w:fill="FFFFFF" w:val="clear"/>
        </w:rPr>
        <w:t xml:space="preserve">Efectuar la prestación del </w:t>
      </w:r>
      <w:r>
        <w:rPr>
          <w:rFonts w:ascii="Tahoma" w:hAnsi="Tahoma"/>
          <w:b/>
          <w:bCs/>
          <w:sz w:val="20"/>
          <w:szCs w:val="20"/>
          <w:shd w:fill="FFFFFF" w:val="clear"/>
        </w:rPr>
        <w:t>SERVICIO</w:t>
      </w:r>
      <w:r>
        <w:rPr>
          <w:rFonts w:ascii="Tahoma" w:hAnsi="Tahoma"/>
          <w:sz w:val="20"/>
          <w:szCs w:val="20"/>
          <w:shd w:fill="FFFFFF" w:val="clear"/>
        </w:rPr>
        <w:t xml:space="preserve">, objeto del presente Contrato con exclusividad a favor de la </w:t>
      </w:r>
      <w:r>
        <w:rPr>
          <w:rFonts w:ascii="Tahoma" w:hAnsi="Tahoma"/>
          <w:b/>
          <w:sz w:val="20"/>
          <w:szCs w:val="20"/>
          <w:shd w:fill="FFFFFF" w:val="clear"/>
        </w:rPr>
        <w:t>ENTIDAD</w:t>
      </w:r>
      <w:r>
        <w:rPr>
          <w:rFonts w:ascii="Tahoma" w:hAnsi="Tahoma"/>
          <w:sz w:val="20"/>
          <w:szCs w:val="20"/>
          <w:shd w:fill="FFFFFF"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35"/>
        </w:numPr>
        <w:tabs>
          <w:tab w:val="clear" w:pos="709"/>
          <w:tab w:val="left" w:pos="1560" w:leader="none"/>
        </w:tabs>
        <w:ind w:left="454" w:hanging="340"/>
        <w:jc w:val="both"/>
        <w:rPr>
          <w:lang w:val="es-BO"/>
        </w:rPr>
      </w:pPr>
      <w:r>
        <w:rPr>
          <w:rFonts w:ascii="Tahoma" w:hAnsi="Tahoma"/>
          <w:sz w:val="20"/>
          <w:szCs w:val="20"/>
          <w:shd w:fill="FFFFFF" w:val="clear"/>
        </w:rPr>
        <w:t xml:space="preserve">Suministrar a la </w:t>
      </w:r>
      <w:r>
        <w:rPr>
          <w:rFonts w:ascii="Tahoma" w:hAnsi="Tahoma"/>
          <w:b/>
          <w:sz w:val="20"/>
          <w:szCs w:val="20"/>
          <w:shd w:fill="FFFFFF" w:val="clear"/>
        </w:rPr>
        <w:t>ENTIDAD</w:t>
      </w:r>
      <w:r>
        <w:rPr>
          <w:rFonts w:ascii="Tahoma" w:hAnsi="Tahoma"/>
          <w:sz w:val="20"/>
          <w:szCs w:val="20"/>
          <w:shd w:fill="FFFFFF" w:val="clear"/>
        </w:rPr>
        <w:t xml:space="preserve"> cualquier información adicional que requiera.</w:t>
      </w:r>
    </w:p>
    <w:p>
      <w:pPr>
        <w:pStyle w:val="Standard"/>
        <w:widowControl w:val="false"/>
        <w:numPr>
          <w:ilvl w:val="0"/>
          <w:numId w:val="35"/>
        </w:numPr>
        <w:tabs>
          <w:tab w:val="clear" w:pos="709"/>
          <w:tab w:val="left" w:pos="1560" w:leader="none"/>
        </w:tabs>
        <w:ind w:left="454" w:hanging="340"/>
        <w:jc w:val="both"/>
        <w:rPr>
          <w:rFonts w:ascii="Tahoma" w:hAnsi="Tahoma"/>
          <w:sz w:val="20"/>
          <w:szCs w:val="20"/>
          <w:shd w:fill="FFFFFF" w:val="clear"/>
        </w:rPr>
      </w:pPr>
      <w:r>
        <w:rPr>
          <w:rFonts w:ascii="Tahoma" w:hAnsi="Tahoma"/>
          <w:sz w:val="20"/>
          <w:szCs w:val="20"/>
          <w:shd w:fill="FFFFFF" w:val="clear"/>
        </w:rPr>
        <w:t>Presentarse a trabajar con ropa formal de trabajo.</w:t>
      </w:r>
    </w:p>
    <w:p>
      <w:pPr>
        <w:pStyle w:val="Standard"/>
        <w:widowControl w:val="false"/>
        <w:numPr>
          <w:ilvl w:val="0"/>
          <w:numId w:val="35"/>
        </w:numPr>
        <w:tabs>
          <w:tab w:val="clear" w:pos="709"/>
          <w:tab w:val="left" w:pos="960" w:leader="none"/>
          <w:tab w:val="left" w:pos="1133" w:leader="none"/>
        </w:tabs>
        <w:ind w:left="426" w:hanging="313"/>
        <w:jc w:val="both"/>
        <w:rPr>
          <w:lang w:val="es-BO"/>
        </w:rPr>
      </w:pPr>
      <w:r>
        <w:rPr>
          <w:rFonts w:ascii="Tahoma" w:hAnsi="Tahoma"/>
          <w:sz w:val="20"/>
          <w:szCs w:val="20"/>
          <w:shd w:fill="FFFFFF" w:val="clear"/>
        </w:rPr>
        <w:t xml:space="preserve">Reconocer que la </w:t>
      </w:r>
      <w:r>
        <w:rPr>
          <w:rFonts w:ascii="Tahoma" w:hAnsi="Tahoma"/>
          <w:b/>
          <w:sz w:val="20"/>
          <w:szCs w:val="20"/>
          <w:shd w:fill="FFFFFF" w:val="clear"/>
        </w:rPr>
        <w:t>ENTIDAD</w:t>
      </w:r>
      <w:r>
        <w:rPr>
          <w:rFonts w:ascii="Tahoma" w:hAnsi="Tahoma"/>
          <w:sz w:val="20"/>
          <w:szCs w:val="20"/>
          <w:shd w:fill="FFFFFF" w:val="clear"/>
        </w:rPr>
        <w:t xml:space="preserve"> es la única propietaria de los productos y documentos producidos bajo el presente Contrato.</w:t>
      </w:r>
    </w:p>
    <w:p>
      <w:pPr>
        <w:pStyle w:val="Standard"/>
        <w:widowControl w:val="false"/>
        <w:numPr>
          <w:ilvl w:val="0"/>
          <w:numId w:val="35"/>
        </w:numPr>
        <w:tabs>
          <w:tab w:val="clear" w:pos="709"/>
          <w:tab w:val="left" w:pos="880" w:leader="none"/>
        </w:tabs>
        <w:ind w:left="454" w:hanging="340"/>
        <w:jc w:val="both"/>
        <w:rPr>
          <w:lang w:val="es-BO"/>
        </w:rPr>
      </w:pPr>
      <w:r>
        <w:rPr>
          <w:rFonts w:ascii="Tahoma" w:hAnsi="Tahoma"/>
          <w:sz w:val="20"/>
          <w:szCs w:val="20"/>
          <w:shd w:fill="FFFFFF" w:val="clear"/>
        </w:rPr>
        <w:t xml:space="preserve">Mantener una conducta decorosa en el desempeño de su </w:t>
      </w:r>
      <w:r>
        <w:rPr>
          <w:rFonts w:ascii="Tahoma" w:hAnsi="Tahoma"/>
          <w:b/>
          <w:sz w:val="20"/>
          <w:szCs w:val="20"/>
          <w:shd w:fill="FFFFFF" w:val="clear"/>
        </w:rPr>
        <w:t>CONSULTORÍA</w:t>
      </w:r>
      <w:r>
        <w:rPr>
          <w:rFonts w:ascii="Tahoma" w:hAnsi="Tahoma"/>
          <w:sz w:val="20"/>
          <w:szCs w:val="20"/>
          <w:shd w:fill="FFFFFF" w:val="clear"/>
        </w:rPr>
        <w:t xml:space="preserve"> compatible con el espíritu institucional.</w:t>
      </w:r>
    </w:p>
    <w:p>
      <w:pPr>
        <w:pStyle w:val="Standard"/>
        <w:widowControl w:val="false"/>
        <w:numPr>
          <w:ilvl w:val="0"/>
          <w:numId w:val="35"/>
        </w:numPr>
        <w:tabs>
          <w:tab w:val="clear" w:pos="709"/>
          <w:tab w:val="left" w:pos="880" w:leader="none"/>
        </w:tabs>
        <w:ind w:left="454" w:hanging="340"/>
        <w:jc w:val="both"/>
        <w:rPr>
          <w:lang w:val="es-BO"/>
        </w:rPr>
      </w:pPr>
      <w:r>
        <w:rPr>
          <w:rFonts w:ascii="Tahoma" w:hAnsi="Tahoma"/>
          <w:sz w:val="20"/>
          <w:szCs w:val="20"/>
          <w:shd w:fill="FFFFFF" w:val="clear"/>
        </w:rPr>
        <w:t xml:space="preserve">Participación activa en actividades de la </w:t>
      </w:r>
      <w:r>
        <w:rPr>
          <w:rFonts w:ascii="Tahoma" w:hAnsi="Tahoma"/>
          <w:b/>
          <w:sz w:val="20"/>
          <w:szCs w:val="20"/>
          <w:shd w:fill="FFFFFF" w:val="clear"/>
        </w:rPr>
        <w:t>ENTIDAD</w:t>
      </w:r>
      <w:r>
        <w:rPr>
          <w:rFonts w:ascii="Tahoma" w:hAnsi="Tahoma"/>
          <w:sz w:val="20"/>
          <w:szCs w:val="20"/>
          <w:shd w:fill="FFFFFF" w:val="clear"/>
        </w:rPr>
        <w:t xml:space="preserve"> asignadas por los inmediatos Superiores.</w:t>
      </w:r>
    </w:p>
    <w:p>
      <w:pPr>
        <w:pStyle w:val="Standard"/>
        <w:widowControl w:val="false"/>
        <w:numPr>
          <w:ilvl w:val="0"/>
          <w:numId w:val="35"/>
        </w:numPr>
        <w:tabs>
          <w:tab w:val="clear" w:pos="709"/>
          <w:tab w:val="left" w:pos="880" w:leader="none"/>
        </w:tabs>
        <w:ind w:left="454" w:hanging="340"/>
        <w:jc w:val="both"/>
        <w:rPr>
          <w:rFonts w:ascii="Tahoma" w:hAnsi="Tahoma"/>
          <w:sz w:val="20"/>
          <w:szCs w:val="20"/>
          <w:shd w:fill="FFFFFF" w:val="clear"/>
        </w:rPr>
      </w:pPr>
      <w:r>
        <w:rPr>
          <w:rFonts w:ascii="Tahoma" w:hAnsi="Tahoma"/>
          <w:sz w:val="20"/>
          <w:szCs w:val="20"/>
          <w:shd w:fill="FFFFFF" w:val="clear"/>
        </w:rPr>
        <w:t>Mantener un equilibrio ético y el buen trato social dentro del entorno laboral.</w:t>
      </w:r>
    </w:p>
    <w:p>
      <w:pPr>
        <w:pStyle w:val="Standard"/>
        <w:widowControl w:val="false"/>
        <w:numPr>
          <w:ilvl w:val="0"/>
          <w:numId w:val="35"/>
        </w:numPr>
        <w:tabs>
          <w:tab w:val="clear" w:pos="709"/>
          <w:tab w:val="left" w:pos="880" w:leader="none"/>
        </w:tabs>
        <w:ind w:left="454" w:hanging="340"/>
        <w:jc w:val="both"/>
        <w:rPr>
          <w:rFonts w:ascii="Tahoma" w:hAnsi="Tahoma"/>
          <w:sz w:val="20"/>
          <w:szCs w:val="20"/>
          <w:shd w:fill="FFFFFF" w:val="clear"/>
        </w:rPr>
      </w:pPr>
      <w:r>
        <w:rPr>
          <w:rFonts w:ascii="Tahoma" w:hAnsi="Tahoma"/>
          <w:sz w:val="20"/>
          <w:szCs w:val="20"/>
          <w:shd w:fill="FFFFFF" w:val="clear"/>
        </w:rPr>
        <w:t>Abstenerse de realizar comentarios ofensivos, discriminatorios y de orden racista dentro del entorno laboral.</w:t>
      </w:r>
    </w:p>
    <w:p>
      <w:pPr>
        <w:pStyle w:val="Standard"/>
        <w:widowControl w:val="false"/>
        <w:numPr>
          <w:ilvl w:val="0"/>
          <w:numId w:val="35"/>
        </w:numPr>
        <w:tabs>
          <w:tab w:val="clear" w:pos="709"/>
          <w:tab w:val="left" w:pos="880" w:leader="none"/>
        </w:tabs>
        <w:ind w:left="454" w:hanging="340"/>
        <w:jc w:val="both"/>
        <w:rPr>
          <w:rFonts w:ascii="Tahoma" w:hAnsi="Tahoma"/>
          <w:sz w:val="20"/>
          <w:szCs w:val="20"/>
          <w:shd w:fill="FFFFFF" w:val="clear"/>
        </w:rPr>
      </w:pPr>
      <w:r>
        <w:rPr>
          <w:rFonts w:ascii="Tahoma" w:hAnsi="Tahoma"/>
          <w:sz w:val="20"/>
          <w:szCs w:val="20"/>
          <w:shd w:fill="FFFFFF" w:val="clear"/>
        </w:rPr>
        <w:t>Cumplir cada una de las cláusulas del presente Contrato.</w:t>
      </w:r>
    </w:p>
    <w:p>
      <w:pPr>
        <w:pStyle w:val="Standard"/>
        <w:widowControl w:val="false"/>
        <w:tabs>
          <w:tab w:val="clear" w:pos="709"/>
          <w:tab w:val="left" w:pos="426" w:leader="none"/>
        </w:tabs>
        <w:jc w:val="both"/>
        <w:rPr>
          <w:rFonts w:ascii="Tahoma" w:hAnsi="Tahoma"/>
          <w:sz w:val="20"/>
          <w:szCs w:val="20"/>
          <w:shd w:fill="FFFFFF" w:val="clear"/>
        </w:rPr>
      </w:pPr>
      <w:r>
        <w:rPr>
          <w:rFonts w:ascii="Tahoma" w:hAnsi="Tahoma"/>
          <w:sz w:val="20"/>
          <w:szCs w:val="20"/>
          <w:shd w:fill="FFFFFF" w:val="clear"/>
        </w:rPr>
      </w:r>
    </w:p>
    <w:p>
      <w:pPr>
        <w:pStyle w:val="Standard"/>
        <w:spacing w:before="0" w:after="160"/>
        <w:jc w:val="both"/>
        <w:rPr>
          <w:lang w:val="es-BO"/>
        </w:rPr>
      </w:pPr>
      <w:r>
        <w:rPr>
          <w:rFonts w:ascii="Tahoma" w:hAnsi="Tahoma"/>
          <w:sz w:val="20"/>
          <w:szCs w:val="20"/>
          <w:shd w:fill="FFFFFF" w:val="clear"/>
        </w:rPr>
        <w:t>Por su parte, la</w:t>
      </w:r>
      <w:r>
        <w:rPr>
          <w:rFonts w:ascii="Tahoma" w:hAnsi="Tahoma"/>
          <w:b/>
          <w:sz w:val="20"/>
          <w:szCs w:val="20"/>
          <w:shd w:fill="FFFFFF" w:val="clear"/>
        </w:rPr>
        <w:t xml:space="preserve"> ENTIDAD</w:t>
      </w:r>
      <w:r>
        <w:rPr>
          <w:rFonts w:ascii="Tahoma" w:hAnsi="Tahoma"/>
          <w:sz w:val="20"/>
          <w:szCs w:val="20"/>
          <w:shd w:fill="FFFFFF" w:val="clear"/>
        </w:rPr>
        <w:t xml:space="preserve"> se compromete a cumplir con las siguientes obligaciones: </w:t>
      </w:r>
      <w:r>
        <w:rPr>
          <w:rFonts w:ascii="Tahoma" w:hAnsi="Tahoma"/>
          <w:sz w:val="20"/>
          <w:szCs w:val="20"/>
          <w:shd w:fill="FFFFFF" w:val="clear"/>
          <w:lang w:eastAsia="en-US"/>
        </w:rPr>
        <w:t xml:space="preserve">Apoyar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proporcionando la información necesaria, apoyo logístico referente a condiciones de trabajo e insumos.</w:t>
      </w:r>
    </w:p>
    <w:p>
      <w:pPr>
        <w:pStyle w:val="Standard"/>
        <w:numPr>
          <w:ilvl w:val="0"/>
          <w:numId w:val="34"/>
        </w:numPr>
        <w:ind w:left="454" w:hanging="454"/>
        <w:jc w:val="both"/>
        <w:rPr>
          <w:lang w:val="es-BO"/>
        </w:rPr>
      </w:pPr>
      <w:r>
        <w:rPr>
          <w:rFonts w:ascii="Tahoma" w:hAnsi="Tahoma"/>
          <w:sz w:val="20"/>
          <w:szCs w:val="20"/>
          <w:shd w:fill="FFFFFF" w:val="clear"/>
          <w:lang w:eastAsia="en-US"/>
        </w:rPr>
        <w:t xml:space="preserve">Dar conformidad al </w:t>
      </w:r>
      <w:r>
        <w:rPr>
          <w:rFonts w:ascii="Tahoma" w:hAnsi="Tahoma"/>
          <w:b/>
          <w:sz w:val="20"/>
          <w:szCs w:val="20"/>
          <w:shd w:fill="FFFFFF" w:val="clear"/>
          <w:lang w:eastAsia="en-US"/>
        </w:rPr>
        <w:t>SERVICIO</w:t>
      </w:r>
      <w:r>
        <w:rPr>
          <w:rFonts w:ascii="Tahoma" w:hAnsi="Tahoma"/>
          <w:sz w:val="20"/>
          <w:szCs w:val="20"/>
          <w:shd w:fill="FFFFFF" w:val="clear"/>
          <w:lang w:eastAsia="en-US"/>
        </w:rPr>
        <w:t xml:space="preserve"> de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en un plazo no mayor de cinco (5) días hábiles computables a partir de la recepción de </w:t>
      </w:r>
      <w:r>
        <w:rPr>
          <w:rFonts w:ascii="Tahoma" w:hAnsi="Tahoma"/>
          <w:sz w:val="20"/>
          <w:szCs w:val="20"/>
          <w:shd w:fill="FFFFFF" w:val="clear"/>
        </w:rPr>
        <w:t>Informe Final de Actividades de Contrato.</w:t>
      </w:r>
    </w:p>
    <w:p>
      <w:pPr>
        <w:pStyle w:val="Standard"/>
        <w:numPr>
          <w:ilvl w:val="0"/>
          <w:numId w:val="34"/>
        </w:numPr>
        <w:ind w:left="454" w:hanging="454"/>
        <w:jc w:val="both"/>
        <w:rPr>
          <w:rFonts w:ascii="Tahoma" w:hAnsi="Tahoma"/>
          <w:sz w:val="20"/>
          <w:szCs w:val="20"/>
          <w:shd w:fill="FFFFFF" w:val="clear"/>
        </w:rPr>
      </w:pPr>
      <w:r>
        <w:rPr>
          <w:rFonts w:ascii="Tahoma" w:hAnsi="Tahoma"/>
          <w:sz w:val="20"/>
          <w:szCs w:val="20"/>
          <w:shd w:fill="FFFFFF" w:val="clear"/>
        </w:rPr>
        <w:t>Cumplir cada una de las cláusulas del presente Contrato.</w:t>
      </w:r>
    </w:p>
    <w:p>
      <w:pPr>
        <w:pStyle w:val="Standard"/>
        <w:jc w:val="both"/>
        <w:rPr>
          <w:rFonts w:ascii="Tahoma" w:hAnsi="Tahoma"/>
          <w:b/>
          <w:b/>
          <w:bCs/>
          <w:sz w:val="20"/>
          <w:szCs w:val="20"/>
          <w:u w:val="single"/>
          <w:shd w:fill="FFFFFF" w:val="clear"/>
        </w:rPr>
      </w:pPr>
      <w:r>
        <w:rPr>
          <w:rFonts w:ascii="Tahoma" w:hAnsi="Tahoma"/>
          <w:b/>
          <w:bCs/>
          <w:sz w:val="20"/>
          <w:szCs w:val="20"/>
          <w:u w:val="single"/>
          <w:shd w:fill="FFFFFF" w:val="clear"/>
        </w:rPr>
      </w:r>
    </w:p>
    <w:p>
      <w:pPr>
        <w:pStyle w:val="Standard"/>
        <w:jc w:val="both"/>
        <w:rPr>
          <w:lang w:val="es-BO"/>
        </w:rPr>
      </w:pPr>
      <w:r>
        <w:rPr>
          <w:rFonts w:ascii="Tahoma" w:hAnsi="Tahoma"/>
          <w:b/>
          <w:sz w:val="20"/>
          <w:szCs w:val="20"/>
          <w:shd w:fill="FFFFFF" w:val="clear"/>
        </w:rPr>
        <w:t xml:space="preserve">CLÁUSULA SÉPTIMA.- (VIGENCIA). </w:t>
      </w:r>
      <w:r>
        <w:rPr>
          <w:rFonts w:cs="Arial" w:ascii="Tahoma" w:hAnsi="Tahoma"/>
          <w:sz w:val="20"/>
          <w:szCs w:val="20"/>
          <w:shd w:fill="FFFFFF" w:val="clear"/>
        </w:rPr>
        <w:t>El Contrato, entrará en vigencia desde el día siguiente hábil de su suscripción, por ambas partes, hasta que las mismas hayan dado cumplimiento a todas las cláusulas contenidas en el presente Contrato.</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OCTAVA.- (COMPROMISO POR GARANTÍA). </w:t>
      </w:r>
      <w:r>
        <w:rPr>
          <w:rFonts w:ascii="Tahoma" w:hAnsi="Tahoma"/>
          <w:sz w:val="20"/>
          <w:szCs w:val="20"/>
          <w:shd w:fill="FFFFFF" w:val="clear"/>
        </w:rPr>
        <w:t xml:space="preserve">A la suscripción del Contrato, el  </w:t>
      </w:r>
      <w:r>
        <w:rPr>
          <w:rFonts w:ascii="Tahoma" w:hAnsi="Tahoma"/>
          <w:b/>
          <w:sz w:val="20"/>
          <w:szCs w:val="20"/>
          <w:shd w:fill="FFFFFF" w:val="clear"/>
        </w:rPr>
        <w:t>CONSULTOR (A)</w:t>
      </w:r>
      <w:r>
        <w:rPr>
          <w:rFonts w:ascii="Tahoma" w:hAnsi="Tahoma"/>
          <w:sz w:val="20"/>
          <w:szCs w:val="20"/>
          <w:shd w:fill="FFFFFF" w:val="clear"/>
        </w:rPr>
        <w:t xml:space="preserve"> se compromete al fiel cumplimiento del mismo en todas sus partes.</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no está obligado a presentar una Garantía de Cumplimiento de Contrato, ni la </w:t>
      </w:r>
      <w:r>
        <w:rPr>
          <w:rFonts w:ascii="Tahoma" w:hAnsi="Tahoma"/>
          <w:b/>
          <w:sz w:val="20"/>
          <w:szCs w:val="20"/>
          <w:shd w:fill="FFFFFF" w:val="clear"/>
        </w:rPr>
        <w:t>ENTIDAD</w:t>
      </w:r>
      <w:r>
        <w:rPr>
          <w:rFonts w:ascii="Tahoma" w:hAnsi="Tahoma"/>
          <w:sz w:val="20"/>
          <w:szCs w:val="20"/>
          <w:shd w:fill="FFFFFF" w:val="clear"/>
        </w:rPr>
        <w:t xml:space="preserve"> a realizar la retención de los pagos parciales por concepto de Garantía de Cumplimiento de Contrato; sin embargo, en caso de que el </w:t>
      </w:r>
      <w:r>
        <w:rPr>
          <w:rFonts w:ascii="Tahoma" w:hAnsi="Tahoma"/>
          <w:b/>
          <w:bCs/>
          <w:sz w:val="20"/>
          <w:szCs w:val="20"/>
          <w:shd w:fill="FFFFFF" w:val="clear"/>
        </w:rPr>
        <w:t>CO</w:t>
      </w:r>
      <w:r>
        <w:rPr>
          <w:rFonts w:ascii="Tahoma" w:hAnsi="Tahoma"/>
          <w:b/>
          <w:sz w:val="20"/>
          <w:szCs w:val="20"/>
          <w:shd w:fill="FFFFFF" w:val="clear"/>
        </w:rPr>
        <w:t>NSULTOR (A)</w:t>
      </w:r>
      <w:r>
        <w:rPr>
          <w:rFonts w:ascii="Tahoma" w:hAnsi="Tahoma"/>
          <w:sz w:val="20"/>
          <w:szCs w:val="20"/>
          <w:shd w:fill="FFFFFF"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fill="FFFFFF" w:val="clear"/>
        </w:rPr>
        <w:t>CONSULTOR (A).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sz w:val="20"/>
          <w:szCs w:val="20"/>
          <w:shd w:fill="FFFFFF" w:val="clear"/>
        </w:rPr>
        <w:t xml:space="preserve">CLÁUSULA NOVENA.- (PLAZO DE PRESTACIÓN DE LA CONSULTORÍA).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desarrollará sus actividades de forma satisfactoria, en estricto acuerdo con el alcance del </w:t>
      </w:r>
      <w:r>
        <w:rPr>
          <w:rFonts w:ascii="Tahoma" w:hAnsi="Tahoma"/>
          <w:b/>
          <w:sz w:val="20"/>
          <w:szCs w:val="20"/>
          <w:shd w:fill="FFFFFF" w:val="clear"/>
        </w:rPr>
        <w:t>SERVICIO</w:t>
      </w:r>
      <w:r>
        <w:rPr>
          <w:rFonts w:ascii="Tahoma" w:hAnsi="Tahoma"/>
          <w:sz w:val="20"/>
          <w:szCs w:val="20"/>
          <w:shd w:fill="FFFFFF" w:val="clear"/>
        </w:rPr>
        <w:t xml:space="preserve">, los Términos de Referencia a partir del día siguiente hábil de la suscripción del Contrato hasta el 31 de diciembre de </w:t>
      </w:r>
      <w:r>
        <w:rPr>
          <w:rFonts w:ascii="Tahoma" w:hAnsi="Tahoma"/>
          <w:sz w:val="20"/>
          <w:szCs w:val="20"/>
          <w:shd w:fill="FFFF00" w:val="clear"/>
        </w:rPr>
        <w:t xml:space="preserve">2026 o </w:t>
      </w:r>
      <w:r>
        <w:rPr>
          <w:rFonts w:ascii="Tahoma" w:hAnsi="Tahoma"/>
          <w:b/>
          <w:bCs/>
          <w:sz w:val="20"/>
          <w:szCs w:val="20"/>
          <w:shd w:fill="FFFF00" w:val="clear"/>
        </w:rPr>
        <w:t>(definir plazo).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sz w:val="20"/>
          <w:szCs w:val="20"/>
          <w:shd w:fill="FFFFFF" w:val="clear"/>
        </w:rPr>
        <w:t xml:space="preserve">CLÁUSULA DÉCIMA. - (LUGAR DE PRESTACIÓN DEL SERVICIO).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realizará la </w:t>
      </w:r>
      <w:r>
        <w:rPr>
          <w:rFonts w:ascii="Tahoma" w:hAnsi="Tahoma"/>
          <w:b/>
          <w:sz w:val="20"/>
          <w:szCs w:val="20"/>
          <w:shd w:fill="FFFFFF" w:val="clear"/>
        </w:rPr>
        <w:t>CONSULTORÍA</w:t>
      </w:r>
      <w:r>
        <w:rPr>
          <w:rFonts w:ascii="Tahoma" w:hAnsi="Tahoma"/>
          <w:sz w:val="20"/>
          <w:szCs w:val="20"/>
          <w:shd w:fill="FFFFFF" w:val="clear"/>
        </w:rPr>
        <w:t xml:space="preserve">, objeto del presente Contrato, con dedicación exclusiva a la </w:t>
      </w:r>
      <w:r>
        <w:rPr>
          <w:rFonts w:ascii="Tahoma" w:hAnsi="Tahoma"/>
          <w:b/>
          <w:sz w:val="20"/>
          <w:szCs w:val="20"/>
          <w:shd w:fill="FFFFFF" w:val="clear"/>
        </w:rPr>
        <w:t>ENTIDAD</w:t>
      </w:r>
      <w:r>
        <w:rPr>
          <w:rFonts w:ascii="Tahoma" w:hAnsi="Tahoma"/>
          <w:sz w:val="20"/>
          <w:szCs w:val="20"/>
          <w:shd w:fill="FFFFFF" w:val="clear"/>
        </w:rPr>
        <w:t xml:space="preserve"> en las instalaciones de la oficina </w:t>
      </w:r>
      <w:r>
        <w:rPr>
          <w:rFonts w:ascii="Tahoma" w:hAnsi="Tahoma"/>
          <w:b/>
          <w:bCs/>
          <w:sz w:val="20"/>
          <w:szCs w:val="20"/>
          <w:shd w:fill="FFFFFF" w:val="clear"/>
        </w:rPr>
        <w:t>(ESPECIFICAR GERENCIA)</w:t>
      </w:r>
      <w:r>
        <w:rPr>
          <w:rFonts w:ascii="Tahoma" w:hAnsi="Tahoma"/>
          <w:sz w:val="20"/>
          <w:szCs w:val="20"/>
          <w:shd w:fill="FFFFFF" w:val="clear"/>
        </w:rPr>
        <w:t xml:space="preserve">, del SIN ubicada </w:t>
      </w:r>
      <w:r>
        <w:rPr>
          <w:rFonts w:ascii="Tahoma" w:hAnsi="Tahoma"/>
          <w:b/>
          <w:bCs/>
          <w:sz w:val="20"/>
          <w:szCs w:val="20"/>
          <w:shd w:fill="FFFFFF" w:val="clear"/>
        </w:rPr>
        <w:t>(Especificar ubicación).</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En caso de ser necesario, el </w:t>
      </w:r>
      <w:r>
        <w:rPr>
          <w:rFonts w:ascii="Tahoma" w:hAnsi="Tahoma"/>
          <w:b/>
          <w:bCs/>
          <w:sz w:val="20"/>
          <w:szCs w:val="20"/>
          <w:shd w:fill="FFFFFF" w:val="clear"/>
        </w:rPr>
        <w:t xml:space="preserve">CONSULTOR (A), </w:t>
      </w:r>
      <w:r>
        <w:rPr>
          <w:rFonts w:ascii="Tahoma" w:hAnsi="Tahoma"/>
          <w:sz w:val="20"/>
          <w:szCs w:val="20"/>
          <w:shd w:fill="FFFFFF" w:val="clear"/>
        </w:rPr>
        <w:t xml:space="preserve">deberá tener disponibilidad de movilizarse a nivel Nacional, por las distintas oficinas que tiene la </w:t>
      </w:r>
      <w:r>
        <w:rPr>
          <w:rFonts w:ascii="Tahoma" w:hAnsi="Tahoma"/>
          <w:b/>
          <w:bCs/>
          <w:sz w:val="20"/>
          <w:szCs w:val="20"/>
          <w:shd w:fill="FFFFFF" w:val="clear"/>
        </w:rPr>
        <w:t>ENTIDAD,</w:t>
      </w:r>
      <w:r>
        <w:rPr>
          <w:rFonts w:ascii="Tahoma" w:hAnsi="Tahoma"/>
          <w:sz w:val="20"/>
          <w:szCs w:val="20"/>
          <w:shd w:fill="FFFFFF" w:val="clear"/>
        </w:rPr>
        <w:t xml:space="preserve"> en diferentes ubicaciones según sea necesario, para realizar funciones y actividades descritas en los Términos de Referencia.</w:t>
      </w:r>
    </w:p>
    <w:p>
      <w:pPr>
        <w:pStyle w:val="Standard"/>
        <w:jc w:val="both"/>
        <w:rPr>
          <w:rFonts w:ascii="Tahoma" w:hAnsi="Tahoma"/>
          <w:b/>
          <w:b/>
          <w:i/>
          <w:i/>
          <w:sz w:val="20"/>
          <w:szCs w:val="20"/>
          <w:shd w:fill="FFFFFF" w:val="clear"/>
        </w:rPr>
      </w:pPr>
      <w:r>
        <w:rPr>
          <w:rFonts w:ascii="Tahoma" w:hAnsi="Tahoma"/>
          <w:b/>
          <w:i/>
          <w:sz w:val="20"/>
          <w:szCs w:val="20"/>
          <w:shd w:fill="FFFFFF" w:val="clear"/>
        </w:rPr>
      </w:r>
    </w:p>
    <w:p>
      <w:pPr>
        <w:pStyle w:val="Standard"/>
        <w:jc w:val="both"/>
        <w:rPr>
          <w:lang w:val="es-BO"/>
        </w:rPr>
      </w:pPr>
      <w:r>
        <w:rPr>
          <w:rFonts w:ascii="Tahoma" w:hAnsi="Tahoma"/>
          <w:sz w:val="20"/>
          <w:szCs w:val="20"/>
          <w:shd w:fill="FFFFFF" w:val="clear"/>
        </w:rPr>
        <w:t xml:space="preserve">En cumplimiento al Manual de Procedimientos “Para la Aplicación de la Modalidad de Teletrabajo” el </w:t>
      </w:r>
      <w:r>
        <w:rPr>
          <w:rFonts w:ascii="Tahoma" w:hAnsi="Tahoma"/>
          <w:b/>
          <w:bCs/>
          <w:sz w:val="20"/>
          <w:szCs w:val="20"/>
          <w:shd w:fill="FFFFFF" w:val="clear"/>
        </w:rPr>
        <w:t xml:space="preserve">CONSULTOR (A) </w:t>
      </w:r>
      <w:r>
        <w:rPr>
          <w:rFonts w:ascii="Tahoma" w:hAnsi="Tahoma"/>
          <w:sz w:val="20"/>
          <w:szCs w:val="20"/>
          <w:shd w:fill="FFFFFF" w:val="clear"/>
        </w:rPr>
        <w:t>podrá cumplir con sus actividades bajo la modalidad de trabajo a distancia (teletrabajo), de acuerdo a las condiciones, obligaciones y tiempo que establezca el Inmediato superior y lo establecido en el Decreto Supremo N° 4570.</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DÉCIMA PRIMERA.- (MONTO Y FORMA DE PAGO). </w:t>
      </w:r>
      <w:r>
        <w:rPr>
          <w:rFonts w:ascii="Tahoma" w:hAnsi="Tahoma"/>
          <w:bCs/>
          <w:sz w:val="20"/>
          <w:szCs w:val="20"/>
          <w:shd w:fill="FFFFFF" w:val="clear"/>
        </w:rPr>
        <w:t xml:space="preserve">De acuerdo a presupuesto vigente y existiendo acuerdo entre partes, la </w:t>
      </w:r>
      <w:r>
        <w:rPr>
          <w:rFonts w:ascii="Tahoma" w:hAnsi="Tahoma"/>
          <w:b/>
          <w:bCs/>
          <w:sz w:val="20"/>
          <w:szCs w:val="20"/>
          <w:shd w:fill="FFFFFF" w:val="clear"/>
        </w:rPr>
        <w:t>ENTIDAD</w:t>
      </w:r>
      <w:r>
        <w:rPr>
          <w:rFonts w:ascii="Tahoma" w:hAnsi="Tahoma"/>
          <w:bCs/>
          <w:sz w:val="20"/>
          <w:szCs w:val="20"/>
          <w:shd w:fill="FFFFFF" w:val="clear"/>
        </w:rPr>
        <w:t xml:space="preserve"> se compromete a cancelar el monto mensual de </w:t>
      </w:r>
      <w:r>
        <w:rPr>
          <w:rFonts w:ascii="Tahoma" w:hAnsi="Tahoma"/>
          <w:b/>
          <w:sz w:val="20"/>
          <w:szCs w:val="20"/>
          <w:shd w:fill="FFFFFF" w:val="clear"/>
        </w:rPr>
        <w:t xml:space="preserve">Bs (Definir monto) </w:t>
      </w:r>
      <w:r>
        <w:rPr>
          <w:rFonts w:ascii="Tahoma" w:hAnsi="Tahoma"/>
          <w:sz w:val="20"/>
          <w:szCs w:val="20"/>
          <w:shd w:fill="FFFFFF" w:val="clear"/>
        </w:rPr>
        <w:t>que corresponde al cargo</w:t>
      </w:r>
      <w:r>
        <w:rPr>
          <w:rFonts w:ascii="Tahoma" w:hAnsi="Tahoma"/>
          <w:b/>
          <w:bCs/>
          <w:sz w:val="20"/>
          <w:szCs w:val="20"/>
          <w:shd w:fill="FFFFFF" w:val="clear"/>
        </w:rPr>
        <w:t xml:space="preserve"> CONSULTOR (A) (Definir)</w:t>
      </w:r>
      <w:r>
        <w:rPr>
          <w:rFonts w:ascii="Tahoma" w:hAnsi="Tahoma"/>
          <w:bCs/>
          <w:sz w:val="20"/>
          <w:szCs w:val="20"/>
          <w:shd w:fill="FFFFFF" w:val="clear"/>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fill="FFFFFF" w:val="clear"/>
        </w:rPr>
        <w:t xml:space="preserve">hará previa presentación del “Informe Mensual de Actividades”, aprobado y adjuntando fotocopia del formulario de pago de contribuciones al Sistema </w:t>
      </w:r>
      <w:r>
        <w:rPr>
          <w:rFonts w:ascii="Tahoma" w:hAnsi="Tahoma"/>
          <w:color w:val="BF0041"/>
          <w:sz w:val="20"/>
          <w:szCs w:val="20"/>
          <w:shd w:fill="FFFF00" w:val="clear"/>
        </w:rPr>
        <w:t xml:space="preserve">Integral </w:t>
      </w:r>
      <w:r>
        <w:rPr>
          <w:rFonts w:ascii="Tahoma" w:hAnsi="Tahoma"/>
          <w:sz w:val="20"/>
          <w:szCs w:val="20"/>
          <w:shd w:fill="FFFFFF" w:val="clear"/>
        </w:rPr>
        <w:t>de Pensiones como Asegurado y fotocopia de Declaración Jurada trimestral de pago de Impuestos cuando corresponda.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El último pago se efectuará previa presentación del “Informe Mensual de </w:t>
      </w:r>
      <w:r>
        <w:rPr>
          <w:rFonts w:ascii="Tahoma" w:hAnsi="Tahoma"/>
          <w:bCs/>
          <w:sz w:val="20"/>
          <w:szCs w:val="20"/>
          <w:shd w:fill="FFFFFF"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Cs/>
          <w:iCs/>
          <w:sz w:val="20"/>
          <w:szCs w:val="20"/>
          <w:shd w:fill="FFFFFF" w:val="clear"/>
        </w:rPr>
        <w:t xml:space="preserve">En caso de que exista Resolución de Contrato por causas atribuibles al </w:t>
      </w:r>
      <w:r>
        <w:rPr>
          <w:rFonts w:ascii="Tahoma" w:hAnsi="Tahoma"/>
          <w:b/>
          <w:bCs/>
          <w:iCs/>
          <w:sz w:val="20"/>
          <w:szCs w:val="20"/>
          <w:shd w:fill="FFFFFF" w:val="clear"/>
        </w:rPr>
        <w:t>CONSULTOR (A)</w:t>
      </w:r>
      <w:r>
        <w:rPr>
          <w:rFonts w:ascii="Tahoma" w:hAnsi="Tahoma"/>
          <w:bCs/>
          <w:iCs/>
          <w:sz w:val="20"/>
          <w:szCs w:val="20"/>
          <w:shd w:fill="FFFFFF" w:val="clear"/>
        </w:rPr>
        <w:t xml:space="preserve">, la Unidad Solicitante procederá a una liquidación de saldos deudores y acreedores de ambas partes, previo Informe Final de actividades, </w:t>
      </w:r>
      <w:r>
        <w:rPr>
          <w:rFonts w:ascii="Tahoma" w:hAnsi="Tahoma"/>
          <w:bCs/>
          <w:sz w:val="20"/>
          <w:szCs w:val="20"/>
          <w:shd w:fill="FFFFFF" w:val="clear"/>
        </w:rPr>
        <w:t>formulario de Finalización de Relación Contractual e Informe de Disconformidad por parte del Responsable de Recepción efectuándose los pagos a que hubiere lugar.</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Cs/>
          <w:sz w:val="20"/>
          <w:szCs w:val="20"/>
          <w:shd w:fill="FFFFFF"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fill="FFFFFF" w:val="clear"/>
        </w:rPr>
        <w:t xml:space="preserve"> hubiere lugar.</w:t>
      </w:r>
    </w:p>
    <w:p>
      <w:pPr>
        <w:pStyle w:val="Standard"/>
        <w:jc w:val="both"/>
        <w:rPr>
          <w:rFonts w:ascii="Tahoma" w:hAnsi="Tahoma"/>
          <w:bCs/>
          <w:iCs/>
          <w:sz w:val="20"/>
          <w:szCs w:val="20"/>
          <w:shd w:fill="FFFFFF" w:val="clear"/>
        </w:rPr>
      </w:pPr>
      <w:r>
        <w:rPr>
          <w:rFonts w:ascii="Tahoma" w:hAnsi="Tahoma"/>
          <w:bCs/>
          <w:iCs/>
          <w:sz w:val="20"/>
          <w:szCs w:val="20"/>
          <w:shd w:fill="FFFFFF" w:val="clear"/>
        </w:rPr>
      </w:r>
    </w:p>
    <w:p>
      <w:pPr>
        <w:pStyle w:val="Standard"/>
        <w:jc w:val="both"/>
        <w:rPr>
          <w:lang w:val="es-BO"/>
        </w:rPr>
      </w:pPr>
      <w:r>
        <w:rPr>
          <w:rFonts w:ascii="Tahoma" w:hAnsi="Tahoma"/>
          <w:bCs/>
          <w:sz w:val="20"/>
          <w:szCs w:val="20"/>
          <w:shd w:fill="FFFFFF" w:val="clear"/>
        </w:rPr>
        <w:t xml:space="preserve">El costo total de la </w:t>
      </w:r>
      <w:r>
        <w:rPr>
          <w:rFonts w:ascii="Tahoma" w:hAnsi="Tahoma"/>
          <w:b/>
          <w:bCs/>
          <w:sz w:val="20"/>
          <w:szCs w:val="20"/>
          <w:shd w:fill="FFFFFF" w:val="clear"/>
        </w:rPr>
        <w:t>CONSULTORÍA</w:t>
      </w:r>
      <w:r>
        <w:rPr>
          <w:rFonts w:ascii="Tahoma" w:hAnsi="Tahoma"/>
          <w:bCs/>
          <w:sz w:val="20"/>
          <w:szCs w:val="20"/>
          <w:shd w:fill="FFFFFF" w:val="clear"/>
        </w:rPr>
        <w:t xml:space="preserve"> incluye honorarios, costos directos e indirectos o cualquier otra obligación de</w:t>
      </w:r>
      <w:r>
        <w:rPr>
          <w:rFonts w:ascii="Tahoma" w:hAnsi="Tahoma"/>
          <w:sz w:val="20"/>
          <w:szCs w:val="20"/>
          <w:shd w:fill="FFFFFF" w:val="clear"/>
        </w:rPr>
        <w:t xml:space="preserve">l </w:t>
      </w:r>
      <w:r>
        <w:rPr>
          <w:rFonts w:ascii="Tahoma" w:hAnsi="Tahoma"/>
          <w:b/>
          <w:sz w:val="20"/>
          <w:szCs w:val="20"/>
          <w:shd w:fill="FFFFFF" w:val="clear"/>
        </w:rPr>
        <w:t>CONSULTOR (A)</w:t>
      </w:r>
      <w:r>
        <w:rPr>
          <w:rFonts w:ascii="Tahoma" w:hAnsi="Tahoma"/>
          <w:bCs/>
          <w:sz w:val="20"/>
          <w:szCs w:val="20"/>
          <w:shd w:fill="FFFFFF" w:val="clear"/>
        </w:rPr>
        <w:t xml:space="preserve">. </w:t>
      </w:r>
      <w:r>
        <w:rPr>
          <w:rFonts w:ascii="Tahoma" w:hAnsi="Tahoma"/>
          <w:sz w:val="20"/>
          <w:szCs w:val="20"/>
          <w:shd w:fill="FFFFFF" w:val="clear"/>
        </w:rPr>
        <w:t xml:space="preserve">Por la naturaleza de los servicios prestados, no se reconocerá al  </w:t>
      </w:r>
      <w:r>
        <w:rPr>
          <w:rFonts w:ascii="Tahoma" w:hAnsi="Tahoma"/>
          <w:b/>
          <w:sz w:val="20"/>
          <w:szCs w:val="20"/>
          <w:shd w:fill="FFFFFF" w:val="clear"/>
        </w:rPr>
        <w:t xml:space="preserve">CONSULTOR (A) </w:t>
      </w:r>
      <w:r>
        <w:rPr>
          <w:rFonts w:ascii="Tahoma" w:hAnsi="Tahoma"/>
          <w:sz w:val="20"/>
          <w:szCs w:val="20"/>
          <w:shd w:fill="FFFFFF"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Cs/>
          <w:sz w:val="20"/>
          <w:szCs w:val="20"/>
          <w:shd w:fill="FFFFFF" w:val="clear"/>
        </w:rPr>
        <w:t xml:space="preserve">En caso de que la </w:t>
      </w:r>
      <w:r>
        <w:rPr>
          <w:rFonts w:ascii="Tahoma" w:hAnsi="Tahoma"/>
          <w:b/>
          <w:bCs/>
          <w:sz w:val="20"/>
          <w:szCs w:val="20"/>
          <w:shd w:fill="FFFFFF" w:val="clear"/>
        </w:rPr>
        <w:t>ENTIDAD</w:t>
      </w:r>
      <w:r>
        <w:rPr>
          <w:rFonts w:ascii="Tahoma" w:hAnsi="Tahoma"/>
          <w:bCs/>
          <w:sz w:val="20"/>
          <w:szCs w:val="20"/>
          <w:shd w:fill="FFFFFF" w:val="clear"/>
        </w:rPr>
        <w:t xml:space="preserve"> requiera comisionar al </w:t>
      </w:r>
      <w:r>
        <w:rPr>
          <w:rFonts w:ascii="Tahoma" w:hAnsi="Tahoma"/>
          <w:b/>
          <w:bCs/>
          <w:sz w:val="20"/>
          <w:szCs w:val="20"/>
          <w:shd w:fill="FFFFFF" w:val="clear"/>
        </w:rPr>
        <w:t xml:space="preserve">CONSULTOR (A) </w:t>
      </w:r>
      <w:r>
        <w:rPr>
          <w:rFonts w:ascii="Tahoma" w:hAnsi="Tahoma"/>
          <w:bCs/>
          <w:sz w:val="20"/>
          <w:szCs w:val="20"/>
          <w:shd w:fill="FFFFFF" w:val="clear"/>
        </w:rPr>
        <w:t xml:space="preserve">para prestar </w:t>
      </w:r>
      <w:r>
        <w:rPr>
          <w:rFonts w:ascii="Tahoma" w:hAnsi="Tahoma"/>
          <w:b/>
          <w:bCs/>
          <w:sz w:val="20"/>
          <w:szCs w:val="20"/>
          <w:shd w:fill="FFFFFF" w:val="clear"/>
        </w:rPr>
        <w:t>SERVICIOS</w:t>
      </w:r>
      <w:r>
        <w:rPr>
          <w:rFonts w:ascii="Tahoma" w:hAnsi="Tahoma"/>
          <w:bCs/>
          <w:sz w:val="20"/>
          <w:szCs w:val="20"/>
          <w:shd w:fill="FFFFFF" w:val="clear"/>
        </w:rPr>
        <w:t xml:space="preserve"> en un lugar distinto al del lugar de prestación del </w:t>
      </w:r>
      <w:r>
        <w:rPr>
          <w:rFonts w:ascii="Tahoma" w:hAnsi="Tahoma"/>
          <w:b/>
          <w:bCs/>
          <w:sz w:val="20"/>
          <w:szCs w:val="20"/>
          <w:shd w:fill="FFFFFF" w:val="clear"/>
        </w:rPr>
        <w:t>SERVICIO</w:t>
      </w:r>
      <w:r>
        <w:rPr>
          <w:rFonts w:ascii="Tahoma" w:hAnsi="Tahoma"/>
          <w:bCs/>
          <w:sz w:val="20"/>
          <w:szCs w:val="20"/>
          <w:shd w:fill="FFFFFF" w:val="clear"/>
        </w:rPr>
        <w:t>, le proporcionará pasajes y viáticos de acuerdo a la normativa vigente, a dicho efecto la Unidad Solicitante deberá emitir el Memorándum de Comisión de Servicios respectivo.</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cubrirá el costo de las obligaciones emergentes del presente Contrato de Prestación de Servicios con recursos provenientes de Fuente</w:t>
      </w:r>
      <w:r>
        <w:rPr>
          <w:rFonts w:ascii="Tahoma" w:hAnsi="Tahoma"/>
          <w:bCs/>
          <w:sz w:val="20"/>
          <w:szCs w:val="20"/>
          <w:shd w:fill="FFFFFF" w:val="clear"/>
        </w:rPr>
        <w:t>:</w:t>
      </w:r>
      <w:r>
        <w:rPr>
          <w:rFonts w:ascii="Tahoma" w:hAnsi="Tahoma"/>
          <w:b/>
          <w:bCs/>
          <w:sz w:val="20"/>
          <w:szCs w:val="20"/>
          <w:shd w:fill="FFFFFF" w:val="clear"/>
        </w:rPr>
        <w:t xml:space="preserve"> (Especificar)</w:t>
      </w:r>
      <w:r>
        <w:rPr>
          <w:rFonts w:ascii="Tahoma" w:hAnsi="Tahoma"/>
          <w:sz w:val="20"/>
          <w:szCs w:val="20"/>
          <w:shd w:fill="FFFFFF" w:val="clear"/>
        </w:rPr>
        <w:t xml:space="preserve"> Organismo:</w:t>
      </w:r>
      <w:r>
        <w:rPr>
          <w:rFonts w:ascii="Tahoma" w:hAnsi="Tahoma"/>
          <w:b/>
          <w:bCs/>
          <w:sz w:val="20"/>
          <w:szCs w:val="20"/>
          <w:shd w:fill="FFFFFF" w:val="clear"/>
        </w:rPr>
        <w:t>(Especificar)</w:t>
      </w:r>
      <w:r>
        <w:rPr>
          <w:rFonts w:ascii="Tahoma" w:hAnsi="Tahoma"/>
          <w:sz w:val="20"/>
          <w:szCs w:val="20"/>
          <w:shd w:fill="FFFFFF" w:val="clear"/>
        </w:rPr>
        <w:t xml:space="preserve"> Objeto del Gasto </w:t>
      </w:r>
      <w:r>
        <w:rPr>
          <w:rFonts w:ascii="Tahoma" w:hAnsi="Tahoma"/>
          <w:b/>
          <w:bCs/>
          <w:sz w:val="20"/>
          <w:szCs w:val="20"/>
          <w:shd w:fill="FFFFFF" w:val="clear"/>
        </w:rPr>
        <w:t xml:space="preserve">(Especificar), </w:t>
      </w:r>
      <w:r>
        <w:rPr>
          <w:rFonts w:ascii="Tahoma" w:hAnsi="Tahoma"/>
          <w:bCs/>
          <w:sz w:val="20"/>
          <w:szCs w:val="20"/>
          <w:shd w:fill="FFFFFF" w:val="clear"/>
        </w:rPr>
        <w:t xml:space="preserve">Preventivo Nº </w:t>
      </w:r>
      <w:r>
        <w:rPr>
          <w:rFonts w:ascii="Tahoma" w:hAnsi="Tahoma"/>
          <w:b/>
          <w:bCs/>
          <w:sz w:val="20"/>
          <w:szCs w:val="20"/>
          <w:shd w:fill="FFFFFF" w:val="clear"/>
        </w:rPr>
        <w:t>(Especificar)</w:t>
      </w:r>
      <w:r>
        <w:rPr>
          <w:rFonts w:ascii="Tahoma" w:hAnsi="Tahoma"/>
          <w:sz w:val="20"/>
          <w:szCs w:val="20"/>
          <w:shd w:fill="FFFFFF" w:val="clear"/>
        </w:rPr>
        <w:t>.</w:t>
      </w:r>
    </w:p>
    <w:p>
      <w:pPr>
        <w:pStyle w:val="Standard"/>
        <w:jc w:val="both"/>
        <w:rPr>
          <w:lang w:val="es-BO"/>
        </w:rPr>
      </w:pPr>
      <w:r>
        <w:rPr>
          <w:lang w:val="es-BO"/>
        </w:rPr>
      </w:r>
    </w:p>
    <w:p>
      <w:pPr>
        <w:pStyle w:val="Standard"/>
        <w:jc w:val="both"/>
        <w:rPr>
          <w:lang w:val="es-BO"/>
        </w:rPr>
      </w:pPr>
      <w:r>
        <w:rPr>
          <w:rFonts w:ascii="Tahoma" w:hAnsi="Tahoma"/>
          <w:bCs/>
          <w:sz w:val="20"/>
          <w:szCs w:val="20"/>
          <w:shd w:fill="FFFFFF" w:val="clear"/>
        </w:rPr>
        <w:t xml:space="preserve">El pago que se efectivizará a través del Sistema de Gestión Pública (SIGEP), en moneda nacional  directamente al </w:t>
      </w:r>
      <w:r>
        <w:rPr>
          <w:rFonts w:ascii="Tahoma" w:hAnsi="Tahoma"/>
          <w:b/>
          <w:bCs/>
          <w:sz w:val="20"/>
          <w:szCs w:val="20"/>
          <w:shd w:fill="FFFFFF" w:val="clear"/>
        </w:rPr>
        <w:t xml:space="preserve">CONSULTOR (A), </w:t>
      </w:r>
      <w:r>
        <w:rPr>
          <w:rFonts w:ascii="Tahoma" w:hAnsi="Tahoma"/>
          <w:sz w:val="20"/>
          <w:szCs w:val="20"/>
          <w:shd w:fill="FFFFFF" w:val="clear"/>
        </w:rPr>
        <w:t>mediante depósito bancario a su cuenta habilitada para dicho efecto.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sz w:val="20"/>
          <w:szCs w:val="20"/>
          <w:shd w:fill="FFFFFF" w:val="clear"/>
        </w:rPr>
        <w:t>CLÁUSULA</w:t>
      </w:r>
      <w:r>
        <w:rPr>
          <w:rFonts w:ascii="Tahoma" w:hAnsi="Tahoma"/>
          <w:b/>
          <w:bCs/>
          <w:sz w:val="20"/>
          <w:szCs w:val="20"/>
          <w:shd w:fill="FFFFFF" w:val="clear"/>
        </w:rPr>
        <w:t xml:space="preserve"> DÉCIMA </w:t>
      </w:r>
      <w:r>
        <w:rPr>
          <w:rFonts w:ascii="Tahoma" w:hAnsi="Tahoma"/>
          <w:b/>
          <w:sz w:val="20"/>
          <w:szCs w:val="20"/>
          <w:shd w:fill="FFFFFF" w:val="clear"/>
        </w:rPr>
        <w:t>SEGUNDA</w:t>
      </w:r>
      <w:r>
        <w:rPr>
          <w:rFonts w:ascii="Tahoma" w:hAnsi="Tahoma"/>
          <w:b/>
          <w:bCs/>
          <w:sz w:val="20"/>
          <w:szCs w:val="20"/>
          <w:shd w:fill="FFFFFF" w:val="clear"/>
        </w:rPr>
        <w:t xml:space="preserve">.- (ESTIPULACIÓN SOBRE IMPUESTOS). </w:t>
      </w:r>
      <w:r>
        <w:rPr>
          <w:rFonts w:ascii="Tahoma" w:hAnsi="Tahoma"/>
          <w:bCs/>
          <w:sz w:val="20"/>
          <w:szCs w:val="20"/>
          <w:shd w:fill="FFFFFF" w:val="clear"/>
        </w:rPr>
        <w:t>Correrá por cuenta del</w:t>
      </w:r>
      <w:r>
        <w:rPr>
          <w:rFonts w:ascii="Tahoma" w:hAnsi="Tahoma"/>
          <w:b/>
          <w:bCs/>
          <w:sz w:val="20"/>
          <w:szCs w:val="20"/>
          <w:shd w:fill="FFFFFF" w:val="clear"/>
        </w:rPr>
        <w:t xml:space="preserve"> CONSULTOR (A),</w:t>
      </w:r>
      <w:r>
        <w:rPr>
          <w:rFonts w:ascii="Tahoma" w:hAnsi="Tahoma"/>
          <w:bCs/>
          <w:sz w:val="20"/>
          <w:szCs w:val="20"/>
          <w:shd w:fill="FFFFFF" w:val="clear"/>
        </w:rPr>
        <w:t xml:space="preserve"> en el marco de la relación contractual, el pago de todos los impuestos vigentes en el país a la fecha de suscripción del presente Contrato.</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Cs/>
          <w:sz w:val="20"/>
          <w:szCs w:val="20"/>
          <w:shd w:fill="FFFFFF" w:val="clear"/>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fill="FFFFFF" w:val="clear"/>
        </w:rPr>
        <w:t xml:space="preserve">CONSULTOR (A) </w:t>
      </w:r>
      <w:r>
        <w:rPr>
          <w:rFonts w:ascii="Tahoma" w:hAnsi="Tahoma"/>
          <w:bCs/>
          <w:sz w:val="20"/>
          <w:szCs w:val="20"/>
          <w:shd w:fill="FFFFFF" w:val="clear"/>
        </w:rPr>
        <w:t>deberá acogerse a su cumplimiento desde la fecha de vigencia de dicha normativa.</w:t>
      </w:r>
    </w:p>
    <w:p>
      <w:pPr>
        <w:pStyle w:val="Standard"/>
        <w:widowControl w:val="false"/>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TERCERA</w:t>
      </w:r>
      <w:r>
        <w:rPr>
          <w:rFonts w:ascii="Tahoma" w:hAnsi="Tahoma"/>
          <w:b/>
          <w:sz w:val="20"/>
          <w:szCs w:val="20"/>
          <w:shd w:fill="FFFFFF" w:val="clear"/>
        </w:rPr>
        <w:t xml:space="preserve">.- (APORTES DE LA CONSULTORÍA). </w:t>
      </w:r>
      <w:r>
        <w:rPr>
          <w:rFonts w:ascii="Tahoma" w:hAnsi="Tahoma"/>
          <w:sz w:val="20"/>
          <w:szCs w:val="20"/>
          <w:shd w:fill="FFFFFF"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fill="FFFFFF" w:val="clear"/>
        </w:rPr>
        <w:t>CONSULTORÍA</w:t>
      </w:r>
      <w:r>
        <w:rPr>
          <w:rFonts w:ascii="Tahoma" w:hAnsi="Tahoma"/>
          <w:sz w:val="20"/>
          <w:szCs w:val="20"/>
          <w:shd w:fill="FFFFFF" w:val="clear"/>
        </w:rPr>
        <w:t xml:space="preserve">. La </w:t>
      </w:r>
      <w:r>
        <w:rPr>
          <w:rFonts w:ascii="Tahoma" w:hAnsi="Tahoma"/>
          <w:b/>
          <w:sz w:val="20"/>
          <w:szCs w:val="20"/>
          <w:shd w:fill="FFFFFF" w:val="clear"/>
        </w:rPr>
        <w:t>ENTIDAD</w:t>
      </w:r>
      <w:r>
        <w:rPr>
          <w:rFonts w:ascii="Tahoma" w:hAnsi="Tahoma"/>
          <w:sz w:val="20"/>
          <w:szCs w:val="20"/>
          <w:shd w:fill="FFFFFF" w:val="clear"/>
        </w:rPr>
        <w:t>, tiene la responsabilidad de exigir el comprobante de las contribuciones antes de efectuar los pagos establecidos en su Contrato.</w:t>
      </w:r>
    </w:p>
    <w:p>
      <w:pPr>
        <w:pStyle w:val="Standard"/>
        <w:jc w:val="both"/>
        <w:rPr>
          <w:rFonts w:ascii="Tahoma" w:hAnsi="Tahoma"/>
          <w:b/>
          <w:b/>
          <w:sz w:val="20"/>
          <w:szCs w:val="20"/>
          <w:u w:val="single"/>
          <w:shd w:fill="FFFFFF" w:val="clear"/>
        </w:rPr>
      </w:pPr>
      <w:r>
        <w:rPr>
          <w:rFonts w:ascii="Tahoma" w:hAnsi="Tahoma"/>
          <w:b/>
          <w:sz w:val="20"/>
          <w:szCs w:val="20"/>
          <w:u w:val="single"/>
          <w:shd w:fill="FFFFFF" w:val="clear"/>
        </w:rPr>
      </w:r>
    </w:p>
    <w:p>
      <w:pPr>
        <w:pStyle w:val="Standard"/>
        <w:jc w:val="both"/>
        <w:rPr>
          <w:lang w:val="es-BO"/>
        </w:rPr>
      </w:pPr>
      <w:r>
        <w:rPr>
          <w:rFonts w:ascii="Tahoma" w:hAnsi="Tahoma"/>
          <w:b/>
          <w:sz w:val="20"/>
          <w:szCs w:val="20"/>
          <w:shd w:fill="FFFFFF" w:val="clear"/>
        </w:rPr>
        <w:t xml:space="preserve">CLÁUSULA DÉCIMA CUARTA.- (EXCLUSIVIDAD Y RESPONSABILIDAD). </w:t>
      </w: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Asimismo, el </w:t>
      </w:r>
      <w:r>
        <w:rPr>
          <w:rFonts w:ascii="Tahoma" w:hAnsi="Tahoma"/>
          <w:b/>
          <w:sz w:val="20"/>
          <w:szCs w:val="20"/>
          <w:shd w:fill="FFFFFF" w:val="clear"/>
        </w:rPr>
        <w:t xml:space="preserve">CONSULTOR (A) </w:t>
      </w:r>
      <w:r>
        <w:rPr>
          <w:rFonts w:ascii="Tahoma" w:hAnsi="Tahoma"/>
          <w:sz w:val="20"/>
          <w:szCs w:val="20"/>
          <w:shd w:fill="FFFFFF" w:val="clear"/>
        </w:rPr>
        <w:t xml:space="preserve">reconoce su responsabilidad profesional directa ante la </w:t>
      </w:r>
      <w:r>
        <w:rPr>
          <w:rFonts w:ascii="Tahoma" w:hAnsi="Tahoma"/>
          <w:b/>
          <w:bCs/>
          <w:sz w:val="20"/>
          <w:szCs w:val="20"/>
          <w:shd w:fill="FFFFFF" w:val="clear"/>
        </w:rPr>
        <w:t>ENTIDAD</w:t>
      </w:r>
      <w:r>
        <w:rPr>
          <w:rFonts w:ascii="Tahoma" w:hAnsi="Tahoma"/>
          <w:sz w:val="20"/>
          <w:szCs w:val="20"/>
          <w:shd w:fill="FFFFFF"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fill="FFFFFF" w:val="clear"/>
        </w:rPr>
        <w:t>ENTIDAD</w:t>
      </w:r>
      <w:r>
        <w:rPr>
          <w:rFonts w:ascii="Tahoma" w:hAnsi="Tahoma"/>
          <w:sz w:val="20"/>
          <w:szCs w:val="20"/>
          <w:shd w:fill="FFFFFF" w:val="clear"/>
        </w:rPr>
        <w:t xml:space="preserve"> de cualquier acción judicial o extrajudicial por este concepto.</w:t>
      </w:r>
    </w:p>
    <w:p>
      <w:pPr>
        <w:pStyle w:val="Standard"/>
        <w:jc w:val="both"/>
        <w:rPr>
          <w:rFonts w:ascii="Tahoma" w:hAnsi="Tahoma"/>
          <w:sz w:val="20"/>
          <w:szCs w:val="20"/>
          <w:shd w:fill="FFFFFF" w:val="clear"/>
        </w:rPr>
      </w:pPr>
      <w:r>
        <w:rPr>
          <w:rFonts w:ascii="Tahoma" w:hAnsi="Tahoma"/>
          <w:sz w:val="20"/>
          <w:szCs w:val="20"/>
          <w:shd w:fill="FFFFFF" w:val="clear"/>
        </w:rPr>
      </w:r>
    </w:p>
    <w:p>
      <w:pPr>
        <w:pStyle w:val="NoSpacing"/>
        <w:jc w:val="both"/>
        <w:rPr>
          <w:lang w:val="es-BO"/>
        </w:rPr>
      </w:pPr>
      <w:r>
        <w:rPr>
          <w:rFonts w:cs="Tahoma" w:ascii="Tahoma" w:hAnsi="Tahoma"/>
          <w:sz w:val="20"/>
          <w:szCs w:val="20"/>
          <w:shd w:fill="FFFFFF" w:val="clear"/>
        </w:rPr>
        <w:t xml:space="preserve">El </w:t>
      </w:r>
      <w:r>
        <w:rPr>
          <w:rFonts w:cs="Tahoma" w:ascii="Tahoma" w:hAnsi="Tahoma"/>
          <w:b/>
          <w:bCs/>
          <w:sz w:val="20"/>
          <w:szCs w:val="20"/>
          <w:shd w:fill="FFFFFF" w:val="clear"/>
        </w:rPr>
        <w:t xml:space="preserve">CONSULTOR (A) </w:t>
      </w:r>
      <w:r>
        <w:rPr>
          <w:rFonts w:cs="Tahoma" w:ascii="Tahoma" w:hAnsi="Tahoma"/>
          <w:sz w:val="20"/>
          <w:szCs w:val="20"/>
          <w:shd w:fill="FFFFFF"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shd w:fill="FFFFFF" w:val="clear"/>
        </w:rPr>
        <w:t xml:space="preserve">CONSULTOR (A) </w:t>
      </w:r>
      <w:r>
        <w:rPr>
          <w:rFonts w:cs="Tahoma" w:ascii="Tahoma" w:hAnsi="Tahoma"/>
          <w:sz w:val="20"/>
          <w:szCs w:val="20"/>
          <w:shd w:fill="FFFFFF"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hanging="0"/>
        <w:jc w:val="both"/>
        <w:rPr>
          <w:rFonts w:ascii="Tahoma" w:hAnsi="Tahoma" w:cs="Tahoma"/>
          <w:sz w:val="20"/>
          <w:szCs w:val="20"/>
        </w:rPr>
      </w:pPr>
      <w:r>
        <w:rPr>
          <w:rFonts w:cs="Tahoma" w:ascii="Tahoma" w:hAnsi="Tahoma"/>
          <w:sz w:val="20"/>
          <w:szCs w:val="20"/>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 xml:space="preserve">CONSULTOR (A) </w:t>
      </w:r>
      <w:r>
        <w:rPr>
          <w:rFonts w:ascii="Tahoma" w:hAnsi="Tahoma"/>
          <w:sz w:val="20"/>
          <w:szCs w:val="20"/>
          <w:shd w:fill="FFFFFF"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QUINTA</w:t>
      </w:r>
      <w:r>
        <w:rPr>
          <w:rFonts w:ascii="Tahoma" w:hAnsi="Tahoma"/>
          <w:b/>
          <w:sz w:val="20"/>
          <w:szCs w:val="20"/>
          <w:shd w:fill="FFFFFF" w:val="clear"/>
        </w:rPr>
        <w:t xml:space="preserve">.- FACTURACIÓN </w:t>
      </w:r>
      <w:r>
        <w:rPr>
          <w:rFonts w:ascii="Tahoma" w:hAnsi="Tahoma"/>
          <w:sz w:val="20"/>
          <w:szCs w:val="20"/>
          <w:shd w:fill="FFFFFF" w:val="clear"/>
        </w:rPr>
        <w:t xml:space="preserve"> </w:t>
      </w:r>
      <w:r>
        <w:rPr>
          <w:rFonts w:ascii="Tahoma" w:hAnsi="Tahoma"/>
          <w:b/>
          <w:i/>
          <w:sz w:val="20"/>
          <w:szCs w:val="20"/>
          <w:shd w:fill="FFFFFF" w:val="clear"/>
        </w:rPr>
        <w:t>(NO CORRESPONDE).</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DÉCIMA SEXTA.- (MODIFICACIONES AL CONTRATO). </w:t>
      </w:r>
      <w:r>
        <w:rPr>
          <w:rFonts w:ascii="Tahoma" w:hAnsi="Tahoma"/>
          <w:sz w:val="20"/>
          <w:szCs w:val="20"/>
          <w:shd w:fill="FFFFFF"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bCs/>
          <w:sz w:val="20"/>
          <w:szCs w:val="20"/>
          <w:shd w:fill="FFFFFF" w:val="clear"/>
        </w:rPr>
        <w:t xml:space="preserve">CLÁUSULA DÉCIMA </w:t>
      </w:r>
      <w:r>
        <w:rPr>
          <w:rFonts w:ascii="Tahoma" w:hAnsi="Tahoma"/>
          <w:b/>
          <w:sz w:val="20"/>
          <w:szCs w:val="20"/>
          <w:shd w:fill="FFFFFF" w:val="clear"/>
        </w:rPr>
        <w:t>SÉPTIMA</w:t>
      </w:r>
      <w:r>
        <w:rPr>
          <w:rFonts w:ascii="Tahoma" w:hAnsi="Tahoma"/>
          <w:b/>
          <w:bCs/>
          <w:sz w:val="20"/>
          <w:szCs w:val="20"/>
          <w:shd w:fill="FFFFFF" w:val="clear"/>
        </w:rPr>
        <w:t xml:space="preserve">.- (CESIÓN). </w:t>
      </w:r>
      <w:r>
        <w:rPr>
          <w:rFonts w:ascii="Tahoma" w:hAnsi="Tahoma"/>
          <w:bCs/>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no podrá transferir parcial, ni totalmente las obligaciones contraídas en el presente Contrato, siendo de su entera responsabilidad la ejecución y cumplimiento de las obligaciones establecidas en el mismo.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142" w:leader="none"/>
          <w:tab w:val="left" w:pos="204" w:leader="none"/>
          <w:tab w:val="left" w:pos="8931" w:leader="none"/>
        </w:tabs>
        <w:spacing w:before="0" w:after="120"/>
        <w:jc w:val="both"/>
        <w:rPr>
          <w:lang w:val="es-BO"/>
        </w:rPr>
      </w:pPr>
      <w:r>
        <w:rPr>
          <w:rFonts w:ascii="Tahoma" w:hAnsi="Tahoma"/>
          <w:b/>
          <w:sz w:val="20"/>
          <w:szCs w:val="20"/>
          <w:shd w:fill="FFFFFF" w:val="clear"/>
        </w:rPr>
        <w:t xml:space="preserve">CLÁUSULA DÉCIMA OCTAVA.- (SANCIONES Y MULTAS). </w:t>
      </w: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b/>
          <w:sz w:val="20"/>
          <w:szCs w:val="20"/>
          <w:shd w:fill="auto" w:val="clear"/>
        </w:rPr>
        <w:t xml:space="preserve"> </w:t>
      </w:r>
      <w:r>
        <w:rPr>
          <w:rFonts w:ascii="Tahoma" w:hAnsi="Tahoma"/>
          <w:sz w:val="20"/>
          <w:szCs w:val="20"/>
          <w:shd w:fill="FFFFFF" w:val="clear"/>
        </w:rPr>
        <w:t>determina las sanciones aplicables, que darán lugar a las amonestaciones y/o descuentos según corresponda, de acuerdo a lo siguiente:</w:t>
      </w:r>
    </w:p>
    <w:p>
      <w:pPr>
        <w:pStyle w:val="Standard"/>
        <w:widowControl w:val="false"/>
        <w:tabs>
          <w:tab w:val="clear" w:pos="709"/>
          <w:tab w:val="left" w:pos="8931" w:leader="none"/>
        </w:tabs>
        <w:jc w:val="both"/>
        <w:rPr>
          <w:lang w:val="es-BO"/>
        </w:rPr>
      </w:pPr>
      <w:r>
        <w:rPr>
          <w:rFonts w:ascii="Tahoma" w:hAnsi="Tahoma"/>
          <w:b/>
          <w:color w:val="000000"/>
          <w:sz w:val="20"/>
          <w:szCs w:val="20"/>
          <w:shd w:fill="FFFFFF" w:val="clear"/>
          <w:lang w:eastAsia="en-US"/>
        </w:rPr>
        <w:t>a) FALTAS LEVES CON AMONESTACIÓN ESCRITA:</w:t>
      </w:r>
    </w:p>
    <w:p>
      <w:pPr>
        <w:pStyle w:val="Standard"/>
        <w:widowControl w:val="false"/>
        <w:tabs>
          <w:tab w:val="clear" w:pos="709"/>
          <w:tab w:val="left" w:pos="8931" w:leader="none"/>
        </w:tabs>
        <w:jc w:val="both"/>
        <w:rPr>
          <w:lang w:val="es-BO"/>
        </w:rPr>
      </w:pPr>
      <w:r>
        <w:rPr>
          <w:lang w:val="es-BO"/>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amonestación escrita por falta leve es aquella que se realiza mediante Memorándum, al </w:t>
      </w:r>
      <w:r>
        <w:rPr>
          <w:rFonts w:ascii="Tahoma" w:hAnsi="Tahoma"/>
          <w:b/>
          <w:bCs/>
          <w:color w:val="000000"/>
          <w:sz w:val="20"/>
          <w:szCs w:val="20"/>
          <w:shd w:fill="FFFFFF" w:val="clear"/>
          <w:lang w:eastAsia="en-US"/>
        </w:rPr>
        <w:t xml:space="preserve">CONSULTOR (A) </w:t>
      </w:r>
      <w:r>
        <w:rPr>
          <w:rFonts w:ascii="Tahoma" w:hAnsi="Tahoma"/>
          <w:color w:val="000000"/>
          <w:sz w:val="20"/>
          <w:szCs w:val="20"/>
          <w:shd w:fill="FFFFFF" w:val="clear"/>
          <w:lang w:eastAsia="en-US"/>
        </w:rPr>
        <w:t>por parte de su inmediato superior, por alguna de las siguientes causas:</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No asistir a eventos o actividades dispuestas por la Entidad e instruidos por autoridad competente.</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Por incumplimiento a instrucciones emitidas por autoridades competentes.</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Incumplir mandatos y disposiciones emitidos por la Entidad e instruidos por autoridad competente.</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 xml:space="preserve">Ejercer atribuciones o funciones ajenas a su </w:t>
      </w:r>
      <w:r>
        <w:rPr>
          <w:rFonts w:ascii="Tahoma" w:hAnsi="Tahoma"/>
          <w:b/>
          <w:bCs/>
          <w:color w:val="000000"/>
          <w:sz w:val="20"/>
          <w:szCs w:val="20"/>
          <w:shd w:fill="FFFFFF" w:val="clear"/>
          <w:lang w:eastAsia="en-US"/>
        </w:rPr>
        <w:t>CONSULTORÍA.</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No portar el Credencial en lugar visible, durante la jornada laboral.</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Inasistencia o abandono a cursos, talleres o seminarios de capacitación a los cuales se le haya designado, tanto internos como externos.</w:t>
      </w:r>
    </w:p>
    <w:p>
      <w:pPr>
        <w:pStyle w:val="Standard"/>
        <w:widowControl w:val="false"/>
        <w:tabs>
          <w:tab w:val="clear" w:pos="709"/>
          <w:tab w:val="left" w:pos="9357" w:leader="none"/>
        </w:tabs>
        <w:ind w:left="426" w:hanging="426"/>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lang w:val="es-BO"/>
        </w:rPr>
      </w:pPr>
      <w:r>
        <w:rPr>
          <w:rFonts w:ascii="Tahoma" w:hAnsi="Tahoma"/>
          <w:b/>
          <w:color w:val="000000"/>
          <w:sz w:val="20"/>
          <w:szCs w:val="20"/>
          <w:shd w:fill="FFFFFF" w:val="clear"/>
          <w:lang w:eastAsia="en-US"/>
        </w:rPr>
        <w:t>b) FALTAS LEVES CON SANCIÓN ECONÓMICA POR ATRASOS, INASISTENCIAS Y AUSENCIAS EN EL PUESTO DE TRABAJO.</w:t>
      </w:r>
    </w:p>
    <w:p>
      <w:pPr>
        <w:pStyle w:val="Standard"/>
        <w:widowControl w:val="false"/>
        <w:tabs>
          <w:tab w:val="clear" w:pos="709"/>
          <w:tab w:val="left" w:pos="9357" w:leader="none"/>
        </w:tabs>
        <w:ind w:left="426" w:hanging="426"/>
        <w:jc w:val="both"/>
        <w:rPr>
          <w:rFonts w:ascii="Tahoma" w:hAnsi="Tahoma"/>
          <w:color w:val="000000"/>
          <w:sz w:val="20"/>
          <w:szCs w:val="20"/>
          <w:shd w:fill="FFFFFF" w:val="clear"/>
        </w:rPr>
      </w:pPr>
      <w:r>
        <w:rPr>
          <w:rFonts w:ascii="Tahoma" w:hAnsi="Tahoma"/>
          <w:color w:val="000000"/>
          <w:sz w:val="20"/>
          <w:szCs w:val="20"/>
          <w:shd w:fill="FFFFFF" w:val="clear"/>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w:t>
      </w:r>
      <w:r>
        <w:rPr>
          <w:rFonts w:ascii="Tahoma" w:hAnsi="Tahoma"/>
          <w:b/>
          <w:color w:val="000000"/>
          <w:sz w:val="20"/>
          <w:szCs w:val="20"/>
          <w:shd w:fill="FFFFFF" w:val="clear"/>
          <w:lang w:eastAsia="en-US"/>
        </w:rPr>
        <w:t>ENTIDAD</w:t>
      </w:r>
      <w:r>
        <w:rPr>
          <w:rFonts w:ascii="Tahoma" w:hAnsi="Tahoma"/>
          <w:color w:val="000000"/>
          <w:sz w:val="20"/>
          <w:szCs w:val="20"/>
          <w:shd w:fill="FFFFFF" w:val="clear"/>
          <w:lang w:eastAsia="en-US"/>
        </w:rPr>
        <w:t xml:space="preserve"> otorgará al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 xml:space="preserve">una tolerancia de treinta (30) minutos al mes por atrasos en los horarios de ingreso a la </w:t>
      </w:r>
      <w:r>
        <w:rPr>
          <w:rFonts w:ascii="Tahoma" w:hAnsi="Tahoma"/>
          <w:b/>
          <w:bCs/>
          <w:color w:val="000000"/>
          <w:sz w:val="20"/>
          <w:szCs w:val="20"/>
          <w:shd w:fill="FFFFFF" w:val="clear"/>
          <w:lang w:eastAsia="en-US"/>
        </w:rPr>
        <w:t>ENTIDAD</w:t>
      </w:r>
      <w:r>
        <w:rPr>
          <w:rFonts w:ascii="Tahoma" w:hAnsi="Tahoma"/>
          <w:color w:val="000000"/>
          <w:sz w:val="20"/>
          <w:szCs w:val="20"/>
          <w:shd w:fill="FFFFFF" w:val="clear"/>
          <w:lang w:eastAsia="en-US"/>
        </w:rPr>
        <w:t xml:space="preserve">; siendo esta adicional a la tolerancia prevista en la Cláusula Sexta (Horario de Trabajo). Cuando el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supere la tolerancia acumulada de treinta (30) minutos al mes, se aplicarán descuentos y/o sanciones conforme al siguiente cuadro:</w:t>
      </w:r>
    </w:p>
    <w:p>
      <w:pPr>
        <w:pStyle w:val="Standard"/>
        <w:widowControl w:val="false"/>
        <w:tabs>
          <w:tab w:val="clear" w:pos="709"/>
          <w:tab w:val="left" w:pos="9357" w:leader="none"/>
        </w:tabs>
        <w:ind w:left="426" w:hanging="426"/>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shd w:fill="808080" w:val="clear"/>
              </w:rPr>
            </w:pPr>
            <w:r>
              <w:rPr>
                <w:rFonts w:ascii="Tahoma" w:hAnsi="Tahoma"/>
                <w:b/>
                <w:sz w:val="20"/>
                <w:szCs w:val="20"/>
                <w:shd w:fill="808080" w:val="clear"/>
              </w:rPr>
              <w:t>CAUSAL</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shd w:fill="808080" w:val="clear"/>
              </w:rPr>
            </w:pPr>
            <w:r>
              <w:rPr>
                <w:rFonts w:ascii="Tahoma" w:hAnsi="Tahoma"/>
                <w:b/>
                <w:sz w:val="20"/>
                <w:szCs w:val="20"/>
                <w:shd w:fill="808080"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shd w:fill="808080" w:val="clear"/>
              </w:rPr>
            </w:pPr>
            <w:r>
              <w:rPr>
                <w:rFonts w:ascii="Tahoma" w:hAnsi="Tahoma"/>
                <w:b/>
                <w:sz w:val="20"/>
                <w:szCs w:val="20"/>
                <w:shd w:fill="808080" w:val="clear"/>
              </w:rPr>
              <w:t>SANCIÓN</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shd w:fill="808080" w:val="clear"/>
              </w:rPr>
            </w:pPr>
            <w:r>
              <w:rPr>
                <w:rFonts w:ascii="Tahoma" w:hAnsi="Tahoma"/>
                <w:b/>
                <w:sz w:val="20"/>
                <w:szCs w:val="20"/>
                <w:shd w:fill="808080"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Cuatro días de  remuneración</w:t>
            </w:r>
          </w:p>
        </w:tc>
      </w:tr>
    </w:tbl>
    <w:p>
      <w:pPr>
        <w:pStyle w:val="Standard"/>
        <w:widowControl w:val="false"/>
        <w:tabs>
          <w:tab w:val="clear" w:pos="709"/>
          <w:tab w:val="left" w:pos="9357" w:leader="none"/>
        </w:tabs>
        <w:ind w:left="426" w:hanging="426"/>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9357" w:leader="none"/>
        </w:tabs>
        <w:ind w:left="426" w:hanging="426"/>
        <w:jc w:val="both"/>
        <w:rPr>
          <w:rFonts w:ascii="Tahoma" w:hAnsi="Tahoma"/>
          <w:b/>
          <w:b/>
          <w:bCs/>
          <w:sz w:val="20"/>
          <w:szCs w:val="20"/>
          <w:shd w:fill="FFFFFF" w:val="clear"/>
        </w:rPr>
      </w:pPr>
      <w:r>
        <w:rPr>
          <w:rFonts w:ascii="Tahoma" w:hAnsi="Tahoma"/>
          <w:b/>
          <w:bCs/>
          <w:sz w:val="20"/>
          <w:szCs w:val="20"/>
          <w:shd w:fill="FFFFFF" w:val="clear"/>
        </w:rPr>
        <w:t>c) INASISTENCIA Y AUSENCIA EN EL PUESTO DE TRABAJO:</w:t>
      </w:r>
    </w:p>
    <w:p>
      <w:pPr>
        <w:pStyle w:val="Standard"/>
        <w:widowControl w:val="false"/>
        <w:tabs>
          <w:tab w:val="clear" w:pos="709"/>
          <w:tab w:val="left" w:pos="8931"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Se considera inasistencia, cuando el </w:t>
      </w:r>
      <w:r>
        <w:rPr>
          <w:rFonts w:ascii="Tahoma" w:hAnsi="Tahoma"/>
          <w:b/>
          <w:bCs/>
          <w:sz w:val="20"/>
          <w:szCs w:val="20"/>
          <w:shd w:fill="FFFFFF" w:val="clear"/>
        </w:rPr>
        <w:t xml:space="preserve">CONSULTOR (A) </w:t>
      </w:r>
      <w:r>
        <w:rPr>
          <w:rFonts w:ascii="Tahoma" w:hAnsi="Tahoma"/>
          <w:sz w:val="20"/>
          <w:szCs w:val="20"/>
          <w:shd w:fill="FFFFFF"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FFFFFF" w:val="clear"/>
          <w:lang w:eastAsia="en-US"/>
        </w:rPr>
        <w:t>su jefe inmediato superior o superior jerárquico.</w:t>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Se considera ausencia en el puesto de trabajo, cuando después de registrar su asistencia se ausente injustificadamente de su fuente de trabajo.</w:t>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tbl>
      <w:tblPr>
        <w:tblW w:w="7592" w:type="dxa"/>
        <w:jc w:val="left"/>
        <w:tblInd w:w="100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CAUSAL</w:t>
            </w:r>
          </w:p>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SANCIÓN</w:t>
            </w:r>
          </w:p>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En días de la remuneración mensual</w:t>
            </w:r>
          </w:p>
        </w:tc>
      </w:tr>
      <w:tr>
        <w:trPr/>
        <w:tc>
          <w:tcPr>
            <w:tcW w:w="3969"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Medio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Un día de remuneración.</w:t>
            </w:r>
          </w:p>
        </w:tc>
      </w:tr>
      <w:tr>
        <w:trPr>
          <w:trHeight w:val="397" w:hRule="atLeast"/>
        </w:trPr>
        <w:tc>
          <w:tcPr>
            <w:tcW w:w="3969"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Un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Dos días de remuneración.</w:t>
            </w:r>
          </w:p>
        </w:tc>
      </w:tr>
    </w:tbl>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shd w:val="clear" w:color="auto" w:fill="FFFFFF"/>
        <w:jc w:val="both"/>
        <w:rPr>
          <w:lang w:val="es-BO"/>
        </w:rPr>
      </w:pPr>
      <w:r>
        <w:rPr>
          <w:rFonts w:ascii="Tahoma" w:hAnsi="Tahoma"/>
          <w:b/>
          <w:color w:val="000000"/>
          <w:sz w:val="20"/>
          <w:szCs w:val="20"/>
          <w:shd w:fill="FFFFFF" w:val="clear"/>
        </w:rPr>
        <w:t>d) POR OMISIÓN EN EL REGISTRO DE ASISTENCIA:</w:t>
      </w:r>
    </w:p>
    <w:p>
      <w:pPr>
        <w:pStyle w:val="Standard"/>
        <w:shd w:val="clear" w:color="auto" w:fill="FFFFFF"/>
        <w:ind w:left="426" w:hanging="0"/>
        <w:jc w:val="both"/>
        <w:rPr>
          <w:rFonts w:ascii="Tahoma" w:hAnsi="Tahoma"/>
          <w:color w:val="000000"/>
          <w:sz w:val="20"/>
          <w:szCs w:val="20"/>
          <w:shd w:fill="FFFFFF" w:val="clear"/>
        </w:rPr>
      </w:pPr>
      <w:r>
        <w:rPr>
          <w:rFonts w:ascii="Tahoma" w:hAnsi="Tahoma"/>
          <w:color w:val="000000"/>
          <w:sz w:val="20"/>
          <w:szCs w:val="20"/>
          <w:shd w:fill="FFFFFF" w:val="clear"/>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jc w:val="both"/>
        <w:textAlignment w:val="baseline"/>
        <w:rPr>
          <w:rFonts w:ascii="Tahoma" w:hAnsi="Tahoma" w:eastAsia="Verdana" w:cs="Tahoma"/>
          <w:b/>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Standard"/>
        <w:shd w:val="clear" w:color="auto" w:fill="FFFFFF"/>
        <w:jc w:val="both"/>
        <w:rPr>
          <w:rFonts w:ascii="Tahoma" w:hAnsi="Tahoma"/>
          <w:b/>
          <w:b/>
          <w:bCs/>
          <w:sz w:val="20"/>
          <w:szCs w:val="20"/>
          <w:shd w:fill="FFFFFF" w:val="clear"/>
        </w:rPr>
      </w:pPr>
      <w:r>
        <w:rPr>
          <w:rFonts w:ascii="Tahoma" w:hAnsi="Tahoma"/>
          <w:b/>
          <w:bCs/>
          <w:sz w:val="20"/>
          <w:szCs w:val="20"/>
          <w:shd w:fill="FFFFFF" w:val="clear"/>
        </w:rPr>
        <w:t>e) FALTAS GRAVES CON SANCIÓN ECONÓMICA:</w:t>
      </w:r>
    </w:p>
    <w:p>
      <w:pPr>
        <w:pStyle w:val="Standard"/>
        <w:shd w:val="clear" w:color="auto" w:fill="FFFFFF"/>
        <w:jc w:val="both"/>
        <w:rPr>
          <w:rFonts w:ascii="Tahoma" w:hAnsi="Tahoma"/>
          <w:b/>
          <w:b/>
          <w:bCs/>
          <w:sz w:val="20"/>
          <w:szCs w:val="20"/>
          <w:shd w:fill="FFFFFF" w:val="clear"/>
        </w:rPr>
      </w:pPr>
      <w:r>
        <w:rPr>
          <w:rFonts w:ascii="Tahoma" w:hAnsi="Tahoma"/>
          <w:b/>
          <w:bCs/>
          <w:sz w:val="20"/>
          <w:szCs w:val="20"/>
          <w:shd w:fill="FFFFFF" w:val="clear"/>
        </w:rPr>
      </w:r>
    </w:p>
    <w:p>
      <w:pPr>
        <w:pStyle w:val="Standard"/>
        <w:shd w:val="clear" w:color="auto" w:fill="FFFFFF"/>
        <w:jc w:val="both"/>
        <w:rPr>
          <w:rFonts w:ascii="Tahoma" w:hAnsi="Tahoma"/>
          <w:sz w:val="20"/>
          <w:szCs w:val="20"/>
          <w:shd w:fill="FFFFFF" w:val="clear"/>
        </w:rPr>
      </w:pPr>
      <w:r>
        <w:rPr>
          <w:rFonts w:ascii="Tahoma" w:hAnsi="Tahoma"/>
          <w:sz w:val="20"/>
          <w:szCs w:val="20"/>
          <w:shd w:fill="FFFFFF" w:val="clear"/>
        </w:rPr>
        <w:t>Las Faltas Graves con sanción económica, son faltas relevantes cuyos efectos impactan negativamente en la gestión institucional y que son objeto de sanciones económicas.</w:t>
      </w:r>
    </w:p>
    <w:p>
      <w:pPr>
        <w:pStyle w:val="Standard"/>
        <w:shd w:val="clear" w:color="auto" w:fill="FFFFFF"/>
        <w:jc w:val="both"/>
        <w:rPr>
          <w:rFonts w:ascii="Tahoma" w:hAnsi="Tahoma"/>
          <w:sz w:val="20"/>
          <w:szCs w:val="20"/>
          <w:shd w:fill="FFFFFF" w:val="clear"/>
        </w:rPr>
      </w:pPr>
      <w:r>
        <w:rPr>
          <w:rFonts w:ascii="Tahoma" w:hAnsi="Tahoma"/>
          <w:sz w:val="20"/>
          <w:szCs w:val="20"/>
          <w:shd w:fill="FFFFFF" w:val="clear"/>
        </w:rPr>
      </w:r>
    </w:p>
    <w:p>
      <w:pPr>
        <w:pStyle w:val="Standard"/>
        <w:shd w:val="clear" w:color="auto" w:fill="FFFFFF"/>
        <w:jc w:val="both"/>
        <w:rPr>
          <w:lang w:val="es-BO"/>
        </w:rPr>
      </w:pPr>
      <w:r>
        <w:rPr>
          <w:rFonts w:ascii="Tahoma" w:hAnsi="Tahoma"/>
          <w:sz w:val="20"/>
          <w:szCs w:val="20"/>
          <w:shd w:fill="FFFFFF" w:val="clear"/>
        </w:rPr>
        <w:t xml:space="preserve">La comunicación por incurrir en una Falta Grave con sanción económica, se la realizará mediante Memorándum al </w:t>
      </w:r>
      <w:r>
        <w:rPr>
          <w:rFonts w:ascii="Tahoma" w:hAnsi="Tahoma"/>
          <w:b/>
          <w:bCs/>
          <w:sz w:val="20"/>
          <w:szCs w:val="20"/>
          <w:shd w:fill="FFFFFF" w:val="clear"/>
        </w:rPr>
        <w:t xml:space="preserve">CONSULTOR (A) </w:t>
      </w:r>
      <w:r>
        <w:rPr>
          <w:rFonts w:ascii="Tahoma" w:hAnsi="Tahoma"/>
          <w:color w:val="000000"/>
          <w:sz w:val="20"/>
          <w:szCs w:val="20"/>
          <w:shd w:fill="FFFFFF"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Son Faltas Graves con sanción económica de dos (2) días de la remuneración mensual, las siguientes:</w:t>
      </w:r>
    </w:p>
    <w:p>
      <w:pPr>
        <w:pStyle w:val="Standard"/>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numPr>
          <w:ilvl w:val="0"/>
          <w:numId w:val="41"/>
        </w:numPr>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Reincidir por segunda vez en la comisión de una determinada conducta consignada en “Faltas Leves con Amonestación Escrita”.</w:t>
      </w:r>
    </w:p>
    <w:p>
      <w:pPr>
        <w:pStyle w:val="Standard"/>
        <w:numPr>
          <w:ilvl w:val="0"/>
          <w:numId w:val="41"/>
        </w:numPr>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Presentarse a su fuente laboral, con incapacidad de trabajar por efectos del consumo de bebidas alcohólicas, consumo de sustancias controladas u otras de similar efecto.</w:t>
      </w:r>
    </w:p>
    <w:p>
      <w:pPr>
        <w:pStyle w:val="Standard"/>
        <w:numPr>
          <w:ilvl w:val="0"/>
          <w:numId w:val="41"/>
        </w:numPr>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1"/>
        </w:numPr>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Inasistencia a operativos programados.</w:t>
      </w:r>
    </w:p>
    <w:p>
      <w:pPr>
        <w:pStyle w:val="Standard"/>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shd w:val="clear" w:color="auto" w:fill="FFFFFF"/>
        <w:jc w:val="both"/>
        <w:rPr>
          <w:lang w:val="es-BO"/>
        </w:rPr>
      </w:pPr>
      <w:r>
        <w:rPr>
          <w:rFonts w:ascii="Tahoma" w:hAnsi="Tahoma"/>
          <w:b/>
          <w:bCs/>
          <w:color w:val="000000"/>
          <w:sz w:val="20"/>
          <w:szCs w:val="20"/>
          <w:shd w:fill="FFFFFF" w:val="clear"/>
          <w:lang w:eastAsia="en-US"/>
        </w:rPr>
        <w:t>f) FALTAS GRAVES CON SANCIÓN ECONÓMICA POR CAUSAS DE ASISTENCIA O REGISTRO:</w:t>
      </w:r>
    </w:p>
    <w:p>
      <w:pPr>
        <w:pStyle w:val="Standard"/>
        <w:shd w:val="clear" w:color="auto" w:fill="FFFFFF"/>
        <w:jc w:val="both"/>
        <w:rPr>
          <w:rFonts w:ascii="Tahoma" w:hAnsi="Tahoma"/>
          <w:b/>
          <w:b/>
          <w:bCs/>
          <w:color w:val="000000"/>
          <w:sz w:val="20"/>
          <w:szCs w:val="20"/>
          <w:shd w:fill="FFFFFF" w:val="clear"/>
          <w:lang w:eastAsia="en-US"/>
        </w:rPr>
      </w:pPr>
      <w:r>
        <w:rPr>
          <w:rFonts w:ascii="Tahoma" w:hAnsi="Tahoma"/>
          <w:b/>
          <w:bCs/>
          <w:color w:val="000000"/>
          <w:sz w:val="20"/>
          <w:szCs w:val="20"/>
          <w:shd w:fill="FFFFFF" w:val="clear"/>
          <w:lang w:eastAsia="en-US"/>
        </w:rPr>
      </w:r>
    </w:p>
    <w:p>
      <w:pPr>
        <w:pStyle w:val="Standard"/>
        <w:shd w:val="clear" w:color="auto" w:fill="FFFFFF"/>
        <w:jc w:val="both"/>
        <w:rPr>
          <w:lang w:val="es-BO"/>
        </w:rPr>
      </w:pPr>
      <w:r>
        <w:rPr>
          <w:rFonts w:ascii="Tahoma" w:hAnsi="Tahoma"/>
          <w:color w:val="000000"/>
          <w:sz w:val="20"/>
          <w:szCs w:val="20"/>
          <w:shd w:fill="FFFFFF" w:val="clear"/>
          <w:lang w:eastAsia="en-US"/>
        </w:rPr>
        <w:t>Son Faltas Graves con sanción económica por causas de asistencia o registro,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r>
    </w:p>
    <w:tbl>
      <w:tblPr>
        <w:tblW w:w="8273" w:type="dxa"/>
        <w:jc w:val="left"/>
        <w:tblInd w:w="57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SANCIÓN</w:t>
            </w:r>
          </w:p>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En días de remuneración mensual</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121 minutos de atraso o más en el mes, por segunda vez en la Gestión.</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Seis días de remuneración.</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Cuatro días de remuneración.</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Dos días por cada día de inasistencia, debiendo sancionarse por separado.</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Omisión en el Registro de Asistencia por tercera vez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Dos días de remuneración.</w:t>
            </w:r>
          </w:p>
        </w:tc>
      </w:tr>
    </w:tbl>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204" w:leader="none"/>
          <w:tab w:val="left" w:pos="8931" w:leader="none"/>
        </w:tabs>
        <w:jc w:val="both"/>
        <w:rPr>
          <w:rFonts w:ascii="Tahoma" w:hAnsi="Tahoma"/>
          <w:b/>
          <w:b/>
          <w:bCs/>
          <w:sz w:val="20"/>
          <w:szCs w:val="20"/>
          <w:shd w:fill="FFFFFF" w:val="clear"/>
        </w:rPr>
      </w:pPr>
      <w:r>
        <w:rPr>
          <w:rFonts w:ascii="Tahoma" w:hAnsi="Tahoma"/>
          <w:b/>
          <w:bCs/>
          <w:sz w:val="20"/>
          <w:szCs w:val="20"/>
          <w:shd w:fill="FFFFFF" w:val="clear"/>
        </w:rPr>
        <w:t>g) FALTAS GRAVISIMAS CON SANCIÓN ECONÓMICA.</w:t>
      </w:r>
    </w:p>
    <w:p>
      <w:pPr>
        <w:pStyle w:val="Standard"/>
        <w:widowControl w:val="false"/>
        <w:tabs>
          <w:tab w:val="clear" w:pos="709"/>
          <w:tab w:val="left" w:pos="204" w:leader="none"/>
          <w:tab w:val="left" w:pos="8931" w:leader="none"/>
        </w:tabs>
        <w:jc w:val="both"/>
        <w:rPr>
          <w:rFonts w:ascii="Tahoma" w:hAnsi="Tahoma"/>
          <w:b/>
          <w:b/>
          <w:bCs/>
          <w:sz w:val="20"/>
          <w:szCs w:val="20"/>
          <w:shd w:fill="FFFFFF" w:val="clear"/>
        </w:rPr>
      </w:pPr>
      <w:r>
        <w:rPr>
          <w:rFonts w:ascii="Tahoma" w:hAnsi="Tahoma"/>
          <w:b/>
          <w:bCs/>
          <w:sz w:val="20"/>
          <w:szCs w:val="20"/>
          <w:shd w:fill="FFFFFF" w:val="clear"/>
        </w:rPr>
      </w:r>
    </w:p>
    <w:p>
      <w:pPr>
        <w:pStyle w:val="Standard"/>
        <w:widowControl w:val="false"/>
        <w:shd w:val="clear" w:color="auto" w:fill="FFFFFF"/>
        <w:tabs>
          <w:tab w:val="clear" w:pos="709"/>
          <w:tab w:val="left" w:pos="204" w:leader="none"/>
          <w:tab w:val="left" w:pos="8931" w:leader="none"/>
        </w:tabs>
        <w:jc w:val="both"/>
        <w:rPr>
          <w:lang w:val="es-BO"/>
        </w:rPr>
      </w:pPr>
      <w:r>
        <w:rPr>
          <w:rFonts w:ascii="Tahoma" w:hAnsi="Tahoma"/>
          <w:color w:val="000000"/>
          <w:sz w:val="20"/>
          <w:szCs w:val="20"/>
          <w:shd w:fill="FFFFFF" w:val="clear"/>
          <w:lang w:eastAsia="en-US"/>
        </w:rPr>
        <w:t>Son Faltas Gravísimas con sanción económica de seis (6) días de la remuneración mensual, las siguientes:</w:t>
      </w:r>
    </w:p>
    <w:p>
      <w:pPr>
        <w:pStyle w:val="Standard"/>
        <w:numPr>
          <w:ilvl w:val="0"/>
          <w:numId w:val="42"/>
        </w:numPr>
        <w:shd w:val="clear" w:color="auto" w:fill="FFFFFF"/>
        <w:jc w:val="both"/>
        <w:rPr>
          <w:rFonts w:ascii="Tahoma" w:hAnsi="Tahoma"/>
          <w:sz w:val="20"/>
          <w:szCs w:val="20"/>
          <w:shd w:fill="FFFFFF" w:val="clear"/>
        </w:rPr>
      </w:pPr>
      <w:r>
        <w:rPr>
          <w:rFonts w:ascii="Tahoma" w:hAnsi="Tahoma"/>
          <w:sz w:val="20"/>
          <w:szCs w:val="20"/>
          <w:shd w:fill="FFFFFF" w:val="clear"/>
        </w:rPr>
        <w:t>Reincidir por tercera vez en la comisión de una determinada conducta consignada en “Faltas Graves con Sanción Económica.</w:t>
      </w:r>
    </w:p>
    <w:p>
      <w:pPr>
        <w:pStyle w:val="Standard"/>
        <w:numPr>
          <w:ilvl w:val="0"/>
          <w:numId w:val="42"/>
        </w:numPr>
        <w:shd w:val="clear" w:color="auto" w:fill="FFFFFF"/>
        <w:jc w:val="both"/>
        <w:rPr>
          <w:lang w:val="es-BO"/>
        </w:rPr>
      </w:pPr>
      <w:r>
        <w:rPr>
          <w:rFonts w:ascii="Tahoma" w:hAnsi="Tahoma"/>
          <w:sz w:val="20"/>
          <w:szCs w:val="20"/>
          <w:shd w:fill="FFFFFF" w:val="clear"/>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fill="FFFFFF" w:val="clear"/>
        </w:rPr>
        <w:t>CONSULTORES.</w:t>
      </w:r>
    </w:p>
    <w:p>
      <w:pPr>
        <w:pStyle w:val="Standard"/>
        <w:numPr>
          <w:ilvl w:val="0"/>
          <w:numId w:val="42"/>
        </w:numPr>
        <w:shd w:val="clear" w:color="auto" w:fill="FFFFFF"/>
        <w:jc w:val="both"/>
        <w:rPr>
          <w:rFonts w:ascii="Tahoma" w:hAnsi="Tahoma"/>
          <w:sz w:val="20"/>
          <w:szCs w:val="20"/>
          <w:shd w:fill="FFFFFF" w:val="clear"/>
        </w:rPr>
      </w:pPr>
      <w:r>
        <w:rPr>
          <w:rFonts w:ascii="Tahoma" w:hAnsi="Tahoma"/>
          <w:sz w:val="20"/>
          <w:szCs w:val="20"/>
          <w:shd w:fill="FFFFFF"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color="auto" w:fill="FFFFFF"/>
        <w:ind w:left="426" w:hanging="426"/>
        <w:jc w:val="both"/>
        <w:rPr>
          <w:rFonts w:ascii="Tahoma" w:hAnsi="Tahoma"/>
          <w:b/>
          <w:b/>
          <w:sz w:val="20"/>
          <w:szCs w:val="20"/>
          <w:shd w:fill="FFFFFF" w:val="clear"/>
        </w:rPr>
      </w:pPr>
      <w:r>
        <w:rPr>
          <w:rFonts w:ascii="Tahoma" w:hAnsi="Tahoma"/>
          <w:b/>
          <w:sz w:val="20"/>
          <w:szCs w:val="20"/>
          <w:shd w:fill="FFFFFF" w:val="clear"/>
        </w:rPr>
      </w:r>
    </w:p>
    <w:p>
      <w:pPr>
        <w:pStyle w:val="Standard"/>
        <w:shd w:val="clear" w:color="auto" w:fill="FFFFFF"/>
        <w:jc w:val="both"/>
        <w:rPr>
          <w:lang w:val="es-BO"/>
        </w:rPr>
      </w:pPr>
      <w:r>
        <w:rPr>
          <w:rFonts w:ascii="Tahoma" w:hAnsi="Tahoma"/>
          <w:b/>
          <w:sz w:val="20"/>
          <w:szCs w:val="20"/>
          <w:shd w:fill="FFFFFF" w:val="clear"/>
        </w:rPr>
        <w:t>h) MULTA POR FALTA DE PRESENTACIÓN DE INFORMES MENSUALES:</w:t>
      </w:r>
    </w:p>
    <w:p>
      <w:pPr>
        <w:pStyle w:val="Standard"/>
        <w:shd w:val="clear" w:color="auto" w:fill="FFFFFF"/>
        <w:jc w:val="both"/>
        <w:rPr>
          <w:rFonts w:ascii="Tahoma" w:hAnsi="Tahoma"/>
          <w:sz w:val="20"/>
          <w:szCs w:val="20"/>
          <w:shd w:fill="5EB91E" w:val="clear"/>
        </w:rPr>
      </w:pPr>
      <w:r>
        <w:rPr>
          <w:rFonts w:ascii="Tahoma" w:hAnsi="Tahoma"/>
          <w:sz w:val="20"/>
          <w:szCs w:val="20"/>
          <w:shd w:fill="5EB91E" w:val="clear"/>
        </w:rPr>
      </w:r>
    </w:p>
    <w:p>
      <w:pPr>
        <w:pStyle w:val="Standard"/>
        <w:shd w:val="clear" w:color="auto" w:fill="FFFFFF"/>
        <w:jc w:val="both"/>
        <w:rPr>
          <w:lang w:val="es-BO"/>
        </w:rPr>
      </w:pPr>
      <w:r>
        <w:rPr>
          <w:rFonts w:ascii="Tahoma" w:hAnsi="Tahoma"/>
          <w:color w:val="000000"/>
          <w:sz w:val="20"/>
          <w:szCs w:val="20"/>
          <w:shd w:fill="FFFFFF" w:val="clear"/>
          <w:lang w:eastAsia="en-US"/>
        </w:rPr>
        <w:t xml:space="preserve">La ENTIDAD determina las </w:t>
      </w:r>
      <w:r>
        <w:rPr>
          <w:rFonts w:ascii="Tahoma" w:hAnsi="Tahoma"/>
          <w:b/>
          <w:color w:val="000000"/>
          <w:sz w:val="20"/>
          <w:szCs w:val="20"/>
          <w:shd w:fill="FFFFFF" w:val="clear"/>
          <w:lang w:eastAsia="en-US"/>
        </w:rPr>
        <w:t>multas</w:t>
      </w:r>
      <w:r>
        <w:rPr>
          <w:rFonts w:ascii="Tahoma" w:hAnsi="Tahoma"/>
          <w:color w:val="000000"/>
          <w:sz w:val="20"/>
          <w:szCs w:val="20"/>
          <w:shd w:fill="FFFFFF" w:val="clear"/>
          <w:lang w:eastAsia="en-US"/>
        </w:rPr>
        <w:t xml:space="preserve"> que conllevarán al correspondiente cálculo y cobro de las mismas, de la siguiente forma:</w:t>
      </w:r>
    </w:p>
    <w:p>
      <w:pPr>
        <w:pStyle w:val="Standard"/>
        <w:shd w:val="clear" w:color="auto" w:fill="FFFFFF"/>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impondrá al </w:t>
      </w:r>
      <w:r>
        <w:rPr>
          <w:rFonts w:ascii="Tahoma" w:hAnsi="Tahoma"/>
          <w:b/>
          <w:sz w:val="20"/>
          <w:szCs w:val="20"/>
          <w:shd w:fill="FFFFFF" w:val="clear"/>
        </w:rPr>
        <w:t xml:space="preserve">CONSULTOR (A) </w:t>
      </w:r>
      <w:r>
        <w:rPr>
          <w:rFonts w:ascii="Tahoma" w:hAnsi="Tahoma"/>
          <w:sz w:val="20"/>
          <w:szCs w:val="20"/>
          <w:shd w:fill="FFFFFF"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09"/>
          <w:tab w:val="left" w:pos="8931"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suma de las multas no podrá exceder en ningún caso el veinte por ciento (20%) de la remuneración mensual de la </w:t>
      </w:r>
      <w:r>
        <w:rPr>
          <w:rFonts w:ascii="Tahoma" w:hAnsi="Tahoma"/>
          <w:b/>
          <w:sz w:val="20"/>
          <w:szCs w:val="20"/>
          <w:shd w:fill="FFFFFF" w:val="clear"/>
        </w:rPr>
        <w:t>CONSULTORÍA</w:t>
      </w:r>
      <w:r>
        <w:rPr>
          <w:rFonts w:ascii="Tahoma" w:hAnsi="Tahoma"/>
          <w:sz w:val="20"/>
          <w:szCs w:val="20"/>
          <w:shd w:fill="FFFFFF" w:val="clear"/>
        </w:rPr>
        <w:t xml:space="preserve">; en caso de superar el mismo, se deberá iniciar el Proceso de Resolución del Contrato, conforme a lo estipulado en el presente Contrato. Las multas serán destinadas por la </w:t>
      </w:r>
      <w:r>
        <w:rPr>
          <w:rFonts w:ascii="Tahoma" w:hAnsi="Tahoma"/>
          <w:b/>
          <w:sz w:val="20"/>
          <w:szCs w:val="20"/>
          <w:shd w:fill="FFFFFF" w:val="clear"/>
        </w:rPr>
        <w:t>ENTIDAD</w:t>
      </w:r>
      <w:r>
        <w:rPr>
          <w:rFonts w:ascii="Tahoma" w:hAnsi="Tahoma"/>
          <w:sz w:val="20"/>
          <w:szCs w:val="20"/>
          <w:shd w:fill="FFFFFF" w:val="clear"/>
        </w:rPr>
        <w:t xml:space="preserve"> de acuerdo a normativa vigente.</w:t>
      </w:r>
    </w:p>
    <w:p>
      <w:pPr>
        <w:pStyle w:val="Standard"/>
        <w:widowControl w:val="false"/>
        <w:tabs>
          <w:tab w:val="clear" w:pos="709"/>
          <w:tab w:val="left" w:pos="8931"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0" w:leader="none"/>
        </w:tabs>
        <w:jc w:val="both"/>
        <w:rPr>
          <w:lang w:val="es-BO"/>
        </w:rPr>
      </w:pPr>
      <w:r>
        <w:rPr>
          <w:rFonts w:ascii="Tahoma" w:hAnsi="Tahoma"/>
          <w:b/>
          <w:sz w:val="20"/>
          <w:szCs w:val="20"/>
          <w:shd w:fill="FFFFFF" w:val="clear"/>
        </w:rPr>
        <w:t>CLÁUSULA DÉCIMA NOVENA.- (PROPIEDAD INTELECTUAL Y CONFIDENCIALIDAD).</w:t>
      </w:r>
      <w:r>
        <w:rPr>
          <w:rFonts w:ascii="Tahoma" w:hAnsi="Tahoma"/>
          <w:sz w:val="20"/>
          <w:szCs w:val="20"/>
          <w:shd w:fill="FFFFFF" w:val="clear"/>
        </w:rPr>
        <w:t xml:space="preserve"> Todos los documentos elaborados o emitidos, como ser notas, informes escritos, resoluciones, gráficos, medios magnéticos u otros materiales producidos por el </w:t>
      </w:r>
      <w:r>
        <w:rPr>
          <w:rFonts w:ascii="Tahoma" w:hAnsi="Tahoma"/>
          <w:b/>
          <w:bCs/>
          <w:sz w:val="20"/>
          <w:szCs w:val="20"/>
          <w:shd w:fill="FFFFFF" w:val="clear"/>
        </w:rPr>
        <w:t xml:space="preserve">CONSULTOR (A) </w:t>
      </w:r>
      <w:r>
        <w:rPr>
          <w:rFonts w:ascii="Tahoma" w:hAnsi="Tahoma"/>
          <w:sz w:val="20"/>
          <w:szCs w:val="20"/>
          <w:shd w:fill="FFFFFF" w:val="clear"/>
        </w:rPr>
        <w:t xml:space="preserve">bajo los términos del Contrato y otras en virtud de la presente Consultoría, pasará a propiedad de la </w:t>
      </w:r>
      <w:r>
        <w:rPr>
          <w:rFonts w:ascii="Tahoma" w:hAnsi="Tahoma"/>
          <w:b/>
          <w:bCs/>
          <w:sz w:val="20"/>
          <w:szCs w:val="20"/>
          <w:shd w:fill="FFFFFF" w:val="clear"/>
        </w:rPr>
        <w:t>ENTIDAD</w:t>
      </w:r>
      <w:r>
        <w:rPr>
          <w:rFonts w:ascii="Tahoma" w:hAnsi="Tahoma"/>
          <w:sz w:val="20"/>
          <w:szCs w:val="20"/>
          <w:shd w:fill="FFFFFF" w:val="clear"/>
        </w:rPr>
        <w:t>, la cual tendrá los derechos exclusivos para publicar o difundir los documentos que se originen en esta Consultoría.</w:t>
      </w:r>
    </w:p>
    <w:p>
      <w:pPr>
        <w:pStyle w:val="Standard"/>
        <w:widowControl w:val="false"/>
        <w:tabs>
          <w:tab w:val="clear" w:pos="709"/>
          <w:tab w:val="left" w:pos="0"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Conforme a la normativa vigente, el </w:t>
      </w:r>
      <w:r>
        <w:rPr>
          <w:rFonts w:ascii="Tahoma" w:hAnsi="Tahoma"/>
          <w:b/>
          <w:bCs/>
          <w:sz w:val="20"/>
          <w:szCs w:val="20"/>
          <w:shd w:fill="FFFFFF" w:val="clear"/>
        </w:rPr>
        <w:t xml:space="preserve">CONSULTOR (A) </w:t>
      </w:r>
      <w:r>
        <w:rPr>
          <w:rFonts w:ascii="Tahoma" w:hAnsi="Tahoma"/>
          <w:sz w:val="20"/>
          <w:szCs w:val="20"/>
          <w:shd w:fill="FFFFFF"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09"/>
          <w:tab w:val="left" w:pos="0" w:leader="none"/>
        </w:tabs>
        <w:jc w:val="both"/>
        <w:rPr>
          <w:rFonts w:ascii="Tahoma" w:hAnsi="Tahoma"/>
          <w:b/>
          <w:b/>
          <w:sz w:val="20"/>
          <w:szCs w:val="20"/>
          <w:shd w:fill="FFFFFF" w:val="clear"/>
        </w:rPr>
      </w:pPr>
      <w:r>
        <w:rPr>
          <w:rFonts w:ascii="Tahoma" w:hAnsi="Tahoma"/>
          <w:b/>
          <w:sz w:val="20"/>
          <w:szCs w:val="20"/>
          <w:shd w:fill="FFFFFF" w:val="clear"/>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Asimismo, la información y documentación a la que el </w:t>
      </w:r>
      <w:r>
        <w:rPr>
          <w:rFonts w:ascii="Tahoma" w:hAnsi="Tahoma"/>
          <w:b/>
          <w:sz w:val="20"/>
          <w:szCs w:val="20"/>
          <w:shd w:fill="FFFFFF" w:val="clear"/>
        </w:rPr>
        <w:t>CONSULTOR (A)</w:t>
      </w:r>
      <w:r>
        <w:rPr>
          <w:rFonts w:ascii="Tahoma" w:hAnsi="Tahoma"/>
          <w:sz w:val="20"/>
          <w:szCs w:val="20"/>
          <w:shd w:fill="FFFFFF" w:val="clear"/>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fill="FFFFFF" w:val="clear"/>
        </w:rPr>
        <w:t>ENTIDAD</w:t>
      </w:r>
      <w:r>
        <w:rPr>
          <w:rFonts w:ascii="Tahoma" w:hAnsi="Tahoma"/>
          <w:sz w:val="20"/>
          <w:szCs w:val="20"/>
          <w:shd w:fill="FFFFFF" w:val="clear"/>
        </w:rPr>
        <w:t xml:space="preserve">, a menos que cuente con un pronunciamiento escrito por parte de la </w:t>
      </w:r>
      <w:r>
        <w:rPr>
          <w:rFonts w:ascii="Tahoma" w:hAnsi="Tahoma"/>
          <w:b/>
          <w:sz w:val="20"/>
          <w:szCs w:val="20"/>
          <w:shd w:fill="FFFFFF" w:val="clear"/>
        </w:rPr>
        <w:t>ENTIDAD</w:t>
      </w:r>
      <w:r>
        <w:rPr>
          <w:rFonts w:ascii="Tahoma" w:hAnsi="Tahoma"/>
          <w:sz w:val="20"/>
          <w:szCs w:val="20"/>
          <w:shd w:fill="FFFFFF"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09"/>
          <w:tab w:val="left" w:pos="0" w:leader="none"/>
        </w:tabs>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Como política de Seguridad de la Información del SIN y como medida de control, el </w:t>
      </w:r>
      <w:r>
        <w:rPr>
          <w:rFonts w:ascii="Tahoma" w:hAnsi="Tahoma"/>
          <w:b/>
          <w:sz w:val="20"/>
          <w:szCs w:val="20"/>
          <w:shd w:fill="FFFFFF" w:val="clear"/>
        </w:rPr>
        <w:t>CONSULTOR (A)</w:t>
      </w:r>
      <w:r>
        <w:rPr>
          <w:rFonts w:ascii="Tahoma" w:hAnsi="Tahoma"/>
          <w:sz w:val="20"/>
          <w:szCs w:val="20"/>
          <w:shd w:fill="FFFFFF" w:val="clear"/>
        </w:rPr>
        <w:t>, deberá suscribir el formulario del Acta de Confidencialidad al momento de la formalización del presente contrato.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bCs/>
          <w:sz w:val="20"/>
          <w:szCs w:val="20"/>
          <w:shd w:fill="FFFFFF" w:val="clear"/>
        </w:rPr>
        <w:t xml:space="preserve">CLÁUSULA VIGÉSIMA. - (DE LA INCOMPATIBILIDAD).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bCs/>
          <w:sz w:val="20"/>
          <w:szCs w:val="20"/>
          <w:shd w:fill="FFFFFF" w:val="clear"/>
        </w:rPr>
        <w:t>C</w:t>
      </w:r>
      <w:r>
        <w:rPr>
          <w:rFonts w:ascii="Tahoma" w:hAnsi="Tahoma"/>
          <w:b/>
          <w:sz w:val="20"/>
          <w:szCs w:val="20"/>
          <w:shd w:fill="FFFFFF" w:val="clear"/>
        </w:rPr>
        <w:t>ONSULTOR</w:t>
      </w:r>
      <w:r>
        <w:rPr>
          <w:rFonts w:ascii="Tahoma" w:hAnsi="Tahoma"/>
          <w:bCs/>
          <w:sz w:val="20"/>
          <w:szCs w:val="20"/>
          <w:shd w:fill="FFFFFF"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fill="FFFFFF" w:val="clear"/>
        </w:rPr>
        <w:t>CONSULTORÍA</w:t>
      </w:r>
      <w:r>
        <w:rPr>
          <w:rFonts w:ascii="Tahoma" w:hAnsi="Tahoma"/>
          <w:bCs/>
          <w:sz w:val="20"/>
          <w:szCs w:val="20"/>
          <w:shd w:fill="FFFFFF" w:val="clear"/>
        </w:rPr>
        <w:t>.</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sz w:val="20"/>
          <w:szCs w:val="20"/>
          <w:shd w:fill="FFFFFF" w:val="clear"/>
        </w:rPr>
        <w:t>Por el  “</w:t>
      </w:r>
      <w:r>
        <w:rPr>
          <w:rFonts w:ascii="Tahoma" w:hAnsi="Tahoma"/>
          <w:b/>
          <w:sz w:val="20"/>
          <w:szCs w:val="20"/>
          <w:shd w:fill="FFFFFF" w:val="clear"/>
        </w:rPr>
        <w:t>Principio de Buena Fe</w:t>
      </w:r>
      <w:r>
        <w:rPr>
          <w:rFonts w:ascii="Tahoma" w:hAnsi="Tahoma"/>
          <w:sz w:val="20"/>
          <w:szCs w:val="20"/>
          <w:shd w:fill="FFFFFF" w:val="clear"/>
        </w:rPr>
        <w:t>” dispuesto en el Decreto Supremo Nº 0181 de 29 de junio de 2009 que a la letra dice: “</w:t>
      </w:r>
      <w:r>
        <w:rPr>
          <w:rFonts w:ascii="Tahoma" w:hAnsi="Tahoma"/>
          <w:i/>
          <w:sz w:val="20"/>
          <w:szCs w:val="20"/>
          <w:shd w:fill="FFFFFF" w:val="clear"/>
        </w:rPr>
        <w:t>Se presume el correcto y ético actuar de los Servidores Públicos y proponentes</w:t>
      </w:r>
      <w:r>
        <w:rPr>
          <w:rFonts w:ascii="Tahoma" w:hAnsi="Tahoma"/>
          <w:sz w:val="20"/>
          <w:szCs w:val="20"/>
          <w:shd w:fill="FFFFFF" w:val="clear"/>
        </w:rPr>
        <w:t xml:space="preserve">”, en ejercicio ético de sus funciones, intereses institucionales y política interna de la </w:t>
      </w:r>
      <w:r>
        <w:rPr>
          <w:rFonts w:ascii="Tahoma" w:hAnsi="Tahoma"/>
          <w:b/>
          <w:sz w:val="20"/>
          <w:szCs w:val="20"/>
          <w:shd w:fill="FFFFFF" w:val="clear"/>
        </w:rPr>
        <w:t>ENTIDAD</w:t>
      </w:r>
      <w:r>
        <w:rPr>
          <w:rFonts w:ascii="Tahoma" w:hAnsi="Tahoma"/>
          <w:sz w:val="20"/>
          <w:szCs w:val="20"/>
          <w:shd w:fill="FFFFFF" w:val="clear"/>
        </w:rPr>
        <w:t xml:space="preserve">, el  </w:t>
      </w:r>
      <w:r>
        <w:rPr>
          <w:rFonts w:ascii="Tahoma" w:hAnsi="Tahoma"/>
          <w:b/>
          <w:sz w:val="20"/>
          <w:szCs w:val="20"/>
          <w:shd w:fill="FFFFFF" w:val="clear"/>
        </w:rPr>
        <w:t>CONSULTOR (A)</w:t>
      </w:r>
      <w:r>
        <w:rPr>
          <w:rFonts w:ascii="Tahoma" w:hAnsi="Tahoma"/>
          <w:sz w:val="20"/>
          <w:szCs w:val="20"/>
          <w:shd w:fill="FFFFFF" w:val="clear"/>
        </w:rPr>
        <w:t xml:space="preserve"> declara no tener parentesco con Servidor Público y Consultor (a) Individual de Línea, dentro de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CONSULTOR (A)</w:t>
      </w:r>
      <w:r>
        <w:rPr>
          <w:rFonts w:ascii="Tahoma" w:hAnsi="Tahoma"/>
          <w:sz w:val="20"/>
          <w:szCs w:val="20"/>
          <w:shd w:fill="FFFFFF" w:val="clear"/>
        </w:rPr>
        <w:t xml:space="preserve">, al momento de firmar el contrato, se adhiere y estará dando su conformidad al cumplimiento de lo establecido en el Código de Ética vigente de la </w:t>
      </w:r>
      <w:r>
        <w:rPr>
          <w:rFonts w:ascii="Tahoma" w:hAnsi="Tahoma"/>
          <w:b/>
          <w:bCs/>
          <w:sz w:val="20"/>
          <w:szCs w:val="20"/>
          <w:shd w:fill="FFFFFF" w:val="clear"/>
        </w:rPr>
        <w:t>ENTIDAD</w:t>
      </w:r>
      <w:r>
        <w:rPr>
          <w:rFonts w:ascii="Tahoma" w:hAnsi="Tahoma"/>
          <w:sz w:val="20"/>
          <w:szCs w:val="20"/>
          <w:shd w:fill="FFFFFF" w:val="clear"/>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fill="FFFF00"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jc w:val="both"/>
        <w:rPr>
          <w:rFonts w:ascii="Tahoma" w:hAnsi="Tahoma"/>
          <w:bCs/>
          <w:sz w:val="20"/>
          <w:szCs w:val="20"/>
          <w:shd w:fill="FFFF00" w:val="clear"/>
        </w:rPr>
      </w:pPr>
      <w:r>
        <w:rPr>
          <w:rFonts w:ascii="Tahoma" w:hAnsi="Tahoma"/>
          <w:bCs/>
          <w:sz w:val="20"/>
          <w:szCs w:val="20"/>
          <w:shd w:fill="FFFF00" w:val="clear"/>
        </w:rPr>
      </w:r>
    </w:p>
    <w:p>
      <w:pPr>
        <w:pStyle w:val="Standard"/>
        <w:jc w:val="both"/>
        <w:rPr>
          <w:lang w:val="es-BO"/>
        </w:rPr>
      </w:pPr>
      <w:r>
        <w:rPr>
          <w:rFonts w:ascii="Tahoma" w:hAnsi="Tahoma"/>
          <w:b/>
          <w:bCs/>
          <w:sz w:val="20"/>
          <w:szCs w:val="20"/>
          <w:shd w:fill="FFFFFF" w:val="clear"/>
        </w:rPr>
        <w:t xml:space="preserve">CLÁUSULA VIGÉSIMA PRIMERA.- (RESPONSABILIDADES POR DAÑO A TERCEROS).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 xml:space="preserve">CONSULTOR </w:t>
      </w:r>
      <w:r>
        <w:rPr>
          <w:rFonts w:ascii="Tahoma" w:hAnsi="Tahoma"/>
          <w:bCs/>
          <w:sz w:val="20"/>
          <w:szCs w:val="20"/>
          <w:shd w:fill="FFFFFF"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w:t>
      </w:r>
      <w:r>
        <w:rPr>
          <w:rFonts w:ascii="Tahoma" w:hAnsi="Tahoma"/>
          <w:b/>
          <w:bCs/>
          <w:sz w:val="20"/>
          <w:szCs w:val="20"/>
          <w:shd w:fill="FFFFFF" w:val="clear"/>
        </w:rPr>
        <w:t>VIGÉSIMA SEGUNDA</w:t>
      </w:r>
      <w:r>
        <w:rPr>
          <w:rFonts w:ascii="Tahoma" w:hAnsi="Tahoma"/>
          <w:b/>
          <w:sz w:val="20"/>
          <w:szCs w:val="20"/>
          <w:shd w:fill="FFFFFF" w:val="clear"/>
        </w:rPr>
        <w:t xml:space="preserve">.- (PENALIDADES Y NORMAS DE CONDUCTA). </w:t>
      </w:r>
      <w:r>
        <w:rPr>
          <w:rFonts w:ascii="Tahoma" w:hAnsi="Tahoma"/>
          <w:sz w:val="20"/>
          <w:szCs w:val="20"/>
          <w:shd w:fill="FFFFFF" w:val="clear"/>
        </w:rPr>
        <w:t xml:space="preserve">En caso de que durante la vigencia de este Contrato, el </w:t>
      </w:r>
      <w:r>
        <w:rPr>
          <w:rFonts w:ascii="Tahoma" w:hAnsi="Tahoma"/>
          <w:b/>
          <w:sz w:val="20"/>
          <w:szCs w:val="20"/>
          <w:shd w:fill="FFFFFF" w:val="clear"/>
        </w:rPr>
        <w:t xml:space="preserve">CONSULTOR (A) </w:t>
      </w:r>
      <w:r>
        <w:rPr>
          <w:rFonts w:ascii="Tahoma" w:hAnsi="Tahoma"/>
          <w:sz w:val="20"/>
          <w:szCs w:val="20"/>
          <w:shd w:fill="FFFFFF" w:val="clear"/>
        </w:rPr>
        <w:t xml:space="preserve">incumpliera en todo o en parte con lo pactado por acción u omisión comprobada por la vía correspondiente, causando perjuicio a la </w:t>
      </w:r>
      <w:r>
        <w:rPr>
          <w:rFonts w:ascii="Tahoma" w:hAnsi="Tahoma"/>
          <w:b/>
          <w:bCs/>
          <w:sz w:val="20"/>
          <w:szCs w:val="20"/>
          <w:shd w:fill="FFFFFF" w:val="clear"/>
        </w:rPr>
        <w:t>ENTIDAD</w:t>
      </w:r>
      <w:r>
        <w:rPr>
          <w:rFonts w:ascii="Tahoma" w:hAnsi="Tahoma"/>
          <w:sz w:val="20"/>
          <w:szCs w:val="20"/>
          <w:shd w:fill="FFFFFF"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09"/>
          <w:tab w:val="left" w:pos="204" w:leader="none"/>
        </w:tabs>
        <w:jc w:val="both"/>
        <w:rPr>
          <w:rFonts w:ascii="Tahoma" w:hAnsi="Tahoma"/>
          <w:b/>
          <w:b/>
          <w:sz w:val="20"/>
          <w:szCs w:val="20"/>
          <w:shd w:fill="FFFFFF" w:val="clear"/>
        </w:rPr>
      </w:pPr>
      <w:r>
        <w:rPr>
          <w:rFonts w:ascii="Tahoma" w:hAnsi="Tahoma"/>
          <w:b/>
          <w:sz w:val="20"/>
          <w:szCs w:val="20"/>
          <w:shd w:fill="FFFFFF" w:val="clear"/>
        </w:rPr>
      </w:r>
    </w:p>
    <w:p>
      <w:pPr>
        <w:pStyle w:val="Standard"/>
        <w:widowControl w:val="false"/>
        <w:tabs>
          <w:tab w:val="clear" w:pos="709"/>
          <w:tab w:val="left" w:pos="204" w:leader="none"/>
        </w:tabs>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w:t>
      </w:r>
      <w:r>
        <w:rPr>
          <w:rFonts w:ascii="Tahoma" w:hAnsi="Tahoma"/>
          <w:bCs/>
          <w:sz w:val="20"/>
          <w:szCs w:val="20"/>
          <w:shd w:fill="FFFFFF" w:val="clear"/>
        </w:rPr>
        <w:t xml:space="preserve"> </w:t>
      </w:r>
      <w:r>
        <w:rPr>
          <w:rFonts w:ascii="Tahoma" w:hAnsi="Tahoma"/>
          <w:b/>
          <w:bCs/>
          <w:sz w:val="20"/>
          <w:szCs w:val="20"/>
          <w:shd w:fill="FFFFFF" w:val="clear"/>
        </w:rPr>
        <w:t>(A)</w:t>
      </w:r>
      <w:r>
        <w:rPr>
          <w:rFonts w:ascii="Tahoma" w:hAnsi="Tahoma"/>
          <w:bCs/>
          <w:sz w:val="20"/>
          <w:szCs w:val="20"/>
          <w:shd w:fill="FFFFFF" w:val="clear"/>
        </w:rPr>
        <w:t xml:space="preserve"> </w:t>
      </w:r>
      <w:r>
        <w:rPr>
          <w:rFonts w:ascii="Tahoma" w:hAnsi="Tahoma"/>
          <w:sz w:val="20"/>
          <w:szCs w:val="20"/>
          <w:shd w:fill="FFFFFF"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
          <w:bCs/>
          <w:sz w:val="20"/>
          <w:szCs w:val="20"/>
          <w:shd w:fill="FFFFFF" w:val="clear"/>
        </w:rPr>
        <w:t xml:space="preserve">CLÁUSULA VIGÉSIMA TERCERA.- (SUBCONTRATOS).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CONSULTOR (A)</w:t>
      </w:r>
      <w:r>
        <w:rPr>
          <w:rFonts w:ascii="Tahoma" w:hAnsi="Tahoma"/>
          <w:bCs/>
          <w:sz w:val="20"/>
          <w:szCs w:val="20"/>
          <w:shd w:fill="FFFFFF" w:val="clear"/>
        </w:rPr>
        <w:t xml:space="preserve"> no podrá subrogar total ni parcialmente el cumplimiento del presente Contrato a terceros.</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CUARTA</w:t>
      </w:r>
      <w:r>
        <w:rPr>
          <w:rFonts w:ascii="Tahoma" w:hAnsi="Tahoma"/>
          <w:b/>
          <w:sz w:val="20"/>
          <w:szCs w:val="20"/>
          <w:shd w:fill="FFFFFF" w:val="clear"/>
        </w:rPr>
        <w:t xml:space="preserve">.- </w:t>
      </w:r>
      <w:r>
        <w:rPr>
          <w:rFonts w:ascii="Tahoma" w:hAnsi="Tahoma"/>
          <w:b/>
          <w:bCs/>
          <w:sz w:val="20"/>
          <w:szCs w:val="20"/>
          <w:shd w:fill="FFFFFF" w:val="clear"/>
        </w:rPr>
        <w:t xml:space="preserve">(TERMINACIÓN DEL CONTRATO). </w:t>
      </w:r>
      <w:r>
        <w:rPr>
          <w:rFonts w:ascii="Tahoma" w:hAnsi="Tahoma"/>
          <w:sz w:val="20"/>
          <w:szCs w:val="20"/>
          <w:shd w:fill="FFFFFF" w:val="clear"/>
        </w:rPr>
        <w:t>Se dará por terminado el vínculo contractual por una de las siguientes causales:</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0"/>
          <w:numId w:val="38"/>
        </w:numPr>
        <w:ind w:left="426" w:hanging="426"/>
        <w:jc w:val="both"/>
        <w:rPr>
          <w:rFonts w:ascii="Tahoma" w:hAnsi="Tahoma"/>
          <w:b/>
          <w:b/>
          <w:bCs/>
          <w:sz w:val="20"/>
          <w:szCs w:val="20"/>
          <w:shd w:fill="FFFFFF" w:val="clear"/>
        </w:rPr>
      </w:pPr>
      <w:r>
        <w:rPr>
          <w:rFonts w:ascii="Tahoma" w:hAnsi="Tahoma"/>
          <w:b/>
          <w:bCs/>
          <w:sz w:val="20"/>
          <w:szCs w:val="20"/>
          <w:shd w:fill="FFFFFF" w:val="clear"/>
        </w:rPr>
        <w:t>Por Cumplimiento del objeto de Contrato:</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lang w:val="es-BO"/>
        </w:rPr>
      </w:pPr>
      <w:r>
        <w:rPr>
          <w:rFonts w:ascii="Tahoma" w:hAnsi="Tahoma"/>
          <w:sz w:val="20"/>
          <w:szCs w:val="20"/>
          <w:shd w:fill="FFFFFF" w:val="clear"/>
        </w:rPr>
        <w:t xml:space="preserve">Tanto la </w:t>
      </w:r>
      <w:r>
        <w:rPr>
          <w:rFonts w:ascii="Tahoma" w:hAnsi="Tahoma"/>
          <w:b/>
          <w:sz w:val="20"/>
          <w:szCs w:val="20"/>
          <w:shd w:fill="FFFFFF" w:val="clear"/>
        </w:rPr>
        <w:t>ENTIDAD</w:t>
      </w:r>
      <w:r>
        <w:rPr>
          <w:rFonts w:ascii="Tahoma" w:hAnsi="Tahoma"/>
          <w:sz w:val="20"/>
          <w:szCs w:val="20"/>
          <w:shd w:fill="FFFFFF" w:val="clear"/>
        </w:rPr>
        <w:t xml:space="preserve"> como el </w:t>
      </w:r>
      <w:r>
        <w:rPr>
          <w:rFonts w:ascii="Tahoma" w:hAnsi="Tahoma"/>
          <w:b/>
          <w:sz w:val="20"/>
          <w:szCs w:val="20"/>
          <w:shd w:fill="FFFFFF" w:val="clear"/>
          <w:lang w:eastAsia="en-US"/>
        </w:rPr>
        <w:t xml:space="preserve">CONSULTOR (A) </w:t>
      </w:r>
      <w:r>
        <w:rPr>
          <w:rFonts w:ascii="Tahoma" w:hAnsi="Tahoma"/>
          <w:sz w:val="20"/>
          <w:szCs w:val="20"/>
          <w:shd w:fill="FFFFFF" w:val="clear"/>
        </w:rPr>
        <w:t xml:space="preserve">darán por terminado el presente Contrato, una vez que ambas partes hayan dado cumplimiento a todas y cada una de las cláusulas contenidas en el mismo, </w:t>
      </w:r>
      <w:r>
        <w:rPr>
          <w:rFonts w:ascii="Tahoma" w:hAnsi="Tahoma"/>
          <w:sz w:val="20"/>
          <w:szCs w:val="20"/>
          <w:shd w:fill="FFFFFF" w:val="clear"/>
          <w:lang w:eastAsia="en-US"/>
        </w:rPr>
        <w:t xml:space="preserve">lo cual se hará constar en el Certificado de Cumplimiento de Contrato, emitido por la </w:t>
      </w:r>
      <w:r>
        <w:rPr>
          <w:rFonts w:ascii="Tahoma" w:hAnsi="Tahoma"/>
          <w:b/>
          <w:sz w:val="20"/>
          <w:szCs w:val="20"/>
          <w:shd w:fill="FFFFFF" w:val="clear"/>
          <w:lang w:eastAsia="en-US"/>
        </w:rPr>
        <w:t xml:space="preserve">ENTIDAD </w:t>
      </w:r>
      <w:r>
        <w:rPr>
          <w:rFonts w:ascii="Tahoma" w:hAnsi="Tahoma"/>
          <w:sz w:val="20"/>
          <w:szCs w:val="20"/>
          <w:shd w:fill="FFFFFF" w:val="clear"/>
          <w:lang w:eastAsia="en-US"/>
        </w:rPr>
        <w:t xml:space="preserve">o por deceso del </w:t>
      </w:r>
      <w:r>
        <w:rPr>
          <w:rFonts w:ascii="Tahoma" w:hAnsi="Tahoma"/>
          <w:b/>
          <w:sz w:val="20"/>
          <w:szCs w:val="20"/>
          <w:shd w:fill="FFFFFF" w:val="clear"/>
          <w:lang w:eastAsia="en-US"/>
        </w:rPr>
        <w:t>CONSULTOR (A).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0"/>
          <w:numId w:val="38"/>
        </w:numPr>
        <w:ind w:left="426" w:hanging="426"/>
        <w:jc w:val="both"/>
        <w:rPr>
          <w:rFonts w:ascii="Tahoma" w:hAnsi="Tahoma"/>
          <w:b/>
          <w:b/>
          <w:bCs/>
          <w:sz w:val="20"/>
          <w:szCs w:val="20"/>
          <w:shd w:fill="FFFFFF" w:val="clear"/>
        </w:rPr>
      </w:pPr>
      <w:r>
        <w:rPr>
          <w:rFonts w:ascii="Tahoma" w:hAnsi="Tahoma"/>
          <w:b/>
          <w:bCs/>
          <w:sz w:val="20"/>
          <w:szCs w:val="20"/>
          <w:shd w:fill="FFFFFF" w:val="clear"/>
        </w:rPr>
        <w:t>Por Resolución del Contrato: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5"/>
        </w:numPr>
        <w:ind w:left="567" w:hanging="567"/>
        <w:jc w:val="both"/>
        <w:rPr>
          <w:rFonts w:ascii="Tahoma" w:hAnsi="Tahoma"/>
          <w:b/>
          <w:b/>
          <w:bCs/>
          <w:sz w:val="20"/>
          <w:szCs w:val="20"/>
          <w:shd w:fill="FFFFFF" w:val="clear"/>
        </w:rPr>
      </w:pPr>
      <w:r>
        <w:rPr>
          <w:rFonts w:ascii="Tahoma" w:hAnsi="Tahoma"/>
          <w:b/>
          <w:bCs/>
          <w:sz w:val="20"/>
          <w:szCs w:val="20"/>
          <w:shd w:fill="FFFFFF" w:val="clear"/>
        </w:rPr>
        <w:t>A requerimiento de la ENTIDAD, por causa atribuible al CONSULTOR (A):</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numPr>
          <w:ilvl w:val="0"/>
          <w:numId w:val="26"/>
        </w:numPr>
        <w:ind w:left="850" w:hanging="850"/>
        <w:jc w:val="both"/>
        <w:rPr>
          <w:lang w:val="es-BO"/>
        </w:rPr>
      </w:pPr>
      <w:r>
        <w:rPr>
          <w:rFonts w:ascii="Tahoma" w:hAnsi="Tahoma"/>
          <w:sz w:val="20"/>
          <w:szCs w:val="20"/>
          <w:shd w:fill="FFFFFF" w:val="clear"/>
        </w:rPr>
        <w:t xml:space="preserve">Por suspensión en la provisión de la </w:t>
      </w:r>
      <w:r>
        <w:rPr>
          <w:rFonts w:ascii="Tahoma" w:hAnsi="Tahoma"/>
          <w:b/>
          <w:sz w:val="20"/>
          <w:szCs w:val="20"/>
          <w:shd w:fill="FFFFFF" w:val="clear"/>
        </w:rPr>
        <w:t>CONSULTORÍA</w:t>
      </w:r>
      <w:r>
        <w:rPr>
          <w:rFonts w:ascii="Tahoma" w:hAnsi="Tahoma"/>
          <w:sz w:val="20"/>
          <w:szCs w:val="20"/>
          <w:shd w:fill="FFFFFF" w:val="clear"/>
        </w:rPr>
        <w:t xml:space="preserve"> sin justificación.</w:t>
      </w:r>
    </w:p>
    <w:p>
      <w:pPr>
        <w:pStyle w:val="Standard"/>
        <w:numPr>
          <w:ilvl w:val="0"/>
          <w:numId w:val="26"/>
        </w:numPr>
        <w:ind w:left="850" w:hanging="850"/>
        <w:jc w:val="both"/>
        <w:rPr>
          <w:rFonts w:ascii="Tahoma" w:hAnsi="Tahoma"/>
          <w:sz w:val="20"/>
          <w:szCs w:val="20"/>
          <w:shd w:fill="FFFFFF" w:val="clear"/>
          <w:lang w:eastAsia="en-US"/>
        </w:rPr>
      </w:pPr>
      <w:r>
        <w:rPr>
          <w:rFonts w:ascii="Tahoma" w:hAnsi="Tahoma"/>
          <w:sz w:val="20"/>
          <w:szCs w:val="20"/>
          <w:shd w:fill="FFFFFF" w:val="clear"/>
          <w:lang w:eastAsia="en-US"/>
        </w:rPr>
        <w:t>Por incumplimiento de cualquiera de las cláusulas del Contrato o sus documentos integrantes.</w:t>
      </w:r>
    </w:p>
    <w:p>
      <w:pPr>
        <w:pStyle w:val="Standard"/>
        <w:numPr>
          <w:ilvl w:val="0"/>
          <w:numId w:val="26"/>
        </w:numPr>
        <w:ind w:left="850" w:hanging="850"/>
        <w:jc w:val="both"/>
        <w:rPr>
          <w:lang w:val="es-BO"/>
        </w:rPr>
      </w:pPr>
      <w:r>
        <w:rPr>
          <w:rFonts w:ascii="Tahoma" w:hAnsi="Tahoma"/>
          <w:sz w:val="20"/>
          <w:szCs w:val="20"/>
          <w:shd w:fill="FFFFFF" w:val="clear"/>
          <w:lang w:eastAsia="en-US"/>
        </w:rPr>
        <w:t xml:space="preserve">Por reincidir por segunda vez en el incumplimiento de los Términos de Referencia, o instrucciones escritas efectuadas por la </w:t>
      </w:r>
      <w:r>
        <w:rPr>
          <w:rFonts w:ascii="Tahoma" w:hAnsi="Tahoma"/>
          <w:b/>
          <w:sz w:val="20"/>
          <w:szCs w:val="20"/>
          <w:shd w:fill="FFFFFF" w:val="clear"/>
          <w:lang w:eastAsia="en-US"/>
        </w:rPr>
        <w:t>ENTIDAD</w:t>
      </w:r>
      <w:r>
        <w:rPr>
          <w:rFonts w:ascii="Tahoma" w:hAnsi="Tahoma"/>
          <w:sz w:val="20"/>
          <w:szCs w:val="20"/>
          <w:shd w:fill="FFFFFF" w:val="clear"/>
          <w:lang w:eastAsia="en-US"/>
        </w:rPr>
        <w:t>.</w:t>
      </w:r>
    </w:p>
    <w:p>
      <w:pPr>
        <w:pStyle w:val="Standard"/>
        <w:numPr>
          <w:ilvl w:val="0"/>
          <w:numId w:val="26"/>
        </w:numPr>
        <w:ind w:left="850" w:hanging="850"/>
        <w:jc w:val="both"/>
        <w:rPr>
          <w:lang w:val="es-BO"/>
        </w:rPr>
      </w:pPr>
      <w:r>
        <w:rPr>
          <w:rFonts w:ascii="Tahoma" w:hAnsi="Tahoma"/>
          <w:sz w:val="20"/>
          <w:szCs w:val="20"/>
          <w:shd w:fill="FFFFFF" w:val="clear"/>
        </w:rPr>
        <w:t xml:space="preserve">Cuando el monto de la multa establecida en el inciso h) de la Cláusula Décima Octava, alcance el diez por ciento (10%) del monto mensual del Contrato (decisión optativa de la </w:t>
      </w:r>
      <w:r>
        <w:rPr>
          <w:rFonts w:ascii="Tahoma" w:hAnsi="Tahoma"/>
          <w:b/>
          <w:sz w:val="20"/>
          <w:szCs w:val="20"/>
          <w:shd w:fill="FFFFFF" w:val="clear"/>
        </w:rPr>
        <w:t>ENTIDAD</w:t>
      </w:r>
      <w:r>
        <w:rPr>
          <w:rFonts w:ascii="Tahoma" w:hAnsi="Tahoma"/>
          <w:sz w:val="20"/>
          <w:szCs w:val="20"/>
          <w:shd w:fill="FFFFFF" w:val="clear"/>
        </w:rPr>
        <w:t>).</w:t>
      </w:r>
    </w:p>
    <w:p>
      <w:pPr>
        <w:pStyle w:val="Standard"/>
        <w:numPr>
          <w:ilvl w:val="0"/>
          <w:numId w:val="26"/>
        </w:numPr>
        <w:ind w:left="850" w:hanging="850"/>
        <w:jc w:val="both"/>
        <w:rPr>
          <w:rFonts w:ascii="Tahoma" w:hAnsi="Tahoma"/>
          <w:sz w:val="20"/>
          <w:szCs w:val="20"/>
          <w:shd w:fill="FFFFFF" w:val="clear"/>
        </w:rPr>
      </w:pPr>
      <w:r>
        <w:rPr>
          <w:rFonts w:ascii="Tahoma" w:hAnsi="Tahoma"/>
          <w:sz w:val="20"/>
          <w:szCs w:val="20"/>
          <w:shd w:fill="FFFFFF" w:val="clear"/>
        </w:rPr>
        <w:t>Cuando el monto de la multa establecida en el inciso h) de la Cláusula Décima Octava, alcance el veinte por ciento (20%) del monto mensual del Contrato, de forma obligatoria.</w:t>
      </w:r>
    </w:p>
    <w:p>
      <w:pPr>
        <w:pStyle w:val="Standard"/>
        <w:numPr>
          <w:ilvl w:val="0"/>
          <w:numId w:val="26"/>
        </w:numPr>
        <w:ind w:left="850" w:hanging="850"/>
        <w:jc w:val="both"/>
        <w:rPr>
          <w:rFonts w:ascii="Tahoma" w:hAnsi="Tahoma"/>
          <w:sz w:val="20"/>
          <w:szCs w:val="20"/>
          <w:shd w:fill="FFFFFF" w:val="clear"/>
        </w:rPr>
      </w:pPr>
      <w:r>
        <w:rPr>
          <w:rFonts w:ascii="Tahoma" w:hAnsi="Tahoma"/>
          <w:sz w:val="20"/>
          <w:szCs w:val="20"/>
          <w:shd w:fill="FFFFFF"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26"/>
        </w:numPr>
        <w:ind w:left="850" w:hanging="850"/>
        <w:jc w:val="both"/>
        <w:rPr>
          <w:rFonts w:ascii="Tahoma" w:hAnsi="Tahoma"/>
          <w:sz w:val="20"/>
          <w:szCs w:val="20"/>
          <w:shd w:fill="FFFFFF" w:val="clear"/>
        </w:rPr>
      </w:pPr>
      <w:r>
        <w:rPr>
          <w:rFonts w:ascii="Tahoma" w:hAnsi="Tahoma"/>
          <w:sz w:val="20"/>
          <w:szCs w:val="20"/>
          <w:shd w:fill="FFFFFF" w:val="clear"/>
        </w:rPr>
        <w:t>Incurrir en las incompatibilidades establecidas en el presente contrato.</w:t>
      </w:r>
    </w:p>
    <w:p>
      <w:pPr>
        <w:pStyle w:val="Standard"/>
        <w:numPr>
          <w:ilvl w:val="0"/>
          <w:numId w:val="26"/>
        </w:numPr>
        <w:ind w:left="850" w:hanging="850"/>
        <w:jc w:val="both"/>
        <w:rPr>
          <w:rFonts w:ascii="Tahoma" w:hAnsi="Tahoma"/>
          <w:sz w:val="20"/>
          <w:szCs w:val="20"/>
          <w:shd w:fill="FFFFFF" w:val="clear"/>
        </w:rPr>
      </w:pPr>
      <w:r>
        <w:rPr>
          <w:rFonts w:ascii="Tahoma" w:hAnsi="Tahoma"/>
          <w:sz w:val="20"/>
          <w:szCs w:val="20"/>
          <w:shd w:fill="FFFFFF" w:val="clear"/>
        </w:rPr>
        <w:t>Por renuncia intempestiva del Consultor sin causa debidamente justificada, generando perjuicio a la Unidad Solicitante en el desarrollo de las Actividades para el cual fue contratado.</w:t>
      </w:r>
    </w:p>
    <w:p>
      <w:pPr>
        <w:pStyle w:val="Standard"/>
        <w:numPr>
          <w:ilvl w:val="0"/>
          <w:numId w:val="26"/>
        </w:numPr>
        <w:ind w:left="850" w:hanging="850"/>
        <w:jc w:val="both"/>
        <w:rPr>
          <w:rFonts w:ascii="Tahoma" w:hAnsi="Tahoma"/>
          <w:sz w:val="20"/>
          <w:szCs w:val="20"/>
          <w:shd w:fill="FFFFFF" w:val="clear"/>
        </w:rPr>
      </w:pPr>
      <w:r>
        <w:rPr>
          <w:rFonts w:ascii="Tahoma" w:hAnsi="Tahoma"/>
          <w:sz w:val="20"/>
          <w:szCs w:val="20"/>
          <w:shd w:fill="FFFFFF" w:val="clear"/>
        </w:rPr>
        <w:t>Cuando el CONSULTOR no mantenga su condición de habilitado para contratar con el Estado durante todo el período que dure el presente Contrato, hasta la liquidación del mismo.</w:t>
      </w:r>
    </w:p>
    <w:p>
      <w:pPr>
        <w:pStyle w:val="Standard"/>
        <w:numPr>
          <w:ilvl w:val="0"/>
          <w:numId w:val="26"/>
        </w:numPr>
        <w:ind w:left="850" w:hanging="850"/>
        <w:jc w:val="both"/>
        <w:rPr>
          <w:lang w:val="es-BO"/>
        </w:rPr>
      </w:pPr>
      <w:r>
        <w:rPr>
          <w:rFonts w:ascii="Tahoma" w:hAnsi="Tahoma"/>
          <w:sz w:val="20"/>
          <w:szCs w:val="20"/>
          <w:shd w:fill="FFFFFF" w:val="clear"/>
        </w:rPr>
        <w:t xml:space="preserve">Faltas Gravísimas por causas de asistencia o registro, </w:t>
      </w:r>
      <w:r>
        <w:rPr>
          <w:rFonts w:ascii="Tahoma" w:hAnsi="Tahoma"/>
          <w:color w:val="000000"/>
          <w:sz w:val="20"/>
          <w:szCs w:val="20"/>
          <w:shd w:fill="FFFFFF" w:val="clear"/>
          <w:lang w:eastAsia="en-US"/>
        </w:rPr>
        <w:t>dentro de la vigencia del Contrato de acuerdo al siguiente cuadro:</w:t>
      </w:r>
    </w:p>
    <w:p>
      <w:pPr>
        <w:pStyle w:val="Standard"/>
        <w:jc w:val="both"/>
        <w:rPr>
          <w:lang w:val="es-BO"/>
        </w:rPr>
      </w:pPr>
      <w:r>
        <w:rPr>
          <w:lang w:val="es-BO"/>
        </w:rPr>
      </w:r>
    </w:p>
    <w:p>
      <w:pPr>
        <w:pStyle w:val="Standard"/>
        <w:ind w:left="851" w:hanging="284"/>
        <w:jc w:val="both"/>
        <w:rPr>
          <w:rFonts w:ascii="Tahoma" w:hAnsi="Tahoma"/>
          <w:sz w:val="20"/>
          <w:szCs w:val="20"/>
          <w:shd w:fill="FFFFFF" w:val="clear"/>
        </w:rPr>
      </w:pPr>
      <w:r>
        <w:rPr>
          <w:rFonts w:ascii="Tahoma" w:hAnsi="Tahoma"/>
          <w:sz w:val="20"/>
          <w:szCs w:val="20"/>
          <w:shd w:fill="FFFFFF" w:val="clear"/>
        </w:rPr>
      </w:r>
    </w:p>
    <w:tbl>
      <w:tblPr>
        <w:tblW w:w="4200" w:type="dxa"/>
        <w:jc w:val="left"/>
        <w:tblInd w:w="253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rPr>
                <w:rFonts w:ascii="Tahoma" w:hAnsi="Tahoma"/>
                <w:b/>
                <w:b/>
                <w:bCs/>
                <w:sz w:val="20"/>
                <w:szCs w:val="20"/>
                <w:shd w:fill="808080" w:val="clear"/>
              </w:rPr>
            </w:pPr>
            <w:r>
              <w:rPr>
                <w:rFonts w:ascii="Tahoma" w:hAnsi="Tahoma"/>
                <w:b/>
                <w:bCs/>
                <w:sz w:val="20"/>
                <w:szCs w:val="20"/>
                <w:shd w:fill="808080" w:val="clear"/>
              </w:rPr>
              <w:t>CAUSAL</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sz w:val="20"/>
                <w:szCs w:val="20"/>
                <w:shd w:fill="FFFFFF" w:val="clear"/>
              </w:rPr>
            </w:pPr>
            <w:r>
              <w:rPr>
                <w:rFonts w:ascii="Tahoma" w:hAnsi="Tahoma"/>
                <w:sz w:val="20"/>
                <w:szCs w:val="20"/>
                <w:shd w:fill="FFFFFF"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sz w:val="20"/>
                <w:szCs w:val="20"/>
                <w:shd w:fill="FFFFFF" w:val="clear"/>
              </w:rPr>
            </w:pPr>
            <w:r>
              <w:rPr>
                <w:rFonts w:ascii="Tahoma" w:hAnsi="Tahoma"/>
                <w:sz w:val="20"/>
                <w:szCs w:val="20"/>
                <w:shd w:fill="FFFFFF"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sz w:val="20"/>
                <w:szCs w:val="20"/>
                <w:shd w:fill="FFFFFF" w:val="clear"/>
              </w:rPr>
            </w:pPr>
            <w:r>
              <w:rPr>
                <w:rFonts w:ascii="Tahoma" w:hAnsi="Tahoma"/>
                <w:sz w:val="20"/>
                <w:szCs w:val="20"/>
                <w:shd w:fill="FFFFFF"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sz w:val="20"/>
                <w:szCs w:val="20"/>
                <w:shd w:fill="FFFFFF" w:val="clear"/>
              </w:rPr>
            </w:pPr>
            <w:r>
              <w:rPr>
                <w:rFonts w:ascii="Tahoma" w:hAnsi="Tahoma"/>
                <w:sz w:val="20"/>
                <w:szCs w:val="20"/>
                <w:shd w:fill="FFFFFF" w:val="clear"/>
              </w:rPr>
              <w:t>Omisión en el Registro de Asistencia por cuarta vez en el mes.</w:t>
            </w:r>
          </w:p>
        </w:tc>
      </w:tr>
    </w:tbl>
    <w:p>
      <w:pPr>
        <w:pStyle w:val="Standard"/>
        <w:ind w:left="851" w:hanging="284"/>
        <w:jc w:val="both"/>
        <w:rPr>
          <w:rFonts w:ascii="Tahoma" w:hAnsi="Tahoma"/>
          <w:sz w:val="20"/>
          <w:szCs w:val="20"/>
          <w:shd w:fill="FFFFFF" w:val="clear"/>
        </w:rPr>
      </w:pPr>
      <w:r>
        <w:rPr>
          <w:rFonts w:ascii="Tahoma" w:hAnsi="Tahoma"/>
          <w:sz w:val="20"/>
          <w:szCs w:val="20"/>
          <w:shd w:fill="FFFFFF" w:val="clear"/>
        </w:rPr>
      </w:r>
    </w:p>
    <w:p>
      <w:pPr>
        <w:pStyle w:val="Standard"/>
        <w:numPr>
          <w:ilvl w:val="0"/>
          <w:numId w:val="26"/>
        </w:numPr>
        <w:spacing w:before="0" w:after="120"/>
        <w:ind w:left="850" w:hanging="850"/>
        <w:jc w:val="both"/>
        <w:rPr>
          <w:rFonts w:ascii="Tahoma" w:hAnsi="Tahoma"/>
          <w:sz w:val="20"/>
          <w:szCs w:val="20"/>
          <w:shd w:fill="FFFFFF" w:val="clear"/>
        </w:rPr>
      </w:pPr>
      <w:r>
        <w:rPr>
          <w:rFonts w:ascii="Tahoma" w:hAnsi="Tahoma"/>
          <w:sz w:val="20"/>
          <w:szCs w:val="20"/>
          <w:shd w:fill="FFFFFF" w:val="clear"/>
        </w:rPr>
        <w:t>Por causales atribuibles al Artículo 43 del Decreto Supremo N° 0181 e incumplimiento a Normativa Interna de la Entidad.</w:t>
      </w:r>
    </w:p>
    <w:p>
      <w:pPr>
        <w:pStyle w:val="Standard"/>
        <w:numPr>
          <w:ilvl w:val="1"/>
          <w:numId w:val="25"/>
        </w:numPr>
        <w:ind w:left="567" w:hanging="567"/>
        <w:jc w:val="both"/>
        <w:rPr>
          <w:lang w:val="es-BO"/>
        </w:rPr>
      </w:pPr>
      <w:r>
        <w:rPr>
          <w:rFonts w:ascii="Tahoma" w:hAnsi="Tahoma"/>
          <w:b/>
          <w:bCs/>
          <w:sz w:val="20"/>
          <w:szCs w:val="20"/>
          <w:shd w:fill="FFFFFF" w:val="clear"/>
        </w:rPr>
        <w:t>A requerimiento de</w:t>
      </w:r>
      <w:r>
        <w:rPr>
          <w:rFonts w:ascii="Tahoma" w:hAnsi="Tahoma"/>
          <w:b/>
          <w:sz w:val="20"/>
          <w:szCs w:val="20"/>
          <w:shd w:fill="FFFFFF" w:val="clear"/>
        </w:rPr>
        <w:t>l CONSULTOR</w:t>
      </w:r>
      <w:r>
        <w:rPr>
          <w:rFonts w:ascii="Tahoma" w:hAnsi="Tahoma"/>
          <w:b/>
          <w:bCs/>
          <w:sz w:val="20"/>
          <w:szCs w:val="20"/>
          <w:shd w:fill="FFFFFF" w:val="clear"/>
        </w:rPr>
        <w:t>, por causales atribuibles a la ENTIDAD:</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numPr>
          <w:ilvl w:val="0"/>
          <w:numId w:val="39"/>
        </w:numPr>
        <w:ind w:left="850" w:hanging="850"/>
        <w:jc w:val="both"/>
        <w:rPr>
          <w:lang w:val="es-BO"/>
        </w:rPr>
      </w:pPr>
      <w:r>
        <w:rPr>
          <w:rFonts w:ascii="Tahoma" w:hAnsi="Tahoma"/>
          <w:sz w:val="20"/>
          <w:szCs w:val="20"/>
          <w:shd w:fill="FFFFFF" w:val="clear"/>
        </w:rPr>
        <w:t xml:space="preserve">Si apartándose del objeto del Contrato, la </w:t>
      </w:r>
      <w:r>
        <w:rPr>
          <w:rFonts w:ascii="Tahoma" w:hAnsi="Tahoma"/>
          <w:b/>
          <w:sz w:val="20"/>
          <w:szCs w:val="20"/>
          <w:shd w:fill="FFFFFF" w:val="clear"/>
        </w:rPr>
        <w:t>ENTIDAD</w:t>
      </w:r>
      <w:r>
        <w:rPr>
          <w:rFonts w:ascii="Tahoma" w:hAnsi="Tahoma"/>
          <w:sz w:val="20"/>
          <w:szCs w:val="20"/>
          <w:shd w:fill="FFFFFF" w:val="clear"/>
        </w:rPr>
        <w:t xml:space="preserve"> pretende efectuar modificaciones a los Términos de Referencia.</w:t>
      </w:r>
    </w:p>
    <w:p>
      <w:pPr>
        <w:pStyle w:val="Standard"/>
        <w:numPr>
          <w:ilvl w:val="0"/>
          <w:numId w:val="39"/>
        </w:numPr>
        <w:ind w:left="850" w:hanging="850"/>
        <w:jc w:val="both"/>
        <w:rPr>
          <w:rFonts w:ascii="Tahoma" w:hAnsi="Tahoma"/>
          <w:sz w:val="20"/>
          <w:szCs w:val="20"/>
          <w:shd w:fill="FFFFFF" w:val="clear"/>
        </w:rPr>
      </w:pPr>
      <w:r>
        <w:rPr>
          <w:rFonts w:ascii="Tahoma" w:hAnsi="Tahoma"/>
          <w:sz w:val="20"/>
          <w:szCs w:val="20"/>
          <w:shd w:fill="FFFFFF" w:val="clear"/>
        </w:rPr>
        <w:t>Por incumplimiento en los pagos por más de sesenta (60) días calendario computados a partir de la fecha en la que debía efectivizarse el pago.</w:t>
      </w:r>
    </w:p>
    <w:p>
      <w:pPr>
        <w:pStyle w:val="Standard"/>
        <w:numPr>
          <w:ilvl w:val="0"/>
          <w:numId w:val="39"/>
        </w:numPr>
        <w:ind w:left="850" w:hanging="850"/>
        <w:jc w:val="both"/>
        <w:rPr>
          <w:lang w:val="es-BO"/>
        </w:rPr>
      </w:pPr>
      <w:r>
        <w:rPr>
          <w:rFonts w:ascii="Tahoma" w:hAnsi="Tahoma"/>
          <w:sz w:val="20"/>
          <w:szCs w:val="20"/>
          <w:shd w:fill="FFFFFF" w:val="clear"/>
        </w:rPr>
        <w:t xml:space="preserve">Por instrucciones injustificadas emanadas por la </w:t>
      </w:r>
      <w:r>
        <w:rPr>
          <w:rFonts w:ascii="Tahoma" w:hAnsi="Tahoma"/>
          <w:b/>
          <w:sz w:val="20"/>
          <w:szCs w:val="20"/>
          <w:shd w:fill="FFFFFF" w:val="clear"/>
        </w:rPr>
        <w:t xml:space="preserve">ENTIDAD </w:t>
      </w:r>
      <w:r>
        <w:rPr>
          <w:rFonts w:ascii="Tahoma" w:hAnsi="Tahoma"/>
          <w:sz w:val="20"/>
          <w:szCs w:val="20"/>
          <w:shd w:fill="FFFFFF" w:val="clear"/>
        </w:rPr>
        <w:t xml:space="preserve">para la suspensión del </w:t>
      </w:r>
      <w:r>
        <w:rPr>
          <w:rFonts w:ascii="Tahoma" w:hAnsi="Tahoma"/>
          <w:b/>
          <w:sz w:val="20"/>
          <w:szCs w:val="20"/>
          <w:shd w:fill="FFFFFF" w:val="clear"/>
        </w:rPr>
        <w:t>SERVICIO</w:t>
      </w:r>
      <w:r>
        <w:rPr>
          <w:rFonts w:ascii="Tahoma" w:hAnsi="Tahoma"/>
          <w:sz w:val="20"/>
          <w:szCs w:val="20"/>
          <w:shd w:fill="FFFFFF" w:val="clear"/>
        </w:rPr>
        <w:t xml:space="preserve"> por más de treinta (30) días calendario.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5"/>
        </w:numPr>
        <w:ind w:left="567" w:hanging="578"/>
        <w:jc w:val="both"/>
        <w:rPr>
          <w:lang w:val="es-BO"/>
        </w:rPr>
      </w:pPr>
      <w:r>
        <w:rPr>
          <w:rFonts w:ascii="Tahoma" w:hAnsi="Tahoma"/>
          <w:b/>
          <w:bCs/>
          <w:sz w:val="20"/>
          <w:szCs w:val="20"/>
          <w:shd w:fill="FFFFFF" w:val="clear"/>
        </w:rPr>
        <w:t xml:space="preserve">Procedimiento de Resolución por causas atribuibles a las partes. </w:t>
      </w:r>
      <w:r>
        <w:rPr>
          <w:rFonts w:ascii="Tahoma" w:hAnsi="Tahoma"/>
          <w:bCs/>
          <w:sz w:val="20"/>
          <w:szCs w:val="20"/>
          <w:shd w:fill="FFFFFF"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lang w:val="es-BO"/>
        </w:rPr>
      </w:pPr>
      <w:r>
        <w:rPr>
          <w:rFonts w:ascii="Tahoma" w:hAnsi="Tahoma"/>
          <w:sz w:val="20"/>
          <w:szCs w:val="20"/>
          <w:shd w:fill="FFFFFF" w:val="clear"/>
        </w:rPr>
        <w:t xml:space="preserve">Para procesar la Resolución del Contrato por cualquiera de las causales señaladas,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 xml:space="preserve">CONSULTOR (A), </w:t>
      </w:r>
      <w:r>
        <w:rPr>
          <w:rFonts w:ascii="Tahoma" w:hAnsi="Tahoma"/>
          <w:sz w:val="20"/>
          <w:szCs w:val="20"/>
          <w:shd w:fill="FFFFFF" w:val="clear"/>
        </w:rPr>
        <w:t>según corresponda, dará aviso escrito mediante carta notariada, a la otra parte, de su intención de Resolver el Contrato, estableciendo claramente la causal que se aduce.</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lang w:val="es-BO"/>
        </w:rPr>
      </w:pPr>
      <w:r>
        <w:rPr>
          <w:rFonts w:ascii="Tahoma" w:hAnsi="Tahoma"/>
          <w:sz w:val="20"/>
          <w:szCs w:val="20"/>
          <w:shd w:fill="FFFFFF" w:val="clear"/>
        </w:rPr>
        <w:t xml:space="preserve">Si dentro de los diez (10) días hábiles siguientes de la fecha de notificación, se enmendaran las fallas, se normalizará el desarrollo de las prestaciones del </w:t>
      </w:r>
      <w:r>
        <w:rPr>
          <w:rFonts w:ascii="Tahoma" w:hAnsi="Tahoma"/>
          <w:b/>
          <w:sz w:val="20"/>
          <w:szCs w:val="20"/>
          <w:shd w:fill="FFFFFF" w:val="clear"/>
        </w:rPr>
        <w:t>SERVICIO</w:t>
      </w:r>
      <w:r>
        <w:rPr>
          <w:rFonts w:ascii="Tahoma" w:hAnsi="Tahoma"/>
          <w:sz w:val="20"/>
          <w:szCs w:val="20"/>
          <w:shd w:fill="FFFFFF"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lang w:val="es-BO"/>
        </w:rPr>
      </w:pPr>
      <w:r>
        <w:rPr>
          <w:rFonts w:ascii="Tahoma" w:hAnsi="Tahoma"/>
          <w:sz w:val="20"/>
          <w:szCs w:val="20"/>
          <w:shd w:fill="FFFFFF" w:val="clear"/>
        </w:rPr>
        <w:t xml:space="preserve">Caso contrario, si al vencimiento del término de los diez (10) días hábiles no existiese ninguna respuesta, el Proceso de Resolución continuará, a cuyo fin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CONSULTOR</w:t>
      </w:r>
      <w:r>
        <w:rPr>
          <w:rFonts w:ascii="Tahoma" w:hAnsi="Tahoma"/>
          <w:sz w:val="20"/>
          <w:szCs w:val="20"/>
          <w:shd w:fill="FFFFFF"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jc w:val="both"/>
        <w:rPr>
          <w:lang w:val="es-BO"/>
        </w:rPr>
      </w:pPr>
      <w:r>
        <w:rPr>
          <w:lang w:val="es-BO"/>
        </w:rPr>
      </w:r>
    </w:p>
    <w:p>
      <w:pPr>
        <w:pStyle w:val="Standard"/>
        <w:jc w:val="both"/>
        <w:rPr>
          <w:lang w:val="es-BO"/>
        </w:rPr>
      </w:pPr>
      <w:r>
        <w:rPr>
          <w:rFonts w:ascii="Tahoma" w:hAnsi="Tahoma"/>
          <w:sz w:val="20"/>
          <w:szCs w:val="20"/>
          <w:shd w:fill="FFFFFF"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fill="FFFFFF" w:val="clear"/>
        </w:rPr>
        <w:t>CONSULTORÍA</w:t>
      </w:r>
      <w:r>
        <w:rPr>
          <w:rFonts w:ascii="Tahoma" w:hAnsi="Tahoma"/>
          <w:sz w:val="20"/>
          <w:szCs w:val="20"/>
          <w:shd w:fill="FFFFFF" w:val="clear"/>
        </w:rPr>
        <w:t>.</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Para procesar la Resolución del Contrato por causales establecidas en los incisos </w:t>
      </w:r>
      <w:r>
        <w:rPr>
          <w:rFonts w:ascii="Tahoma" w:hAnsi="Tahoma"/>
          <w:sz w:val="20"/>
          <w:szCs w:val="20"/>
          <w:shd w:fill="FFFF00" w:val="clear"/>
        </w:rPr>
        <w:t xml:space="preserve">a), e), f), </w:t>
      </w:r>
      <w:r>
        <w:rPr>
          <w:rFonts w:ascii="Tahoma" w:hAnsi="Tahoma"/>
          <w:color w:val="BF0041"/>
          <w:sz w:val="20"/>
          <w:szCs w:val="20"/>
          <w:shd w:fill="FFFF00" w:val="clear"/>
        </w:rPr>
        <w:t>h),</w:t>
      </w:r>
      <w:r>
        <w:rPr>
          <w:rFonts w:ascii="Tahoma" w:hAnsi="Tahoma"/>
          <w:sz w:val="20"/>
          <w:szCs w:val="20"/>
          <w:shd w:fill="FFFF00" w:val="clear"/>
        </w:rPr>
        <w:t xml:space="preserve"> i) y j)</w:t>
      </w:r>
      <w:r>
        <w:rPr>
          <w:rFonts w:ascii="Tahoma" w:hAnsi="Tahoma"/>
          <w:sz w:val="20"/>
          <w:szCs w:val="20"/>
          <w:shd w:fill="FFFFFF" w:val="clear"/>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5"/>
        </w:numPr>
        <w:ind w:left="567" w:hanging="567"/>
        <w:jc w:val="both"/>
        <w:rPr>
          <w:rFonts w:ascii="Tahoma" w:hAnsi="Tahoma"/>
          <w:b/>
          <w:b/>
          <w:bCs/>
          <w:sz w:val="20"/>
          <w:szCs w:val="20"/>
          <w:shd w:fill="FFFFFF" w:val="clear"/>
        </w:rPr>
      </w:pPr>
      <w:r>
        <w:rPr>
          <w:rFonts w:ascii="Tahoma" w:hAnsi="Tahoma"/>
          <w:b/>
          <w:bCs/>
          <w:sz w:val="20"/>
          <w:szCs w:val="20"/>
          <w:shd w:fill="FFFFFF" w:val="clear"/>
        </w:rPr>
        <w:t>Por acuerdo entre partes</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rFonts w:ascii="Tahoma" w:hAnsi="Tahoma"/>
          <w:bCs/>
          <w:sz w:val="20"/>
          <w:szCs w:val="20"/>
          <w:shd w:fill="FFFFFF" w:val="clear"/>
        </w:rPr>
      </w:pPr>
      <w:r>
        <w:rPr>
          <w:rFonts w:ascii="Tahoma" w:hAnsi="Tahoma"/>
          <w:bCs/>
          <w:sz w:val="20"/>
          <w:szCs w:val="20"/>
          <w:shd w:fill="FFFFFF" w:val="clear"/>
        </w:rPr>
        <w:t>Precederá cuando ambas partes otorguen su consentimiento con el objetivo de terminar con la relación contractual, bajo las siguientes condiciones:</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numPr>
          <w:ilvl w:val="0"/>
          <w:numId w:val="40"/>
        </w:numPr>
        <w:tabs>
          <w:tab w:val="clear" w:pos="709"/>
          <w:tab w:val="left" w:pos="1532" w:leader="none"/>
          <w:tab w:val="left" w:pos="1590" w:leader="none"/>
        </w:tabs>
        <w:ind w:left="794" w:hanging="794"/>
        <w:jc w:val="both"/>
        <w:rPr>
          <w:lang w:val="es-BO"/>
        </w:rPr>
      </w:pPr>
      <w:r>
        <w:rPr>
          <w:rFonts w:ascii="Tahoma" w:hAnsi="Tahoma"/>
          <w:bCs/>
          <w:sz w:val="20"/>
          <w:szCs w:val="20"/>
          <w:shd w:fill="FFFFFF" w:val="clear"/>
        </w:rPr>
        <w:t xml:space="preserve">Que la voluntad del </w:t>
      </w:r>
      <w:r>
        <w:rPr>
          <w:rFonts w:ascii="Tahoma" w:hAnsi="Tahoma"/>
          <w:b/>
          <w:bCs/>
          <w:sz w:val="20"/>
          <w:szCs w:val="20"/>
          <w:shd w:fill="FFFFFF" w:val="clear"/>
        </w:rPr>
        <w:t xml:space="preserve">CONSULTOR </w:t>
      </w:r>
      <w:r>
        <w:rPr>
          <w:rFonts w:ascii="Tahoma" w:hAnsi="Tahoma"/>
          <w:bCs/>
          <w:sz w:val="20"/>
          <w:szCs w:val="20"/>
          <w:shd w:fill="FFFFFF" w:val="clear"/>
        </w:rPr>
        <w:t>y</w:t>
      </w:r>
      <w:r>
        <w:rPr>
          <w:rFonts w:ascii="Tahoma" w:hAnsi="Tahoma"/>
          <w:b/>
          <w:bCs/>
          <w:sz w:val="20"/>
          <w:szCs w:val="20"/>
          <w:shd w:fill="FFFFFF" w:val="clear"/>
        </w:rPr>
        <w:t xml:space="preserve"> </w:t>
      </w:r>
      <w:r>
        <w:rPr>
          <w:rFonts w:ascii="Tahoma" w:hAnsi="Tahoma"/>
          <w:bCs/>
          <w:sz w:val="20"/>
          <w:szCs w:val="20"/>
          <w:shd w:fill="FFFFFF" w:val="clear"/>
        </w:rPr>
        <w:t xml:space="preserve">de la </w:t>
      </w:r>
      <w:r>
        <w:rPr>
          <w:rFonts w:ascii="Tahoma" w:hAnsi="Tahoma"/>
          <w:b/>
          <w:bCs/>
          <w:sz w:val="20"/>
          <w:szCs w:val="20"/>
          <w:shd w:fill="FFFFFF" w:val="clear"/>
        </w:rPr>
        <w:t>ENTIDAD</w:t>
      </w:r>
      <w:r>
        <w:rPr>
          <w:rFonts w:ascii="Tahoma" w:hAnsi="Tahoma"/>
          <w:bCs/>
          <w:sz w:val="20"/>
          <w:szCs w:val="20"/>
          <w:shd w:fill="FFFFFF" w:val="clear"/>
        </w:rPr>
        <w:t xml:space="preserve">, sea libre, plena y que no existan causales de Resolución de Contrato atribuibles al </w:t>
      </w:r>
      <w:r>
        <w:rPr>
          <w:rFonts w:ascii="Tahoma" w:hAnsi="Tahoma"/>
          <w:b/>
          <w:bCs/>
          <w:sz w:val="20"/>
          <w:szCs w:val="20"/>
          <w:shd w:fill="FFFFFF" w:val="clear"/>
        </w:rPr>
        <w:t xml:space="preserve">CONSULTOR </w:t>
      </w:r>
      <w:r>
        <w:rPr>
          <w:rFonts w:ascii="Tahoma" w:hAnsi="Tahoma"/>
          <w:bCs/>
          <w:sz w:val="20"/>
          <w:szCs w:val="20"/>
          <w:shd w:fill="FFFFFF" w:val="clear"/>
        </w:rPr>
        <w:t>y/o la</w:t>
      </w:r>
      <w:r>
        <w:rPr>
          <w:rFonts w:ascii="Tahoma" w:hAnsi="Tahoma"/>
          <w:b/>
          <w:bCs/>
          <w:sz w:val="20"/>
          <w:szCs w:val="20"/>
          <w:shd w:fill="FFFFFF" w:val="clear"/>
        </w:rPr>
        <w:t xml:space="preserve"> ENTIDAD.</w:t>
      </w:r>
    </w:p>
    <w:p>
      <w:pPr>
        <w:pStyle w:val="Standard"/>
        <w:numPr>
          <w:ilvl w:val="0"/>
          <w:numId w:val="40"/>
        </w:numPr>
        <w:tabs>
          <w:tab w:val="clear" w:pos="709"/>
          <w:tab w:val="left" w:pos="1532" w:leader="none"/>
        </w:tabs>
        <w:ind w:left="794" w:hanging="794"/>
        <w:jc w:val="both"/>
        <w:rPr>
          <w:lang w:val="es-BO"/>
        </w:rPr>
      </w:pPr>
      <w:r>
        <w:rPr>
          <w:rFonts w:ascii="Tahoma" w:hAnsi="Tahoma"/>
          <w:bCs/>
          <w:sz w:val="20"/>
          <w:szCs w:val="20"/>
          <w:shd w:fill="FFFFFF" w:val="clear"/>
        </w:rPr>
        <w:t xml:space="preserve">Que la voluntad de la </w:t>
      </w:r>
      <w:r>
        <w:rPr>
          <w:rFonts w:ascii="Tahoma" w:hAnsi="Tahoma"/>
          <w:b/>
          <w:bCs/>
          <w:sz w:val="20"/>
          <w:szCs w:val="20"/>
          <w:shd w:fill="FFFFFF" w:val="clear"/>
        </w:rPr>
        <w:t>ENTIDAD</w:t>
      </w:r>
      <w:r>
        <w:rPr>
          <w:rFonts w:ascii="Tahoma" w:hAnsi="Tahoma"/>
          <w:bCs/>
          <w:sz w:val="20"/>
          <w:szCs w:val="20"/>
          <w:shd w:fill="FFFFFF" w:val="clear"/>
        </w:rPr>
        <w:t>, se otorgue cuando existan razones de interés público u otras circunstancias de carácter excepcional que hagan innecesaria o inconveniente la permanencia del Contrato; y</w:t>
      </w:r>
    </w:p>
    <w:p>
      <w:pPr>
        <w:pStyle w:val="Standard"/>
        <w:numPr>
          <w:ilvl w:val="0"/>
          <w:numId w:val="40"/>
        </w:numPr>
        <w:ind w:left="737" w:hanging="737"/>
        <w:jc w:val="both"/>
        <w:rPr>
          <w:rFonts w:ascii="Tahoma" w:hAnsi="Tahoma"/>
          <w:bCs/>
          <w:sz w:val="20"/>
          <w:szCs w:val="20"/>
          <w:shd w:fill="FFFFFF" w:val="clear"/>
        </w:rPr>
      </w:pPr>
      <w:r>
        <w:rPr>
          <w:rFonts w:ascii="Tahoma" w:hAnsi="Tahoma"/>
          <w:bCs/>
          <w:sz w:val="20"/>
          <w:szCs w:val="20"/>
          <w:shd w:fill="FFFFFF" w:val="clear"/>
        </w:rPr>
        <w:t>Que exista un beneficio mutuo entre las partes.</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numPr>
          <w:ilvl w:val="1"/>
          <w:numId w:val="25"/>
        </w:numPr>
        <w:ind w:left="567" w:hanging="567"/>
        <w:jc w:val="both"/>
        <w:rPr>
          <w:rFonts w:ascii="Tahoma" w:hAnsi="Tahoma"/>
          <w:b/>
          <w:b/>
          <w:bCs/>
          <w:sz w:val="20"/>
          <w:szCs w:val="20"/>
          <w:shd w:fill="FFFFFF" w:val="clear"/>
        </w:rPr>
      </w:pPr>
      <w:r>
        <w:rPr>
          <w:rFonts w:ascii="Tahoma" w:hAnsi="Tahoma"/>
          <w:b/>
          <w:bCs/>
          <w:sz w:val="20"/>
          <w:szCs w:val="20"/>
          <w:shd w:fill="FFFFFF" w:val="clear"/>
        </w:rPr>
        <w:t>Procedimiento de Resolución por mutuo acuerdo.</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sz w:val="20"/>
          <w:szCs w:val="20"/>
          <w:shd w:fill="FFFFFF" w:val="clear"/>
        </w:rPr>
        <w:t xml:space="preserve">Cuando se efectúe la Resolución por mutuo acuerdo, </w:t>
      </w:r>
      <w:r>
        <w:rPr>
          <w:rFonts w:ascii="Tahoma" w:hAnsi="Tahoma"/>
          <w:bCs/>
          <w:sz w:val="20"/>
          <w:szCs w:val="20"/>
          <w:shd w:fill="FFFFFF"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fill="FFFFFF" w:val="clear"/>
        </w:rPr>
        <w:t xml:space="preserve">CONSULTOR(A) </w:t>
      </w:r>
      <w:r>
        <w:rPr>
          <w:rFonts w:ascii="Tahoma" w:hAnsi="Tahoma"/>
          <w:sz w:val="20"/>
          <w:szCs w:val="20"/>
          <w:shd w:fill="FFFFFF" w:val="clear"/>
        </w:rPr>
        <w:t>en el SICOES como impedido de participar en procesos de contratación.</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5"/>
        </w:numPr>
        <w:ind w:left="567" w:hanging="567"/>
        <w:jc w:val="both"/>
        <w:rPr>
          <w:rFonts w:ascii="Tahoma" w:hAnsi="Tahoma"/>
          <w:b/>
          <w:b/>
          <w:bCs/>
          <w:sz w:val="20"/>
          <w:szCs w:val="20"/>
          <w:shd w:fill="FFFFFF" w:val="clear"/>
          <w:lang w:eastAsia="en-US"/>
        </w:rPr>
      </w:pPr>
      <w:r>
        <w:rPr>
          <w:rFonts w:ascii="Tahoma" w:hAnsi="Tahoma"/>
          <w:b/>
          <w:bCs/>
          <w:sz w:val="20"/>
          <w:szCs w:val="20"/>
          <w:shd w:fill="FFFFFF" w:val="clear"/>
          <w:lang w:eastAsia="en-US"/>
        </w:rPr>
        <w:t>Por otras causas que afecten a la ENTIDAD o al CONSULTOR(A):</w:t>
      </w:r>
    </w:p>
    <w:p>
      <w:pPr>
        <w:pStyle w:val="Standard"/>
        <w:jc w:val="both"/>
        <w:rPr>
          <w:rFonts w:ascii="Tahoma" w:hAnsi="Tahoma"/>
          <w:b/>
          <w:b/>
          <w:bCs/>
          <w:sz w:val="20"/>
          <w:szCs w:val="20"/>
          <w:shd w:fill="FFFFFF" w:val="clear"/>
        </w:rPr>
      </w:pPr>
      <w:r>
        <w:rPr>
          <w:rFonts w:ascii="Tahoma" w:hAnsi="Tahoma"/>
          <w:b/>
          <w:bCs/>
          <w:sz w:val="20"/>
          <w:szCs w:val="20"/>
          <w:shd w:fill="FFFFFF" w:val="clear"/>
        </w:rPr>
        <w:tab/>
      </w:r>
    </w:p>
    <w:p>
      <w:pPr>
        <w:pStyle w:val="Standard"/>
        <w:numPr>
          <w:ilvl w:val="0"/>
          <w:numId w:val="28"/>
        </w:numPr>
        <w:ind w:left="850" w:hanging="850"/>
        <w:jc w:val="both"/>
        <w:rPr>
          <w:lang w:val="es-BO"/>
        </w:rPr>
      </w:pPr>
      <w:r>
        <w:rPr>
          <w:rFonts w:eastAsia="PMingLiU" w:ascii="Tahoma" w:hAnsi="Tahoma"/>
          <w:sz w:val="20"/>
          <w:szCs w:val="20"/>
          <w:shd w:fill="FFFFFF" w:val="clear"/>
          <w:lang w:eastAsia="zh-TW"/>
        </w:rPr>
        <w:t xml:space="preserve">Cuando la </w:t>
      </w:r>
      <w:r>
        <w:rPr>
          <w:rFonts w:eastAsia="PMingLiU" w:ascii="Tahoma" w:hAnsi="Tahoma"/>
          <w:b/>
          <w:sz w:val="20"/>
          <w:szCs w:val="20"/>
          <w:shd w:fill="FFFFFF" w:val="clear"/>
          <w:lang w:eastAsia="zh-TW"/>
        </w:rPr>
        <w:t>ENTIDAD</w:t>
      </w:r>
      <w:r>
        <w:rPr>
          <w:rFonts w:eastAsia="PMingLiU" w:ascii="Tahoma" w:hAnsi="Tahoma"/>
          <w:sz w:val="20"/>
          <w:szCs w:val="20"/>
          <w:shd w:fill="FFFFFF" w:val="clear"/>
          <w:lang w:eastAsia="zh-TW"/>
        </w:rPr>
        <w:t xml:space="preserve"> de acuerdo a sus necesidades o por razones de reestructuración prescinda de los </w:t>
      </w:r>
      <w:r>
        <w:rPr>
          <w:rFonts w:eastAsia="PMingLiU" w:ascii="Tahoma" w:hAnsi="Tahoma"/>
          <w:b/>
          <w:sz w:val="20"/>
          <w:szCs w:val="20"/>
          <w:shd w:fill="FFFFFF" w:val="clear"/>
          <w:lang w:eastAsia="zh-TW"/>
        </w:rPr>
        <w:t>SERVICIOS</w:t>
      </w:r>
      <w:r>
        <w:rPr>
          <w:rFonts w:eastAsia="PMingLiU" w:ascii="Tahoma" w:hAnsi="Tahoma"/>
          <w:sz w:val="20"/>
          <w:szCs w:val="20"/>
          <w:shd w:fill="FFFFFF" w:val="clear"/>
          <w:lang w:eastAsia="zh-TW"/>
        </w:rPr>
        <w:t xml:space="preserve"> del </w:t>
      </w:r>
      <w:r>
        <w:rPr>
          <w:rFonts w:ascii="Tahoma" w:hAnsi="Tahoma"/>
          <w:b/>
          <w:sz w:val="20"/>
          <w:szCs w:val="20"/>
          <w:shd w:fill="FFFFFF" w:val="clear"/>
        </w:rPr>
        <w:t>CONSULTOR(A)</w:t>
      </w:r>
      <w:r>
        <w:rPr>
          <w:rFonts w:eastAsia="PMingLiU" w:ascii="Tahoma" w:hAnsi="Tahoma"/>
          <w:sz w:val="20"/>
          <w:szCs w:val="20"/>
          <w:shd w:fill="FFFFFF" w:val="clear"/>
          <w:lang w:eastAsia="zh-TW"/>
        </w:rPr>
        <w:t>, bastará un aviso escrito.</w:t>
      </w:r>
    </w:p>
    <w:p>
      <w:pPr>
        <w:pStyle w:val="Standard"/>
        <w:numPr>
          <w:ilvl w:val="0"/>
          <w:numId w:val="28"/>
        </w:numPr>
        <w:spacing w:before="114" w:after="114"/>
        <w:ind w:left="850" w:hanging="850"/>
        <w:jc w:val="both"/>
        <w:rPr>
          <w:lang w:val="es-BO"/>
        </w:rPr>
      </w:pPr>
      <w:r>
        <w:rPr>
          <w:rFonts w:eastAsia="Calibri" w:ascii="Tahoma" w:hAnsi="Tahoma"/>
          <w:sz w:val="20"/>
          <w:szCs w:val="20"/>
          <w:shd w:fill="FFFFFF" w:val="clear"/>
        </w:rPr>
        <w:t xml:space="preserve">Cuando por causa debidamente justificada el </w:t>
      </w:r>
      <w:r>
        <w:rPr>
          <w:rFonts w:ascii="Tahoma" w:hAnsi="Tahoma"/>
          <w:b/>
          <w:sz w:val="20"/>
          <w:szCs w:val="20"/>
          <w:shd w:fill="FFFFFF" w:val="clear"/>
        </w:rPr>
        <w:t xml:space="preserve">CONSULTOR(A) </w:t>
      </w:r>
      <w:r>
        <w:rPr>
          <w:rFonts w:eastAsia="Calibri" w:ascii="Tahoma" w:hAnsi="Tahoma"/>
          <w:sz w:val="20"/>
          <w:szCs w:val="20"/>
          <w:shd w:fill="FFFFFF" w:val="clear"/>
        </w:rPr>
        <w:t xml:space="preserve">voluntariamente opte por suspender el </w:t>
      </w:r>
      <w:r>
        <w:rPr>
          <w:rFonts w:eastAsia="Calibri" w:ascii="Tahoma" w:hAnsi="Tahoma"/>
          <w:b/>
          <w:sz w:val="20"/>
          <w:szCs w:val="20"/>
          <w:shd w:fill="FFFFFF" w:val="clear"/>
        </w:rPr>
        <w:t>SERVICIO</w:t>
      </w:r>
      <w:r>
        <w:rPr>
          <w:rFonts w:eastAsia="Calibri" w:ascii="Tahoma" w:hAnsi="Tahoma"/>
          <w:sz w:val="20"/>
          <w:szCs w:val="20"/>
          <w:shd w:fill="FFFFFF"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rFonts w:ascii="Tahoma" w:hAnsi="Tahoma"/>
          <w:sz w:val="20"/>
          <w:szCs w:val="20"/>
          <w:shd w:fill="FFFFFF" w:val="clear"/>
        </w:rPr>
      </w:pPr>
      <w:r>
        <w:rPr>
          <w:rFonts w:ascii="Tahoma" w:hAnsi="Tahoma"/>
          <w:sz w:val="20"/>
          <w:szCs w:val="20"/>
          <w:shd w:fill="FFFFFF"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Resuelto el Contrato, el </w:t>
      </w:r>
      <w:r>
        <w:rPr>
          <w:rFonts w:ascii="Tahoma" w:hAnsi="Tahoma"/>
          <w:b/>
          <w:sz w:val="20"/>
          <w:szCs w:val="20"/>
          <w:shd w:fill="FFFFFF" w:val="clear"/>
        </w:rPr>
        <w:t xml:space="preserve">CONSULTOR (A) </w:t>
      </w:r>
      <w:r>
        <w:rPr>
          <w:rFonts w:ascii="Tahoma" w:hAnsi="Tahoma"/>
          <w:sz w:val="20"/>
          <w:szCs w:val="20"/>
          <w:shd w:fill="FFFFFF" w:val="clear"/>
        </w:rPr>
        <w:t xml:space="preserve">deberá devolver toda la documentación, información y activos que tenga bajo su custodia que hubiese obtenido durante su vínculo contractual con la </w:t>
      </w:r>
      <w:r>
        <w:rPr>
          <w:rFonts w:ascii="Tahoma" w:hAnsi="Tahoma"/>
          <w:b/>
          <w:sz w:val="20"/>
          <w:szCs w:val="20"/>
          <w:shd w:fill="FFFFFF" w:val="clear"/>
        </w:rPr>
        <w:t>ENTIDAD</w:t>
      </w:r>
      <w:r>
        <w:rPr>
          <w:rFonts w:ascii="Tahoma" w:hAnsi="Tahoma"/>
          <w:sz w:val="20"/>
          <w:szCs w:val="20"/>
          <w:shd w:fill="FFFFFF" w:val="clear"/>
        </w:rPr>
        <w:t xml:space="preserve"> y concluir con las labores pendientes y presentar el formulario de Finalización de Relación Contractual.</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numPr>
          <w:ilvl w:val="1"/>
          <w:numId w:val="25"/>
        </w:numPr>
        <w:ind w:left="567" w:hanging="567"/>
        <w:jc w:val="both"/>
        <w:rPr>
          <w:lang w:val="es-BO"/>
        </w:rPr>
      </w:pPr>
      <w:r>
        <w:rPr>
          <w:rFonts w:ascii="Tahoma" w:hAnsi="Tahoma"/>
          <w:b/>
          <w:sz w:val="20"/>
          <w:szCs w:val="20"/>
          <w:shd w:fill="FFFFFF" w:val="clear"/>
          <w:lang w:eastAsia="en-US"/>
        </w:rPr>
        <w:t>Resolución por causas de fuerza mayor o caso fortuito o en resguardo de los intereses del Estado:</w:t>
      </w:r>
    </w:p>
    <w:p>
      <w:pPr>
        <w:pStyle w:val="Standard"/>
        <w:jc w:val="both"/>
        <w:rPr>
          <w:rFonts w:ascii="Tahoma" w:hAnsi="Tahoma"/>
          <w:sz w:val="20"/>
          <w:szCs w:val="20"/>
          <w:shd w:fill="FFFFFF" w:val="clear"/>
          <w:lang w:eastAsia="en-US"/>
        </w:rPr>
      </w:pPr>
      <w:r>
        <w:rPr>
          <w:rFonts w:ascii="Tahoma" w:hAnsi="Tahoma"/>
          <w:sz w:val="20"/>
          <w:szCs w:val="20"/>
          <w:shd w:fill="FFFFFF" w:val="clear"/>
          <w:lang w:eastAsia="en-US"/>
        </w:rPr>
      </w:r>
    </w:p>
    <w:p>
      <w:pPr>
        <w:pStyle w:val="Standard"/>
        <w:jc w:val="both"/>
        <w:rPr>
          <w:rFonts w:ascii="Tahoma" w:hAnsi="Tahoma"/>
          <w:sz w:val="20"/>
          <w:szCs w:val="20"/>
          <w:shd w:fill="FFFFFF" w:val="clear"/>
        </w:rPr>
      </w:pPr>
      <w:r>
        <w:rPr>
          <w:rFonts w:ascii="Tahoma" w:hAnsi="Tahoma"/>
          <w:sz w:val="20"/>
          <w:szCs w:val="20"/>
          <w:shd w:fill="FFFFFF"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sz w:val="20"/>
          <w:szCs w:val="20"/>
          <w:shd w:fill="FFFFFF" w:val="clear"/>
        </w:rPr>
        <w:t xml:space="preserve">Si en cualquier momento, antes de la terminación de la prestación del </w:t>
      </w:r>
      <w:r>
        <w:rPr>
          <w:rFonts w:ascii="Tahoma" w:hAnsi="Tahoma"/>
          <w:b/>
          <w:sz w:val="20"/>
          <w:szCs w:val="20"/>
          <w:shd w:fill="FFFFFF" w:val="clear"/>
        </w:rPr>
        <w:t>SERVICIO</w:t>
      </w:r>
      <w:r>
        <w:rPr>
          <w:rFonts w:ascii="Tahoma" w:hAnsi="Tahoma"/>
          <w:sz w:val="20"/>
          <w:szCs w:val="20"/>
          <w:shd w:fill="FFFFFF" w:val="clear"/>
        </w:rPr>
        <w:t xml:space="preserve"> objeto del Contrato, el </w:t>
      </w:r>
      <w:r>
        <w:rPr>
          <w:rFonts w:ascii="Tahoma" w:hAnsi="Tahoma"/>
          <w:b/>
          <w:sz w:val="20"/>
          <w:szCs w:val="20"/>
          <w:shd w:fill="FFFFFF" w:val="clear"/>
        </w:rPr>
        <w:t>CONSULTOR (A)</w:t>
      </w:r>
      <w:r>
        <w:rPr>
          <w:rFonts w:ascii="Tahoma" w:hAnsi="Tahoma"/>
          <w:sz w:val="20"/>
          <w:szCs w:val="20"/>
          <w:shd w:fill="FFFFFF" w:val="clear"/>
        </w:rPr>
        <w:t>,</w:t>
      </w:r>
      <w:r>
        <w:rPr>
          <w:rFonts w:ascii="Tahoma" w:hAnsi="Tahoma"/>
          <w:b/>
          <w:sz w:val="20"/>
          <w:szCs w:val="20"/>
          <w:shd w:fill="FFFFFF" w:val="clear"/>
        </w:rPr>
        <w:t xml:space="preserve"> </w:t>
      </w:r>
      <w:r>
        <w:rPr>
          <w:rFonts w:ascii="Tahoma" w:hAnsi="Tahoma"/>
          <w:sz w:val="20"/>
          <w:szCs w:val="20"/>
          <w:shd w:fill="FFFFFF" w:val="clear"/>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fill="FFFFFF" w:val="clear"/>
        </w:rPr>
        <w:t>SERVICIO</w:t>
      </w:r>
      <w:r>
        <w:rPr>
          <w:rFonts w:ascii="Tahoma" w:hAnsi="Tahoma"/>
          <w:sz w:val="20"/>
          <w:szCs w:val="20"/>
          <w:shd w:fill="FFFFFF" w:val="clear"/>
        </w:rPr>
        <w:t>, comunicará por escrito su intención de resolver el Contrato, justificando la causa.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previa evaluación y aceptación de la solicitud, mediante Carta Notariada dirigida al </w:t>
      </w:r>
      <w:r>
        <w:rPr>
          <w:rFonts w:ascii="Tahoma" w:hAnsi="Tahoma"/>
          <w:b/>
          <w:sz w:val="20"/>
          <w:szCs w:val="20"/>
          <w:shd w:fill="FFFFFF" w:val="clear"/>
        </w:rPr>
        <w:t>CONSULTOR (A)</w:t>
      </w:r>
      <w:r>
        <w:rPr>
          <w:rFonts w:ascii="Tahoma" w:hAnsi="Tahoma"/>
          <w:sz w:val="20"/>
          <w:szCs w:val="20"/>
          <w:shd w:fill="FFFFFF" w:val="clear"/>
        </w:rPr>
        <w:t xml:space="preserve">, suspenderá la ejecución del </w:t>
      </w:r>
      <w:r>
        <w:rPr>
          <w:rFonts w:ascii="Tahoma" w:hAnsi="Tahoma"/>
          <w:b/>
          <w:sz w:val="20"/>
          <w:szCs w:val="20"/>
          <w:shd w:fill="FFFFFF" w:val="clear"/>
        </w:rPr>
        <w:t>SERVICIO</w:t>
      </w:r>
      <w:r>
        <w:rPr>
          <w:rFonts w:ascii="Tahoma" w:hAnsi="Tahoma"/>
          <w:sz w:val="20"/>
          <w:szCs w:val="20"/>
          <w:shd w:fill="FFFFFF" w:val="clear"/>
        </w:rPr>
        <w:t xml:space="preserve"> y resolverá el Contrato. A la entrega de dicha comunicación oficial de Resolución, el </w:t>
      </w:r>
      <w:r>
        <w:rPr>
          <w:rFonts w:ascii="Tahoma" w:hAnsi="Tahoma"/>
          <w:b/>
          <w:sz w:val="20"/>
          <w:szCs w:val="20"/>
          <w:shd w:fill="FFFFFF" w:val="clear"/>
        </w:rPr>
        <w:t xml:space="preserve">CONSULTOR (A) </w:t>
      </w:r>
      <w:r>
        <w:rPr>
          <w:rFonts w:ascii="Tahoma" w:hAnsi="Tahoma"/>
          <w:sz w:val="20"/>
          <w:szCs w:val="20"/>
          <w:shd w:fill="FFFFFF" w:val="clear"/>
        </w:rPr>
        <w:t xml:space="preserve">suspenderá la ejecución del </w:t>
      </w:r>
      <w:r>
        <w:rPr>
          <w:rFonts w:ascii="Tahoma" w:hAnsi="Tahoma"/>
          <w:b/>
          <w:sz w:val="20"/>
          <w:szCs w:val="20"/>
          <w:shd w:fill="FFFFFF" w:val="clear"/>
        </w:rPr>
        <w:t>SERVICIO</w:t>
      </w:r>
      <w:r>
        <w:rPr>
          <w:rFonts w:ascii="Tahoma" w:hAnsi="Tahoma"/>
          <w:sz w:val="20"/>
          <w:szCs w:val="20"/>
          <w:shd w:fill="FFFFFF" w:val="clear"/>
        </w:rPr>
        <w:t xml:space="preserve"> de acuerdo a las instrucciones escritas que al efecto emita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Asimismo, si la </w:t>
      </w:r>
      <w:r>
        <w:rPr>
          <w:rFonts w:ascii="Tahoma" w:hAnsi="Tahoma"/>
          <w:b/>
          <w:sz w:val="20"/>
          <w:szCs w:val="20"/>
          <w:shd w:fill="FFFFFF" w:val="clear"/>
        </w:rPr>
        <w:t>ENTIDAD</w:t>
      </w:r>
      <w:r>
        <w:rPr>
          <w:rFonts w:ascii="Tahoma" w:hAnsi="Tahoma"/>
          <w:sz w:val="20"/>
          <w:szCs w:val="20"/>
          <w:shd w:fill="FFFFFF"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fill="FFFFFF" w:val="clear"/>
        </w:rPr>
        <w:t xml:space="preserve">SERVICIO </w:t>
      </w:r>
      <w:r>
        <w:rPr>
          <w:rFonts w:ascii="Tahoma" w:hAnsi="Tahoma"/>
          <w:sz w:val="20"/>
          <w:szCs w:val="20"/>
          <w:shd w:fill="FFFFFF" w:val="clear"/>
        </w:rPr>
        <w:t>y resolverá el Contrato.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rFonts w:ascii="Tahoma" w:hAnsi="Tahoma"/>
          <w:sz w:val="20"/>
          <w:szCs w:val="20"/>
          <w:shd w:fill="FFFFFF" w:val="clear"/>
        </w:rPr>
      </w:pPr>
      <w:r>
        <w:rPr>
          <w:rFonts w:ascii="Tahoma" w:hAnsi="Tahoma"/>
          <w:sz w:val="20"/>
          <w:szCs w:val="20"/>
          <w:shd w:fill="FFFFFF" w:val="clear"/>
        </w:rPr>
        <w:t>Una vez efectivizada la Resolución del Contrato, las partes procederán a realizar la liquidación del Contrato donde establecerán los saldos en favor o en contra para su respectivo pago y/o cobro, según corresponda.</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
          <w:bCs/>
          <w:sz w:val="20"/>
          <w:szCs w:val="20"/>
          <w:shd w:fill="FFFFFF" w:val="clear"/>
        </w:rPr>
        <w:t xml:space="preserve">CLÁUSULA VIGÉSIMA </w:t>
      </w:r>
      <w:r>
        <w:rPr>
          <w:rFonts w:ascii="Tahoma" w:hAnsi="Tahoma"/>
          <w:b/>
          <w:sz w:val="20"/>
          <w:szCs w:val="20"/>
          <w:shd w:fill="FFFFFF" w:val="clear"/>
        </w:rPr>
        <w:t>QUINTA</w:t>
      </w:r>
      <w:r>
        <w:rPr>
          <w:rFonts w:ascii="Tahoma" w:hAnsi="Tahoma"/>
          <w:b/>
          <w:bCs/>
          <w:sz w:val="20"/>
          <w:szCs w:val="20"/>
          <w:shd w:fill="FFFFFF" w:val="clear"/>
        </w:rPr>
        <w:t xml:space="preserve">. - (SOLUCIÓN DE CONTROVERSIAS). </w:t>
      </w:r>
      <w:r>
        <w:rPr>
          <w:rFonts w:ascii="Tahoma" w:hAnsi="Tahoma"/>
          <w:bCs/>
          <w:sz w:val="20"/>
          <w:szCs w:val="20"/>
          <w:shd w:fill="FFFFFF"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SEXTA</w:t>
      </w:r>
      <w:r>
        <w:rPr>
          <w:rFonts w:ascii="Tahoma" w:hAnsi="Tahoma"/>
          <w:b/>
          <w:sz w:val="20"/>
          <w:szCs w:val="20"/>
          <w:shd w:fill="FFFFFF" w:val="clear"/>
        </w:rPr>
        <w:t xml:space="preserve">. - (CIERRE DEL CONTRATO). </w:t>
      </w:r>
      <w:r>
        <w:rPr>
          <w:rFonts w:ascii="Tahoma" w:hAnsi="Tahoma"/>
          <w:bCs/>
          <w:sz w:val="20"/>
          <w:szCs w:val="20"/>
          <w:shd w:fill="FFFFFF" w:val="clear"/>
        </w:rPr>
        <w:t xml:space="preserve">El cierre de Contrato deberá ser acreditado con un Certificado de Cumplimiento de Contrato, otorgado por la autoridad competente de la </w:t>
      </w:r>
      <w:r>
        <w:rPr>
          <w:rFonts w:ascii="Tahoma" w:hAnsi="Tahoma"/>
          <w:b/>
          <w:bCs/>
          <w:sz w:val="20"/>
          <w:szCs w:val="20"/>
          <w:shd w:fill="FFFFFF" w:val="clear"/>
        </w:rPr>
        <w:t>ENTIDAD.</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CLÁUSULA VIGÉSIMA SÉPTIMA</w:t>
      </w:r>
      <w:r>
        <w:rPr>
          <w:rFonts w:ascii="Tahoma" w:hAnsi="Tahoma"/>
          <w:b/>
          <w:bCs/>
          <w:sz w:val="20"/>
          <w:szCs w:val="20"/>
          <w:shd w:fill="FFFFFF" w:val="clear"/>
        </w:rPr>
        <w:t xml:space="preserve">. - </w:t>
      </w:r>
      <w:r>
        <w:rPr>
          <w:rFonts w:ascii="Tahoma" w:hAnsi="Tahoma"/>
          <w:b/>
          <w:sz w:val="20"/>
          <w:szCs w:val="20"/>
          <w:shd w:fill="FFFFFF" w:val="clear"/>
        </w:rPr>
        <w:t xml:space="preserve">(CONSENTIMIENTO). </w:t>
      </w:r>
      <w:r>
        <w:rPr>
          <w:rFonts w:ascii="Tahoma" w:hAnsi="Tahoma"/>
          <w:sz w:val="20"/>
          <w:szCs w:val="20"/>
          <w:shd w:fill="FFFFFF" w:val="clear"/>
        </w:rPr>
        <w:t>En señal de conformidad y para su fiel y estricto cumplimiento, suscriben el presente Contrato en tres (3) ejemplares de un mismo tenor y validez el</w:t>
      </w:r>
      <w:r>
        <w:rPr>
          <w:rFonts w:ascii="Tahoma" w:hAnsi="Tahoma"/>
          <w:b/>
          <w:bCs/>
          <w:sz w:val="20"/>
          <w:szCs w:val="20"/>
          <w:shd w:fill="FFFFFF" w:val="clear"/>
        </w:rPr>
        <w:t xml:space="preserve"> (SEÑALAR NOMBRE COMPLETO DEL RPA)</w:t>
      </w:r>
      <w:r>
        <w:rPr>
          <w:rFonts w:ascii="Tahoma" w:hAnsi="Tahoma"/>
          <w:b/>
          <w:bCs/>
          <w:i/>
          <w:sz w:val="20"/>
          <w:szCs w:val="20"/>
          <w:shd w:fill="FFFFFF" w:val="clear"/>
        </w:rPr>
        <w:t xml:space="preserve"> </w:t>
      </w:r>
      <w:r>
        <w:rPr>
          <w:rFonts w:ascii="Tahoma" w:hAnsi="Tahoma"/>
          <w:sz w:val="20"/>
          <w:szCs w:val="20"/>
          <w:shd w:fill="FFFFFF" w:val="clear"/>
        </w:rPr>
        <w:t xml:space="preserve">en representación legal de la </w:t>
      </w:r>
      <w:r>
        <w:rPr>
          <w:rFonts w:ascii="Tahoma" w:hAnsi="Tahoma"/>
          <w:b/>
          <w:sz w:val="20"/>
          <w:szCs w:val="20"/>
          <w:shd w:fill="FFFFFF" w:val="clear"/>
        </w:rPr>
        <w:t>ENTIDAD</w:t>
      </w:r>
      <w:r>
        <w:rPr>
          <w:rFonts w:ascii="Tahoma" w:hAnsi="Tahoma"/>
          <w:sz w:val="20"/>
          <w:szCs w:val="20"/>
          <w:shd w:fill="FFFFFF" w:val="clear"/>
        </w:rPr>
        <w:t xml:space="preserve"> y el </w:t>
      </w:r>
      <w:r>
        <w:rPr>
          <w:rFonts w:ascii="Tahoma" w:hAnsi="Tahoma"/>
          <w:b/>
          <w:bCs/>
          <w:sz w:val="20"/>
          <w:szCs w:val="20"/>
          <w:shd w:fill="FFFFFF" w:val="clear"/>
        </w:rPr>
        <w:t>(SEÑALAR NOMBRE COMPLETO)</w:t>
      </w:r>
      <w:r>
        <w:rPr>
          <w:rFonts w:ascii="Tahoma" w:hAnsi="Tahoma"/>
          <w:b/>
          <w:bCs/>
          <w:sz w:val="20"/>
          <w:szCs w:val="20"/>
          <w:shd w:fill="FFFFFF" w:val="clear"/>
          <w:lang w:eastAsia="en-US"/>
        </w:rPr>
        <w:t xml:space="preserve"> </w:t>
      </w:r>
      <w:r>
        <w:rPr>
          <w:rFonts w:ascii="Tahoma" w:hAnsi="Tahoma"/>
          <w:sz w:val="20"/>
          <w:szCs w:val="20"/>
          <w:shd w:fill="FFFFFF" w:val="clear"/>
        </w:rPr>
        <w:t>como</w:t>
      </w:r>
      <w:r>
        <w:rPr>
          <w:rFonts w:ascii="Tahoma" w:hAnsi="Tahoma"/>
          <w:b/>
          <w:sz w:val="20"/>
          <w:szCs w:val="20"/>
          <w:shd w:fill="FFFFFF" w:val="clear"/>
        </w:rPr>
        <w:t xml:space="preserve"> CONSULTOR (A) </w:t>
      </w:r>
      <w:r>
        <w:rPr>
          <w:rFonts w:ascii="Tahoma" w:hAnsi="Tahoma"/>
          <w:sz w:val="20"/>
          <w:szCs w:val="20"/>
          <w:shd w:fill="FFFFFF" w:val="clear"/>
        </w:rPr>
        <w:t>contratado.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rFonts w:ascii="Tahoma" w:hAnsi="Tahoma"/>
          <w:sz w:val="20"/>
          <w:szCs w:val="20"/>
          <w:shd w:fill="FFFFFF" w:val="clear"/>
        </w:rPr>
      </w:pPr>
      <w:r>
        <w:rPr>
          <w:rFonts w:ascii="Tahoma" w:hAnsi="Tahoma"/>
          <w:sz w:val="20"/>
          <w:szCs w:val="20"/>
          <w:shd w:fill="FFFFFF" w:val="clear"/>
        </w:rPr>
        <w:t>Este documento, conforme a disposiciones legales de control fiscal vigentes, será registrado ante la Contraloría General del Estado en idioma español.</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La Paz, </w:t>
      </w:r>
      <w:r>
        <w:rPr>
          <w:rFonts w:ascii="Tahoma" w:hAnsi="Tahoma"/>
          <w:b/>
          <w:bCs/>
          <w:sz w:val="20"/>
          <w:szCs w:val="20"/>
          <w:shd w:fill="FFFFFF" w:val="clear"/>
        </w:rPr>
        <w:t>(DEFINIR)</w:t>
      </w:r>
      <w:r>
        <w:rPr>
          <w:rFonts w:ascii="Tahoma" w:hAnsi="Tahoma"/>
          <w:sz w:val="20"/>
          <w:szCs w:val="20"/>
          <w:shd w:fill="FFFFFF" w:val="clear"/>
        </w:rPr>
        <w:t xml:space="preserve"> de </w:t>
      </w:r>
      <w:r>
        <w:rPr>
          <w:rFonts w:ascii="Tahoma" w:hAnsi="Tahoma"/>
          <w:b/>
          <w:bCs/>
          <w:sz w:val="20"/>
          <w:szCs w:val="20"/>
          <w:shd w:fill="FFFFFF" w:val="clear"/>
        </w:rPr>
        <w:t xml:space="preserve">(DEFINIR) </w:t>
      </w:r>
      <w:r>
        <w:rPr>
          <w:rFonts w:ascii="Tahoma" w:hAnsi="Tahoma"/>
          <w:sz w:val="20"/>
          <w:szCs w:val="20"/>
          <w:shd w:fill="FFFFFF" w:val="clear"/>
        </w:rPr>
        <w:t>de 2026.</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rFonts w:ascii="Tahoma" w:hAnsi="Tahoma"/>
          <w:b/>
          <w:b/>
          <w:bCs/>
          <w:i/>
          <w:i/>
          <w:iCs/>
          <w:sz w:val="20"/>
          <w:szCs w:val="20"/>
          <w:shd w:fill="FFFFFF" w:val="clear"/>
        </w:rPr>
      </w:pPr>
      <w:r>
        <w:rPr>
          <w:rFonts w:ascii="Tahoma" w:hAnsi="Tahoma"/>
          <w:b/>
          <w:bCs/>
          <w:i/>
          <w:iCs/>
          <w:sz w:val="20"/>
          <w:szCs w:val="20"/>
          <w:shd w:fill="FFFFFF" w:val="clear"/>
        </w:rPr>
      </w:r>
    </w:p>
    <w:p>
      <w:pPr>
        <w:pStyle w:val="Standard"/>
        <w:jc w:val="both"/>
        <w:rPr>
          <w:rFonts w:ascii="Tahoma" w:hAnsi="Tahoma"/>
          <w:b/>
          <w:b/>
          <w:bCs/>
          <w:i/>
          <w:i/>
          <w:iCs/>
          <w:sz w:val="20"/>
          <w:szCs w:val="20"/>
          <w:shd w:fill="FFFFFF" w:val="clear"/>
        </w:rPr>
      </w:pPr>
      <w:r>
        <w:rPr>
          <w:rFonts w:ascii="Tahoma" w:hAnsi="Tahoma"/>
          <w:b/>
          <w:bCs/>
          <w:i/>
          <w:iCs/>
          <w:sz w:val="20"/>
          <w:szCs w:val="20"/>
          <w:shd w:fill="FFFFFF" w:val="clear"/>
        </w:rPr>
      </w:r>
    </w:p>
    <w:p>
      <w:pPr>
        <w:pStyle w:val="Standard"/>
        <w:jc w:val="both"/>
        <w:rPr>
          <w:rFonts w:ascii="Tahoma" w:hAnsi="Tahoma"/>
          <w:b/>
          <w:b/>
          <w:bCs/>
          <w:i/>
          <w:i/>
          <w:iCs/>
          <w:sz w:val="20"/>
          <w:szCs w:val="20"/>
          <w:shd w:fill="FFFFFF" w:val="clear"/>
        </w:rPr>
      </w:pPr>
      <w:r>
        <w:rPr>
          <w:rFonts w:ascii="Tahoma" w:hAnsi="Tahoma"/>
          <w:b/>
          <w:bCs/>
          <w:i/>
          <w:iCs/>
          <w:sz w:val="20"/>
          <w:szCs w:val="20"/>
          <w:shd w:fill="FFFFFF" w:val="clear"/>
        </w:rPr>
      </w:r>
    </w:p>
    <w:p>
      <w:pPr>
        <w:pStyle w:val="Standard"/>
        <w:jc w:val="both"/>
        <w:rPr>
          <w:rFonts w:ascii="Tahoma" w:hAnsi="Tahoma"/>
          <w:b/>
          <w:b/>
          <w:bCs/>
          <w:i/>
          <w:i/>
          <w:iCs/>
          <w:sz w:val="20"/>
          <w:szCs w:val="20"/>
          <w:shd w:fill="FFFFFF" w:val="clear"/>
        </w:rPr>
      </w:pPr>
      <w:r>
        <w:rPr>
          <w:rFonts w:ascii="Tahoma" w:hAnsi="Tahoma"/>
          <w:b/>
          <w:bCs/>
          <w:i/>
          <w:iCs/>
          <w:sz w:val="20"/>
          <w:szCs w:val="20"/>
          <w:shd w:fill="FFFFFF" w:val="clear"/>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shd w:color="auto" w:fill="auto" w:val="clear"/>
          </w:tcPr>
          <w:p>
            <w:pPr>
              <w:pStyle w:val="Standard"/>
              <w:widowControl w:val="false"/>
              <w:jc w:val="center"/>
              <w:rPr>
                <w:rFonts w:ascii="Tahoma" w:hAnsi="Tahoma"/>
                <w:sz w:val="20"/>
                <w:szCs w:val="20"/>
                <w:shd w:fill="FFFFFF" w:val="clear"/>
              </w:rPr>
            </w:pPr>
            <w:r>
              <w:rPr>
                <w:rFonts w:ascii="Tahoma" w:hAnsi="Tahoma"/>
                <w:sz w:val="20"/>
                <w:szCs w:val="20"/>
                <w:shd w:fill="FFFFFF" w:val="clear"/>
              </w:rPr>
            </w:r>
          </w:p>
        </w:tc>
        <w:tc>
          <w:tcPr>
            <w:tcW w:w="236" w:type="dxa"/>
            <w:tcBorders/>
            <w:shd w:color="auto" w:fill="auto" w:val="clear"/>
          </w:tcPr>
          <w:p>
            <w:pPr>
              <w:pStyle w:val="Standard"/>
              <w:widowControl w:val="false"/>
              <w:jc w:val="center"/>
              <w:rPr>
                <w:rFonts w:ascii="Tahoma" w:hAnsi="Tahoma"/>
                <w:sz w:val="20"/>
                <w:szCs w:val="20"/>
                <w:shd w:fill="FFFFFF" w:val="clear"/>
              </w:rPr>
            </w:pPr>
            <w:r>
              <w:rPr>
                <w:rFonts w:ascii="Tahoma" w:hAnsi="Tahoma"/>
                <w:sz w:val="20"/>
                <w:szCs w:val="20"/>
                <w:shd w:fill="FFFFFF" w:val="clear"/>
              </w:rPr>
            </w:r>
          </w:p>
        </w:tc>
        <w:tc>
          <w:tcPr>
            <w:tcW w:w="4483" w:type="dxa"/>
            <w:tcBorders>
              <w:bottom w:val="dashed" w:sz="4" w:space="0" w:color="000000"/>
            </w:tcBorders>
            <w:shd w:color="auto" w:fill="auto" w:val="clear"/>
          </w:tcPr>
          <w:p>
            <w:pPr>
              <w:pStyle w:val="Standard"/>
              <w:widowControl w:val="false"/>
              <w:jc w:val="center"/>
              <w:rPr>
                <w:rFonts w:ascii="Tahoma" w:hAnsi="Tahoma"/>
                <w:sz w:val="20"/>
                <w:szCs w:val="20"/>
                <w:shd w:fill="FFFFFF" w:val="clear"/>
              </w:rPr>
            </w:pPr>
            <w:r>
              <w:rPr>
                <w:rFonts w:ascii="Tahoma" w:hAnsi="Tahoma"/>
                <w:sz w:val="20"/>
                <w:szCs w:val="20"/>
                <w:shd w:fill="FFFFFF" w:val="clear"/>
              </w:rPr>
            </w:r>
          </w:p>
        </w:tc>
      </w:tr>
      <w:tr>
        <w:trPr/>
        <w:tc>
          <w:tcPr>
            <w:tcW w:w="3927" w:type="dxa"/>
            <w:tcBorders>
              <w:top w:val="dashed" w:sz="4" w:space="0" w:color="000000"/>
            </w:tcBorders>
            <w:shd w:color="auto" w:fill="auto" w:val="clear"/>
          </w:tcPr>
          <w:p>
            <w:pPr>
              <w:pStyle w:val="Standard"/>
              <w:widowControl w:val="false"/>
              <w:jc w:val="center"/>
              <w:rPr>
                <w:rFonts w:ascii="Tahoma" w:hAnsi="Tahoma"/>
                <w:b/>
                <w:b/>
                <w:bCs/>
                <w:sz w:val="20"/>
                <w:szCs w:val="20"/>
                <w:shd w:fill="FFFFFF" w:val="clear"/>
              </w:rPr>
            </w:pPr>
            <w:r>
              <w:rPr>
                <w:rFonts w:ascii="Tahoma" w:hAnsi="Tahoma"/>
                <w:b/>
                <w:bCs/>
                <w:sz w:val="20"/>
                <w:szCs w:val="20"/>
                <w:shd w:fill="FFFFFF" w:val="clear"/>
              </w:rPr>
              <w:t>( SEÑALAR NOMBRE COMPLETO DEL RPA )</w:t>
            </w:r>
          </w:p>
          <w:p>
            <w:pPr>
              <w:pStyle w:val="Standard"/>
              <w:widowControl w:val="false"/>
              <w:jc w:val="center"/>
              <w:rPr>
                <w:rFonts w:ascii="Tahoma" w:hAnsi="Tahoma" w:cs="Verdana-BoldItalic"/>
                <w:b/>
                <w:b/>
                <w:bCs/>
                <w:sz w:val="20"/>
                <w:szCs w:val="20"/>
                <w:shd w:fill="FFFFFF" w:val="clear"/>
              </w:rPr>
            </w:pPr>
            <w:r>
              <w:rPr>
                <w:rFonts w:cs="Verdana-BoldItalic" w:ascii="Tahoma" w:hAnsi="Tahoma"/>
                <w:b/>
                <w:bCs/>
                <w:sz w:val="20"/>
                <w:szCs w:val="20"/>
                <w:shd w:fill="FFFFFF" w:val="clear"/>
              </w:rPr>
              <w:t>SERVICIO DE IMPUESTOS NACIONALES</w:t>
            </w:r>
          </w:p>
        </w:tc>
        <w:tc>
          <w:tcPr>
            <w:tcW w:w="236" w:type="dxa"/>
            <w:tcBorders/>
            <w:shd w:color="auto" w:fill="auto" w:val="clear"/>
          </w:tcPr>
          <w:p>
            <w:pPr>
              <w:pStyle w:val="Standard"/>
              <w:widowControl w:val="false"/>
              <w:jc w:val="center"/>
              <w:rPr>
                <w:rFonts w:ascii="Tahoma" w:hAnsi="Tahoma"/>
                <w:sz w:val="20"/>
                <w:szCs w:val="20"/>
                <w:shd w:fill="FFFFFF" w:val="clear"/>
              </w:rPr>
            </w:pPr>
            <w:r>
              <w:rPr>
                <w:rFonts w:ascii="Tahoma" w:hAnsi="Tahoma"/>
                <w:sz w:val="20"/>
                <w:szCs w:val="20"/>
                <w:shd w:fill="FFFFFF" w:val="clear"/>
              </w:rPr>
            </w:r>
          </w:p>
        </w:tc>
        <w:tc>
          <w:tcPr>
            <w:tcW w:w="4483" w:type="dxa"/>
            <w:tcBorders>
              <w:top w:val="dashed" w:sz="4" w:space="0" w:color="000000"/>
            </w:tcBorders>
            <w:shd w:color="auto" w:fill="auto" w:val="clear"/>
          </w:tcPr>
          <w:p>
            <w:pPr>
              <w:pStyle w:val="Standard"/>
              <w:widowControl w:val="false"/>
              <w:jc w:val="center"/>
              <w:rPr>
                <w:lang w:val="es-BO"/>
              </w:rPr>
            </w:pPr>
            <w:r>
              <w:rPr>
                <w:rFonts w:ascii="Tahoma" w:hAnsi="Tahoma"/>
                <w:b/>
                <w:bCs/>
                <w:sz w:val="20"/>
                <w:szCs w:val="20"/>
                <w:shd w:fill="FFFFFF" w:val="clear"/>
                <w:lang w:eastAsia="en-US"/>
              </w:rPr>
              <w:t>(NOMBRE COMPLETO)</w:t>
            </w:r>
          </w:p>
          <w:p>
            <w:pPr>
              <w:pStyle w:val="Standard"/>
              <w:widowControl w:val="false"/>
              <w:jc w:val="center"/>
              <w:rPr>
                <w:lang w:val="es-BO"/>
              </w:rPr>
            </w:pPr>
            <w:r>
              <w:rPr>
                <w:rFonts w:ascii="Tahoma" w:hAnsi="Tahoma"/>
                <w:b/>
                <w:bCs/>
                <w:sz w:val="20"/>
                <w:szCs w:val="20"/>
                <w:shd w:fill="FFFFFF" w:val="clear"/>
                <w:lang w:eastAsia="en-US"/>
              </w:rPr>
              <w:t>CONSULTOR</w:t>
            </w:r>
          </w:p>
        </w:tc>
      </w:tr>
    </w:tbl>
    <w:p>
      <w:pPr>
        <w:pStyle w:val="Standard"/>
        <w:jc w:val="both"/>
        <w:rPr>
          <w:rFonts w:ascii="Tahoma" w:hAnsi="Tahoma"/>
          <w:sz w:val="12"/>
          <w:szCs w:val="12"/>
          <w:shd w:fill="FFFFFF" w:val="clear"/>
        </w:rPr>
      </w:pPr>
      <w:r>
        <w:rPr>
          <w:rFonts w:ascii="Tahoma" w:hAnsi="Tahoma"/>
          <w:sz w:val="12"/>
          <w:szCs w:val="12"/>
          <w:shd w:fill="FFFFFF" w:val="clear"/>
        </w:rPr>
      </w:r>
    </w:p>
    <w:p>
      <w:pPr>
        <w:pStyle w:val="Standard"/>
        <w:jc w:val="both"/>
        <w:rPr>
          <w:rFonts w:ascii="Tahoma" w:hAnsi="Tahoma"/>
          <w:sz w:val="12"/>
          <w:szCs w:val="12"/>
          <w:shd w:fill="FFFFFF" w:val="clear"/>
        </w:rPr>
      </w:pPr>
      <w:r>
        <w:rPr>
          <w:rFonts w:ascii="Tahoma" w:hAnsi="Tahoma"/>
          <w:sz w:val="12"/>
          <w:szCs w:val="12"/>
          <w:shd w:fill="FFFFFF" w:val="clear"/>
        </w:rPr>
      </w:r>
    </w:p>
    <w:p>
      <w:pPr>
        <w:pStyle w:val="Standard"/>
        <w:jc w:val="both"/>
        <w:rPr>
          <w:rFonts w:ascii="Tahoma" w:hAnsi="Tahoma"/>
          <w:sz w:val="12"/>
          <w:szCs w:val="12"/>
          <w:shd w:fill="FFFFFF" w:val="clear"/>
        </w:rPr>
      </w:pPr>
      <w:r>
        <w:rPr>
          <w:rFonts w:ascii="Tahoma" w:hAnsi="Tahoma"/>
          <w:sz w:val="12"/>
          <w:szCs w:val="12"/>
          <w:shd w:fill="FFFFFF" w:val="clear"/>
        </w:rPr>
      </w:r>
    </w:p>
    <w:p>
      <w:pPr>
        <w:pStyle w:val="Standard"/>
        <w:jc w:val="both"/>
        <w:rPr>
          <w:rFonts w:ascii="Tahoma" w:hAnsi="Tahoma"/>
          <w:sz w:val="12"/>
          <w:szCs w:val="12"/>
          <w:shd w:fill="FFFFFF" w:val="clear"/>
        </w:rPr>
      </w:pPr>
      <w:r>
        <w:rPr>
          <w:rFonts w:ascii="Tahoma" w:hAnsi="Tahoma"/>
          <w:sz w:val="12"/>
          <w:szCs w:val="12"/>
          <w:shd w:fill="FFFFFF" w:val="clear"/>
        </w:rPr>
      </w:r>
      <w:bookmarkStart w:id="107" w:name="_GoBack"/>
      <w:bookmarkStart w:id="108" w:name="_GoBack"/>
      <w:bookmarkEnd w:id="108"/>
    </w:p>
    <w:p>
      <w:pPr>
        <w:pStyle w:val="Standard"/>
        <w:jc w:val="both"/>
        <w:rPr>
          <w:rFonts w:ascii="Tahoma" w:hAnsi="Tahoma"/>
          <w:sz w:val="12"/>
          <w:szCs w:val="12"/>
          <w:shd w:fill="FFFFFF" w:val="clear"/>
        </w:rPr>
      </w:pPr>
      <w:r>
        <w:rPr>
          <w:rFonts w:ascii="Tahoma" w:hAnsi="Tahoma"/>
          <w:sz w:val="12"/>
          <w:szCs w:val="12"/>
          <w:shd w:fill="FFFFFF" w:val="clear"/>
        </w:rPr>
      </w:r>
    </w:p>
    <w:p>
      <w:pPr>
        <w:pStyle w:val="Standard"/>
        <w:jc w:val="both"/>
        <w:rPr>
          <w:rFonts w:ascii="Tahoma" w:hAnsi="Tahoma"/>
          <w:sz w:val="20"/>
          <w:szCs w:val="20"/>
          <w:shd w:fill="FFFFFF" w:val="clear"/>
        </w:rPr>
      </w:pPr>
      <w:r>
        <w:rPr>
          <w:rFonts w:ascii="Tahoma" w:hAnsi="Tahoma"/>
          <w:sz w:val="20"/>
          <w:szCs w:val="20"/>
          <w:shd w:fill="FFFFFF" w:val="clear"/>
        </w:rPr>
      </w:r>
    </w:p>
    <w:p>
      <w:pPr>
        <w:pStyle w:val="Normal"/>
        <w:suppressAutoHyphens w:val="true"/>
        <w:textAlignment w:val="baseline"/>
        <w:rPr>
          <w:rFonts w:cs="Arial"/>
          <w:b/>
          <w:b/>
          <w:szCs w:val="18"/>
          <w:lang w:val="es-BO"/>
        </w:rPr>
      </w:pPr>
      <w:r>
        <w:rPr/>
      </w:r>
    </w:p>
    <w:sectPr>
      <w:headerReference w:type="defaul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Constantia">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Liberation Mono">
    <w:altName w:val="Courier New"/>
    <w:charset w:val="01"/>
    <w:family w:val="roman"/>
    <w:pitch w:val="variable"/>
  </w:font>
  <w:font w:name="serif">
    <w:charset w:val="01"/>
    <w:family w:val="roman"/>
    <w:pitch w:val="variable"/>
  </w:font>
  <w:font w:name="Arial Black">
    <w:charset w:val="01"/>
    <w:family w:val="roman"/>
    <w:pitch w:val="variable"/>
  </w:font>
  <w:font w:name="VeRDANA">
    <w:charset w:val="01"/>
    <w:family w:val="roman"/>
    <w:pitch w:val="variable"/>
  </w:font>
  <w:font w:name="Arial">
    <w:charset w:val="01"/>
    <w:family w:val="roman"/>
    <w:pitch w:val="variable"/>
  </w:font>
  <w:font w:name="Wingdings">
    <w:charset w:val="02"/>
    <w:family w:val="auto"/>
    <w:pitch w:val="default"/>
  </w:font>
  <w:font w:name="Verdana">
    <w:charset w:val="01"/>
    <w:family w:val="auto"/>
    <w:pitch w:val="default"/>
  </w:font>
  <w:font w:name="Wingdings 3">
    <w:charset w:val="02"/>
    <w:family w:val="auto"/>
    <w:pitch w:val="default"/>
  </w:font>
  <w:font w:name="OpenSymbol">
    <w:altName w:val="Arial Unicode MS"/>
    <w:charset w:val="01"/>
    <w:family w:val="auto"/>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9050" cy="19050"/>
              <wp:effectExtent l="0" t="0" r="0" b="0"/>
              <wp:wrapSquare wrapText="bothSides"/>
              <wp:docPr id="7" name="Marco3"/>
              <a:graphic xmlns:a="http://schemas.openxmlformats.org/drawingml/2006/main">
                <a:graphicData uri="http://schemas.microsoft.com/office/word/2010/wordprocessingShape">
                  <wps:wsp>
                    <wps:cNvSpPr/>
                    <wps:spPr>
                      <a:xfrm>
                        <a:off x="0" y="0"/>
                        <a:ext cx="18360" cy="1836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4pt;height:1.4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51">
              <wp:simplePos x="0" y="0"/>
              <wp:positionH relativeFrom="margin">
                <wp:align>right</wp:align>
              </wp:positionH>
              <wp:positionV relativeFrom="paragraph">
                <wp:posOffset>635</wp:posOffset>
              </wp:positionV>
              <wp:extent cx="150495" cy="132715"/>
              <wp:effectExtent l="0" t="0" r="0" b="0"/>
              <wp:wrapSquare wrapText="bothSides"/>
              <wp:docPr id="9" name="Marco4"/>
              <a:graphic xmlns:a="http://schemas.openxmlformats.org/drawingml/2006/main">
                <a:graphicData uri="http://schemas.microsoft.com/office/word/2010/wordprocessingShape">
                  <wps:wsp>
                    <wps:cNvSpPr/>
                    <wps:spPr>
                      <a:xfrm>
                        <a:off x="0" y="0"/>
                        <a:ext cx="1497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14</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05pt;margin-top:0.05pt;width:11.7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14</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89">
              <wp:simplePos x="0" y="0"/>
              <wp:positionH relativeFrom="margin">
                <wp:align>right</wp:align>
              </wp:positionH>
              <wp:positionV relativeFrom="paragraph">
                <wp:posOffset>635</wp:posOffset>
              </wp:positionV>
              <wp:extent cx="150495" cy="132715"/>
              <wp:effectExtent l="0" t="0" r="0" b="0"/>
              <wp:wrapSquare wrapText="bothSides"/>
              <wp:docPr id="11" name="Marco5"/>
              <a:graphic xmlns:a="http://schemas.openxmlformats.org/drawingml/2006/main">
                <a:graphicData uri="http://schemas.microsoft.com/office/word/2010/wordprocessingShape">
                  <wps:wsp>
                    <wps:cNvSpPr/>
                    <wps:spPr>
                      <a:xfrm>
                        <a:off x="0" y="0"/>
                        <a:ext cx="1497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46</w:t>
                          </w:r>
                          <w:r>
                            <w:rPr>
                              <w:rStyle w:val="Pagenumber"/>
                              <w:color w:val="000000"/>
                            </w:rPr>
                            <w:fldChar w:fldCharType="end"/>
                          </w:r>
                        </w:p>
                      </w:txbxContent>
                    </wps:txbx>
                    <wps:bodyPr lIns="0" rIns="0" tIns="0" bIns="0" anchor="t">
                      <a:spAutoFit/>
                    </wps:bodyPr>
                  </wps:wsp>
                </a:graphicData>
              </a:graphic>
            </wp:anchor>
          </w:drawing>
        </mc:Choice>
        <mc:Fallback>
          <w:pict>
            <v:rect id="shape_0" ID="Marco5" path="m0,0l-2147483645,0l-2147483645,-2147483646l0,-2147483646xe" stroked="f" o:allowincell="f" style="position:absolute;margin-left:420.45pt;margin-top:0.05pt;width:11.7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46</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7"/>
      <w:pStyle w:val="Ttulo1"/>
      <w:numFmt w:val="decimal"/>
      <w:lvlText w:val="%1."/>
      <w:lvlJc w:val="left"/>
      <w:pPr>
        <w:tabs>
          <w:tab w:val="num" w:pos="360"/>
        </w:tabs>
        <w:ind w:left="360" w:hanging="360"/>
      </w:pPr>
      <w:rPr>
        <w:sz w:val="20"/>
        <w:b/>
        <w:szCs w:val="16"/>
        <w:rFonts w:ascii="Tahoma" w:hAnsi="Tahoma"/>
      </w:rPr>
    </w:lvl>
    <w:lvl w:ilvl="1">
      <w:start w:val="1"/>
      <w:pStyle w:val="Ttulo2"/>
      <w:numFmt w:val="decimal"/>
      <w:lvlText w:val="15.%2."/>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rPr>
        <w:sz w:val="20"/>
        <w:b/>
        <w:szCs w:val="16"/>
      </w:rPr>
    </w:lvl>
    <w:lvl w:ilvl="1">
      <w:start w:val="1"/>
      <w:numFmt w:val="decimal"/>
      <w:lvlText w:val="15.%2."/>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4">
    <w:lvl w:ilvl="0">
      <w:start w:val="1"/>
      <w:numFmt w:val="bullet"/>
      <w:lvlText w:val=""/>
      <w:lvlJc w:val="left"/>
      <w:pPr>
        <w:tabs>
          <w:tab w:val="num" w:pos="957"/>
        </w:tabs>
        <w:ind w:left="957" w:hanging="360"/>
      </w:pPr>
      <w:rPr>
        <w:rFonts w:ascii="Wingdings" w:hAnsi="Wingdings" w:cs="Wingdings" w:hint="default"/>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5">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lvl w:ilvl="0">
      <w:start w:val="4"/>
      <w:numFmt w:val="decimal"/>
      <w:lvlText w:val="%1"/>
      <w:lvlJc w:val="left"/>
      <w:pPr>
        <w:tabs>
          <w:tab w:val="num" w:pos="390"/>
        </w:tabs>
        <w:ind w:left="390" w:hanging="390"/>
      </w:pPr>
      <w:rPr>
        <w:b/>
        <w:rFonts w:ascii="VeRDANA" w:hAnsi="VeRDANA"/>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8">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lvl w:ilvl="0">
      <w:start w:val="21"/>
      <w:numFmt w:val="decimal"/>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0">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1">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2">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3">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16">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7">
    <w:lvl w:ilvl="0">
      <w:start w:val="1"/>
      <w:numFmt w:val="decimal"/>
      <w:lvlText w:val="3.%1"/>
      <w:lvlJc w:val="left"/>
      <w:pPr>
        <w:tabs>
          <w:tab w:val="num" w:pos="0"/>
        </w:tabs>
        <w:ind w:left="720" w:hanging="360"/>
      </w:pPr>
      <w:rPr>
        <w:sz w:val="24"/>
        <w:b/>
        <w:szCs w:val="18"/>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lvl w:ilvl="0">
      <w:start w:val="1"/>
      <w:numFmt w:val="decimal"/>
      <w:lvlText w:val="%1."/>
      <w:lvlJc w:val="left"/>
      <w:pPr>
        <w:tabs>
          <w:tab w:val="num" w:pos="0"/>
        </w:tabs>
        <w:ind w:left="720" w:hanging="360"/>
      </w:pPr>
      <w:rPr>
        <w:sz w:val="18"/>
        <w:b/>
        <w:color w:val="FFFFFF" w:themeColor="background1"/>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1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2">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3">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4">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25">
    <w:lvl w:ilvl="0">
      <w:start w:val="2"/>
      <w:numFmt w:val="decimal"/>
      <w:lvlText w:val="%1)"/>
      <w:lvlJc w:val="left"/>
      <w:pPr>
        <w:tabs>
          <w:tab w:val="num" w:pos="0"/>
        </w:tabs>
        <w:ind w:left="927" w:hanging="360"/>
      </w:pPr>
    </w:lvl>
    <w:lvl w:ilvl="1">
      <w:start w:val="2"/>
      <w:numFmt w:val="decimal"/>
      <w:lvlText w:val="%2.1"/>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26">
    <w:lvl w:ilvl="0">
      <w:start w:val="1"/>
      <w:numFmt w:val="lowerLetter"/>
      <w:lvlText w:val="%1)"/>
      <w:lvlJc w:val="left"/>
      <w:pPr>
        <w:tabs>
          <w:tab w:val="num" w:pos="0"/>
        </w:tabs>
        <w:ind w:left="927" w:hanging="360"/>
      </w:pPr>
      <w:rPr>
        <w:sz w:val="20"/>
        <w:b/>
        <w:szCs w:val="20"/>
        <w:rFonts w:ascii="Tahoma" w:hAnsi="Tahoma"/>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27">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3"/>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28">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Fonts w:ascii="VeRDANA" w:hAnsi="VeRDANA"/>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1">
    <w:lvl w:ilvl="0">
      <w:numFmt w:val="bullet"/>
      <w:lvlText w:val="-"/>
      <w:lvlJc w:val="left"/>
      <w:pPr>
        <w:tabs>
          <w:tab w:val="num" w:pos="0"/>
        </w:tabs>
        <w:ind w:left="1080" w:hanging="360"/>
      </w:pPr>
      <w:rPr>
        <w:rFonts w:ascii="OpenSymbol" w:hAnsi="OpenSymbol" w:cs="OpenSymbol" w:hint="default"/>
        <w:b/>
      </w:rPr>
    </w:lvl>
    <w:lvl w:ilvl="1">
      <w:start w:val="0"/>
      <w:numFmt w:val="bullet"/>
      <w:lvlText w:val="o"/>
      <w:lvlJc w:val="left"/>
      <w:pPr>
        <w:tabs>
          <w:tab w:val="num" w:pos="0"/>
        </w:tabs>
        <w:ind w:left="1800" w:hanging="360"/>
      </w:pPr>
      <w:rPr>
        <w:rFonts w:ascii="OpenSymbol" w:hAnsi="OpenSymbol" w:cs="OpenSymbol"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OpenSymbol" w:hAnsi="OpenSymbol" w:cs="OpenSymbol"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OpenSymbol" w:hAnsi="OpenSymbol" w:cs="OpenSymbol"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2">
    <w:lvl w:ilvl="0">
      <w:numFmt w:val="bullet"/>
      <w:lvlText w:val="-"/>
      <w:lvlJc w:val="left"/>
      <w:pPr>
        <w:tabs>
          <w:tab w:val="num" w:pos="0"/>
        </w:tabs>
        <w:ind w:left="720" w:hanging="360"/>
      </w:pPr>
      <w:rPr>
        <w:rFonts w:ascii="OpenSymbol" w:hAnsi="OpenSymbol" w:cs="OpenSymbol" w:hint="default"/>
        <w:i/>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3">
    <w:lvl w:ilvl="0">
      <w:numFmt w:val="bullet"/>
      <w:lvlText w:val="-"/>
      <w:lvlJc w:val="left"/>
      <w:pPr>
        <w:tabs>
          <w:tab w:val="num" w:pos="0"/>
        </w:tabs>
        <w:ind w:left="1440" w:hanging="360"/>
      </w:pPr>
      <w:rPr>
        <w:rFonts w:ascii="OpenSymbol" w:hAnsi="OpenSymbol" w:cs="OpenSymbol" w:hint="default"/>
        <w:b/>
      </w:rPr>
    </w:lvl>
    <w:lvl w:ilvl="1">
      <w:start w:val="0"/>
      <w:numFmt w:val="bullet"/>
      <w:lvlText w:val="o"/>
      <w:lvlJc w:val="left"/>
      <w:pPr>
        <w:tabs>
          <w:tab w:val="num" w:pos="0"/>
        </w:tabs>
        <w:ind w:left="2160" w:hanging="360"/>
      </w:pPr>
      <w:rPr>
        <w:rFonts w:ascii="OpenSymbol" w:hAnsi="OpenSymbol" w:cs="OpenSymbol"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OpenSymbol" w:hAnsi="OpenSymbol" w:cs="OpenSymbol"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OpenSymbol" w:hAnsi="OpenSymbol" w:cs="OpenSymbol"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4">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5">
    <w:lvl w:ilvl="0">
      <w:start w:val="1"/>
      <w:numFmt w:val="lowerLetter"/>
      <w:lvlText w:val="%1)"/>
      <w:lvlJc w:val="center"/>
      <w:pPr>
        <w:tabs>
          <w:tab w:val="num" w:pos="0"/>
        </w:tabs>
        <w:ind w:left="1146" w:hanging="360"/>
      </w:p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3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8">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0">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1">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2">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43">
    <w:lvl w:ilvl="0">
      <w:start w:val="1"/>
      <w:numFmt w:val="bullet"/>
      <w:lvlText w:val=""/>
      <w:lvlJc w:val="left"/>
      <w:pPr>
        <w:tabs>
          <w:tab w:val="num" w:pos="927"/>
        </w:tabs>
        <w:ind w:left="927" w:hanging="360"/>
      </w:pPr>
      <w:rPr>
        <w:rFonts w:ascii="Wingdings" w:hAnsi="Wingdings" w:cs="Wingdings" w:hint="default"/>
      </w:rPr>
    </w:lvl>
    <w:lvl w:ilvl="1">
      <w:start w:val="1"/>
      <w:numFmt w:val="bullet"/>
      <w:lvlText w:val="◦"/>
      <w:lvlJc w:val="left"/>
      <w:pPr>
        <w:tabs>
          <w:tab w:val="num" w:pos="1287"/>
        </w:tabs>
        <w:ind w:left="1287" w:hanging="360"/>
      </w:pPr>
      <w:rPr>
        <w:rFonts w:ascii="OpenSymbol" w:hAnsi="OpenSymbol" w:cs="OpenSymbol" w:hint="default"/>
      </w:rPr>
    </w:lvl>
    <w:lvl w:ilvl="2">
      <w:start w:val="1"/>
      <w:numFmt w:val="bullet"/>
      <w:lvlText w:val="▪"/>
      <w:lvlJc w:val="left"/>
      <w:pPr>
        <w:tabs>
          <w:tab w:val="num" w:pos="1647"/>
        </w:tabs>
        <w:ind w:left="1647" w:hanging="360"/>
      </w:pPr>
      <w:rPr>
        <w:rFonts w:ascii="OpenSymbol" w:hAnsi="OpenSymbol" w:cs="OpenSymbol" w:hint="default"/>
      </w:rPr>
    </w:lvl>
    <w:lvl w:ilvl="3">
      <w:start w:val="1"/>
      <w:numFmt w:val="bullet"/>
      <w:lvlText w:val=""/>
      <w:lvlJc w:val="left"/>
      <w:pPr>
        <w:tabs>
          <w:tab w:val="num" w:pos="2007"/>
        </w:tabs>
        <w:ind w:left="2007" w:hanging="360"/>
      </w:pPr>
      <w:rPr>
        <w:rFonts w:ascii="Symbol" w:hAnsi="Symbol" w:cs="Symbol" w:hint="default"/>
      </w:rPr>
    </w:lvl>
    <w:lvl w:ilvl="4">
      <w:start w:val="1"/>
      <w:numFmt w:val="bullet"/>
      <w:lvlText w:val="◦"/>
      <w:lvlJc w:val="left"/>
      <w:pPr>
        <w:tabs>
          <w:tab w:val="num" w:pos="2367"/>
        </w:tabs>
        <w:ind w:left="2367" w:hanging="360"/>
      </w:pPr>
      <w:rPr>
        <w:rFonts w:ascii="OpenSymbol" w:hAnsi="OpenSymbol" w:cs="OpenSymbol" w:hint="default"/>
      </w:rPr>
    </w:lvl>
    <w:lvl w:ilvl="5">
      <w:start w:val="1"/>
      <w:numFmt w:val="bullet"/>
      <w:lvlText w:val="▪"/>
      <w:lvlJc w:val="left"/>
      <w:pPr>
        <w:tabs>
          <w:tab w:val="num" w:pos="2727"/>
        </w:tabs>
        <w:ind w:left="2727" w:hanging="360"/>
      </w:pPr>
      <w:rPr>
        <w:rFonts w:ascii="OpenSymbol" w:hAnsi="OpenSymbol" w:cs="OpenSymbol" w:hint="default"/>
      </w:rPr>
    </w:lvl>
    <w:lvl w:ilvl="6">
      <w:start w:val="1"/>
      <w:numFmt w:val="bullet"/>
      <w:lvlText w:val=""/>
      <w:lvlJc w:val="left"/>
      <w:pPr>
        <w:tabs>
          <w:tab w:val="num" w:pos="3087"/>
        </w:tabs>
        <w:ind w:left="3087" w:hanging="360"/>
      </w:pPr>
      <w:rPr>
        <w:rFonts w:ascii="Symbol" w:hAnsi="Symbol" w:cs="Symbol" w:hint="default"/>
      </w:rPr>
    </w:lvl>
    <w:lvl w:ilvl="7">
      <w:start w:val="1"/>
      <w:numFmt w:val="bullet"/>
      <w:lvlText w:val="◦"/>
      <w:lvlJc w:val="left"/>
      <w:pPr>
        <w:tabs>
          <w:tab w:val="num" w:pos="3447"/>
        </w:tabs>
        <w:ind w:left="3447" w:hanging="360"/>
      </w:pPr>
      <w:rPr>
        <w:rFonts w:ascii="OpenSymbol" w:hAnsi="OpenSymbol" w:cs="OpenSymbol" w:hint="default"/>
      </w:rPr>
    </w:lvl>
    <w:lvl w:ilvl="8">
      <w:start w:val="1"/>
      <w:numFmt w:val="bullet"/>
      <w:lvlText w:val="▪"/>
      <w:lvlJc w:val="left"/>
      <w:pPr>
        <w:tabs>
          <w:tab w:val="num" w:pos="3807"/>
        </w:tabs>
        <w:ind w:left="3807" w:hanging="360"/>
      </w:pPr>
      <w:rPr>
        <w:rFonts w:ascii="OpenSymbol" w:hAnsi="OpenSymbol" w:cs="OpenSymbol" w:hint="default"/>
      </w:rPr>
    </w:lvl>
  </w:abstractNum>
  <w:abstractNum w:abstractNumId="44">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45">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46">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47">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48">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bering>
</file>

<file path=word/settings.xml><?xml version="1.0" encoding="utf-8"?>
<w:settings xmlns:w="http://schemas.openxmlformats.org/wordprocessingml/2006/main">
  <w:zoom w:percent="18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numPr>
        <w:ilvl w:val="0"/>
        <w:numId w:val="2"/>
      </w:numPr>
    </w:pPr>
    <w:rPr>
      <w:bCs/>
      <w:iCs/>
      <w:szCs w:val="22"/>
      <w:lang w:eastAsia="en-US"/>
    </w:rPr>
  </w:style>
  <w:style w:type="paragraph" w:styleId="Ttulo5">
    <w:name w:val="Heading 5"/>
    <w:basedOn w:val="Normal"/>
    <w:next w:val="Normal"/>
    <w:link w:val="Ttulo5Car"/>
    <w:qFormat/>
    <w:rsid w:val="00a72fb0"/>
    <w:pPr>
      <w:numPr>
        <w:ilvl w:val="0"/>
        <w:numId w:val="2"/>
      </w:numPr>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2"/>
      </w:numPr>
      <w:jc w:val="center"/>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2"/>
      </w:numPr>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trong">
    <w:name w:val="Strong"/>
    <w:qFormat/>
    <w:rPr>
      <w:b/>
      <w:bCs/>
    </w:rPr>
  </w:style>
  <w:style w:type="character" w:styleId="Hipervnculo1">
    <w:name w:val="Hipervínculo1"/>
    <w:qFormat/>
    <w:rPr>
      <w:color w:val="0000FF"/>
      <w:u w:val="single"/>
    </w:rPr>
  </w:style>
  <w:style w:type="character" w:styleId="Textoindependienteprimerasangra2Car">
    <w:name w:val="Texto independiente primera sangría 2 Car"/>
    <w:qFormat/>
    <w:rPr/>
  </w:style>
  <w:style w:type="character" w:styleId="SangradetextonormalCar1">
    <w:name w:val="Sangría de texto normal Car1"/>
    <w:qFormat/>
    <w:rPr/>
  </w:style>
  <w:style w:type="character" w:styleId="Appleconvertedspace">
    <w:name w:val="apple-converted-space"/>
    <w:qFormat/>
    <w:rPr/>
  </w:style>
  <w:style w:type="character" w:styleId="NoSpacingCar">
    <w:name w:val="No Spacing Car"/>
    <w:qFormat/>
    <w:rPr>
      <w:rFonts w:ascii="Constantia" w:hAnsi="Constantia" w:eastAsia="Times New Roman" w:cs="Times New Roman"/>
      <w:lang w:val="es-ES"/>
    </w:rPr>
  </w:style>
  <w:style w:type="character" w:styleId="Smbolosdenumeracin">
    <w:name w:val="Símbolos de numeración"/>
    <w:qFormat/>
    <w:rPr/>
  </w:style>
  <w:style w:type="character" w:styleId="Vietas">
    <w:name w:val="Viñetas"/>
    <w:qFormat/>
    <w:rPr>
      <w:rFonts w:ascii="OpenSymbol" w:hAnsi="OpenSymbol" w:eastAsia="OpenSymbol" w:cs="OpenSymbol"/>
    </w:rPr>
  </w:style>
  <w:style w:type="character" w:styleId="FontStyle23">
    <w:name w:val="Font Style23"/>
    <w:qFormat/>
    <w:rPr>
      <w:rFonts w:ascii="Verdana" w:hAnsi="Verdana" w:cs="Verdana"/>
      <w:sz w:val="18"/>
      <w:szCs w:val="18"/>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lang w:val="zxx" w:eastAsia="zxx" w:bidi="zxx"/>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tulodelndice">
    <w:name w:val="Index Heading"/>
    <w:basedOn w:val="Ttulo"/>
    <w:pPr/>
    <w:rPr/>
  </w:style>
  <w:style w:type="paragraph" w:styleId="Ttulodelsumario">
    <w:name w:val="TOC Heading"/>
    <w:basedOn w:val="Ttulo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17"/>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BodyTextFirstIndent2">
    <w:name w:val="Body Text First Indent 2"/>
    <w:qFormat/>
    <w:pPr>
      <w:widowControl/>
      <w:suppressAutoHyphens w:val="true"/>
      <w:bidi w:val="0"/>
      <w:spacing w:before="0" w:after="0"/>
      <w:ind w:left="360" w:firstLine="360"/>
      <w:jc w:val="left"/>
    </w:pPr>
    <w:rPr>
      <w:rFonts w:ascii="Times New Roman" w:hAnsi="Times New Roman" w:eastAsia="Times New Roman" w:cs="Times New Roman"/>
      <w:color w:val="auto"/>
      <w:kern w:val="0"/>
      <w:sz w:val="20"/>
      <w:szCs w:val="20"/>
      <w:lang w:val="es-BO" w:eastAsia="es-BO" w:bidi="ar-SA"/>
    </w:rPr>
  </w:style>
  <w:style w:type="paragraph" w:styleId="ListBullet">
    <w:name w:val="List Bullet"/>
    <w:basedOn w:val="Normal"/>
    <w:qFormat/>
    <w:pPr>
      <w:spacing w:before="0" w:after="0"/>
      <w:contextualSpacing/>
    </w:pPr>
    <w:rPr/>
  </w:style>
  <w:style w:type="paragraph" w:styleId="ListBullet3">
    <w:name w:val="List Bullet 3"/>
    <w:basedOn w:val="Normal"/>
    <w:qFormat/>
    <w:pPr>
      <w:spacing w:before="0" w:after="0"/>
      <w:ind w:left="566" w:hanging="283"/>
      <w:contextualSpacing/>
    </w:pPr>
    <w:rPr/>
  </w:style>
  <w:style w:type="paragraph" w:styleId="Default">
    <w:name w:val="Default"/>
    <w:qFormat/>
    <w:pPr>
      <w:widowControl/>
      <w:suppressAutoHyphens w:val="true"/>
      <w:bidi w:val="0"/>
      <w:spacing w:before="0" w:after="0"/>
      <w:jc w:val="left"/>
    </w:pPr>
    <w:rPr>
      <w:rFonts w:ascii="Tahoma" w:hAnsi="Tahoma" w:eastAsia="Calibri" w:cs="Tahoma"/>
      <w:color w:val="000000"/>
      <w:kern w:val="0"/>
      <w:sz w:val="24"/>
      <w:szCs w:val="24"/>
      <w:lang w:val="es-ES" w:eastAsia="en-US" w:bidi="ar-SA"/>
    </w:rPr>
  </w:style>
  <w:style w:type="paragraph" w:styleId="NormalWeb">
    <w:name w:val="Normal (Web)"/>
    <w:basedOn w:val="Normal"/>
    <w:qFormat/>
    <w:pPr>
      <w:spacing w:beforeAutospacing="1" w:afterAutospacing="1"/>
    </w:pPr>
    <w:rPr>
      <w:rFonts w:ascii="Times New Roman" w:hAnsi="Times New Roman"/>
      <w:sz w:val="24"/>
      <w:szCs w:val="24"/>
      <w:lang w:val="es-BO" w:eastAsia="es-BO"/>
    </w:rPr>
  </w:style>
  <w:style w:type="paragraph" w:styleId="P12">
    <w:name w:val="p12"/>
    <w:basedOn w:val="Normal"/>
    <w:qFormat/>
    <w:pPr>
      <w:widowControl w:val="false"/>
      <w:tabs>
        <w:tab w:val="clear" w:pos="709"/>
        <w:tab w:val="left" w:pos="634" w:leader="none"/>
      </w:tabs>
      <w:spacing w:lineRule="atLeast" w:line="283"/>
      <w:ind w:left="1235" w:hanging="0"/>
    </w:pPr>
    <w:rPr>
      <w:rFonts w:ascii="Times New Roman" w:hAnsi="Times New Roman"/>
      <w:sz w:val="24"/>
      <w:szCs w:val="20"/>
      <w:lang w:val="en-US" w:eastAsia="en-US"/>
    </w:rPr>
  </w:style>
  <w:style w:type="paragraph" w:styleId="P10">
    <w:name w:val="p10"/>
    <w:basedOn w:val="Normal"/>
    <w:qFormat/>
    <w:pPr>
      <w:widowControl w:val="false"/>
      <w:spacing w:lineRule="atLeast" w:line="277"/>
      <w:ind w:left="1274" w:hanging="0"/>
    </w:pPr>
    <w:rPr>
      <w:rFonts w:ascii="Times New Roman" w:hAnsi="Times New Roman"/>
      <w:sz w:val="24"/>
      <w:szCs w:val="20"/>
      <w:lang w:val="en-US" w:eastAsia="en-US"/>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16"/>
      <w:szCs w:val="22"/>
      <w:lang w:val="es-ES" w:eastAsia="en-US" w:bidi="ar-SA"/>
    </w:rPr>
  </w:style>
  <w:style w:type="paragraph" w:styleId="Caption1">
    <w:name w:val="caption1"/>
    <w:basedOn w:val="Normal"/>
    <w:qFormat/>
    <w:pPr>
      <w:spacing w:before="120" w:after="120"/>
    </w:pPr>
    <w:rPr>
      <w:rFonts w:cs="Lohit Devanagari"/>
      <w:i/>
      <w:iCs/>
      <w:sz w:val="24"/>
      <w:szCs w:val="24"/>
    </w:rPr>
  </w:style>
  <w:style w:type="paragraph" w:styleId="Textopreformateado">
    <w:name w:val="Texto preformateado"/>
    <w:basedOn w:val="Normal"/>
    <w:qFormat/>
    <w:pPr>
      <w:spacing w:before="0" w:after="0"/>
    </w:pPr>
    <w:rPr>
      <w:rFonts w:ascii="Liberation Mono" w:hAnsi="Liberation Mono" w:eastAsia="Liberation Mono" w:cs="Liberation Mono"/>
      <w:sz w:val="20"/>
      <w:szCs w:val="20"/>
    </w:rPr>
  </w:style>
  <w:style w:type="paragraph" w:styleId="Western">
    <w:name w:val="western"/>
    <w:qFormat/>
    <w:pPr>
      <w:widowControl w:val="false"/>
      <w:suppressAutoHyphens w:val="true"/>
      <w:bidi w:val="0"/>
      <w:spacing w:before="0" w:after="0"/>
      <w:jc w:val="left"/>
    </w:pPr>
    <w:rPr>
      <w:rFonts w:ascii="serif" w:hAnsi="serif" w:eastAsia="serif" w:cs="serif"/>
      <w:color w:val="auto"/>
      <w:kern w:val="0"/>
      <w:sz w:val="20"/>
      <w:szCs w:val="20"/>
      <w:lang w:val="en-US" w:eastAsia="zh-CN"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arhcontrataciones"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2.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B071E-EB6C-4C18-B3F8-891CEBE54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TotalTime>
  <Application>LibreOffice/7.2.7.1$Linux_X86_64 LibreOffice_project/985a7a9647520207c86b8f78f230f3c078bc40fb</Application>
  <AppVersion>15.0000</AppVersion>
  <Pages>46</Pages>
  <Words>17128</Words>
  <Characters>95625</Characters>
  <CharactersWithSpaces>111582</CharactersWithSpaces>
  <Paragraphs>1050</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2026-02-04T21:25:00Z</dcterms:created>
  <dc:creator>Ximena Espinoza</dc:creator>
  <dc:description/>
  <dc:language>es-BO</dc:language>
  <cp:lastModifiedBy/>
  <cp:lastPrinted>2022-05-10T21:31:00Z</cp:lastPrinted>
  <dcterms:modified xsi:type="dcterms:W3CDTF">2026-02-13T15:44:00Z</dcterms:modified>
  <cp:revision>50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