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media/image3.wmf" ContentType="image/x-wmf"/>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1" allowOverlap="1" relativeHeight="3" wp14:anchorId="1ED1B619">
                <wp:simplePos x="0" y="0"/>
                <wp:positionH relativeFrom="margin">
                  <wp:posOffset>-441960</wp:posOffset>
                </wp:positionH>
                <wp:positionV relativeFrom="paragraph">
                  <wp:posOffset>-405130</wp:posOffset>
                </wp:positionV>
                <wp:extent cx="6555740" cy="838454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5240" cy="8384040"/>
                        </a:xfrm>
                        <a:prstGeom prst="roundRect">
                          <a:avLst>
                            <a:gd name="adj" fmla="val 3333"/>
                          </a:avLst>
                        </a:prstGeom>
                        <a:noFill/>
                        <a:ln w="28440">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381375" cy="1624965"/>
                                  <wp:effectExtent l="0" t="0" r="0" b="0"/>
                                  <wp:docPr id="3"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descr=""/>
                                          <pic:cNvPicPr>
                                            <a:picLocks noChangeAspect="1" noChangeArrowheads="1"/>
                                          </pic:cNvPicPr>
                                        </pic:nvPicPr>
                                        <pic:blipFill>
                                          <a:blip r:embed="rId2"/>
                                          <a:stretch>
                                            <a:fillRect/>
                                          </a:stretch>
                                        </pic:blipFill>
                                        <pic:spPr bwMode="auto">
                                          <a:xfrm>
                                            <a:off x="0" y="0"/>
                                            <a:ext cx="3381375" cy="162496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rFonts w:ascii="Tahoma" w:hAnsi="Tahoma" w:cs="Tahoma"/>
                                <w:b/>
                                <w:b/>
                                <w:sz w:val="36"/>
                                <w:szCs w:val="36"/>
                                <w:highlight w:val="yellow"/>
                                <w:lang w:val="es-ES" w:eastAsia="es-ES"/>
                              </w:rPr>
                            </w:pPr>
                            <w:r>
                              <w:rPr>
                                <w:rFonts w:cs="Tahoma" w:ascii="Tahoma" w:hAnsi="Tahoma"/>
                                <w:b/>
                                <w:sz w:val="36"/>
                                <w:szCs w:val="36"/>
                                <w:highlight w:val="yellow"/>
                                <w:lang w:val="es-ES" w:eastAsia="es-ES"/>
                              </w:rPr>
                              <w:t>GDTJ/ANPE/12/2026</w:t>
                            </w:r>
                          </w:p>
                          <w:p>
                            <w:pPr>
                              <w:pStyle w:val="Contenidodelmarco"/>
                              <w:jc w:val="center"/>
                              <w:rPr>
                                <w:rFonts w:ascii="Tahoma" w:hAnsi="Tahoma" w:cs="Tahoma"/>
                                <w:b/>
                                <w:b/>
                                <w:sz w:val="36"/>
                                <w:szCs w:val="36"/>
                                <w:highlight w:val="yellow"/>
                              </w:rPr>
                            </w:pPr>
                            <w:r>
                              <w:rPr>
                                <w:rFonts w:cs="Tahoma" w:ascii="Tahoma" w:hAnsi="Tahoma"/>
                                <w:b/>
                                <w:sz w:val="36"/>
                                <w:szCs w:val="36"/>
                                <w:highlight w:val="yellow"/>
                              </w:rPr>
                              <w:t xml:space="preserve"> </w:t>
                            </w:r>
                          </w:p>
                          <w:p>
                            <w:pPr>
                              <w:pStyle w:val="Contenidodelmarco"/>
                              <w:jc w:val="center"/>
                              <w:rPr>
                                <w:rFonts w:ascii="Tahoma" w:hAnsi="Tahoma" w:cs="Tahoma"/>
                                <w:b/>
                                <w:b/>
                                <w:sz w:val="32"/>
                                <w:szCs w:val="32"/>
                                <w:highlight w:val="yellow"/>
                              </w:rPr>
                            </w:pPr>
                            <w:r>
                              <w:rPr>
                                <w:rFonts w:cs="Tahoma" w:ascii="Tahoma" w:hAnsi="Tahoma"/>
                                <w:b/>
                                <w:sz w:val="36"/>
                                <w:szCs w:val="36"/>
                                <w:highlight w:val="yellow"/>
                              </w:rPr>
                              <w:t xml:space="preserve">  </w:t>
                            </w:r>
                            <w:r>
                              <w:rPr>
                                <w:rFonts w:cs="Tahoma" w:ascii="Tahoma" w:hAnsi="Tahoma"/>
                                <w:b/>
                                <w:sz w:val="32"/>
                                <w:szCs w:val="32"/>
                                <w:highlight w:val="yellow"/>
                              </w:rPr>
                              <w:t>“</w:t>
                            </w:r>
                            <w:r>
                              <w:rPr>
                                <w:rFonts w:eastAsia="Tahoma" w:cs="Tahoma" w:ascii="Tahoma" w:hAnsi="Tahoma"/>
                                <w:b/>
                                <w:bCs/>
                                <w:color w:val="000000"/>
                                <w:sz w:val="28"/>
                                <w:szCs w:val="28"/>
                                <w:highlight w:val="yellow"/>
                                <w:shd w:fill="auto" w:val="clear"/>
                              </w:rPr>
                              <w:t>CONTRATACIÓN DE TRES (3) CONSULTORES INDIVIDUALES DE LINEA, TÉCNICO I PARA LA INICIATIVA  “FIABILIDAD DEL PADRÓN NACIONAL DE CONTRIBUYENTES Y PLATAFORMAS MÓVILES DE INSCRIPCIONES, REHABILITACIONES Y ACTUALIZACIÓN DE DATOS IN SITU – GERENCIA DISTRITAL TARIJA”</w:t>
                            </w:r>
                            <w:r>
                              <w:rPr>
                                <w:rStyle w:val="Strong"/>
                                <w:rFonts w:eastAsia="" w:cs="Tahoma" w:ascii="Tahoma" w:hAnsi="Tahoma" w:eastAsiaTheme="minorEastAsia"/>
                                <w:color w:val="000000"/>
                                <w:sz w:val="28"/>
                                <w:szCs w:val="28"/>
                                <w:highlight w:val="yellow"/>
                              </w:rPr>
                              <w:t xml:space="preserve"> GESTION 2026</w:t>
                            </w:r>
                            <w:r>
                              <w:rPr>
                                <w:rFonts w:cs="Tahoma" w:ascii="Tahoma" w:hAnsi="Tahoma"/>
                                <w:b/>
                                <w:sz w:val="32"/>
                                <w:szCs w:val="32"/>
                                <w:highlight w:val="yellow"/>
                              </w:rPr>
                              <w:t>”</w:t>
                            </w:r>
                          </w:p>
                          <w:p>
                            <w:pPr>
                              <w:pStyle w:val="Contenidodelmarco"/>
                              <w:jc w:val="center"/>
                              <w:rPr>
                                <w:rFonts w:ascii="Tahoma" w:hAnsi="Tahoma" w:cs="Tahoma"/>
                                <w:b/>
                                <w:b/>
                                <w:sz w:val="32"/>
                                <w:szCs w:val="32"/>
                                <w:highlight w:val="yellow"/>
                              </w:rPr>
                            </w:pPr>
                            <w:r>
                              <w:rPr>
                                <w:rFonts w:cs="Tahoma" w:ascii="Tahoma" w:hAnsi="Tahoma"/>
                                <w:b/>
                                <w:sz w:val="32"/>
                                <w:szCs w:val="32"/>
                                <w:highlight w:val="yellow"/>
                              </w:rPr>
                            </w:r>
                          </w:p>
                          <w:p>
                            <w:pPr>
                              <w:pStyle w:val="Contenidodelmarco"/>
                              <w:jc w:val="center"/>
                              <w:rPr>
                                <w:rFonts w:ascii="Tahoma" w:hAnsi="Tahoma" w:cs="Tahoma"/>
                                <w:b/>
                                <w:b/>
                                <w:sz w:val="32"/>
                                <w:szCs w:val="36"/>
                              </w:rPr>
                            </w:pPr>
                            <w:r>
                              <w:rPr>
                                <w:rFonts w:cs="Tahoma" w:ascii="Tahoma" w:hAnsi="Tahoma"/>
                                <w:b/>
                                <w:sz w:val="32"/>
                                <w:szCs w:val="32"/>
                                <w:highlight w:val="yellow"/>
                              </w:rPr>
                              <w:t>(PRIMERA CONVOCATORIA</w:t>
                            </w:r>
                            <w:r>
                              <w:rPr>
                                <w:rFonts w:cs="Tahoma" w:ascii="Tahoma" w:hAnsi="Tahoma"/>
                                <w:b/>
                                <w:sz w:val="32"/>
                                <w:szCs w:val="36"/>
                                <w:highlight w:val="yellow"/>
                              </w:rPr>
                              <w:t>)</w:t>
                            </w:r>
                          </w:p>
                          <w:p>
                            <w:pPr>
                              <w:pStyle w:val="Contenidodelmarco"/>
                              <w:jc w:val="center"/>
                              <w:rPr>
                                <w:rFonts w:ascii="Tahoma" w:hAnsi="Tahoma" w:cs="Tahoma"/>
                                <w:b/>
                                <w:b/>
                                <w:sz w:val="32"/>
                                <w:szCs w:val="36"/>
                              </w:rPr>
                            </w:pPr>
                            <w:r>
                              <w:rPr/>
                              <w:drawing>
                                <wp:inline distT="0" distB="0" distL="0" distR="0">
                                  <wp:extent cx="1628775" cy="1628775"/>
                                  <wp:effectExtent l="0" t="0" r="0" b="0"/>
                                  <wp:docPr id="4"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
                                          <pic:cNvPicPr>
                                            <a:picLocks noChangeAspect="1" noChangeArrowheads="1"/>
                                          </pic:cNvPicPr>
                                        </pic:nvPicPr>
                                        <pic:blipFill>
                                          <a:blip r:embed="rId3"/>
                                          <a:stretch>
                                            <a:fillRect/>
                                          </a:stretch>
                                        </pic:blipFill>
                                        <pic:spPr bwMode="auto">
                                          <a:xfrm>
                                            <a:off x="0" y="0"/>
                                            <a:ext cx="1628775" cy="162877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1" allowOverlap="1" relativeHeight="2" wp14:anchorId="4802823D">
                <wp:simplePos x="0" y="0"/>
                <wp:positionH relativeFrom="page">
                  <wp:posOffset>-87630</wp:posOffset>
                </wp:positionH>
                <wp:positionV relativeFrom="paragraph">
                  <wp:posOffset>7879715</wp:posOffset>
                </wp:positionV>
                <wp:extent cx="7859395" cy="902335"/>
                <wp:effectExtent l="0" t="0" r="0" b="0"/>
                <wp:wrapNone/>
                <wp:docPr id="5" name="Rectángulo 9"/>
                <a:graphic xmlns:a="http://schemas.openxmlformats.org/drawingml/2006/main">
                  <a:graphicData uri="http://schemas.microsoft.com/office/word/2010/wordprocessingShape">
                    <wps:wsp>
                      <wps:cNvSpPr/>
                      <wps:spPr>
                        <a:xfrm>
                          <a:off x="0" y="0"/>
                          <a:ext cx="7858800" cy="901800"/>
                        </a:xfrm>
                        <a:prstGeom prst="rect">
                          <a:avLst/>
                        </a:prstGeom>
                        <a:solidFill>
                          <a:srgbClr val="243f60">
                            <a:alpha val="61000"/>
                          </a:srgbClr>
                        </a:solidFill>
                        <a:ln>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wps:txbx>
                      <wps:bodyPr lIns="85680" rIns="85680" tIns="47520" bIns="47520">
                        <a:noAutofit/>
                      </wps:bodyPr>
                    </wps:wsp>
                  </a:graphicData>
                </a:graphic>
              </wp:anchor>
            </w:drawing>
          </mc:Choice>
          <mc:Fallback>
            <w:pict>
              <v:rect id="shape_0" ID="Rectángulo 9" fillcolor="#243f60" stroked="f" style="position:absolute;margin-left:-6.9pt;margin-top:620.45pt;width:618.75pt;height:70.95pt;mso-position-horizontal-relative:page" wp14:anchorId="4802823D">
                <w10:wrap type="square"/>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r>
                    </w:p>
                  </w:txbxContent>
                </v:textbox>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55779851"/>
      <w:bookmarkStart w:id="1" w:name="_Toc347485762"/>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20"/>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20"/>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20"/>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ListParagraph"/>
        <w:numPr>
          <w:ilvl w:val="0"/>
          <w:numId w:val="12"/>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2"/>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ListParagraph"/>
        <w:numPr>
          <w:ilvl w:val="0"/>
          <w:numId w:val="12"/>
        </w:numPr>
        <w:tabs>
          <w:tab w:val="clear" w:pos="720"/>
          <w:tab w:val="left" w:pos="1080" w:leader="none"/>
        </w:tabs>
        <w:rPr>
          <w:rFonts w:ascii="Verdana" w:hAnsi="Verdana" w:cs="Tahoma"/>
          <w:vanish/>
          <w:sz w:val="18"/>
          <w:szCs w:val="18"/>
          <w:lang w:val="es-BO" w:eastAsia="es-ES"/>
        </w:rPr>
      </w:pPr>
      <w:r>
        <w:rPr>
          <w:rFonts w:cs="Tahoma" w:ascii="Verdana" w:hAnsi="Verdana"/>
          <w:vanish/>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2"/>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20"/>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20"/>
          <w:tab w:val="left" w:pos="1134" w:leader="none"/>
        </w:tabs>
        <w:ind w:left="1134" w:hanging="567"/>
        <w:rPr>
          <w:rFonts w:cs="Tahoma"/>
          <w:szCs w:val="18"/>
          <w:lang w:val="es-BO"/>
        </w:rPr>
      </w:pPr>
      <w:r>
        <w:rPr>
          <w:rFonts w:cs="Tahoma"/>
          <w:szCs w:val="18"/>
          <w:lang w:val="es-BO"/>
        </w:rPr>
      </w:r>
    </w:p>
    <w:p>
      <w:pPr>
        <w:pStyle w:val="SAUL"/>
        <w:numPr>
          <w:ilvl w:val="0"/>
          <w:numId w:val="22"/>
        </w:numPr>
        <w:ind w:left="1134" w:hanging="708"/>
        <w:rPr>
          <w:b/>
          <w:b/>
          <w:lang w:val="es-BO"/>
        </w:rPr>
      </w:pPr>
      <w:bookmarkStart w:id="6" w:name="_Toc355779856"/>
      <w:r>
        <w:rPr>
          <w:b/>
          <w:lang w:val="es-BO"/>
        </w:rPr>
        <w:t>Reunión Informativa de Aclaración</w:t>
      </w:r>
      <w:bookmarkEnd w:id="6"/>
    </w:p>
    <w:p>
      <w:pPr>
        <w:pStyle w:val="Normal"/>
        <w:tabs>
          <w:tab w:val="clear" w:pos="720"/>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2"/>
        </w:numPr>
        <w:tabs>
          <w:tab w:val="clear" w:pos="720"/>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8"/>
        </w:numPr>
        <w:tabs>
          <w:tab w:val="clear" w:pos="720"/>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8"/>
        </w:numPr>
        <w:tabs>
          <w:tab w:val="clear" w:pos="720"/>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20"/>
          <w:tab w:val="left" w:pos="2160" w:leader="none"/>
        </w:tabs>
        <w:ind w:left="1701" w:hanging="425"/>
        <w:rPr>
          <w:rFonts w:cs="Arial"/>
          <w:b/>
          <w:b/>
          <w:szCs w:val="18"/>
          <w:lang w:val="es-BO"/>
        </w:rPr>
      </w:pPr>
      <w:r>
        <w:rPr>
          <w:rFonts w:cs="Arial"/>
          <w:b/>
          <w:szCs w:val="18"/>
          <w:lang w:val="es-BO"/>
        </w:rPr>
      </w:r>
    </w:p>
    <w:p>
      <w:pPr>
        <w:pStyle w:val="Normal"/>
        <w:tabs>
          <w:tab w:val="clear" w:pos="720"/>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20"/>
          <w:tab w:val="left" w:pos="2160" w:leader="none"/>
        </w:tabs>
        <w:ind w:left="1701" w:hanging="425"/>
        <w:rPr>
          <w:rFonts w:cs="Tahoma"/>
          <w:szCs w:val="18"/>
          <w:lang w:val="es-BO"/>
        </w:rPr>
      </w:pPr>
      <w:r>
        <w:rPr>
          <w:rFonts w:cs="Tahoma"/>
          <w:szCs w:val="18"/>
          <w:lang w:val="es-BO"/>
        </w:rPr>
      </w:r>
    </w:p>
    <w:p>
      <w:pPr>
        <w:pStyle w:val="Normal"/>
        <w:numPr>
          <w:ilvl w:val="0"/>
          <w:numId w:val="8"/>
        </w:numPr>
        <w:tabs>
          <w:tab w:val="clear" w:pos="720"/>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20"/>
          <w:tab w:val="left" w:pos="2160" w:leader="none"/>
        </w:tabs>
        <w:ind w:left="1701" w:hanging="425"/>
        <w:rPr>
          <w:rFonts w:cs="Arial"/>
          <w:b/>
          <w:b/>
          <w:szCs w:val="18"/>
          <w:lang w:val="es-BO"/>
        </w:rPr>
      </w:pPr>
      <w:r>
        <w:rPr>
          <w:rFonts w:cs="Arial"/>
          <w:b/>
          <w:szCs w:val="18"/>
          <w:lang w:val="es-BO"/>
        </w:rPr>
      </w:r>
    </w:p>
    <w:p>
      <w:pPr>
        <w:pStyle w:val="SAUL"/>
        <w:numPr>
          <w:ilvl w:val="1"/>
          <w:numId w:val="12"/>
        </w:numPr>
        <w:tabs>
          <w:tab w:val="clear" w:pos="720"/>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20"/>
          <w:tab w:val="left" w:pos="2160" w:leader="none"/>
        </w:tabs>
        <w:ind w:left="1701" w:hanging="425"/>
        <w:rPr>
          <w:rFonts w:cs="Arial"/>
          <w:b/>
          <w:b/>
          <w:szCs w:val="18"/>
          <w:lang w:val="es-BO"/>
        </w:rPr>
      </w:pPr>
      <w:r>
        <w:rPr>
          <w:rFonts w:cs="Arial"/>
          <w:b/>
          <w:szCs w:val="18"/>
          <w:lang w:val="es-BO"/>
        </w:rPr>
      </w:r>
    </w:p>
    <w:p>
      <w:pPr>
        <w:pStyle w:val="ListParagraph"/>
        <w:numPr>
          <w:ilvl w:val="0"/>
          <w:numId w:val="26"/>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6"/>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6"/>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6"/>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20"/>
          <w:tab w:val="left" w:pos="2160" w:leader="none"/>
        </w:tabs>
        <w:rPr>
          <w:rFonts w:cs="Arial"/>
          <w:b/>
          <w:b/>
          <w:szCs w:val="18"/>
          <w:lang w:val="es-BO"/>
        </w:rPr>
      </w:pPr>
      <w:r>
        <w:rPr>
          <w:rFonts w:cs="Arial"/>
          <w:b/>
          <w:szCs w:val="18"/>
          <w:lang w:val="es-BO"/>
        </w:rPr>
      </w:r>
    </w:p>
    <w:p>
      <w:pPr>
        <w:pStyle w:val="SAUL"/>
        <w:numPr>
          <w:ilvl w:val="1"/>
          <w:numId w:val="12"/>
        </w:numPr>
        <w:tabs>
          <w:tab w:val="clear" w:pos="720"/>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20"/>
          <w:tab w:val="left" w:pos="2160" w:leader="none"/>
        </w:tabs>
        <w:ind w:left="1701" w:hanging="425"/>
        <w:rPr>
          <w:rFonts w:cs="Arial"/>
          <w:b/>
          <w:b/>
          <w:szCs w:val="18"/>
          <w:lang w:val="es-BO"/>
        </w:rPr>
      </w:pPr>
      <w:r>
        <w:rPr>
          <w:rFonts w:cs="Arial"/>
          <w:b/>
          <w:szCs w:val="18"/>
          <w:lang w:val="es-BO"/>
        </w:rPr>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7"/>
        </w:numPr>
        <w:tabs>
          <w:tab w:val="clear" w:pos="720"/>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20"/>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clear" w:pos="720"/>
          <w:tab w:val="left" w:pos="142" w:leader="none"/>
          <w:tab w:val="left" w:pos="709" w:leader="none"/>
        </w:tabs>
        <w:rPr>
          <w:rFonts w:cs="Tahoma"/>
          <w:szCs w:val="18"/>
          <w:lang w:val="es-BO"/>
        </w:rPr>
      </w:pPr>
      <w:r>
        <w:rPr>
          <w:rFonts w:cs="Tahoma"/>
          <w:szCs w:val="18"/>
          <w:lang w:val="es-BO"/>
        </w:rPr>
      </w:r>
    </w:p>
    <w:p>
      <w:pPr>
        <w:pStyle w:val="SAUL"/>
        <w:numPr>
          <w:ilvl w:val="1"/>
          <w:numId w:val="12"/>
        </w:numPr>
        <w:tabs>
          <w:tab w:val="clear" w:pos="720"/>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2"/>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4"/>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2"/>
        </w:numPr>
        <w:tabs>
          <w:tab w:val="clear" w:pos="720"/>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1"/>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2"/>
        </w:numPr>
        <w:tabs>
          <w:tab w:val="clear" w:pos="720"/>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5"/>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5"/>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5"/>
        </w:numPr>
        <w:ind w:left="1560" w:hanging="284"/>
        <w:rPr>
          <w:rFonts w:cs="Arial"/>
          <w:szCs w:val="18"/>
          <w:lang w:val="es-BO"/>
        </w:rPr>
      </w:pPr>
      <w:r>
        <w:rPr>
          <w:rFonts w:cs="Arial"/>
          <w:szCs w:val="18"/>
          <w:lang w:val="es-BO"/>
        </w:rPr>
        <w:t>Falta de la propuesta técnica o parte de ella;</w:t>
      </w:r>
    </w:p>
    <w:p>
      <w:pPr>
        <w:pStyle w:val="Normal"/>
        <w:numPr>
          <w:ilvl w:val="1"/>
          <w:numId w:val="15"/>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5"/>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5"/>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5"/>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5"/>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5"/>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20"/>
          <w:tab w:val="left" w:pos="1134" w:leader="none"/>
        </w:tabs>
        <w:ind w:left="1134" w:hanging="0"/>
        <w:rPr>
          <w:rFonts w:cs="Arial"/>
          <w:szCs w:val="18"/>
          <w:lang w:val="es-BO"/>
        </w:rPr>
      </w:pPr>
      <w:r>
        <w:rPr>
          <w:rFonts w:cs="Arial"/>
          <w:szCs w:val="18"/>
          <w:lang w:val="es-BO"/>
        </w:rPr>
      </w:r>
    </w:p>
    <w:p>
      <w:pPr>
        <w:pStyle w:val="Ttulogeneral"/>
        <w:numPr>
          <w:ilvl w:val="0"/>
          <w:numId w:val="12"/>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2"/>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2"/>
        </w:numPr>
        <w:tabs>
          <w:tab w:val="clear" w:pos="720"/>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6"/>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6"/>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6"/>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6"/>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6"/>
        </w:numPr>
        <w:ind w:left="1701" w:hanging="425"/>
        <w:rPr>
          <w:rFonts w:cs="Arial"/>
          <w:szCs w:val="18"/>
          <w:lang w:val="es-BO"/>
        </w:rPr>
      </w:pPr>
      <w:r>
        <w:rPr>
          <w:rFonts w:cs="Arial"/>
          <w:szCs w:val="18"/>
          <w:lang w:val="es-BO"/>
        </w:rPr>
        <w:t>Formulario de Condiciones Adicionales (Formulario C-2);</w:t>
      </w:r>
    </w:p>
    <w:p>
      <w:pPr>
        <w:pStyle w:val="Normal"/>
        <w:numPr>
          <w:ilvl w:val="0"/>
          <w:numId w:val="16"/>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2"/>
        </w:numPr>
        <w:tabs>
          <w:tab w:val="clear" w:pos="720"/>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2"/>
        </w:numPr>
        <w:tabs>
          <w:tab w:val="clear" w:pos="720"/>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20"/>
          <w:tab w:val="left" w:pos="1134" w:leader="none"/>
        </w:tabs>
        <w:ind w:left="1134" w:hanging="0"/>
        <w:rPr>
          <w:rFonts w:cs="Arial"/>
          <w:szCs w:val="18"/>
          <w:lang w:val="es-BO"/>
        </w:rPr>
      </w:pPr>
      <w:r>
        <w:rPr>
          <w:rFonts w:cs="Arial"/>
          <w:szCs w:val="18"/>
          <w:lang w:val="es-BO"/>
        </w:rPr>
        <w:tab/>
      </w:r>
    </w:p>
    <w:p>
      <w:pPr>
        <w:pStyle w:val="Normal"/>
        <w:tabs>
          <w:tab w:val="clear" w:pos="720"/>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2"/>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1"/>
          <w:numId w:val="12"/>
        </w:numPr>
        <w:tabs>
          <w:tab w:val="clear" w:pos="720"/>
          <w:tab w:val="left" w:pos="1134" w:leader="none"/>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false"/>
          <w:bCs w:val="false"/>
          <w:sz w:val="18"/>
          <w:szCs w:val="18"/>
          <w:highlight w:val="yellow"/>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false"/>
          <w:bCs w:val="false"/>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false"/>
          <w:bCs w:val="false"/>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false"/>
          <w:bCs w:val="false"/>
          <w:sz w:val="18"/>
          <w:szCs w:val="18"/>
          <w:highlight w:val="yellow"/>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false"/>
          <w:bCs w:val="false"/>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highlight w:val="yellow"/>
          <w:lang w:val="es-BO"/>
        </w:rPr>
      </w:pPr>
      <w:r>
        <w:rPr>
          <w:rFonts w:ascii="Verdana" w:hAnsi="Verdana"/>
          <w:sz w:val="18"/>
          <w:szCs w:val="18"/>
          <w:highlight w:val="yellow"/>
          <w:lang w:val="es-BO"/>
        </w:rPr>
      </w:r>
    </w:p>
    <w:p>
      <w:pPr>
        <w:pStyle w:val="Ttulogeneral"/>
        <w:numPr>
          <w:ilvl w:val="2"/>
          <w:numId w:val="12"/>
        </w:numPr>
        <w:tabs>
          <w:tab w:val="clear" w:pos="720"/>
        </w:tabs>
        <w:spacing w:before="0" w:after="0"/>
        <w:ind w:left="1985" w:hanging="862"/>
        <w:jc w:val="both"/>
        <w:rPr>
          <w:rFonts w:ascii="Verdana" w:hAnsi="Verdana"/>
          <w:b w:val="false"/>
          <w:b w:val="false"/>
          <w:bCs w:val="false"/>
          <w:sz w:val="18"/>
          <w:szCs w:val="18"/>
          <w:highlight w:val="yellow"/>
          <w:lang w:val="es-BO"/>
        </w:rPr>
      </w:pPr>
      <w:bookmarkStart w:id="36" w:name="_Toc61868070"/>
      <w:r>
        <w:rPr>
          <w:rFonts w:ascii="Verdana" w:hAnsi="Verdana"/>
          <w:b w:val="false"/>
          <w:bCs w:val="false"/>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2"/>
        </w:numPr>
        <w:tabs>
          <w:tab w:val="clear" w:pos="720"/>
          <w:tab w:val="left" w:pos="1134" w:leader="none"/>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 w:val="left" w:pos="1985" w:leader="none"/>
        </w:tabs>
        <w:spacing w:before="0" w:after="0"/>
        <w:ind w:left="1985" w:hanging="851"/>
        <w:jc w:val="both"/>
        <w:rPr>
          <w:rFonts w:ascii="Verdana" w:hAnsi="Verdana"/>
          <w:b w:val="false"/>
          <w:b w:val="false"/>
          <w:bCs w:val="false"/>
          <w:sz w:val="18"/>
          <w:szCs w:val="18"/>
          <w:lang w:val="es-BO"/>
        </w:rPr>
      </w:pPr>
      <w:bookmarkStart w:id="38" w:name="_Toc61867814"/>
      <w:r>
        <w:rPr>
          <w:rFonts w:ascii="Verdana" w:hAnsi="Verdana"/>
          <w:b w:val="false"/>
          <w:bCs w:val="false"/>
          <w:sz w:val="18"/>
          <w:szCs w:val="18"/>
          <w:lang w:val="es-BO"/>
        </w:rPr>
        <w:t>Las propuestas electrónicas deberán ser registradas dentro del plazo (fecha y hora) fijado en el presente DBC.</w:t>
      </w:r>
      <w:bookmarkEnd w:id="38"/>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985" w:hanging="0"/>
        <w:jc w:val="both"/>
        <w:rPr>
          <w:rFonts w:ascii="Verdana" w:hAnsi="Verdana"/>
          <w:b w:val="false"/>
          <w:b w:val="false"/>
          <w:bCs w:val="false"/>
          <w:sz w:val="18"/>
        </w:rPr>
      </w:pPr>
      <w:bookmarkStart w:id="39" w:name="_Toc61867815"/>
      <w:r>
        <w:rPr>
          <w:rFonts w:ascii="Verdana" w:hAnsi="Verdana"/>
          <w:b w:val="false"/>
          <w:bCs w:val="false"/>
          <w:sz w:val="18"/>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rPr>
      </w:pPr>
      <w:r>
        <w:rPr>
          <w:rFonts w:ascii="Verdana" w:hAnsi="Verdana"/>
          <w:b w:val="false"/>
          <w:bCs w:val="false"/>
          <w:sz w:val="18"/>
        </w:rPr>
      </w:r>
    </w:p>
    <w:p>
      <w:pPr>
        <w:pStyle w:val="Ttulogeneral"/>
        <w:numPr>
          <w:ilvl w:val="0"/>
          <w:numId w:val="28"/>
        </w:numPr>
        <w:spacing w:before="0" w:after="0"/>
        <w:jc w:val="both"/>
        <w:rPr>
          <w:rFonts w:ascii="Verdana" w:hAnsi="Verdana"/>
          <w:b w:val="false"/>
          <w:b w:val="false"/>
          <w:bCs w:val="false"/>
          <w:sz w:val="18"/>
          <w:szCs w:val="18"/>
          <w:lang w:val="es-BO"/>
        </w:rPr>
      </w:pPr>
      <w:bookmarkStart w:id="40" w:name="_Toc61867816"/>
      <w:r>
        <w:rPr>
          <w:rFonts w:ascii="Verdana" w:hAnsi="Verdana"/>
          <w:b w:val="false"/>
          <w:bCs w:val="false"/>
          <w:sz w:val="18"/>
          <w:szCs w:val="18"/>
          <w:lang w:val="es-BO"/>
        </w:rPr>
        <w:t>Esta haya sido enviada antes del vencimiento del cierre del plazo de presentación de propuestas y;</w:t>
      </w:r>
      <w:bookmarkEnd w:id="40"/>
    </w:p>
    <w:p>
      <w:pPr>
        <w:pStyle w:val="Ttulogeneral"/>
        <w:numPr>
          <w:ilvl w:val="0"/>
          <w:numId w:val="28"/>
        </w:numPr>
        <w:spacing w:before="0" w:after="0"/>
        <w:jc w:val="both"/>
        <w:rPr>
          <w:rFonts w:ascii="Verdana" w:hAnsi="Verdana"/>
          <w:b w:val="false"/>
          <w:b w:val="false"/>
          <w:bCs w:val="false"/>
          <w:sz w:val="18"/>
          <w:szCs w:val="18"/>
          <w:lang w:val="es-BO"/>
        </w:rPr>
      </w:pPr>
      <w:bookmarkStart w:id="41" w:name="_Toc61867817"/>
      <w:r>
        <w:rPr>
          <w:rFonts w:ascii="Verdana" w:hAnsi="Verdana"/>
          <w:b w:val="false"/>
          <w:bCs w:val="false"/>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 w:val="left" w:pos="1985" w:leader="none"/>
        </w:tabs>
        <w:spacing w:before="0" w:after="0"/>
        <w:ind w:left="1985" w:hanging="851"/>
        <w:jc w:val="both"/>
        <w:rPr>
          <w:rFonts w:ascii="Verdana" w:hAnsi="Verdana"/>
          <w:b w:val="false"/>
          <w:b w:val="false"/>
          <w:bCs w:val="false"/>
          <w:sz w:val="18"/>
          <w:szCs w:val="18"/>
          <w:lang w:val="es-BO"/>
        </w:rPr>
      </w:pPr>
      <w:bookmarkStart w:id="42" w:name="_Toc61867818"/>
      <w:r>
        <w:rPr>
          <w:rFonts w:ascii="Verdana" w:hAnsi="Verdana"/>
          <w:b w:val="false"/>
          <w:bCs w:val="false"/>
          <w:sz w:val="18"/>
          <w:szCs w:val="18"/>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 w:val="left" w:pos="1985" w:leader="none"/>
        </w:tabs>
        <w:spacing w:before="0" w:after="0"/>
        <w:ind w:left="1985" w:hanging="851"/>
        <w:jc w:val="both"/>
        <w:rPr>
          <w:rFonts w:ascii="Verdana" w:hAnsi="Verdana"/>
          <w:b w:val="false"/>
          <w:b w:val="false"/>
          <w:bCs w:val="false"/>
          <w:sz w:val="18"/>
          <w:szCs w:val="18"/>
          <w:highlight w:val="yellow"/>
          <w:lang w:val="es-BO"/>
        </w:rPr>
      </w:pPr>
      <w:bookmarkStart w:id="43" w:name="_Toc61867819"/>
      <w:r>
        <w:rPr>
          <w:rFonts w:ascii="Verdana" w:hAnsi="Verdana"/>
          <w:b w:val="false"/>
          <w:bCs w:val="false"/>
          <w:sz w:val="18"/>
          <w:szCs w:val="18"/>
          <w:highlight w:val="yellow"/>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2"/>
        </w:numPr>
        <w:tabs>
          <w:tab w:val="clear" w:pos="720"/>
          <w:tab w:val="left" w:pos="1134" w:leader="none"/>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pPr>
        <w:pStyle w:val="Ttulogeneral"/>
        <w:spacing w:before="0" w:after="0"/>
        <w:ind w:left="1134" w:hanging="0"/>
        <w:jc w:val="both"/>
        <w:rPr>
          <w:rFonts w:ascii="Verdana" w:hAnsi="Verdana"/>
          <w:sz w:val="18"/>
          <w:szCs w:val="18"/>
          <w:lang w:val="es-BO"/>
        </w:rPr>
      </w:pPr>
      <w:r>
        <w:rPr>
          <w:rFonts w:ascii="Verdana" w:hAnsi="Verdana"/>
          <w:sz w:val="18"/>
          <w:szCs w:val="18"/>
          <w:lang w:val="es-BO"/>
        </w:rPr>
      </w:r>
    </w:p>
    <w:p>
      <w:pPr>
        <w:pStyle w:val="Ttulogeneral"/>
        <w:numPr>
          <w:ilvl w:val="2"/>
          <w:numId w:val="12"/>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false"/>
          <w:bCs w:val="false"/>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lang w:val="es-BO"/>
        </w:rPr>
        <w:t xml:space="preserve"> </w:t>
      </w:r>
    </w:p>
    <w:p>
      <w:pPr>
        <w:pStyle w:val="Ttulogeneral"/>
        <w:spacing w:before="0" w:after="0"/>
        <w:ind w:left="1985" w:hanging="0"/>
        <w:jc w:val="bot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sz w:val="18"/>
          <w:szCs w:val="18"/>
          <w:lang w:val="es-BO"/>
        </w:rPr>
      </w:pPr>
      <w:bookmarkStart w:id="46" w:name="_Toc61867822"/>
      <w:r>
        <w:rPr>
          <w:rFonts w:ascii="Verdana" w:hAnsi="Verdana"/>
          <w:b w:val="false"/>
          <w:bCs w:val="false"/>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s>
        <w:spacing w:before="0" w:after="0"/>
        <w:ind w:left="1985" w:hanging="851"/>
        <w:jc w:val="both"/>
        <w:rPr>
          <w:rFonts w:ascii="Verdana" w:hAnsi="Verdana"/>
          <w:b w:val="false"/>
          <w:b w:val="false"/>
          <w:bCs w:val="false"/>
          <w:sz w:val="18"/>
          <w:szCs w:val="18"/>
          <w:lang w:val="es-BO"/>
        </w:rPr>
      </w:pPr>
      <w:r>
        <w:rPr>
          <w:rFonts w:ascii="Verdana" w:hAnsi="Verdana"/>
          <w:b w:val="false"/>
          <w:bCs w:val="false"/>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rPr>
        <w:t>de Contrataciones con Apoyo</w:t>
      </w:r>
      <w:r>
        <w:rPr>
          <w:rFonts w:ascii="Verdana" w:hAnsi="Verdana"/>
          <w:b w:val="false"/>
          <w:bCs w:val="false"/>
          <w:sz w:val="18"/>
          <w:szCs w:val="18"/>
        </w:rPr>
        <w:t xml:space="preserve"> </w:t>
      </w:r>
      <w:r>
        <w:rPr>
          <w:rFonts w:cs="Arial" w:ascii="Verdana" w:hAnsi="Verdana"/>
          <w:b w:val="false"/>
          <w:bCs w:val="false"/>
          <w:sz w:val="18"/>
          <w:szCs w:val="18"/>
        </w:rPr>
        <w:t xml:space="preserve">de </w:t>
      </w:r>
      <w:r>
        <w:rPr>
          <w:rFonts w:ascii="Verdana" w:hAnsi="Verdana"/>
          <w:b w:val="false"/>
          <w:bCs w:val="false"/>
          <w:sz w:val="18"/>
          <w:szCs w:val="18"/>
        </w:rPr>
        <w:t>Medios Electrónicos.</w:t>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s>
        <w:spacing w:before="0" w:after="0"/>
        <w:ind w:left="1985" w:hanging="851"/>
        <w:jc w:val="both"/>
        <w:rPr>
          <w:rFonts w:ascii="Verdana" w:hAnsi="Verdana"/>
          <w:b w:val="false"/>
          <w:b w:val="false"/>
          <w:bCs w:val="false"/>
          <w:sz w:val="18"/>
          <w:szCs w:val="18"/>
          <w:lang w:val="es-BO"/>
        </w:rPr>
      </w:pPr>
      <w:bookmarkStart w:id="47" w:name="_Toc61867824"/>
      <w:r>
        <w:rPr>
          <w:rFonts w:ascii="Verdana" w:hAnsi="Verdana"/>
          <w:b w:val="false"/>
          <w:bCs w:val="false"/>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2"/>
          <w:numId w:val="12"/>
        </w:numPr>
        <w:tabs>
          <w:tab w:val="clear" w:pos="720"/>
        </w:tabs>
        <w:spacing w:before="0" w:after="0"/>
        <w:ind w:left="1985" w:hanging="851"/>
        <w:jc w:val="both"/>
        <w:rPr>
          <w:rFonts w:ascii="Verdana" w:hAnsi="Verdana"/>
          <w:b w:val="false"/>
          <w:b w:val="false"/>
          <w:bCs w:val="false"/>
          <w:sz w:val="18"/>
          <w:szCs w:val="18"/>
          <w:lang w:val="es-BO"/>
        </w:rPr>
      </w:pPr>
      <w:bookmarkStart w:id="48" w:name="_Toc61867825"/>
      <w:r>
        <w:rPr>
          <w:rFonts w:ascii="Verdana" w:hAnsi="Verdana"/>
          <w:b w:val="false"/>
          <w:bCs w:val="false"/>
          <w:sz w:val="18"/>
          <w:szCs w:val="18"/>
          <w:lang w:val="es-BO"/>
        </w:rPr>
        <w:t>Vencidos los plazos, las propuestas no podrán ser retiradas, modificadas o alteradas de manera alguna.</w:t>
      </w:r>
      <w:bookmarkEnd w:id="48"/>
    </w:p>
    <w:p>
      <w:pPr>
        <w:pStyle w:val="ListParagraph"/>
        <w:rPr>
          <w:rFonts w:ascii="Verdana" w:hAnsi="Verdana"/>
          <w:sz w:val="18"/>
          <w:szCs w:val="18"/>
          <w:lang w:val="es-BO"/>
        </w:rPr>
      </w:pPr>
      <w:r>
        <w:rPr>
          <w:rFonts w:ascii="Verdana" w:hAnsi="Verdana"/>
          <w:sz w:val="18"/>
          <w:szCs w:val="18"/>
          <w:lang w:val="es-BO"/>
        </w:rPr>
      </w:r>
    </w:p>
    <w:p>
      <w:pPr>
        <w:pStyle w:val="Ttulogeneral"/>
        <w:spacing w:before="0" w:after="0"/>
        <w:ind w:left="1985"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2"/>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numPr>
          <w:ilvl w:val="1"/>
          <w:numId w:val="12"/>
        </w:numPr>
        <w:tabs>
          <w:tab w:val="clear" w:pos="720"/>
        </w:tabs>
        <w:spacing w:before="0" w:after="0"/>
        <w:ind w:left="1134" w:hanging="708"/>
        <w:jc w:val="both"/>
        <w:rPr>
          <w:rFonts w:ascii="Verdana" w:hAnsi="Verdana"/>
          <w:sz w:val="18"/>
          <w:szCs w:val="18"/>
          <w:highlight w:val="yellow"/>
          <w:lang w:val="es-BO"/>
        </w:rPr>
      </w:pPr>
      <w:bookmarkStart w:id="50" w:name="_Toc61867827"/>
      <w:r>
        <w:rPr>
          <w:rFonts w:ascii="Verdana" w:hAnsi="Verdana"/>
          <w:b w:val="false"/>
          <w:bCs w:val="false"/>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sz w:val="18"/>
          <w:szCs w:val="18"/>
          <w:highlight w:val="yellow"/>
          <w:lang w:val="es-BO"/>
        </w:rPr>
      </w:pPr>
      <w:bookmarkStart w:id="51" w:name="_Toc61867828"/>
      <w:r>
        <w:rPr>
          <w:rFonts w:ascii="Verdana" w:hAnsi="Verdana"/>
          <w:b w:val="false"/>
          <w:bCs w:val="false"/>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highlight w:val="yellow"/>
        </w:rPr>
        <w:t>y se iniciará la reunión virtual programada según la dirección (link) establecido en la convocatoria y en el cronograma de plazos del presente DBC</w:t>
      </w:r>
      <w:r>
        <w:rPr>
          <w:rFonts w:ascii="Verdana" w:hAnsi="Verdana"/>
          <w:b w:val="false"/>
          <w:bCs w:val="false"/>
          <w:sz w:val="18"/>
          <w:szCs w:val="18"/>
          <w:highlight w:val="yellow"/>
          <w:lang w:val="es-BO"/>
        </w:rPr>
        <w:t>.</w:t>
      </w:r>
      <w:bookmarkEnd w:id="51"/>
    </w:p>
    <w:p>
      <w:pPr>
        <w:pStyle w:val="Ttulogeneral"/>
        <w:spacing w:before="0" w:after="0"/>
        <w:ind w:left="1134" w:hanging="0"/>
        <w:jc w:val="both"/>
        <w:rPr>
          <w:rFonts w:ascii="Verdana" w:hAnsi="Verdana"/>
          <w:sz w:val="18"/>
          <w:szCs w:val="18"/>
          <w:highlight w:val="yellow"/>
          <w:lang w:val="es-BO"/>
        </w:rPr>
      </w:pPr>
      <w:r>
        <w:rPr>
          <w:rFonts w:ascii="Verdana" w:hAnsi="Verdana"/>
          <w:sz w:val="18"/>
          <w:szCs w:val="18"/>
          <w:highlight w:val="yellow"/>
          <w:lang w:val="es-BO"/>
        </w:rPr>
      </w:r>
    </w:p>
    <w:p>
      <w:pPr>
        <w:pStyle w:val="Ttulogeneral"/>
        <w:spacing w:before="0" w:after="0"/>
        <w:ind w:left="1134" w:hanging="0"/>
        <w:jc w:val="both"/>
        <w:rPr>
          <w:rFonts w:ascii="Verdana" w:hAnsi="Verdana"/>
          <w:b w:val="false"/>
          <w:b w:val="false"/>
          <w:bCs w:val="false"/>
          <w:sz w:val="18"/>
          <w:szCs w:val="18"/>
          <w:lang w:val="es-BO"/>
        </w:rPr>
      </w:pPr>
      <w:bookmarkStart w:id="52" w:name="_Toc61867829"/>
      <w:r>
        <w:rPr>
          <w:rFonts w:ascii="Verdana" w:hAnsi="Verdana"/>
          <w:b w:val="false"/>
          <w:bCs w:val="false"/>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spacing w:before="0" w:after="0"/>
        <w:ind w:left="1134"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2"/>
        </w:numPr>
        <w:tabs>
          <w:tab w:val="clear" w:pos="720"/>
        </w:tabs>
        <w:spacing w:before="0" w:after="0"/>
        <w:ind w:left="1134" w:hanging="708"/>
        <w:jc w:val="both"/>
        <w:rPr>
          <w:rFonts w:ascii="Verdana" w:hAnsi="Verdana"/>
          <w:b w:val="false"/>
          <w:b w:val="false"/>
          <w:bCs w:val="false"/>
          <w:sz w:val="18"/>
          <w:szCs w:val="18"/>
          <w:lang w:val="es-BO"/>
        </w:rPr>
      </w:pPr>
      <w:bookmarkStart w:id="53" w:name="_Toc61867830"/>
      <w:r>
        <w:rPr>
          <w:rFonts w:ascii="Verdana" w:hAnsi="Verdana"/>
          <w:b w:val="false"/>
          <w:bCs w:val="false"/>
          <w:sz w:val="18"/>
          <w:szCs w:val="18"/>
          <w:lang w:val="es-BO"/>
        </w:rPr>
        <w:t>El Acto de Apertura comprenderá:</w:t>
      </w:r>
      <w:bookmarkEnd w:id="53"/>
    </w:p>
    <w:p>
      <w:pPr>
        <w:pStyle w:val="Ttulogeneral"/>
        <w:numPr>
          <w:ilvl w:val="0"/>
          <w:numId w:val="29"/>
        </w:numPr>
        <w:ind w:left="1418" w:hanging="360"/>
        <w:jc w:val="both"/>
        <w:rPr>
          <w:rFonts w:ascii="Verdana" w:hAnsi="Verdana"/>
          <w:b w:val="false"/>
          <w:b w:val="false"/>
          <w:bCs w:val="false"/>
          <w:sz w:val="18"/>
          <w:szCs w:val="18"/>
          <w:highlight w:val="yellow"/>
          <w:lang w:val="es-BO"/>
        </w:rPr>
      </w:pPr>
      <w:bookmarkStart w:id="54" w:name="_Toc61867831"/>
      <w:r>
        <w:rPr>
          <w:rFonts w:ascii="Verdana" w:hAnsi="Verdana"/>
          <w:b w:val="false"/>
          <w:bCs w:val="false"/>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9"/>
        </w:numPr>
        <w:ind w:left="1418" w:hanging="360"/>
        <w:jc w:val="both"/>
        <w:rPr>
          <w:rFonts w:ascii="Verdana" w:hAnsi="Verdana"/>
          <w:b w:val="false"/>
          <w:b w:val="false"/>
          <w:bCs w:val="false"/>
          <w:sz w:val="18"/>
          <w:szCs w:val="18"/>
          <w:highlight w:val="yellow"/>
          <w:lang w:val="es-BO"/>
        </w:rPr>
      </w:pPr>
      <w:bookmarkStart w:id="55" w:name="_Toc61867832"/>
      <w:r>
        <w:rPr>
          <w:rFonts w:ascii="Verdana" w:hAnsi="Verdana"/>
          <w:b w:val="false"/>
          <w:bCs w:val="false"/>
          <w:sz w:val="18"/>
          <w:szCs w:val="18"/>
          <w:highlight w:val="yellow"/>
          <w:lang w:val="es-BO"/>
        </w:rPr>
        <w:t>Apertura de todas las propuestas electrónicas recibidas dentro del plazo, para su registro en el Acta de Apertura.</w:t>
      </w:r>
      <w:bookmarkEnd w:id="55"/>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lang w:val="es-BO"/>
        </w:rPr>
      </w:pPr>
      <w:bookmarkStart w:id="56" w:name="_Toc61867833"/>
      <w:r>
        <w:rPr>
          <w:rFonts w:ascii="Verdana" w:hAnsi="Verdana"/>
          <w:b w:val="false"/>
          <w:bCs w:val="false"/>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highlight w:val="yellow"/>
          <w:lang w:val="es-BO"/>
        </w:rPr>
        <w:t xml:space="preserve"> </w:t>
      </w:r>
    </w:p>
    <w:p>
      <w:pPr>
        <w:pStyle w:val="Ttulogeneral"/>
        <w:ind w:left="1418" w:hanging="0"/>
        <w:jc w:val="both"/>
        <w:rPr>
          <w:rFonts w:ascii="Verdana" w:hAnsi="Verdana"/>
          <w:b w:val="false"/>
          <w:b w:val="false"/>
          <w:bCs w:val="false"/>
          <w:sz w:val="18"/>
          <w:szCs w:val="18"/>
          <w:highlight w:val="yellow"/>
        </w:rPr>
      </w:pPr>
      <w:bookmarkStart w:id="57" w:name="_Toc61867834"/>
      <w:r>
        <w:rPr>
          <w:rFonts w:ascii="Verdana" w:hAnsi="Verdana"/>
          <w:b w:val="false"/>
          <w:bCs w:val="false"/>
          <w:sz w:val="18"/>
          <w:szCs w:val="18"/>
          <w:highlight w:val="yellow"/>
        </w:rPr>
        <w:t>Realizada</w:t>
      </w:r>
      <w:r>
        <w:rPr>
          <w:rFonts w:ascii="Verdana" w:hAnsi="Verdana"/>
          <w:b w:val="false"/>
          <w:bCs w:val="false"/>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highlight w:val="yellow"/>
        </w:rPr>
        <w:t xml:space="preserve"> y el reporte electrónico de precios</w:t>
      </w:r>
      <w:bookmarkEnd w:id="57"/>
      <w:r>
        <w:rPr>
          <w:rFonts w:ascii="Verdana" w:hAnsi="Verdana"/>
          <w:b w:val="false"/>
          <w:bCs w:val="false"/>
          <w:sz w:val="18"/>
          <w:highlight w:val="yellow"/>
        </w:rPr>
        <w:t>.</w:t>
      </w:r>
    </w:p>
    <w:p>
      <w:pPr>
        <w:pStyle w:val="Ttulogeneral"/>
        <w:ind w:left="1418" w:hanging="0"/>
        <w:jc w:val="both"/>
        <w:rPr>
          <w:rFonts w:ascii="Verdana" w:hAnsi="Verdana"/>
          <w:b w:val="false"/>
          <w:b w:val="false"/>
          <w:bCs w:val="false"/>
          <w:sz w:val="18"/>
          <w:szCs w:val="18"/>
          <w:highlight w:val="yellow"/>
          <w:lang w:val="es-BO"/>
        </w:rPr>
      </w:pPr>
      <w:bookmarkStart w:id="58" w:name="_Toc61867835"/>
      <w:r>
        <w:rPr>
          <w:rFonts w:ascii="Verdana" w:hAnsi="Verdana"/>
          <w:b w:val="false"/>
          <w:bCs w:val="false"/>
          <w:sz w:val="18"/>
          <w:szCs w:val="18"/>
          <w:highlight w:val="yellow"/>
          <w:lang w:val="es-BO"/>
        </w:rPr>
        <w:t>El sistema almacenará la fecha y hora de la apertura electrónica, así como la fecha y hora de la descarga de cada uno de los documentos enviados por el proponente.</w:t>
      </w:r>
      <w:bookmarkEnd w:id="58"/>
    </w:p>
    <w:p>
      <w:pPr>
        <w:pStyle w:val="Ttulogeneral"/>
        <w:numPr>
          <w:ilvl w:val="0"/>
          <w:numId w:val="29"/>
        </w:numPr>
        <w:ind w:left="1418" w:hanging="360"/>
        <w:jc w:val="both"/>
        <w:rPr>
          <w:rFonts w:ascii="Verdana" w:hAnsi="Verdana"/>
          <w:b w:val="false"/>
          <w:b w:val="false"/>
          <w:bCs w:val="false"/>
          <w:sz w:val="18"/>
          <w:szCs w:val="18"/>
          <w:highlight w:val="yellow"/>
          <w:lang w:val="es-BO"/>
        </w:rPr>
      </w:pPr>
      <w:bookmarkStart w:id="59" w:name="_Toc61867836"/>
      <w:r>
        <w:rPr>
          <w:rFonts w:ascii="Verdana" w:hAnsi="Verdana"/>
          <w:b w:val="false"/>
          <w:bCs w:val="false"/>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highlight w:val="yellow"/>
          <w:lang w:val="es-BO"/>
        </w:rPr>
        <w:t xml:space="preserve"> </w:t>
      </w:r>
    </w:p>
    <w:p>
      <w:pPr>
        <w:pStyle w:val="Ttulogeneral"/>
        <w:numPr>
          <w:ilvl w:val="0"/>
          <w:numId w:val="29"/>
        </w:numPr>
        <w:ind w:left="1418" w:hanging="360"/>
        <w:jc w:val="both"/>
        <w:rPr>
          <w:rFonts w:ascii="Verdana" w:hAnsi="Verdana"/>
          <w:b w:val="false"/>
          <w:b w:val="false"/>
          <w:bCs w:val="false"/>
          <w:sz w:val="18"/>
          <w:szCs w:val="18"/>
          <w:highlight w:val="yellow"/>
          <w:lang w:val="es-BO"/>
        </w:rPr>
      </w:pPr>
      <w:bookmarkStart w:id="60" w:name="_Toc61867837"/>
      <w:r>
        <w:rPr>
          <w:rFonts w:ascii="Verdana" w:hAnsi="Verdana"/>
          <w:b w:val="false"/>
          <w:bCs w:val="false"/>
          <w:sz w:val="18"/>
          <w:szCs w:val="18"/>
          <w:highlight w:val="yellow"/>
          <w:lang w:val="es-BO"/>
        </w:rPr>
        <w:t>Verificación de los documentos presentados por los proponentes, aplicando la metodología PRESENTÓ/NO PRESENTÓ, del Formulario V-1.</w:t>
      </w:r>
      <w:bookmarkEnd w:id="60"/>
    </w:p>
    <w:p>
      <w:pPr>
        <w:pStyle w:val="Ttulogeneral"/>
        <w:ind w:left="1418" w:hanging="0"/>
        <w:jc w:val="both"/>
        <w:rPr>
          <w:rFonts w:ascii="Verdana" w:hAnsi="Verdana"/>
          <w:b w:val="false"/>
          <w:b w:val="false"/>
          <w:bCs w:val="false"/>
          <w:sz w:val="18"/>
          <w:szCs w:val="18"/>
          <w:highlight w:val="yellow"/>
          <w:lang w:val="es-BO"/>
        </w:rPr>
      </w:pPr>
      <w:bookmarkStart w:id="61" w:name="_Toc61867839"/>
      <w:r>
        <w:rPr>
          <w:rFonts w:ascii="Verdana" w:hAnsi="Verdana"/>
          <w:b w:val="false"/>
          <w:bCs w:val="false"/>
          <w:sz w:val="18"/>
          <w:szCs w:val="18"/>
          <w:highlight w:val="yellow"/>
          <w:lang w:val="es-BO"/>
        </w:rPr>
        <w:t xml:space="preserve">Cuando no se ubique algún </w:t>
      </w:r>
      <w:r>
        <w:rPr>
          <w:rFonts w:ascii="Verdana" w:hAnsi="Verdana"/>
          <w:b w:val="false"/>
          <w:bCs w:val="false"/>
          <w:sz w:val="18"/>
          <w:szCs w:val="18"/>
          <w:highlight w:val="yellow"/>
        </w:rPr>
        <w:t>formulario</w:t>
      </w:r>
      <w:r>
        <w:rPr>
          <w:rFonts w:ascii="Verdana" w:hAnsi="Verdana"/>
          <w:b w:val="false"/>
          <w:bCs w:val="false"/>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9"/>
        </w:numPr>
        <w:ind w:left="1418" w:hanging="360"/>
        <w:jc w:val="both"/>
        <w:rPr>
          <w:szCs w:val="18"/>
          <w:highlight w:val="yellow"/>
          <w:lang w:val="es-BO"/>
        </w:rPr>
      </w:pPr>
      <w:bookmarkStart w:id="62" w:name="_Toc61867840"/>
      <w:bookmarkEnd w:id="62"/>
      <w:r>
        <w:rPr>
          <w:rFonts w:ascii="Verdana" w:hAnsi="Verdana"/>
          <w:b w:val="false"/>
          <w:bCs w:val="false"/>
          <w:sz w:val="18"/>
          <w:szCs w:val="18"/>
          <w:highlight w:val="yellow"/>
          <w:lang w:val="es-BO"/>
        </w:rPr>
        <w:t>Adjuntar en el expediente del proceso el reporte electrónico, mismo que contendrá el nombre del proponente y el monto total de su oferta económica.</w:t>
      </w:r>
    </w:p>
    <w:p>
      <w:pPr>
        <w:pStyle w:val="Ttulogeneral"/>
        <w:numPr>
          <w:ilvl w:val="0"/>
          <w:numId w:val="29"/>
        </w:numPr>
        <w:ind w:left="1418" w:hanging="360"/>
        <w:jc w:val="both"/>
        <w:rPr>
          <w:rFonts w:ascii="Verdana" w:hAnsi="Verdana"/>
          <w:b w:val="false"/>
          <w:b w:val="false"/>
          <w:bCs w:val="false"/>
          <w:sz w:val="18"/>
          <w:szCs w:val="18"/>
          <w:highlight w:val="yellow"/>
          <w:lang w:val="es-BO"/>
        </w:rPr>
      </w:pPr>
      <w:bookmarkStart w:id="63" w:name="_Toc61867842"/>
      <w:bookmarkStart w:id="64" w:name="_Toc618678401"/>
      <w:bookmarkEnd w:id="64"/>
      <w:r>
        <w:rPr>
          <w:rFonts w:ascii="Verdana" w:hAnsi="Verdana"/>
          <w:b w:val="false"/>
          <w:bCs w:val="false"/>
          <w:sz w:val="18"/>
          <w:szCs w:val="18"/>
          <w:highlight w:val="yellow"/>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highlight w:val="yellow"/>
          <w:lang w:val="es-BO"/>
        </w:rPr>
        <w:t>.</w:t>
      </w:r>
    </w:p>
    <w:p>
      <w:pPr>
        <w:pStyle w:val="Ttulogeneral"/>
        <w:ind w:left="1418" w:hanging="0"/>
        <w:jc w:val="both"/>
        <w:rPr>
          <w:rFonts w:ascii="Verdana" w:hAnsi="Verdana"/>
          <w:b w:val="false"/>
          <w:b w:val="false"/>
          <w:bCs w:val="false"/>
          <w:sz w:val="18"/>
          <w:szCs w:val="18"/>
          <w:lang w:val="es-BO"/>
        </w:rPr>
      </w:pPr>
      <w:bookmarkStart w:id="65" w:name="_Toc61867843"/>
      <w:r>
        <w:rPr>
          <w:rFonts w:ascii="Verdana" w:hAnsi="Verdana"/>
          <w:b w:val="false"/>
          <w:bCs w:val="false"/>
          <w:sz w:val="18"/>
          <w:szCs w:val="18"/>
          <w:highlight w:val="yellow"/>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lang w:val="es-BO"/>
        </w:rPr>
      </w:pPr>
      <w:r>
        <w:rPr>
          <w:rFonts w:ascii="Verdana" w:hAnsi="Verdana"/>
          <w:b w:val="false"/>
          <w:bCs w:val="false"/>
          <w:sz w:val="18"/>
          <w:szCs w:val="18"/>
          <w:lang w:val="es-BO"/>
        </w:rPr>
      </w:r>
    </w:p>
    <w:p>
      <w:pPr>
        <w:pStyle w:val="Ttulogeneral"/>
        <w:numPr>
          <w:ilvl w:val="1"/>
          <w:numId w:val="12"/>
        </w:numPr>
        <w:tabs>
          <w:tab w:val="clear" w:pos="720"/>
        </w:tabs>
        <w:spacing w:before="0" w:after="0"/>
        <w:ind w:left="1134" w:hanging="708"/>
        <w:jc w:val="both"/>
        <w:rPr>
          <w:rFonts w:ascii="Verdana" w:hAnsi="Verdana"/>
          <w:b w:val="false"/>
          <w:b w:val="false"/>
          <w:bCs w:val="false"/>
          <w:sz w:val="18"/>
          <w:szCs w:val="18"/>
          <w:highlight w:val="yellow"/>
          <w:lang w:val="es-BO"/>
        </w:rPr>
      </w:pPr>
      <w:bookmarkStart w:id="66" w:name="_Toc61867844"/>
      <w:r>
        <w:rPr>
          <w:rFonts w:ascii="Verdana" w:hAnsi="Verdana"/>
          <w:b w:val="false"/>
          <w:bCs w:val="false"/>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highlight w:val="yellow"/>
          <w:lang w:val="es-BO"/>
        </w:rPr>
        <w:t xml:space="preserve"> </w:t>
      </w:r>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spacing w:before="0" w:after="0"/>
        <w:ind w:left="1134" w:hanging="0"/>
        <w:jc w:val="both"/>
        <w:rPr>
          <w:rFonts w:ascii="Verdana" w:hAnsi="Verdana"/>
          <w:b w:val="false"/>
          <w:b w:val="false"/>
          <w:bCs w:val="false"/>
          <w:sz w:val="18"/>
          <w:szCs w:val="18"/>
          <w:highlight w:val="yellow"/>
          <w:lang w:val="es-BO"/>
        </w:rPr>
      </w:pPr>
      <w:bookmarkStart w:id="67" w:name="_Toc61867845"/>
      <w:r>
        <w:rPr>
          <w:rFonts w:ascii="Verdana" w:hAnsi="Verdana"/>
          <w:b w:val="false"/>
          <w:bCs w:val="false"/>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highlight w:val="yellow"/>
          <w:lang w:val="es-BO"/>
        </w:rPr>
      </w:pPr>
      <w:r>
        <w:rPr>
          <w:rFonts w:ascii="Verdana" w:hAnsi="Verdana"/>
          <w:b w:val="false"/>
          <w:bCs w:val="false"/>
          <w:sz w:val="18"/>
          <w:szCs w:val="18"/>
          <w:highlight w:val="yellow"/>
          <w:lang w:val="es-BO"/>
        </w:rPr>
      </w:r>
    </w:p>
    <w:p>
      <w:pPr>
        <w:pStyle w:val="Ttulogeneral"/>
        <w:numPr>
          <w:ilvl w:val="1"/>
          <w:numId w:val="12"/>
        </w:numPr>
        <w:tabs>
          <w:tab w:val="clear" w:pos="720"/>
        </w:tabs>
        <w:spacing w:before="0" w:after="0"/>
        <w:ind w:left="1134" w:hanging="708"/>
        <w:jc w:val="both"/>
        <w:rPr>
          <w:rFonts w:ascii="Verdana" w:hAnsi="Verdana"/>
          <w:b w:val="false"/>
          <w:b w:val="false"/>
          <w:bCs w:val="false"/>
          <w:sz w:val="18"/>
          <w:szCs w:val="18"/>
          <w:highlight w:val="yellow"/>
          <w:lang w:val="es-BO"/>
        </w:rPr>
      </w:pPr>
      <w:bookmarkStart w:id="68" w:name="_Toc61867846"/>
      <w:r>
        <w:rPr>
          <w:rFonts w:ascii="Verdana" w:hAnsi="Verdana"/>
          <w:b w:val="false"/>
          <w:bCs w:val="false"/>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rFonts w:ascii="Verdana" w:hAnsi="Verdana"/>
          <w:sz w:val="18"/>
          <w:szCs w:val="18"/>
          <w:lang w:val="es-BO"/>
        </w:rPr>
      </w:pPr>
      <w:bookmarkStart w:id="69" w:name="_Toc61867847"/>
      <w:r>
        <w:rPr>
          <w:rFonts w:ascii="Verdana" w:hAnsi="Verdana"/>
          <w:sz w:val="18"/>
          <w:szCs w:val="18"/>
          <w:lang w:val="es-BO"/>
        </w:rPr>
        <w:t>SECCIÓN IV</w:t>
      </w:r>
      <w:bookmarkEnd w:id="69"/>
    </w:p>
    <w:p>
      <w:pPr>
        <w:pStyle w:val="Ttulogeneral"/>
        <w:spacing w:before="0" w:after="0"/>
        <w:ind w:left="390" w:hanging="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2"/>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pPr>
        <w:pStyle w:val="Normal"/>
        <w:ind w:left="360" w:hanging="0"/>
        <w:rPr>
          <w:rFonts w:cs="Tahoma"/>
          <w:szCs w:val="18"/>
          <w:lang w:val="es-BO" w:eastAsia="en-US"/>
        </w:rPr>
      </w:pPr>
      <w:r>
        <w:rPr>
          <w:rFonts w:cs="Tahoma"/>
          <w:szCs w:val="18"/>
          <w:lang w:val="es-BO" w:eastAsia="en-US"/>
        </w:rPr>
      </w:r>
    </w:p>
    <w:p>
      <w:pPr>
        <w:pStyle w:val="Normal"/>
        <w:ind w:left="426" w:hanging="0"/>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pPr>
        <w:pStyle w:val="Normal"/>
        <w:ind w:left="567" w:hanging="0"/>
        <w:rPr>
          <w:rFonts w:cs="Arial"/>
          <w:szCs w:val="18"/>
          <w:lang w:val="es-BO"/>
        </w:rPr>
      </w:pPr>
      <w:r>
        <w:rPr>
          <w:rFonts w:cs="Arial"/>
          <w:szCs w:val="18"/>
          <w:lang w:val="es-BO"/>
        </w:rPr>
      </w:r>
    </w:p>
    <w:p>
      <w:pPr>
        <w:pStyle w:val="Normal"/>
        <w:numPr>
          <w:ilvl w:val="0"/>
          <w:numId w:val="17"/>
        </w:numPr>
        <w:tabs>
          <w:tab w:val="clear" w:pos="720"/>
          <w:tab w:val="left" w:pos="1701" w:leader="none"/>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pPr>
        <w:pStyle w:val="Normal"/>
        <w:numPr>
          <w:ilvl w:val="0"/>
          <w:numId w:val="17"/>
        </w:numPr>
        <w:tabs>
          <w:tab w:val="clear" w:pos="720"/>
          <w:tab w:val="left" w:pos="1701" w:leader="none"/>
        </w:tabs>
        <w:ind w:left="1701" w:hanging="567"/>
        <w:rPr>
          <w:rFonts w:cs="Arial"/>
          <w:b/>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pPr>
        <w:pStyle w:val="Normal"/>
        <w:numPr>
          <w:ilvl w:val="0"/>
          <w:numId w:val="17"/>
        </w:numPr>
        <w:tabs>
          <w:tab w:val="clear" w:pos="720"/>
          <w:tab w:val="left" w:pos="1701" w:leader="none"/>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pPr>
        <w:pStyle w:val="Normal"/>
        <w:rPr>
          <w:rFonts w:cs="Arial"/>
          <w:szCs w:val="18"/>
          <w:lang w:val="es-BO"/>
        </w:rPr>
      </w:pPr>
      <w:r>
        <w:rPr>
          <w:rFonts w:cs="Arial"/>
          <w:szCs w:val="18"/>
          <w:lang w:val="es-BO"/>
        </w:rPr>
      </w:r>
    </w:p>
    <w:p>
      <w:pPr>
        <w:pStyle w:val="Normal"/>
        <w:ind w:left="426" w:hanging="0"/>
        <w:rPr>
          <w:rFonts w:cs="Arial"/>
          <w:b/>
          <w:b/>
          <w:i/>
          <w:i/>
          <w:szCs w:val="18"/>
          <w:lang w:val="es-BO"/>
        </w:rPr>
      </w:pPr>
      <w:r>
        <w:rPr>
          <w:rFonts w:cs="Arial"/>
          <w:b/>
          <w:i/>
          <w:szCs w:val="18"/>
          <w:lang w:val="es-BO"/>
        </w:rPr>
      </w:r>
    </w:p>
    <w:p>
      <w:pPr>
        <w:pStyle w:val="Ttulogeneral"/>
        <w:numPr>
          <w:ilvl w:val="0"/>
          <w:numId w:val="12"/>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pPr>
        <w:pStyle w:val="Normal"/>
        <w:rPr>
          <w:rFonts w:cs="Tahoma"/>
          <w:b/>
          <w:b/>
          <w:szCs w:val="18"/>
          <w:lang w:val="es-BO"/>
        </w:rPr>
      </w:pPr>
      <w:r>
        <w:rPr>
          <w:rFonts w:cs="Tahoma"/>
          <w:b/>
          <w:szCs w:val="18"/>
          <w:lang w:val="es-BO"/>
        </w:rPr>
      </w:r>
    </w:p>
    <w:p>
      <w:pPr>
        <w:pStyle w:val="Normal"/>
        <w:ind w:left="426" w:hanging="0"/>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rPr>
      </w:pPr>
      <w:r>
        <w:rPr>
          <w:rFonts w:cs="Arial"/>
          <w:szCs w:val="18"/>
        </w:rPr>
      </w:r>
    </w:p>
    <w:p>
      <w:pPr>
        <w:pStyle w:val="Normal"/>
        <w:ind w:left="426" w:hanging="0"/>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pPr>
        <w:pStyle w:val="ListParagraph"/>
        <w:numPr>
          <w:ilvl w:val="0"/>
          <w:numId w:val="11"/>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1"/>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1"/>
        </w:numPr>
        <w:rPr>
          <w:rFonts w:ascii="Verdana" w:hAnsi="Verdana" w:cs="Arial"/>
          <w:vanish/>
          <w:sz w:val="18"/>
          <w:szCs w:val="18"/>
          <w:lang w:val="es-BO"/>
        </w:rPr>
      </w:pPr>
      <w:r>
        <w:rPr>
          <w:rFonts w:cs="Arial" w:ascii="Verdana" w:hAnsi="Verdana"/>
          <w:vanish/>
          <w:sz w:val="18"/>
          <w:szCs w:val="18"/>
          <w:lang w:val="es-BO"/>
        </w:rPr>
      </w:r>
    </w:p>
    <w:p>
      <w:pPr>
        <w:pStyle w:val="ListParagraph"/>
        <w:numPr>
          <w:ilvl w:val="0"/>
          <w:numId w:val="11"/>
        </w:numPr>
        <w:rPr>
          <w:rFonts w:ascii="Verdana" w:hAnsi="Verdana" w:cs="Arial"/>
          <w:vanish/>
          <w:sz w:val="18"/>
          <w:szCs w:val="18"/>
          <w:lang w:val="es-BO"/>
        </w:rPr>
      </w:pPr>
      <w:r>
        <w:rPr>
          <w:rFonts w:cs="Arial" w:ascii="Verdana" w:hAnsi="Verdana"/>
          <w:vanish/>
          <w:sz w:val="18"/>
          <w:szCs w:val="18"/>
          <w:lang w:val="es-BO"/>
        </w:rPr>
      </w:r>
    </w:p>
    <w:p>
      <w:pPr>
        <w:pStyle w:val="Normal"/>
        <w:ind w:left="780" w:hanging="0"/>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pPr>
        <w:pStyle w:val="Normal"/>
        <w:rPr>
          <w:rFonts w:cs="Arial"/>
          <w:szCs w:val="18"/>
          <w:lang w:val="es-BO" w:eastAsia="en-US"/>
        </w:rPr>
      </w:pPr>
      <w:r>
        <w:rPr>
          <w:rFonts w:cs="Arial"/>
          <w:szCs w:val="18"/>
          <w:lang w:val="es-BO" w:eastAsia="en-US"/>
        </w:rPr>
      </w:r>
    </w:p>
    <w:p>
      <w:pPr>
        <w:pStyle w:val="SAUL"/>
        <w:numPr>
          <w:ilvl w:val="0"/>
          <w:numId w:val="0"/>
        </w:numPr>
        <w:ind w:left="1134" w:hanging="0"/>
        <w:rPr>
          <w:rFonts w:cs="Arial"/>
          <w:i/>
          <w:i/>
          <w:szCs w:val="18"/>
        </w:rPr>
      </w:pPr>
      <w:r>
        <w:rPr>
          <w:rFonts w:cs="Arial"/>
          <w:b/>
          <w:i/>
          <w:szCs w:val="18"/>
        </w:rPr>
        <w:t>“</w:t>
      </w:r>
      <w:r>
        <w:rPr>
          <w:rFonts w:cs="Arial"/>
          <w:b/>
          <w:i/>
          <w:szCs w:val="18"/>
        </w:rPr>
        <w:t>No aplica este Método”</w:t>
      </w:r>
      <w:r>
        <w:rPr>
          <w:rFonts w:cs="Arial"/>
          <w:i/>
          <w:szCs w:val="18"/>
        </w:rPr>
        <w:t>.</w:t>
      </w:r>
    </w:p>
    <w:p>
      <w:pPr>
        <w:pStyle w:val="ListParagraph"/>
        <w:tabs>
          <w:tab w:val="clear" w:pos="720"/>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Ttulogeneral"/>
        <w:numPr>
          <w:ilvl w:val="0"/>
          <w:numId w:val="12"/>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pPr>
        <w:pStyle w:val="Normal"/>
        <w:ind w:left="780"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lang w:val="es-BO"/>
        </w:rPr>
      </w:pPr>
      <w:r>
        <w:rPr>
          <w:rFonts w:cs="Tahoma"/>
          <w:szCs w:val="18"/>
          <w:lang w:val="es-BO"/>
        </w:rPr>
      </w:r>
    </w:p>
    <w:p>
      <w:pPr>
        <w:pStyle w:val="Normal"/>
        <w:ind w:left="432" w:hanging="0"/>
        <w:rPr>
          <w:rFonts w:cs="Arial"/>
          <w:szCs w:val="18"/>
          <w:lang w:val="es-BO"/>
        </w:rPr>
      </w:pPr>
      <w:r>
        <w:rPr>
          <w:rFonts w:cs="Arial"/>
          <w:szCs w:val="18"/>
          <w:lang w:val="es-BO"/>
        </w:rPr>
        <w:t>La evaluación tendrá una ponderación de setenta (70) puntos y se realizará de la siguiente forma:</w:t>
      </w:r>
    </w:p>
    <w:p>
      <w:pPr>
        <w:pStyle w:val="Normal"/>
        <w:tabs>
          <w:tab w:val="clear" w:pos="720"/>
          <w:tab w:val="left" w:pos="567" w:leader="none"/>
        </w:tabs>
        <w:ind w:left="567" w:hanging="0"/>
        <w:rPr>
          <w:rFonts w:ascii="Tahoma" w:hAnsi="Tahoma" w:cs="Tahoma"/>
          <w:szCs w:val="18"/>
          <w:lang w:val="es-BO"/>
        </w:rPr>
      </w:pPr>
      <w:r>
        <w:rPr>
          <w:rFonts w:cs="Tahoma" w:ascii="Tahoma" w:hAnsi="Tahoma"/>
          <w:szCs w:val="18"/>
          <w:lang w:val="es-BO"/>
        </w:rPr>
      </w:r>
    </w:p>
    <w:p>
      <w:pPr>
        <w:pStyle w:val="SAUL"/>
        <w:numPr>
          <w:ilvl w:val="1"/>
          <w:numId w:val="12"/>
        </w:numPr>
        <w:tabs>
          <w:tab w:val="clear" w:pos="720"/>
        </w:tabs>
        <w:ind w:left="1134" w:hanging="708"/>
        <w:rPr>
          <w:rFonts w:cs="Tahoma"/>
          <w:b/>
          <w:b/>
          <w:szCs w:val="18"/>
          <w:lang w:val="es-BO"/>
        </w:rPr>
      </w:pPr>
      <w:bookmarkStart w:id="76" w:name="_Toc355779881"/>
      <w:r>
        <w:rPr>
          <w:rFonts w:cs="Tahoma"/>
          <w:b/>
          <w:szCs w:val="18"/>
          <w:lang w:val="es-BO"/>
        </w:rPr>
        <w:t>Evaluación de la Propuesta Técnica</w:t>
      </w:r>
      <w:bookmarkEnd w:id="76"/>
    </w:p>
    <w:p>
      <w:pPr>
        <w:pStyle w:val="Normal"/>
        <w:tabs>
          <w:tab w:val="clear" w:pos="720"/>
          <w:tab w:val="left" w:pos="567" w:leader="none"/>
        </w:tabs>
        <w:ind w:left="420" w:hanging="0"/>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La propuesta técnica contenida en el Formulario C-1, será evaluada aplicando la metodología CUMPLE/NO CUMPLE, utilizando el Formulario V-3.</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lang w:val="es-BO"/>
        </w:rPr>
        <w:t>) no alcancen el puntaje mínimo de cincuenta (50) puntos serán descalificadas.</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360" w:hanging="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Ttulogeneral"/>
        <w:numPr>
          <w:ilvl w:val="0"/>
          <w:numId w:val="12"/>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pPr>
        <w:pStyle w:val="Normal"/>
        <w:rPr>
          <w:rFonts w:cs="Arial"/>
          <w:szCs w:val="18"/>
          <w:lang w:val="es-BO"/>
        </w:rPr>
      </w:pPr>
      <w:r>
        <w:rPr>
          <w:rFonts w:cs="Arial"/>
          <w:szCs w:val="18"/>
          <w:lang w:val="es-BO"/>
        </w:rPr>
      </w:r>
    </w:p>
    <w:p>
      <w:pPr>
        <w:pStyle w:val="Normal"/>
        <w:ind w:left="426" w:hanging="0"/>
        <w:rPr>
          <w:rFonts w:cs="Tahoma"/>
          <w:szCs w:val="18"/>
          <w:lang w:val="es-BO"/>
        </w:rPr>
      </w:pPr>
      <w:r>
        <w:rPr>
          <w:rFonts w:cs="Tahoma"/>
          <w:szCs w:val="18"/>
          <w:lang w:val="es-BO"/>
        </w:rPr>
        <w:t>El Informe de Evaluación y Recomendación de Adjudicación o Declaratoria Desierta, deberá contener mínimamente lo siguiente:</w:t>
      </w:r>
    </w:p>
    <w:p>
      <w:pPr>
        <w:pStyle w:val="Normal"/>
        <w:ind w:left="709" w:hanging="0"/>
        <w:rPr>
          <w:rFonts w:cs="Arial"/>
          <w:szCs w:val="18"/>
          <w:lang w:val="es-BO"/>
        </w:rPr>
      </w:pPr>
      <w:r>
        <w:rPr>
          <w:rFonts w:cs="Arial"/>
          <w:szCs w:val="18"/>
          <w:lang w:val="es-BO"/>
        </w:rPr>
      </w:r>
    </w:p>
    <w:p>
      <w:pPr>
        <w:pStyle w:val="Normal"/>
        <w:numPr>
          <w:ilvl w:val="0"/>
          <w:numId w:val="10"/>
        </w:numPr>
        <w:rPr>
          <w:rFonts w:cs="Arial"/>
          <w:szCs w:val="18"/>
          <w:lang w:val="es-BO"/>
        </w:rPr>
      </w:pPr>
      <w:r>
        <w:rPr>
          <w:rFonts w:cs="Arial"/>
          <w:szCs w:val="18"/>
          <w:lang w:val="es-BO"/>
        </w:rPr>
        <w:t>Nómina de los proponentes;</w:t>
      </w:r>
    </w:p>
    <w:p>
      <w:pPr>
        <w:pStyle w:val="Normal"/>
        <w:numPr>
          <w:ilvl w:val="0"/>
          <w:numId w:val="10"/>
        </w:numPr>
        <w:rPr>
          <w:rFonts w:cs="Arial"/>
          <w:szCs w:val="18"/>
          <w:lang w:val="es-BO"/>
        </w:rPr>
      </w:pPr>
      <w:r>
        <w:rPr>
          <w:rFonts w:cs="Arial"/>
          <w:szCs w:val="18"/>
          <w:lang w:val="es-BO"/>
        </w:rPr>
        <w:t>Cuadros de Evaluación;</w:t>
      </w:r>
    </w:p>
    <w:p>
      <w:pPr>
        <w:pStyle w:val="Normal"/>
        <w:numPr>
          <w:ilvl w:val="0"/>
          <w:numId w:val="10"/>
        </w:numPr>
        <w:rPr>
          <w:rFonts w:cs="Arial"/>
          <w:szCs w:val="18"/>
          <w:lang w:val="es-BO"/>
        </w:rPr>
      </w:pPr>
      <w:r>
        <w:rPr>
          <w:rFonts w:cs="Arial"/>
          <w:szCs w:val="18"/>
          <w:lang w:val="es-BO"/>
        </w:rPr>
        <w:t>Detalle de errores subsanables, cuando corresponda;</w:t>
      </w:r>
    </w:p>
    <w:p>
      <w:pPr>
        <w:pStyle w:val="Normal"/>
        <w:numPr>
          <w:ilvl w:val="0"/>
          <w:numId w:val="10"/>
        </w:numPr>
        <w:rPr>
          <w:rFonts w:cs="Arial"/>
          <w:szCs w:val="18"/>
          <w:lang w:val="es-BO"/>
        </w:rPr>
      </w:pPr>
      <w:r>
        <w:rPr>
          <w:rFonts w:cs="Arial"/>
          <w:szCs w:val="18"/>
          <w:lang w:val="es-BO"/>
        </w:rPr>
        <w:t>Causales para la descalificación de propuestas, cuando corresponda;</w:t>
      </w:r>
    </w:p>
    <w:p>
      <w:pPr>
        <w:pStyle w:val="Normal"/>
        <w:numPr>
          <w:ilvl w:val="0"/>
          <w:numId w:val="10"/>
        </w:numPr>
        <w:rPr>
          <w:rFonts w:cs="Arial"/>
          <w:b/>
          <w:b/>
          <w:szCs w:val="18"/>
          <w:lang w:val="es-BO"/>
        </w:rPr>
      </w:pPr>
      <w:r>
        <w:rPr>
          <w:rFonts w:cs="Arial"/>
          <w:szCs w:val="18"/>
          <w:lang w:val="es-BO"/>
        </w:rPr>
        <w:t>Recomendación de Adjudicación o Declaratoria Desierta;</w:t>
      </w:r>
    </w:p>
    <w:p>
      <w:pPr>
        <w:pStyle w:val="Normal"/>
        <w:numPr>
          <w:ilvl w:val="0"/>
          <w:numId w:val="10"/>
        </w:numPr>
        <w:tabs>
          <w:tab w:val="clear" w:pos="720"/>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20"/>
          <w:tab w:val="left" w:pos="567" w:leader="none"/>
        </w:tabs>
        <w:rPr>
          <w:rFonts w:cs="Arial"/>
          <w:b/>
          <w:b/>
          <w:szCs w:val="18"/>
          <w:lang w:val="es-BO"/>
        </w:rPr>
      </w:pPr>
      <w:r>
        <w:rPr>
          <w:rFonts w:cs="Arial"/>
          <w:b/>
          <w:szCs w:val="18"/>
          <w:lang w:val="es-BO"/>
        </w:rPr>
      </w:r>
    </w:p>
    <w:p>
      <w:pPr>
        <w:pStyle w:val="SAUL"/>
        <w:numPr>
          <w:ilvl w:val="1"/>
          <w:numId w:val="12"/>
        </w:numPr>
        <w:tabs>
          <w:tab w:val="clear" w:pos="720"/>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20"/>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20"/>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20"/>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20"/>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2"/>
        </w:numPr>
        <w:tabs>
          <w:tab w:val="clear" w:pos="720"/>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3"/>
        </w:numPr>
        <w:tabs>
          <w:tab w:val="clear" w:pos="720"/>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3"/>
        </w:numPr>
        <w:tabs>
          <w:tab w:val="clear" w:pos="720"/>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3"/>
        </w:numPr>
        <w:tabs>
          <w:tab w:val="clear" w:pos="720"/>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3"/>
        </w:numPr>
        <w:tabs>
          <w:tab w:val="clear" w:pos="720"/>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3"/>
        </w:numPr>
        <w:tabs>
          <w:tab w:val="clear" w:pos="720"/>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20"/>
          <w:tab w:val="left" w:pos="1440" w:leader="none"/>
        </w:tabs>
        <w:ind w:left="360" w:hanging="0"/>
        <w:rPr>
          <w:rFonts w:cs="Arial"/>
          <w:szCs w:val="18"/>
          <w:lang w:val="es-BO"/>
        </w:rPr>
      </w:pPr>
      <w:r>
        <w:rPr>
          <w:rFonts w:cs="Arial"/>
          <w:szCs w:val="18"/>
          <w:lang w:val="es-BO"/>
        </w:rPr>
      </w:r>
    </w:p>
    <w:p>
      <w:pPr>
        <w:pStyle w:val="SAUL"/>
        <w:numPr>
          <w:ilvl w:val="1"/>
          <w:numId w:val="12"/>
        </w:numPr>
        <w:tabs>
          <w:tab w:val="clear" w:pos="720"/>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20"/>
          <w:tab w:val="left" w:pos="1440" w:leader="none"/>
        </w:tabs>
        <w:ind w:left="36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20"/>
          <w:tab w:val="left" w:pos="1440" w:leader="none"/>
        </w:tabs>
        <w:rPr>
          <w:rFonts w:cs="Arial"/>
          <w:szCs w:val="18"/>
          <w:lang w:val="es-BO"/>
        </w:rPr>
      </w:pPr>
      <w:r>
        <w:rPr>
          <w:rFonts w:cs="Arial"/>
          <w:szCs w:val="18"/>
          <w:lang w:val="es-BO"/>
        </w:rPr>
      </w:r>
    </w:p>
    <w:p>
      <w:pPr>
        <w:pStyle w:val="SAUL"/>
        <w:numPr>
          <w:ilvl w:val="1"/>
          <w:numId w:val="12"/>
        </w:numPr>
        <w:tabs>
          <w:tab w:val="clear" w:pos="720"/>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20"/>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2"/>
        </w:numPr>
        <w:tabs>
          <w:tab w:val="clear" w:pos="720"/>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20"/>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2"/>
        </w:numPr>
        <w:tabs>
          <w:tab w:val="clear" w:pos="720"/>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20"/>
          <w:tab w:val="left" w:pos="1440" w:leader="none"/>
        </w:tabs>
        <w:ind w:left="144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9"/>
        </w:numPr>
        <w:tabs>
          <w:tab w:val="clear" w:pos="720"/>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9"/>
        </w:numPr>
        <w:tabs>
          <w:tab w:val="clear" w:pos="720"/>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2"/>
        </w:numPr>
        <w:tabs>
          <w:tab w:val="clear" w:pos="720"/>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2"/>
        </w:numPr>
        <w:tabs>
          <w:tab w:val="clear" w:pos="720"/>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2"/>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9923" w:type="dxa"/>
        <w:jc w:val="left"/>
        <w:tblInd w:w="55" w:type="dxa"/>
        <w:tblCellMar>
          <w:top w:w="0" w:type="dxa"/>
          <w:left w:w="70" w:type="dxa"/>
          <w:bottom w:w="0" w:type="dxa"/>
          <w:right w:w="70" w:type="dxa"/>
        </w:tblCellMar>
        <w:tblLook w:val="04a0" w:noHBand="0" w:noVBand="1" w:firstColumn="1" w:lastRow="0" w:lastColumn="0" w:firstRow="1"/>
      </w:tblPr>
      <w:tblGrid>
        <w:gridCol w:w="438"/>
        <w:gridCol w:w="246"/>
        <w:gridCol w:w="264"/>
        <w:gridCol w:w="262"/>
        <w:gridCol w:w="264"/>
        <w:gridCol w:w="56"/>
        <w:gridCol w:w="207"/>
        <w:gridCol w:w="265"/>
        <w:gridCol w:w="86"/>
        <w:gridCol w:w="161"/>
        <w:gridCol w:w="8"/>
        <w:gridCol w:w="11"/>
        <w:gridCol w:w="115"/>
        <w:gridCol w:w="156"/>
        <w:gridCol w:w="24"/>
        <w:gridCol w:w="6"/>
        <w:gridCol w:w="105"/>
        <w:gridCol w:w="133"/>
        <w:gridCol w:w="24"/>
        <w:gridCol w:w="6"/>
        <w:gridCol w:w="107"/>
        <w:gridCol w:w="135"/>
        <w:gridCol w:w="20"/>
        <w:gridCol w:w="2"/>
        <w:gridCol w:w="134"/>
        <w:gridCol w:w="107"/>
        <w:gridCol w:w="19"/>
        <w:gridCol w:w="10"/>
        <w:gridCol w:w="159"/>
        <w:gridCol w:w="78"/>
        <w:gridCol w:w="20"/>
        <w:gridCol w:w="10"/>
        <w:gridCol w:w="185"/>
        <w:gridCol w:w="48"/>
        <w:gridCol w:w="20"/>
        <w:gridCol w:w="11"/>
        <w:gridCol w:w="70"/>
        <w:gridCol w:w="134"/>
        <w:gridCol w:w="8"/>
        <w:gridCol w:w="25"/>
        <w:gridCol w:w="20"/>
        <w:gridCol w:w="10"/>
        <w:gridCol w:w="72"/>
        <w:gridCol w:w="139"/>
        <w:gridCol w:w="24"/>
        <w:gridCol w:w="2"/>
        <w:gridCol w:w="19"/>
        <w:gridCol w:w="11"/>
        <w:gridCol w:w="189"/>
        <w:gridCol w:w="47"/>
        <w:gridCol w:w="1"/>
        <w:gridCol w:w="19"/>
        <w:gridCol w:w="10"/>
        <w:gridCol w:w="58"/>
        <w:gridCol w:w="180"/>
        <w:gridCol w:w="2"/>
        <w:gridCol w:w="16"/>
        <w:gridCol w:w="10"/>
        <w:gridCol w:w="181"/>
        <w:gridCol w:w="55"/>
        <w:gridCol w:w="14"/>
        <w:gridCol w:w="11"/>
        <w:gridCol w:w="1"/>
        <w:gridCol w:w="38"/>
        <w:gridCol w:w="198"/>
        <w:gridCol w:w="1"/>
        <w:gridCol w:w="15"/>
        <w:gridCol w:w="4"/>
        <w:gridCol w:w="4"/>
        <w:gridCol w:w="239"/>
        <w:gridCol w:w="13"/>
        <w:gridCol w:w="1"/>
        <w:gridCol w:w="8"/>
        <w:gridCol w:w="147"/>
        <w:gridCol w:w="39"/>
        <w:gridCol w:w="54"/>
        <w:gridCol w:w="1"/>
        <w:gridCol w:w="6"/>
        <w:gridCol w:w="7"/>
        <w:gridCol w:w="6"/>
        <w:gridCol w:w="61"/>
        <w:gridCol w:w="181"/>
        <w:gridCol w:w="14"/>
        <w:gridCol w:w="7"/>
        <w:gridCol w:w="236"/>
        <w:gridCol w:w="7"/>
        <w:gridCol w:w="1"/>
        <w:gridCol w:w="12"/>
        <w:gridCol w:w="5"/>
        <w:gridCol w:w="16"/>
        <w:gridCol w:w="216"/>
        <w:gridCol w:w="13"/>
        <w:gridCol w:w="2"/>
        <w:gridCol w:w="11"/>
        <w:gridCol w:w="4"/>
        <w:gridCol w:w="6"/>
        <w:gridCol w:w="88"/>
        <w:gridCol w:w="132"/>
        <w:gridCol w:w="19"/>
        <w:gridCol w:w="2"/>
        <w:gridCol w:w="10"/>
        <w:gridCol w:w="3"/>
        <w:gridCol w:w="205"/>
        <w:gridCol w:w="24"/>
        <w:gridCol w:w="20"/>
        <w:gridCol w:w="10"/>
        <w:gridCol w:w="3"/>
        <w:gridCol w:w="78"/>
        <w:gridCol w:w="142"/>
        <w:gridCol w:w="28"/>
        <w:gridCol w:w="1"/>
        <w:gridCol w:w="10"/>
        <w:gridCol w:w="2"/>
        <w:gridCol w:w="251"/>
        <w:gridCol w:w="1"/>
        <w:gridCol w:w="10"/>
        <w:gridCol w:w="1"/>
        <w:gridCol w:w="253"/>
        <w:gridCol w:w="6"/>
        <w:gridCol w:w="3"/>
        <w:gridCol w:w="29"/>
        <w:gridCol w:w="223"/>
        <w:gridCol w:w="7"/>
        <w:gridCol w:w="1"/>
        <w:gridCol w:w="256"/>
        <w:gridCol w:w="5"/>
        <w:gridCol w:w="116"/>
        <w:gridCol w:w="141"/>
        <w:gridCol w:w="4"/>
        <w:gridCol w:w="27"/>
        <w:gridCol w:w="231"/>
        <w:gridCol w:w="2"/>
        <w:gridCol w:w="259"/>
        <w:gridCol w:w="2"/>
        <w:gridCol w:w="259"/>
        <w:gridCol w:w="1"/>
        <w:gridCol w:w="6"/>
        <w:gridCol w:w="59"/>
        <w:gridCol w:w="187"/>
      </w:tblGrid>
      <w:tr>
        <w:trPr>
          <w:trHeight w:val="397" w:hRule="atLeast"/>
        </w:trPr>
        <w:tc>
          <w:tcPr>
            <w:tcW w:w="9920" w:type="dxa"/>
            <w:gridSpan w:val="139"/>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3"/>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DATOS DEL PROCESOS DE CONTRATACIÓN</w:t>
            </w:r>
          </w:p>
        </w:tc>
      </w:tr>
      <w:tr>
        <w:trPr/>
        <w:tc>
          <w:tcPr>
            <w:tcW w:w="9920" w:type="dxa"/>
            <w:gridSpan w:val="139"/>
            <w:tcBorders>
              <w:top w:val="nil"/>
              <w:left w:val="single" w:sz="12" w:space="0" w:color="244061"/>
              <w:bottom w:val="nil"/>
              <w:right w:val="single" w:sz="12" w:space="0" w:color="244061"/>
            </w:tcBorders>
            <w:shd w:color="auto" w:fill="auto" w:val="clear"/>
            <w:vAlign w:val="center"/>
          </w:tcPr>
          <w:p>
            <w:pPr>
              <w:pStyle w:val="Normal"/>
              <w:rPr>
                <w:rFonts w:ascii="Arial" w:hAnsi="Arial" w:cs="Arial"/>
                <w:b/>
                <w:b/>
                <w:sz w:val="6"/>
                <w:szCs w:val="2"/>
                <w:lang w:val="es-BO"/>
              </w:rPr>
            </w:pPr>
            <w:r>
              <w:rPr>
                <w:rFonts w:cs="Arial" w:ascii="Arial" w:hAnsi="Arial"/>
                <w:b/>
                <w:sz w:val="6"/>
                <w:szCs w:val="2"/>
                <w:lang w:val="es-BO"/>
              </w:rPr>
            </w:r>
          </w:p>
        </w:tc>
      </w:tr>
      <w:tr>
        <w:trPr>
          <w:trHeight w:val="397" w:hRule="atLeast"/>
        </w:trPr>
        <w:tc>
          <w:tcPr>
            <w:tcW w:w="2268" w:type="dxa"/>
            <w:gridSpan w:val="12"/>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Entidad Convocante</w:t>
            </w:r>
          </w:p>
        </w:tc>
        <w:tc>
          <w:tcPr>
            <w:tcW w:w="7399" w:type="dxa"/>
            <w:gridSpan w:val="12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SERVICIO DE IMPUESTOS NACIONALES</w:t>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71" w:type="dxa"/>
            <w:gridSpan w:val="2"/>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3"/>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787" w:type="dxa"/>
            <w:gridSpan w:val="10"/>
            <w:tcBorders>
              <w:top w:val="nil"/>
              <w:left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4" w:type="dxa"/>
            <w:gridSpan w:val="7"/>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3" w:type="dxa"/>
            <w:gridSpan w:val="4"/>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5" w:hRule="atLeast"/>
        </w:trPr>
        <w:tc>
          <w:tcPr>
            <w:tcW w:w="2268" w:type="dxa"/>
            <w:gridSpan w:val="12"/>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Modalidad de contratación</w:t>
            </w:r>
          </w:p>
        </w:tc>
        <w:tc>
          <w:tcPr>
            <w:tcW w:w="2405" w:type="dxa"/>
            <w:gridSpan w:val="39"/>
            <w:vMerge w:val="restart"/>
            <w:tcBorders/>
            <w:shd w:color="auto" w:fill="DBE5F1" w:themeFill="accent1" w:themeFillTint="33" w:val="clear"/>
          </w:tcPr>
          <w:p>
            <w:pPr>
              <w:pStyle w:val="Normal"/>
              <w:jc w:val="right"/>
              <w:rPr>
                <w:rFonts w:ascii="Arial" w:hAnsi="Arial" w:cs="Arial"/>
                <w:sz w:val="16"/>
                <w:lang w:val="es-BO"/>
              </w:rPr>
            </w:pPr>
            <w:r>
              <w:rPr>
                <w:rFonts w:cs="Arial" w:ascii="Arial" w:hAnsi="Arial"/>
                <w:sz w:val="16"/>
                <w:lang w:val="es-BO"/>
              </w:rPr>
              <w:t>Apoyo Nacional a la Producción y Empleo - ANPE</w:t>
            </w:r>
          </w:p>
        </w:tc>
        <w:tc>
          <w:tcPr>
            <w:tcW w:w="269" w:type="dxa"/>
            <w:gridSpan w:val="5"/>
            <w:tcBorders>
              <w:top w:val="nil"/>
              <w:bottom w:val="nil"/>
              <w:right w:val="nil"/>
            </w:tcBorders>
          </w:tcPr>
          <w:p>
            <w:pPr>
              <w:pStyle w:val="Normal"/>
              <w:jc w:val="right"/>
              <w:rPr>
                <w:rFonts w:ascii="Arial" w:hAnsi="Arial" w:cs="Arial"/>
                <w:sz w:val="16"/>
                <w:lang w:val="es-BO"/>
              </w:rPr>
            </w:pPr>
            <w:r>
              <w:rPr>
                <w:rFonts w:cs="Arial" w:ascii="Arial" w:hAnsi="Arial"/>
                <w:sz w:val="16"/>
                <w:lang w:val="es-BO"/>
              </w:rPr>
            </w:r>
          </w:p>
        </w:tc>
        <w:tc>
          <w:tcPr>
            <w:tcW w:w="2626" w:type="dxa"/>
            <w:gridSpan w:val="55"/>
            <w:vMerge w:val="restart"/>
            <w:tcBorders>
              <w:top w:val="nil"/>
              <w:left w:val="nil"/>
              <w:bottom w:val="nil"/>
            </w:tcBorders>
          </w:tcPr>
          <w:p>
            <w:pPr>
              <w:pStyle w:val="Normal"/>
              <w:jc w:val="right"/>
              <w:rPr>
                <w:rFonts w:ascii="Arial" w:hAnsi="Arial" w:cs="Arial"/>
                <w:sz w:val="16"/>
                <w:lang w:val="es-BO"/>
              </w:rPr>
            </w:pPr>
            <w:r>
              <w:rPr>
                <w:rFonts w:cs="Arial" w:ascii="Arial" w:hAnsi="Arial"/>
                <w:sz w:val="16"/>
                <w:lang w:val="es-BO"/>
              </w:rPr>
              <w:t>Código Interno que la Entidad utiliza para identificar el proceso</w:t>
            </w:r>
          </w:p>
        </w:tc>
        <w:tc>
          <w:tcPr>
            <w:tcW w:w="2099" w:type="dxa"/>
            <w:gridSpan w:val="24"/>
            <w:vMerge w:val="restart"/>
            <w:tcBorders/>
            <w:shd w:color="auto" w:fill="DBE5F1" w:themeFill="accent1" w:themeFillTint="33" w:val="clear"/>
          </w:tcPr>
          <w:p>
            <w:pPr>
              <w:pStyle w:val="Normal"/>
              <w:rPr>
                <w:rFonts w:ascii="Arial" w:hAnsi="Arial" w:cs="Arial"/>
                <w:sz w:val="16"/>
                <w:szCs w:val="16"/>
                <w:highlight w:val="yellow"/>
                <w:lang w:val="es-BO" w:eastAsia="es-ES"/>
              </w:rPr>
            </w:pPr>
            <w:r>
              <w:rPr>
                <w:rFonts w:cs="Arial" w:ascii="Arial" w:hAnsi="Arial"/>
                <w:sz w:val="16"/>
                <w:szCs w:val="16"/>
                <w:highlight w:val="yellow"/>
                <w:lang w:val="es-BO" w:eastAsia="es-ES"/>
              </w:rPr>
              <w:t>SIN/GDTJ/ANPE/12/2026</w:t>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2405" w:type="dxa"/>
            <w:gridSpan w:val="39"/>
            <w:vMerge w:val="continue"/>
            <w:tcBorders/>
            <w:shd w:color="auto" w:fill="auto" w:val="clear"/>
          </w:tcPr>
          <w:p>
            <w:pPr>
              <w:pStyle w:val="Normal"/>
              <w:rPr>
                <w:rFonts w:ascii="Arial" w:hAnsi="Arial" w:cs="Arial"/>
                <w:sz w:val="16"/>
                <w:lang w:val="es-BO"/>
              </w:rPr>
            </w:pPr>
            <w:r>
              <w:rPr>
                <w:rFonts w:cs="Arial" w:ascii="Arial" w:hAnsi="Arial"/>
                <w:sz w:val="16"/>
                <w:lang w:val="es-BO"/>
              </w:rPr>
            </w:r>
          </w:p>
        </w:tc>
        <w:tc>
          <w:tcPr>
            <w:tcW w:w="269" w:type="dxa"/>
            <w:gridSpan w:val="5"/>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6" w:type="dxa"/>
            <w:gridSpan w:val="55"/>
            <w:vMerge w:val="continue"/>
            <w:tcBorders>
              <w:top w:val="nil"/>
              <w:left w:val="nil"/>
              <w:bottom w:val="nil"/>
            </w:tcBorders>
            <w:shd w:color="auto" w:fill="auto" w:val="clear"/>
          </w:tcPr>
          <w:p>
            <w:pPr>
              <w:pStyle w:val="Normal"/>
              <w:rPr>
                <w:rFonts w:ascii="Arial" w:hAnsi="Arial" w:cs="Arial"/>
                <w:sz w:val="16"/>
                <w:lang w:val="es-BO"/>
              </w:rPr>
            </w:pPr>
            <w:r>
              <w:rPr>
                <w:rFonts w:cs="Arial" w:ascii="Arial" w:hAnsi="Arial"/>
                <w:sz w:val="16"/>
                <w:lang w:val="es-BO"/>
              </w:rPr>
            </w:r>
          </w:p>
        </w:tc>
        <w:tc>
          <w:tcPr>
            <w:tcW w:w="2099" w:type="dxa"/>
            <w:gridSpan w:val="24"/>
            <w:vMerge w:val="continue"/>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271" w:type="dxa"/>
            <w:gridSpan w:val="2"/>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72"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9"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3"/>
            <w:tcBorders>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787" w:type="dxa"/>
            <w:gridSpan w:val="10"/>
            <w:tcBorders>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4" w:type="dxa"/>
            <w:gridSpan w:val="7"/>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3" w:type="dxa"/>
            <w:gridSpan w:val="4"/>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088" w:type="dxa"/>
            <w:gridSpan w:val="9"/>
            <w:tcBorders>
              <w:top w:val="nil"/>
              <w:left w:val="single" w:sz="12" w:space="0" w:color="244061"/>
              <w:bottom w:val="nil"/>
            </w:tcBorders>
            <w:vAlign w:val="center"/>
          </w:tcPr>
          <w:p>
            <w:pPr>
              <w:pStyle w:val="Normal"/>
              <w:jc w:val="right"/>
              <w:rPr>
                <w:rFonts w:ascii="Arial" w:hAnsi="Arial" w:eastAsia="Times New Roman" w:cs="Arial"/>
                <w:sz w:val="16"/>
                <w:lang w:val="es-BO"/>
              </w:rPr>
            </w:pPr>
            <w:r>
              <w:rPr>
                <w:rFonts w:eastAsia="Times New Roman" w:cs="Arial" w:ascii="Arial" w:hAnsi="Arial"/>
                <w:sz w:val="16"/>
                <w:lang w:val="es-BO"/>
              </w:rPr>
              <w:t>CUCE</w:t>
            </w:r>
          </w:p>
        </w:tc>
        <w:tc>
          <w:tcPr>
            <w:tcW w:w="295"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291"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70" w:type="dxa"/>
            <w:gridSpan w:val="4"/>
            <w:tcBorders>
              <w:top w:val="nil"/>
              <w:bottom w:val="nil"/>
            </w:tcBorders>
          </w:tcPr>
          <w:p>
            <w:pPr>
              <w:pStyle w:val="Normal"/>
              <w:rPr>
                <w:rFonts w:ascii="Arial" w:hAnsi="Arial" w:cs="Arial"/>
                <w:sz w:val="16"/>
                <w:lang w:val="es-BO"/>
              </w:rPr>
            </w:pPr>
            <w:r>
              <w:rPr>
                <w:rFonts w:cs="Arial" w:ascii="Arial" w:hAnsi="Arial"/>
                <w:sz w:val="16"/>
                <w:lang w:val="es-BO"/>
              </w:rPr>
              <w:t>-</w:t>
            </w:r>
          </w:p>
        </w:tc>
        <w:tc>
          <w:tcPr>
            <w:tcW w:w="291"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0</w:t>
            </w:r>
          </w:p>
        </w:tc>
        <w:tc>
          <w:tcPr>
            <w:tcW w:w="295"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0</w:t>
            </w:r>
          </w:p>
        </w:tc>
        <w:tc>
          <w:tcPr>
            <w:tcW w:w="293"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3</w:t>
            </w:r>
          </w:p>
        </w:tc>
        <w:tc>
          <w:tcPr>
            <w:tcW w:w="291"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5</w:t>
            </w:r>
          </w:p>
        </w:tc>
        <w:tc>
          <w:tcPr>
            <w:tcW w:w="266" w:type="dxa"/>
            <w:gridSpan w:val="5"/>
            <w:tcBorders>
              <w:top w:val="nil"/>
              <w:bottom w:val="nil"/>
            </w:tcBorders>
          </w:tcPr>
          <w:p>
            <w:pPr>
              <w:pStyle w:val="Normal"/>
              <w:rPr>
                <w:rFonts w:ascii="Arial" w:hAnsi="Arial" w:cs="Arial"/>
                <w:sz w:val="16"/>
                <w:lang w:val="es-BO"/>
              </w:rPr>
            </w:pPr>
            <w:r>
              <w:rPr>
                <w:rFonts w:cs="Arial" w:ascii="Arial" w:hAnsi="Arial"/>
                <w:sz w:val="16"/>
                <w:lang w:val="es-BO"/>
              </w:rPr>
              <w:t>-</w:t>
            </w:r>
          </w:p>
        </w:tc>
        <w:tc>
          <w:tcPr>
            <w:tcW w:w="292"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0</w:t>
            </w:r>
          </w:p>
        </w:tc>
        <w:tc>
          <w:tcPr>
            <w:tcW w:w="296"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2" w:type="dxa"/>
            <w:gridSpan w:val="5"/>
            <w:tcBorders>
              <w:top w:val="nil"/>
              <w:bottom w:val="nil"/>
            </w:tcBorders>
          </w:tcPr>
          <w:p>
            <w:pPr>
              <w:pStyle w:val="Normal"/>
              <w:rPr>
                <w:rFonts w:ascii="Arial" w:hAnsi="Arial" w:cs="Arial"/>
                <w:sz w:val="16"/>
                <w:lang w:val="es-BO"/>
              </w:rPr>
            </w:pPr>
            <w:r>
              <w:rPr>
                <w:rFonts w:cs="Arial" w:ascii="Arial" w:hAnsi="Arial"/>
                <w:sz w:val="16"/>
                <w:lang w:val="es-BO"/>
              </w:rPr>
              <w:t>-</w:t>
            </w:r>
          </w:p>
        </w:tc>
        <w:tc>
          <w:tcPr>
            <w:tcW w:w="256"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56"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6</w:t>
            </w:r>
          </w:p>
        </w:tc>
        <w:tc>
          <w:tcPr>
            <w:tcW w:w="256" w:type="dxa"/>
            <w:gridSpan w:val="7"/>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3</w:t>
            </w:r>
          </w:p>
        </w:tc>
        <w:tc>
          <w:tcPr>
            <w:tcW w:w="255"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57" w:type="dxa"/>
            <w:gridSpan w:val="3"/>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7</w:t>
            </w:r>
          </w:p>
        </w:tc>
        <w:tc>
          <w:tcPr>
            <w:tcW w:w="257" w:type="dxa"/>
            <w:gridSpan w:val="6"/>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5</w:t>
            </w:r>
          </w:p>
        </w:tc>
        <w:tc>
          <w:tcPr>
            <w:tcW w:w="256" w:type="dxa"/>
            <w:gridSpan w:val="7"/>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w:t>
            </w:r>
          </w:p>
        </w:tc>
        <w:tc>
          <w:tcPr>
            <w:tcW w:w="263" w:type="dxa"/>
            <w:gridSpan w:val="6"/>
            <w:tcBorders>
              <w:top w:val="nil"/>
              <w:bottom w:val="nil"/>
            </w:tcBorders>
            <w:shd w:color="auto" w:fill="auto" w:val="clear"/>
          </w:tcPr>
          <w:p>
            <w:pPr>
              <w:pStyle w:val="Normal"/>
              <w:rPr>
                <w:rFonts w:ascii="Arial" w:hAnsi="Arial" w:cs="Arial"/>
                <w:sz w:val="16"/>
                <w:lang w:val="es-BO"/>
              </w:rPr>
            </w:pPr>
            <w:r>
              <w:rPr>
                <w:rFonts w:cs="Arial" w:ascii="Arial" w:hAnsi="Arial"/>
                <w:sz w:val="16"/>
                <w:lang w:val="es-BO"/>
              </w:rPr>
              <w:t>-</w:t>
            </w:r>
          </w:p>
        </w:tc>
        <w:tc>
          <w:tcPr>
            <w:tcW w:w="294" w:type="dxa"/>
            <w:gridSpan w:val="9"/>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263" w:type="dxa"/>
            <w:gridSpan w:val="4"/>
            <w:tcBorders>
              <w:top w:val="nil"/>
              <w:bottom w:val="nil"/>
            </w:tcBorders>
            <w:shd w:color="auto" w:fill="auto" w:val="clear"/>
          </w:tcPr>
          <w:p>
            <w:pPr>
              <w:pStyle w:val="Normal"/>
              <w:rPr>
                <w:rFonts w:ascii="Arial" w:hAnsi="Arial" w:cs="Arial"/>
                <w:sz w:val="16"/>
                <w:lang w:val="es-BO"/>
              </w:rPr>
            </w:pPr>
            <w:r>
              <w:rPr>
                <w:rFonts w:cs="Arial" w:ascii="Arial" w:hAnsi="Arial"/>
                <w:sz w:val="16"/>
                <w:lang w:val="es-BO"/>
              </w:rPr>
              <w:t>-</w:t>
            </w:r>
          </w:p>
        </w:tc>
        <w:tc>
          <w:tcPr>
            <w:tcW w:w="291" w:type="dxa"/>
            <w:gridSpan w:val="4"/>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1</w:t>
            </w:r>
          </w:p>
        </w:tc>
        <w:tc>
          <w:tcPr>
            <w:tcW w:w="780" w:type="dxa"/>
            <w:gridSpan w:val="9"/>
            <w:tcBorders>
              <w:top w:val="nil"/>
              <w:bottom w:val="nil"/>
            </w:tcBorders>
          </w:tcPr>
          <w:p>
            <w:pPr>
              <w:pStyle w:val="Normal"/>
              <w:jc w:val="right"/>
              <w:rPr>
                <w:rFonts w:ascii="Arial" w:hAnsi="Arial" w:cs="Arial"/>
                <w:sz w:val="16"/>
                <w:lang w:val="es-BO"/>
              </w:rPr>
            </w:pPr>
            <w:r>
              <w:rPr>
                <w:rFonts w:cs="Arial" w:ascii="Arial" w:hAnsi="Arial"/>
                <w:sz w:val="16"/>
                <w:lang w:val="es-BO"/>
              </w:rPr>
              <w:t>Gestión</w:t>
            </w:r>
          </w:p>
        </w:tc>
        <w:tc>
          <w:tcPr>
            <w:tcW w:w="760" w:type="dxa"/>
            <w:gridSpan w:val="7"/>
            <w:tcBorders>
              <w:left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2026</w:t>
            </w:r>
          </w:p>
        </w:tc>
        <w:tc>
          <w:tcPr>
            <w:tcW w:w="246" w:type="dxa"/>
            <w:gridSpan w:val="2"/>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2"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rHeight w:val="435" w:hRule="atLeast"/>
        </w:trPr>
        <w:tc>
          <w:tcPr>
            <w:tcW w:w="2249" w:type="dxa"/>
            <w:gridSpan w:val="10"/>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Objeto de la contratación</w:t>
            </w:r>
          </w:p>
        </w:tc>
        <w:tc>
          <w:tcPr>
            <w:tcW w:w="7419" w:type="dxa"/>
            <w:gridSpan w:val="126"/>
            <w:tcBorders/>
            <w:shd w:color="auto" w:fill="DBE5F1" w:themeFill="accent1" w:themeFillTint="33" w:val="clear"/>
          </w:tcPr>
          <w:p>
            <w:pPr>
              <w:pStyle w:val="Normal"/>
              <w:tabs>
                <w:tab w:val="clear" w:pos="720"/>
                <w:tab w:val="left" w:pos="1634" w:leader="none"/>
              </w:tabs>
              <w:rPr>
                <w:rFonts w:ascii="Arial" w:hAnsi="Arial" w:cs="Arial"/>
                <w:szCs w:val="18"/>
                <w:highlight w:val="yellow"/>
                <w:lang w:val="es-BO"/>
              </w:rPr>
            </w:pPr>
            <w:r>
              <w:rPr>
                <w:rFonts w:eastAsia="Tahoma" w:cs="Tahoma" w:ascii="Tahoma" w:hAnsi="Tahoma"/>
                <w:b/>
                <w:szCs w:val="18"/>
                <w:highlight w:val="yellow"/>
                <w:lang w:eastAsia="en-US"/>
              </w:rPr>
              <w:t>“</w:t>
            </w:r>
            <w:r>
              <w:rPr>
                <w:rFonts w:eastAsia="Tahoma" w:cs="Tahoma" w:ascii="Tahoma" w:hAnsi="Tahoma"/>
                <w:b/>
                <w:bCs/>
                <w:sz w:val="20"/>
                <w:szCs w:val="20"/>
                <w:highlight w:val="yellow"/>
                <w:shd w:fill="auto" w:val="clear"/>
                <w:lang w:eastAsia="en-US"/>
              </w:rPr>
              <w:t>CONTRATACIÓN DE TRES (3) CONSULTORES INDIVIDUALES DE LINEA, TÉCNICO I PARA LA INICIATIVA  “FIABILIDAD DEL PADRÓN NACIONAL DE CONTRIBUYENTES Y PLATAFORMAS MÓVILES DE INSCRIPCIONES, REHABILITACIONES Y ACTUALIZACIÓN DE DATOS IN SITU – GERENCIA DISTRITAL TARIJA”</w:t>
            </w:r>
            <w:r>
              <w:rPr>
                <w:rStyle w:val="Strong"/>
                <w:rFonts w:eastAsia="" w:cs="Tahoma" w:ascii="Tahoma" w:hAnsi="Tahoma" w:eastAsiaTheme="minorEastAsia"/>
                <w:sz w:val="20"/>
                <w:szCs w:val="20"/>
                <w:highlight w:val="yellow"/>
                <w:lang w:eastAsia="en-US"/>
              </w:rPr>
              <w:t xml:space="preserve"> GESTION 2026</w:t>
            </w:r>
            <w:r>
              <w:rPr>
                <w:rFonts w:eastAsia="Tahoma" w:cs="Tahoma" w:ascii="Tahoma" w:hAnsi="Tahoma"/>
                <w:b/>
                <w:szCs w:val="18"/>
                <w:highlight w:val="yellow"/>
                <w:lang w:eastAsia="en-US"/>
              </w:rPr>
              <w:t>”</w:t>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8"/>
                <w:lang w:val="es-BO"/>
              </w:rPr>
            </w:pPr>
            <w:r>
              <w:rPr>
                <w:rFonts w:cs="Arial" w:ascii="Arial" w:hAnsi="Arial"/>
                <w:sz w:val="8"/>
                <w:lang w:val="es-BO"/>
              </w:rPr>
            </w:r>
          </w:p>
        </w:tc>
        <w:tc>
          <w:tcPr>
            <w:tcW w:w="314"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6" w:type="dxa"/>
            <w:gridSpan w:val="5"/>
            <w:tcBorders>
              <w:top w:val="nil"/>
              <w:left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8"/>
                <w:lang w:val="es-BO"/>
              </w:rPr>
            </w:pPr>
            <w:r>
              <w:rPr>
                <w:rFonts w:cs="Arial" w:ascii="Arial" w:hAnsi="Arial"/>
                <w:sz w:val="8"/>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8"/>
                <w:lang w:val="es-BO"/>
              </w:rPr>
            </w:pPr>
            <w:r>
              <w:rPr>
                <w:rFonts w:cs="Arial" w:ascii="Arial" w:hAnsi="Arial"/>
                <w:sz w:val="8"/>
                <w:lang w:val="es-BO"/>
              </w:rPr>
            </w:r>
          </w:p>
        </w:tc>
        <w:tc>
          <w:tcPr>
            <w:tcW w:w="252" w:type="dxa"/>
            <w:gridSpan w:val="3"/>
            <w:tcBorders>
              <w:top w:val="nil"/>
              <w:left w:val="nil"/>
              <w:bottom w:val="nil"/>
              <w:right w:val="single" w:sz="12" w:space="0" w:color="244061"/>
            </w:tcBorders>
          </w:tcPr>
          <w:p>
            <w:pPr>
              <w:pStyle w:val="Normal"/>
              <w:rPr>
                <w:rFonts w:ascii="Arial" w:hAnsi="Arial" w:cs="Arial"/>
                <w:sz w:val="8"/>
                <w:lang w:val="es-BO"/>
              </w:rPr>
            </w:pPr>
            <w:r>
              <w:rPr>
                <w:rFonts w:cs="Arial" w:ascii="Arial" w:hAnsi="Arial"/>
                <w:sz w:val="8"/>
                <w:lang w:val="es-BO"/>
              </w:rPr>
            </w:r>
          </w:p>
        </w:tc>
      </w:tr>
      <w:tr>
        <w:trPr/>
        <w:tc>
          <w:tcPr>
            <w:tcW w:w="2249" w:type="dxa"/>
            <w:gridSpan w:val="10"/>
            <w:vMerge w:val="restart"/>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Método de Selección y Adjudicación</w:t>
            </w:r>
          </w:p>
        </w:tc>
        <w:tc>
          <w:tcPr>
            <w:tcW w:w="314"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129" w:type="dxa"/>
            <w:gridSpan w:val="37"/>
            <w:tcBorders>
              <w:top w:val="nil"/>
              <w:bottom w:val="nil"/>
            </w:tcBorders>
          </w:tcPr>
          <w:p>
            <w:pPr>
              <w:pStyle w:val="Normal"/>
              <w:rPr>
                <w:rFonts w:ascii="Arial" w:hAnsi="Arial" w:cs="Arial"/>
                <w:sz w:val="16"/>
                <w:szCs w:val="2"/>
                <w:lang w:val="es-BO"/>
              </w:rPr>
            </w:pPr>
            <w:r>
              <w:rPr>
                <w:rFonts w:cs="Arial" w:ascii="Arial" w:hAnsi="Arial"/>
                <w:sz w:val="16"/>
                <w:lang w:val="es-BO"/>
              </w:rPr>
              <w:t>Calidad</w:t>
            </w:r>
          </w:p>
        </w:tc>
        <w:tc>
          <w:tcPr>
            <w:tcW w:w="266"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r>
          </w:p>
        </w:tc>
        <w:tc>
          <w:tcPr>
            <w:tcW w:w="2620" w:type="dxa"/>
            <w:gridSpan w:val="55"/>
            <w:tcBorders>
              <w:top w:val="nil"/>
              <w:bottom w:val="nil"/>
              <w:right w:val="nil"/>
            </w:tcBorders>
          </w:tcPr>
          <w:p>
            <w:pPr>
              <w:pStyle w:val="Normal"/>
              <w:rPr>
                <w:rFonts w:ascii="Arial" w:hAnsi="Arial" w:cs="Arial"/>
                <w:sz w:val="16"/>
                <w:szCs w:val="2"/>
                <w:lang w:val="es-BO"/>
              </w:rPr>
            </w:pPr>
            <w:r>
              <w:rPr>
                <w:rFonts w:cs="Arial" w:ascii="Arial" w:hAnsi="Arial"/>
                <w:sz w:val="16"/>
                <w:lang w:val="es-BO"/>
              </w:rPr>
              <w:t>Calidad Propuesta Técnica y Costo</w:t>
            </w:r>
          </w:p>
        </w:tc>
        <w:tc>
          <w:tcPr>
            <w:tcW w:w="264"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9" w:type="dxa"/>
            <w:gridSpan w:val="10"/>
            <w:vMerge w:val="continue"/>
            <w:tcBorders>
              <w:top w:val="nil"/>
              <w:left w:val="single" w:sz="12" w:space="0" w:color="244061"/>
              <w:bottom w:val="nil"/>
              <w:right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14" w:type="dxa"/>
            <w:gridSpan w:val="5"/>
            <w:tcBorders>
              <w:left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7"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7"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7"/>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7"/>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5"/>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2" w:type="dxa"/>
            <w:gridSpan w:val="3"/>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249" w:type="dxa"/>
            <w:gridSpan w:val="10"/>
            <w:vMerge w:val="continue"/>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szCs w:val="2"/>
                <w:lang w:val="es-BO"/>
              </w:rPr>
            </w:r>
          </w:p>
        </w:tc>
        <w:tc>
          <w:tcPr>
            <w:tcW w:w="314" w:type="dxa"/>
            <w:gridSpan w:val="5"/>
            <w:tcBorders/>
            <w:shd w:color="auto" w:fill="DBE5F1" w:themeFill="accent1" w:themeFillTint="33" w:val="clear"/>
          </w:tcPr>
          <w:p>
            <w:pPr>
              <w:pStyle w:val="Normal"/>
              <w:rPr>
                <w:rFonts w:ascii="Arial" w:hAnsi="Arial" w:cs="Arial"/>
                <w:sz w:val="16"/>
                <w:szCs w:val="2"/>
                <w:lang w:val="es-BO"/>
              </w:rPr>
            </w:pPr>
            <w:r>
              <w:rPr>
                <w:rFonts w:cs="Arial" w:ascii="Arial" w:hAnsi="Arial"/>
                <w:sz w:val="16"/>
                <w:szCs w:val="2"/>
                <w:lang w:val="es-BO"/>
              </w:rPr>
              <w:t>X</w:t>
            </w:r>
          </w:p>
        </w:tc>
        <w:tc>
          <w:tcPr>
            <w:tcW w:w="2129" w:type="dxa"/>
            <w:gridSpan w:val="37"/>
            <w:tcBorders>
              <w:top w:val="nil"/>
              <w:bottom w:val="nil"/>
              <w:right w:val="nil"/>
            </w:tcBorders>
          </w:tcPr>
          <w:p>
            <w:pPr>
              <w:pStyle w:val="Normal"/>
              <w:rPr>
                <w:rFonts w:ascii="Arial" w:hAnsi="Arial" w:cs="Arial"/>
                <w:sz w:val="16"/>
                <w:szCs w:val="2"/>
                <w:lang w:val="es-BO"/>
              </w:rPr>
            </w:pPr>
            <w:r>
              <w:rPr>
                <w:rFonts w:cs="Arial" w:ascii="Arial" w:hAnsi="Arial"/>
                <w:sz w:val="16"/>
                <w:lang w:val="es-BO"/>
              </w:rPr>
              <w:t>Presupuesto Fijo</w:t>
            </w:r>
          </w:p>
        </w:tc>
        <w:tc>
          <w:tcPr>
            <w:tcW w:w="266" w:type="dxa"/>
            <w:gridSpan w:val="5"/>
            <w:tcBorders>
              <w:top w:val="nil"/>
              <w:left w:val="nil"/>
              <w:bottom w:val="nil"/>
              <w:right w:val="nil"/>
            </w:tcBorders>
            <w:shd w:color="auto" w:fill="auto" w:val="clear"/>
          </w:tcPr>
          <w:p>
            <w:pPr>
              <w:pStyle w:val="Normal"/>
              <w:rPr>
                <w:rFonts w:ascii="Arial" w:hAnsi="Arial" w:cs="Arial"/>
                <w:sz w:val="16"/>
                <w:szCs w:val="2"/>
                <w:lang w:val="es-BO"/>
              </w:rPr>
            </w:pPr>
            <w:r>
              <w:rPr>
                <w:rFonts w:cs="Arial" w:ascii="Arial" w:hAnsi="Arial"/>
                <w:sz w:val="16"/>
                <w:szCs w:val="2"/>
                <w:lang w:val="es-BO"/>
              </w:rPr>
            </w:r>
          </w:p>
        </w:tc>
        <w:tc>
          <w:tcPr>
            <w:tcW w:w="2358" w:type="dxa"/>
            <w:gridSpan w:val="49"/>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2" w:type="dxa"/>
            <w:gridSpan w:val="6"/>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4"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3"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t>Forma de Adjudicación</w:t>
            </w:r>
          </w:p>
        </w:tc>
        <w:tc>
          <w:tcPr>
            <w:tcW w:w="5067" w:type="dxa"/>
            <w:gridSpan w:val="96"/>
            <w:tcBorders/>
            <w:shd w:color="auto" w:fill="DBE5F1" w:themeFill="accent1" w:themeFillTint="33" w:val="clear"/>
          </w:tcPr>
          <w:p>
            <w:pPr>
              <w:pStyle w:val="Normal"/>
              <w:rPr>
                <w:rFonts w:ascii="Arial" w:hAnsi="Arial" w:cs="Arial"/>
                <w:sz w:val="16"/>
                <w:highlight w:val="yellow"/>
                <w:lang w:val="es-BO"/>
              </w:rPr>
            </w:pPr>
            <w:r>
              <w:rPr>
                <w:rFonts w:cs="Arial" w:ascii="Arial" w:hAnsi="Arial"/>
                <w:bCs/>
                <w:i/>
                <w:iCs/>
                <w:sz w:val="16"/>
                <w:highlight w:val="yellow"/>
                <w:lang w:val="es-BO"/>
              </w:rPr>
              <w:t>POR ÍTEMS</w:t>
            </w:r>
          </w:p>
        </w:tc>
        <w:tc>
          <w:tcPr>
            <w:tcW w:w="262" w:type="dxa"/>
            <w:gridSpan w:val="6"/>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1"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0" w:type="dxa"/>
            <w:gridSpan w:val="3"/>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60" w:type="dxa"/>
            <w:gridSpan w:val="2"/>
            <w:tcBorders>
              <w:top w:val="nil"/>
              <w:left w:val="nil"/>
              <w:bottom w:val="nil"/>
              <w:right w:val="nil"/>
            </w:tcBorders>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Precio Referencial</w:t>
            </w:r>
          </w:p>
        </w:tc>
        <w:tc>
          <w:tcPr>
            <w:tcW w:w="7419" w:type="dxa"/>
            <w:gridSpan w:val="126"/>
            <w:vMerge w:val="restart"/>
            <w:tcBorders/>
            <w:shd w:color="auto" w:fill="DBE5F1" w:themeFill="accent1" w:themeFillTint="33" w:val="clear"/>
            <w:vAlign w:val="center"/>
          </w:tcPr>
          <w:p>
            <w:pPr>
              <w:pStyle w:val="Normal"/>
              <w:rPr>
                <w:rFonts w:ascii="Arial" w:hAnsi="Arial" w:cs="Arial"/>
                <w:b/>
                <w:b/>
                <w:i/>
                <w:i/>
                <w:sz w:val="16"/>
                <w:highlight w:val="yellow"/>
              </w:rPr>
            </w:pPr>
            <w:r>
              <w:rPr>
                <w:rFonts w:cs="Arial" w:ascii="Arial" w:hAnsi="Arial"/>
                <w:b/>
                <w:i/>
                <w:sz w:val="16"/>
                <w:highlight w:val="yellow"/>
              </w:rPr>
              <w:t>TOTAL: Bs209.121.- (Doscientos nueve mil ciento veintiuno 00/100 bolivianos)</w:t>
            </w:r>
          </w:p>
          <w:p>
            <w:pPr>
              <w:pStyle w:val="Normal"/>
              <w:rPr>
                <w:rFonts w:ascii="Arial" w:hAnsi="Arial" w:cs="Arial"/>
                <w:b/>
                <w:b/>
                <w:sz w:val="16"/>
                <w:highlight w:val="yellow"/>
                <w:lang w:val="es-BO"/>
              </w:rPr>
            </w:pPr>
            <w:r>
              <w:rPr>
                <w:rFonts w:cs="Arial" w:ascii="Arial" w:hAnsi="Arial"/>
                <w:b/>
                <w:i/>
                <w:sz w:val="16"/>
                <w:highlight w:val="yellow"/>
              </w:rPr>
              <w:t>Mensual: Bs6.337.- (</w:t>
            </w:r>
            <w:r>
              <w:rPr>
                <w:rFonts w:cs="Arial" w:ascii="Arial" w:hAnsi="Arial"/>
                <w:b/>
                <w:i/>
                <w:sz w:val="16"/>
                <w:szCs w:val="16"/>
                <w:highlight w:val="yellow"/>
                <w:lang w:val="es-ES" w:eastAsia="es-ES"/>
              </w:rPr>
              <w:t>Seis</w:t>
            </w:r>
            <w:r>
              <w:rPr>
                <w:rFonts w:cs="Arial" w:ascii="Arial" w:hAnsi="Arial"/>
                <w:b/>
                <w:i/>
                <w:sz w:val="16"/>
                <w:highlight w:val="yellow"/>
              </w:rPr>
              <w:t xml:space="preserve"> mil </w:t>
            </w:r>
            <w:r>
              <w:rPr>
                <w:rFonts w:cs="Arial" w:ascii="Arial" w:hAnsi="Arial"/>
                <w:b/>
                <w:i/>
                <w:sz w:val="16"/>
                <w:szCs w:val="16"/>
                <w:highlight w:val="yellow"/>
                <w:lang w:val="es-ES" w:eastAsia="es-ES"/>
              </w:rPr>
              <w:t>trescientos treinta y siete</w:t>
            </w:r>
            <w:r>
              <w:rPr>
                <w:rFonts w:cs="Arial" w:ascii="Arial" w:hAnsi="Arial"/>
                <w:b/>
                <w:i/>
                <w:sz w:val="16"/>
                <w:highlight w:val="yellow"/>
              </w:rPr>
              <w:t xml:space="preserve"> 00/100 Bolivianos) cada uno</w:t>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419" w:type="dxa"/>
            <w:gridSpan w:val="126"/>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240" w:hRule="atLeast"/>
        </w:trPr>
        <w:tc>
          <w:tcPr>
            <w:tcW w:w="2249" w:type="dxa"/>
            <w:gridSpan w:val="10"/>
            <w:tcBorders>
              <w:top w:val="nil"/>
              <w:left w:val="single" w:sz="12" w:space="0" w:color="244061"/>
              <w:bottom w:val="nil"/>
            </w:tcBorders>
            <w:vAlign w:val="center"/>
          </w:tcPr>
          <w:p>
            <w:pPr>
              <w:pStyle w:val="Normal"/>
              <w:jc w:val="right"/>
              <w:rPr>
                <w:rFonts w:ascii="Arial" w:hAnsi="Arial" w:cs="Arial"/>
                <w:sz w:val="16"/>
                <w:szCs w:val="2"/>
                <w:lang w:val="es-BO"/>
              </w:rPr>
            </w:pPr>
            <w:r>
              <w:rPr>
                <w:rFonts w:cs="Arial" w:ascii="Arial" w:hAnsi="Arial"/>
                <w:sz w:val="16"/>
                <w:lang w:val="es-BO"/>
              </w:rPr>
              <w:t>La contratación se formalizará mediante</w:t>
            </w:r>
          </w:p>
        </w:tc>
        <w:tc>
          <w:tcPr>
            <w:tcW w:w="1642" w:type="dxa"/>
            <w:gridSpan w:val="25"/>
            <w:tcBorders/>
            <w:shd w:color="auto" w:fill="DBE5F1" w:themeFill="accent1" w:themeFillTint="33" w:val="clear"/>
            <w:vAlign w:val="center"/>
          </w:tcPr>
          <w:p>
            <w:pPr>
              <w:pStyle w:val="Normal"/>
              <w:rPr>
                <w:rFonts w:ascii="Arial" w:hAnsi="Arial" w:cs="Arial"/>
                <w:b/>
                <w:b/>
                <w:sz w:val="16"/>
                <w:szCs w:val="2"/>
                <w:lang w:val="es-BO"/>
              </w:rPr>
            </w:pPr>
            <w:r>
              <w:rPr>
                <w:rFonts w:cs="Arial" w:ascii="Arial" w:hAnsi="Arial"/>
                <w:b/>
                <w:sz w:val="16"/>
                <w:lang w:val="es-BO"/>
              </w:rPr>
              <w:t>Contrato</w:t>
            </w:r>
          </w:p>
        </w:tc>
        <w:tc>
          <w:tcPr>
            <w:tcW w:w="4214" w:type="dxa"/>
            <w:gridSpan w:val="85"/>
            <w:tcBorders>
              <w:top w:val="nil"/>
              <w:bottom w:val="nil"/>
              <w:right w:val="nil"/>
            </w:tcBorders>
            <w:vAlign w:val="center"/>
          </w:tcPr>
          <w:p>
            <w:pPr>
              <w:pStyle w:val="Normal"/>
              <w:rPr>
                <w:rFonts w:ascii="Arial" w:hAnsi="Arial" w:cs="Arial"/>
                <w:sz w:val="16"/>
                <w:szCs w:val="2"/>
                <w:lang w:val="es-BO"/>
              </w:rPr>
            </w:pPr>
            <w:r>
              <w:rPr>
                <w:rFonts w:cs="Arial" w:ascii="Arial" w:hAnsi="Arial"/>
                <w:sz w:val="16"/>
                <w:szCs w:val="2"/>
                <w:lang w:val="es-BO"/>
              </w:rPr>
            </w:r>
          </w:p>
        </w:tc>
        <w:tc>
          <w:tcPr>
            <w:tcW w:w="260" w:type="dxa"/>
            <w:gridSpan w:val="4"/>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3"/>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1"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60" w:type="dxa"/>
            <w:gridSpan w:val="2"/>
            <w:tcBorders>
              <w:top w:val="nil"/>
              <w:left w:val="nil"/>
              <w:bottom w:val="nil"/>
              <w:right w:val="nil"/>
            </w:tcBorders>
          </w:tcPr>
          <w:p>
            <w:pPr>
              <w:pStyle w:val="Normal"/>
              <w:rPr>
                <w:rFonts w:ascii="Arial" w:hAnsi="Arial" w:cs="Arial"/>
                <w:sz w:val="16"/>
                <w:szCs w:val="2"/>
                <w:lang w:val="es-BO"/>
              </w:rPr>
            </w:pPr>
            <w:r>
              <w:rPr>
                <w:rFonts w:cs="Arial" w:ascii="Arial" w:hAnsi="Arial"/>
                <w:sz w:val="16"/>
                <w:szCs w:val="2"/>
                <w:lang w:val="es-BO"/>
              </w:rPr>
            </w:r>
          </w:p>
        </w:tc>
        <w:tc>
          <w:tcPr>
            <w:tcW w:w="252" w:type="dxa"/>
            <w:gridSpan w:val="3"/>
            <w:tcBorders>
              <w:top w:val="nil"/>
              <w:left w:val="nil"/>
              <w:bottom w:val="nil"/>
              <w:right w:val="single" w:sz="12" w:space="0" w:color="244061"/>
            </w:tcBorders>
          </w:tcPr>
          <w:p>
            <w:pPr>
              <w:pStyle w:val="Normal"/>
              <w:rPr>
                <w:rFonts w:ascii="Arial" w:hAnsi="Arial" w:cs="Arial"/>
                <w:sz w:val="16"/>
                <w:szCs w:val="2"/>
                <w:lang w:val="es-BO"/>
              </w:rPr>
            </w:pPr>
            <w:r>
              <w:rPr>
                <w:rFonts w:cs="Arial" w:ascii="Arial" w:hAnsi="Arial"/>
                <w:sz w:val="16"/>
                <w:szCs w:val="2"/>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restart"/>
            <w:tcBorders>
              <w:top w:val="nil"/>
              <w:left w:val="single" w:sz="12" w:space="0" w:color="244061"/>
              <w:bottom w:val="nil"/>
            </w:tcBorders>
            <w:vAlign w:val="center"/>
          </w:tcPr>
          <w:p>
            <w:pPr>
              <w:pStyle w:val="Normal"/>
              <w:snapToGrid w:val="false"/>
              <w:jc w:val="right"/>
              <w:rPr>
                <w:rFonts w:ascii="Arial" w:hAnsi="Arial" w:cs="Arial"/>
                <w:b/>
                <w:b/>
                <w:i/>
                <w:i/>
                <w:sz w:val="16"/>
                <w:lang w:val="es-BO"/>
              </w:rPr>
            </w:pPr>
            <w:r>
              <w:rPr>
                <w:rFonts w:cs="Arial" w:ascii="Arial" w:hAnsi="Arial"/>
                <w:bCs/>
                <w:sz w:val="16"/>
                <w:lang w:val="es-BO" w:eastAsia="es-BO"/>
              </w:rPr>
              <w:t>Plazo para la ejecución de la Consultoría</w:t>
            </w:r>
          </w:p>
        </w:tc>
        <w:tc>
          <w:tcPr>
            <w:tcW w:w="7419" w:type="dxa"/>
            <w:gridSpan w:val="126"/>
            <w:vMerge w:val="restart"/>
            <w:tcBorders/>
            <w:shd w:color="auto" w:fill="DBE5F1" w:themeFill="accent1" w:themeFillTint="33" w:val="clear"/>
            <w:vAlign w:val="center"/>
          </w:tcPr>
          <w:p>
            <w:pPr>
              <w:pStyle w:val="Normal"/>
              <w:rPr>
                <w:rFonts w:ascii="Arial" w:hAnsi="Arial" w:cs="Arial"/>
                <w:b/>
                <w:b/>
                <w:i/>
                <w:i/>
                <w:sz w:val="16"/>
                <w:highlight w:val="yellow"/>
                <w:lang w:val="es-BO"/>
              </w:rPr>
            </w:pPr>
            <w:r>
              <w:rPr>
                <w:rFonts w:cs="Arial" w:ascii="Arial" w:hAnsi="Arial"/>
                <w:b/>
                <w:i/>
                <w:sz w:val="16"/>
                <w:highlight w:val="yellow"/>
                <w:lang w:val="es-BO"/>
              </w:rPr>
              <w:t xml:space="preserve">A PARTIR DEL DIA SIGUIENTE HÁBIL DE LA SUSCRIPCIÓN DE CONTRATO HASTA EL 31 DE DICIEMBRE DE 2026 </w:t>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419" w:type="dxa"/>
            <w:gridSpan w:val="126"/>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82" w:type="dxa"/>
            <w:gridSpan w:val="9"/>
            <w:tcBorders>
              <w:top w:val="nil"/>
              <w:left w:val="nil"/>
              <w:bottom w:val="nil"/>
              <w:right w:val="nil"/>
            </w:tcBorders>
            <w:shd w:color="auto" w:fill="auto" w:val="clear"/>
          </w:tcPr>
          <w:p>
            <w:pPr>
              <w:pStyle w:val="Normal"/>
              <w:jc w:val="right"/>
              <w:rPr>
                <w:rFonts w:ascii="Arial" w:hAnsi="Arial" w:cs="Arial"/>
                <w:sz w:val="16"/>
                <w:lang w:val="es-BO"/>
              </w:rPr>
            </w:pPr>
            <w:r>
              <w:rPr>
                <w:rFonts w:cs="Arial" w:ascii="Arial" w:hAnsi="Arial"/>
                <w:sz w:val="16"/>
                <w:lang w:val="es-BO"/>
              </w:rPr>
            </w:r>
          </w:p>
        </w:tc>
        <w:tc>
          <w:tcPr>
            <w:tcW w:w="78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restart"/>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 xml:space="preserve">Garantía de Cumplimiento </w:t>
            </w:r>
          </w:p>
          <w:p>
            <w:pPr>
              <w:pStyle w:val="Normal"/>
              <w:jc w:val="right"/>
              <w:rPr>
                <w:rFonts w:ascii="Arial" w:hAnsi="Arial" w:cs="Arial"/>
                <w:sz w:val="16"/>
                <w:lang w:val="es-BO"/>
              </w:rPr>
            </w:pPr>
            <w:r>
              <w:rPr>
                <w:rFonts w:cs="Arial" w:ascii="Arial" w:hAnsi="Arial"/>
                <w:sz w:val="16"/>
                <w:lang w:val="es-BO"/>
              </w:rPr>
              <w:t>de Contrato</w:t>
            </w:r>
          </w:p>
          <w:p>
            <w:pPr>
              <w:pStyle w:val="Normal"/>
              <w:jc w:val="right"/>
              <w:rPr>
                <w:rFonts w:ascii="Arial" w:hAnsi="Arial" w:cs="Arial"/>
                <w:b/>
                <w:b/>
                <w:i/>
                <w:i/>
                <w:sz w:val="16"/>
                <w:lang w:val="es-BO"/>
              </w:rPr>
            </w:pPr>
            <w:r>
              <w:rPr>
                <w:rFonts w:cs="Arial" w:ascii="Arial" w:hAnsi="Arial"/>
                <w:b/>
                <w:i/>
                <w:sz w:val="12"/>
                <w:lang w:val="es-BO"/>
              </w:rPr>
              <w:t>(sólo en el caso de Consultoría  por Producto)</w:t>
            </w:r>
          </w:p>
        </w:tc>
        <w:tc>
          <w:tcPr>
            <w:tcW w:w="7419" w:type="dxa"/>
            <w:gridSpan w:val="126"/>
            <w:vMerge w:val="restart"/>
            <w:tcBorders/>
            <w:shd w:color="auto" w:fill="DBE5F1" w:themeFill="accent1" w:themeFillTint="33" w:val="clear"/>
            <w:vAlign w:val="center"/>
          </w:tcPr>
          <w:p>
            <w:pPr>
              <w:pStyle w:val="Normal"/>
              <w:rPr>
                <w:rFonts w:ascii="Arial" w:hAnsi="Arial" w:cs="Arial"/>
                <w:b/>
                <w:b/>
                <w:i/>
                <w:i/>
                <w:sz w:val="16"/>
                <w:lang w:val="es-BO"/>
              </w:rPr>
            </w:pPr>
            <w:r>
              <w:rPr>
                <w:rFonts w:cs="Arial" w:ascii="Arial" w:hAnsi="Arial"/>
                <w:b/>
                <w:i/>
                <w:sz w:val="16"/>
                <w:lang w:val="es-BO"/>
              </w:rPr>
              <w:t>NO APLICA</w:t>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419" w:type="dxa"/>
            <w:gridSpan w:val="126"/>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vMerge w:val="continue"/>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r>
          </w:p>
        </w:tc>
        <w:tc>
          <w:tcPr>
            <w:tcW w:w="7419" w:type="dxa"/>
            <w:gridSpan w:val="126"/>
            <w:vMerge w:val="continue"/>
            <w:tcBorders>
              <w:top w:val="nil"/>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49" w:type="dxa"/>
            <w:gridSpan w:val="10"/>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31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7"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0"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257" w:type="dxa"/>
            <w:gridSpan w:val="11"/>
            <w:vMerge w:val="restart"/>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6"/>
                <w:szCs w:val="8"/>
                <w:lang w:val="es-BO"/>
              </w:rPr>
            </w:pPr>
            <w:r>
              <w:rPr>
                <w:rFonts w:cs="Arial" w:ascii="Arial" w:hAnsi="Arial"/>
                <w:sz w:val="16"/>
                <w:lang w:val="es-BO"/>
              </w:rPr>
              <w:t>Señalar con qué Presupuesto se inicia el proceso de contratación</w:t>
            </w:r>
          </w:p>
        </w:tc>
        <w:tc>
          <w:tcPr>
            <w:tcW w:w="312" w:type="dxa"/>
            <w:gridSpan w:val="5"/>
            <w:tcBorders>
              <w:top w:val="nil"/>
              <w:left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0"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7"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7"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7"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7"/>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7"/>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7"/>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6"/>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0"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4"/>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3"/>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60" w:type="dxa"/>
            <w:gridSpan w:val="2"/>
            <w:tcBorders>
              <w:top w:val="nil"/>
              <w:left w:val="nil"/>
              <w:bottom w:val="nil"/>
              <w:right w:val="nil"/>
            </w:tcBorders>
          </w:tcPr>
          <w:p>
            <w:pPr>
              <w:pStyle w:val="Normal"/>
              <w:rPr>
                <w:rFonts w:ascii="Arial" w:hAnsi="Arial" w:cs="Arial"/>
                <w:sz w:val="6"/>
                <w:szCs w:val="8"/>
                <w:lang w:val="es-BO"/>
              </w:rPr>
            </w:pPr>
            <w:r>
              <w:rPr>
                <w:rFonts w:cs="Arial" w:ascii="Arial" w:hAnsi="Arial"/>
                <w:sz w:val="6"/>
                <w:szCs w:val="8"/>
                <w:lang w:val="es-BO"/>
              </w:rPr>
            </w:r>
          </w:p>
        </w:tc>
        <w:tc>
          <w:tcPr>
            <w:tcW w:w="252" w:type="dxa"/>
            <w:gridSpan w:val="3"/>
            <w:tcBorders>
              <w:top w:val="nil"/>
              <w:left w:val="nil"/>
              <w:bottom w:val="nil"/>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c>
          <w:tcPr>
            <w:tcW w:w="2257" w:type="dxa"/>
            <w:gridSpan w:val="11"/>
            <w:vMerge w:val="continue"/>
            <w:tcBorders>
              <w:top w:val="nil"/>
              <w:left w:val="single" w:sz="12" w:space="0" w:color="244061"/>
              <w:bottom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12"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X</w:t>
            </w:r>
          </w:p>
        </w:tc>
        <w:tc>
          <w:tcPr>
            <w:tcW w:w="7099" w:type="dxa"/>
            <w:gridSpan w:val="120"/>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Presupuesto de la gestión en curso</w:t>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57" w:type="dxa"/>
            <w:gridSpan w:val="11"/>
            <w:vMerge w:val="continue"/>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312" w:type="dxa"/>
            <w:gridSpan w:val="5"/>
            <w:tcBorders>
              <w:left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099" w:type="dxa"/>
            <w:gridSpan w:val="120"/>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57" w:type="dxa"/>
            <w:gridSpan w:val="11"/>
            <w:vMerge w:val="continue"/>
            <w:tcBorders>
              <w:top w:val="nil"/>
              <w:left w:val="single" w:sz="12" w:space="0" w:color="244061"/>
              <w:bottom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12" w:type="dxa"/>
            <w:gridSpan w:val="5"/>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7099" w:type="dxa"/>
            <w:gridSpan w:val="120"/>
            <w:vMerge w:val="restart"/>
            <w:tcBorders>
              <w:top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t xml:space="preserve">Presupuesto de la próxima gestión </w:t>
            </w:r>
            <w:r>
              <w:rPr>
                <w:rFonts w:cs="Arial" w:ascii="Arial" w:hAnsi="Arial"/>
                <w:sz w:val="12"/>
                <w:lang w:val="es-BO"/>
              </w:rPr>
              <w:t>(el proceso se iniciará una vez publicada la Ley del Presupuesto General del Estado de la siguiente gestión)</w:t>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57" w:type="dxa"/>
            <w:gridSpan w:val="11"/>
            <w:vMerge w:val="continue"/>
            <w:tcBorders>
              <w:top w:val="nil"/>
              <w:left w:val="single" w:sz="12" w:space="0" w:color="244061"/>
              <w:bottom w:val="nil"/>
              <w:right w:val="nil"/>
            </w:tcBorders>
            <w:shd w:color="auto" w:fill="auto" w:val="clear"/>
            <w:vAlign w:val="center"/>
          </w:tcPr>
          <w:p>
            <w:pPr>
              <w:pStyle w:val="Normal"/>
              <w:jc w:val="right"/>
              <w:rPr>
                <w:rFonts w:ascii="Arial" w:hAnsi="Arial" w:eastAsia="Times New Roman" w:cs="Arial"/>
                <w:b/>
                <w:b/>
                <w:sz w:val="16"/>
                <w:lang w:val="es-BO"/>
              </w:rPr>
            </w:pPr>
            <w:r>
              <w:rPr>
                <w:rFonts w:eastAsia="Times New Roman" w:cs="Arial" w:ascii="Arial" w:hAnsi="Arial"/>
                <w:b/>
                <w:sz w:val="16"/>
                <w:lang w:val="es-BO"/>
              </w:rPr>
            </w:r>
          </w:p>
        </w:tc>
        <w:tc>
          <w:tcPr>
            <w:tcW w:w="312" w:type="dxa"/>
            <w:gridSpan w:val="5"/>
            <w:tcBorders>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7099" w:type="dxa"/>
            <w:gridSpan w:val="120"/>
            <w:vMerge w:val="continue"/>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2" w:type="dxa"/>
            <w:gridSpan w:val="3"/>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sz w:val="16"/>
                <w:lang w:val="es-BO"/>
              </w:rPr>
            </w:pPr>
            <w:r>
              <w:rPr>
                <w:rFonts w:cs="Arial" w:ascii="Arial" w:hAnsi="Arial"/>
                <w:sz w:val="16"/>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2268" w:type="dxa"/>
            <w:gridSpan w:val="12"/>
            <w:vMerge w:val="restart"/>
            <w:tcBorders>
              <w:top w:val="nil"/>
              <w:left w:val="single" w:sz="12" w:space="0" w:color="244061"/>
              <w:bottom w:val="nil"/>
              <w:right w:val="nil"/>
            </w:tcBorders>
            <w:vAlign w:val="center"/>
          </w:tcPr>
          <w:p>
            <w:pPr>
              <w:pStyle w:val="Normal"/>
              <w:jc w:val="right"/>
              <w:rPr>
                <w:rFonts w:ascii="Arial" w:hAnsi="Arial" w:cs="Arial"/>
                <w:sz w:val="16"/>
                <w:lang w:val="es-BO"/>
              </w:rPr>
            </w:pPr>
            <w:r>
              <w:rPr>
                <w:rFonts w:cs="Arial" w:ascii="Arial" w:hAnsi="Arial"/>
                <w:sz w:val="16"/>
                <w:lang w:val="es-BO"/>
              </w:rPr>
              <w:t>Organismos Financiadores</w:t>
            </w:r>
          </w:p>
        </w:tc>
        <w:tc>
          <w:tcPr>
            <w:tcW w:w="271" w:type="dxa"/>
            <w:gridSpan w:val="2"/>
            <w:vMerge w:val="restart"/>
            <w:tcBorders>
              <w:top w:val="nil"/>
              <w:left w:val="nil"/>
              <w:bottom w:val="nil"/>
              <w:right w:val="nil"/>
            </w:tcBorders>
            <w:vAlign w:val="center"/>
          </w:tcPr>
          <w:p>
            <w:pPr>
              <w:pStyle w:val="Normal"/>
              <w:rPr>
                <w:rFonts w:ascii="Arial" w:hAnsi="Arial" w:cs="Arial"/>
                <w:sz w:val="16"/>
                <w:lang w:val="es-BO"/>
              </w:rPr>
            </w:pPr>
            <w:r>
              <w:rPr>
                <w:rFonts w:cs="Arial" w:ascii="Arial" w:hAnsi="Arial"/>
                <w:sz w:val="10"/>
                <w:lang w:val="es-BO"/>
              </w:rPr>
              <w:t>#</w:t>
            </w:r>
          </w:p>
        </w:tc>
        <w:tc>
          <w:tcPr>
            <w:tcW w:w="5028" w:type="dxa"/>
            <w:gridSpan w:val="96"/>
            <w:vMerge w:val="restart"/>
            <w:tcBorders>
              <w:top w:val="nil"/>
              <w:left w:val="nil"/>
              <w:bottom w:val="nil"/>
              <w:right w:val="nil"/>
            </w:tcBorders>
          </w:tcPr>
          <w:p>
            <w:pPr>
              <w:pStyle w:val="Normal"/>
              <w:jc w:val="center"/>
              <w:rPr>
                <w:rFonts w:ascii="Arial" w:hAnsi="Arial" w:cs="Arial"/>
                <w:b/>
                <w:b/>
                <w:sz w:val="16"/>
                <w:lang w:val="es-BO"/>
              </w:rPr>
            </w:pPr>
            <w:r>
              <w:rPr>
                <w:rFonts w:cs="Arial" w:ascii="Arial" w:hAnsi="Arial"/>
                <w:sz w:val="16"/>
                <w:lang w:val="es-BO"/>
              </w:rPr>
              <w:t>Nombre del Organismo Financiador</w:t>
            </w:r>
          </w:p>
          <w:p>
            <w:pPr>
              <w:pStyle w:val="Normal"/>
              <w:jc w:val="center"/>
              <w:rPr>
                <w:rFonts w:ascii="Arial" w:hAnsi="Arial" w:cs="Arial"/>
                <w:b/>
                <w:b/>
                <w:sz w:val="16"/>
                <w:lang w:val="es-BO"/>
              </w:rPr>
            </w:pPr>
            <w:r>
              <w:rPr>
                <w:rFonts w:cs="Arial" w:ascii="Arial" w:hAnsi="Arial"/>
                <w:sz w:val="12"/>
                <w:lang w:val="es-BO"/>
              </w:rPr>
              <w:t>(de acuerdo al clasificador vigente)</w:t>
            </w:r>
          </w:p>
        </w:tc>
        <w:tc>
          <w:tcPr>
            <w:tcW w:w="264" w:type="dxa"/>
            <w:gridSpan w:val="4"/>
            <w:vMerge w:val="restart"/>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836" w:type="dxa"/>
            <w:gridSpan w:val="21"/>
            <w:vMerge w:val="restart"/>
            <w:tcBorders>
              <w:top w:val="nil"/>
              <w:left w:val="nil"/>
              <w:bottom w:val="nil"/>
              <w:right w:val="nil"/>
            </w:tcBorders>
            <w:vAlign w:val="center"/>
          </w:tcPr>
          <w:p>
            <w:pPr>
              <w:pStyle w:val="Normal"/>
              <w:jc w:val="center"/>
              <w:rPr>
                <w:rFonts w:ascii="Arial" w:hAnsi="Arial" w:cs="Arial"/>
                <w:sz w:val="16"/>
                <w:lang w:val="es-BO"/>
              </w:rPr>
            </w:pPr>
            <w:r>
              <w:rPr>
                <w:rFonts w:cs="Arial" w:ascii="Arial" w:hAnsi="Arial"/>
                <w:sz w:val="16"/>
                <w:lang w:val="es-BO"/>
              </w:rPr>
              <w:t>% de Financiamiento</w:t>
            </w:r>
          </w:p>
        </w:tc>
        <w:tc>
          <w:tcPr>
            <w:tcW w:w="253" w:type="dxa"/>
            <w:gridSpan w:val="4"/>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rHeight w:val="60" w:hRule="atLeast"/>
        </w:trPr>
        <w:tc>
          <w:tcPr>
            <w:tcW w:w="2268" w:type="dxa"/>
            <w:gridSpan w:val="12"/>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71" w:type="dxa"/>
            <w:gridSpan w:val="2"/>
            <w:vMerge w:val="continue"/>
            <w:tcBorders>
              <w:top w:val="nil"/>
              <w:left w:val="nil"/>
              <w:bottom w:val="nil"/>
              <w:right w:val="nil"/>
            </w:tcBorders>
            <w:vAlign w:val="center"/>
          </w:tcPr>
          <w:p>
            <w:pPr>
              <w:pStyle w:val="Normal"/>
              <w:rPr>
                <w:rFonts w:ascii="Arial" w:hAnsi="Arial" w:cs="Arial"/>
                <w:sz w:val="16"/>
                <w:lang w:val="es-BO"/>
              </w:rPr>
            </w:pPr>
            <w:r>
              <w:rPr>
                <w:rFonts w:cs="Arial" w:ascii="Arial" w:hAnsi="Arial"/>
                <w:sz w:val="16"/>
                <w:lang w:val="es-BO"/>
              </w:rPr>
            </w:r>
          </w:p>
        </w:tc>
        <w:tc>
          <w:tcPr>
            <w:tcW w:w="5028" w:type="dxa"/>
            <w:gridSpan w:val="96"/>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64" w:type="dxa"/>
            <w:gridSpan w:val="4"/>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1836" w:type="dxa"/>
            <w:gridSpan w:val="21"/>
            <w:vMerge w:val="continue"/>
            <w:tcBorders>
              <w:top w:val="nil"/>
              <w:left w:val="nil"/>
              <w:bottom w:val="nil"/>
              <w:right w:val="nil"/>
            </w:tcBorders>
          </w:tcPr>
          <w:p>
            <w:pPr>
              <w:pStyle w:val="Normal"/>
              <w:jc w:val="center"/>
              <w:rPr>
                <w:rFonts w:ascii="Arial" w:hAnsi="Arial" w:cs="Arial"/>
                <w:sz w:val="16"/>
                <w:lang w:val="es-BO"/>
              </w:rPr>
            </w:pPr>
            <w:r>
              <w:rPr>
                <w:rFonts w:cs="Arial" w:ascii="Arial" w:hAnsi="Arial"/>
                <w:sz w:val="16"/>
                <w:lang w:val="es-BO"/>
              </w:rPr>
            </w:r>
          </w:p>
        </w:tc>
        <w:tc>
          <w:tcPr>
            <w:tcW w:w="253" w:type="dxa"/>
            <w:gridSpan w:val="4"/>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7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1</w:t>
            </w:r>
          </w:p>
        </w:tc>
        <w:tc>
          <w:tcPr>
            <w:tcW w:w="5028" w:type="dxa"/>
            <w:gridSpan w:val="96"/>
            <w:tcBorders/>
            <w:shd w:color="auto" w:fill="DBE5F1" w:themeFill="accent1" w:themeFillTint="33" w:val="clear"/>
            <w:vAlign w:val="center"/>
          </w:tcPr>
          <w:p>
            <w:pPr>
              <w:pStyle w:val="Normal"/>
              <w:jc w:val="center"/>
              <w:rPr>
                <w:rFonts w:ascii="Arial" w:hAnsi="Arial" w:cs="Arial"/>
                <w:sz w:val="16"/>
                <w:lang w:val="es-BO"/>
              </w:rPr>
            </w:pPr>
            <w:r>
              <w:rPr>
                <w:rFonts w:cs="Arial" w:ascii="Arial" w:hAnsi="Arial"/>
                <w:sz w:val="16"/>
                <w:lang w:val="es-BO"/>
              </w:rPr>
              <w:t xml:space="preserve">TGN </w:t>
            </w:r>
          </w:p>
        </w:tc>
        <w:tc>
          <w:tcPr>
            <w:tcW w:w="264"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836" w:type="dxa"/>
            <w:gridSpan w:val="21"/>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100</w:t>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71" w:type="dxa"/>
            <w:gridSpan w:val="2"/>
            <w:tcBorders>
              <w:top w:val="nil"/>
              <w:left w:val="nil"/>
              <w:bottom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68" w:type="dxa"/>
            <w:gridSpan w:val="4"/>
            <w:tcBorders>
              <w:left w:val="nil"/>
              <w:right w:val="nil"/>
            </w:tcBorders>
            <w:vAlign w:val="center"/>
          </w:tcPr>
          <w:p>
            <w:pPr>
              <w:pStyle w:val="Normal"/>
              <w:rPr>
                <w:rFonts w:ascii="Arial" w:hAnsi="Arial" w:cs="Arial"/>
                <w:sz w:val="2"/>
                <w:szCs w:val="2"/>
                <w:lang w:val="es-BO"/>
              </w:rPr>
            </w:pPr>
            <w:r>
              <w:rPr>
                <w:rFonts w:cs="Arial" w:ascii="Arial" w:hAnsi="Arial"/>
                <w:sz w:val="2"/>
                <w:szCs w:val="2"/>
                <w:lang w:val="es-BO"/>
              </w:rPr>
            </w:r>
          </w:p>
        </w:tc>
        <w:tc>
          <w:tcPr>
            <w:tcW w:w="272"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6"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8"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3"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7"/>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6"/>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5"/>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4"/>
            <w:tcBorders>
              <w:top w:val="nil"/>
              <w:left w:val="nil"/>
              <w:bottom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5"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4"/>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4"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2" w:type="dxa"/>
            <w:gridSpan w:val="3"/>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61" w:type="dxa"/>
            <w:gridSpan w:val="2"/>
            <w:tcBorders>
              <w:left w:val="nil"/>
              <w:right w:val="nil"/>
            </w:tcBorders>
          </w:tcPr>
          <w:p>
            <w:pPr>
              <w:pStyle w:val="Normal"/>
              <w:rPr>
                <w:rFonts w:ascii="Arial" w:hAnsi="Arial" w:cs="Arial"/>
                <w:sz w:val="2"/>
                <w:szCs w:val="2"/>
                <w:lang w:val="es-BO"/>
              </w:rPr>
            </w:pPr>
            <w:r>
              <w:rPr>
                <w:rFonts w:cs="Arial" w:ascii="Arial" w:hAnsi="Arial"/>
                <w:sz w:val="2"/>
                <w:szCs w:val="2"/>
                <w:lang w:val="es-BO"/>
              </w:rPr>
            </w:r>
          </w:p>
        </w:tc>
        <w:tc>
          <w:tcPr>
            <w:tcW w:w="253" w:type="dxa"/>
            <w:gridSpan w:val="4"/>
            <w:tcBorders>
              <w:top w:val="nil"/>
              <w:left w:val="nil"/>
              <w:bottom w:val="nil"/>
              <w:right w:val="single" w:sz="12" w:space="0" w:color="244061"/>
            </w:tcBorders>
          </w:tcPr>
          <w:p>
            <w:pPr>
              <w:pStyle w:val="Normal"/>
              <w:rPr>
                <w:rFonts w:ascii="Arial" w:hAnsi="Arial" w:cs="Arial"/>
                <w:sz w:val="2"/>
                <w:szCs w:val="2"/>
                <w:lang w:val="es-BO"/>
              </w:rPr>
            </w:pPr>
            <w:r>
              <w:rPr>
                <w:rFonts w:cs="Arial" w:ascii="Arial" w:hAnsi="Arial"/>
                <w:sz w:val="2"/>
                <w:szCs w:val="2"/>
                <w:lang w:val="es-BO"/>
              </w:rPr>
            </w:r>
          </w:p>
        </w:tc>
      </w:tr>
      <w:tr>
        <w:trPr/>
        <w:tc>
          <w:tcPr>
            <w:tcW w:w="2268" w:type="dxa"/>
            <w:gridSpan w:val="12"/>
            <w:vMerge w:val="continue"/>
            <w:tcBorders>
              <w:top w:val="nil"/>
              <w:left w:val="single" w:sz="12" w:space="0" w:color="244061"/>
              <w:bottom w:val="nil"/>
              <w:right w:val="nil"/>
            </w:tcBorders>
            <w:vAlign w:val="center"/>
          </w:tcPr>
          <w:p>
            <w:pPr>
              <w:pStyle w:val="Normal"/>
              <w:jc w:val="right"/>
              <w:rPr>
                <w:rFonts w:ascii="Arial" w:hAnsi="Arial" w:cs="Arial"/>
                <w:b/>
                <w:b/>
                <w:sz w:val="16"/>
                <w:lang w:val="es-BO"/>
              </w:rPr>
            </w:pPr>
            <w:r>
              <w:rPr>
                <w:rFonts w:cs="Arial" w:ascii="Arial" w:hAnsi="Arial"/>
                <w:b/>
                <w:sz w:val="16"/>
                <w:lang w:val="es-BO"/>
              </w:rPr>
            </w:r>
          </w:p>
        </w:tc>
        <w:tc>
          <w:tcPr>
            <w:tcW w:w="271" w:type="dxa"/>
            <w:gridSpan w:val="2"/>
            <w:tcBorders>
              <w:top w:val="nil"/>
              <w:left w:val="nil"/>
              <w:bottom w:val="nil"/>
            </w:tcBorders>
            <w:vAlign w:val="center"/>
          </w:tcPr>
          <w:p>
            <w:pPr>
              <w:pStyle w:val="Normal"/>
              <w:rPr>
                <w:rFonts w:ascii="Arial" w:hAnsi="Arial" w:cs="Arial"/>
                <w:sz w:val="10"/>
                <w:lang w:val="es-BO"/>
              </w:rPr>
            </w:pPr>
            <w:r>
              <w:rPr>
                <w:rFonts w:cs="Arial" w:ascii="Arial" w:hAnsi="Arial"/>
                <w:sz w:val="10"/>
                <w:lang w:val="es-BO"/>
              </w:rPr>
              <w:t>2</w:t>
            </w:r>
          </w:p>
        </w:tc>
        <w:tc>
          <w:tcPr>
            <w:tcW w:w="5028" w:type="dxa"/>
            <w:gridSpan w:val="96"/>
            <w:tcBorders/>
            <w:shd w:color="auto" w:fill="DBE5F1" w:themeFill="accent1" w:themeFillTint="33" w:val="clear"/>
            <w:vAlign w:val="center"/>
          </w:tcPr>
          <w:p>
            <w:pPr>
              <w:pStyle w:val="Normal"/>
              <w:rPr>
                <w:rFonts w:ascii="Arial" w:hAnsi="Arial" w:cs="Arial"/>
                <w:sz w:val="16"/>
                <w:lang w:val="es-BO"/>
              </w:rPr>
            </w:pPr>
            <w:r>
              <w:rPr>
                <w:rFonts w:cs="Arial" w:ascii="Arial" w:hAnsi="Arial"/>
                <w:sz w:val="16"/>
                <w:lang w:val="es-BO"/>
              </w:rPr>
            </w:r>
          </w:p>
        </w:tc>
        <w:tc>
          <w:tcPr>
            <w:tcW w:w="264" w:type="dxa"/>
            <w:gridSpan w:val="4"/>
            <w:tcBorders>
              <w:top w:val="nil"/>
              <w:bottom w:val="nil"/>
            </w:tcBorders>
          </w:tcPr>
          <w:p>
            <w:pPr>
              <w:pStyle w:val="Normal"/>
              <w:rPr>
                <w:rFonts w:ascii="Arial" w:hAnsi="Arial" w:cs="Arial"/>
                <w:sz w:val="16"/>
                <w:lang w:val="es-BO"/>
              </w:rPr>
            </w:pPr>
            <w:r>
              <w:rPr>
                <w:rFonts w:cs="Arial" w:ascii="Arial" w:hAnsi="Arial"/>
                <w:sz w:val="16"/>
                <w:lang w:val="es-BO"/>
              </w:rPr>
            </w:r>
          </w:p>
        </w:tc>
        <w:tc>
          <w:tcPr>
            <w:tcW w:w="1836" w:type="dxa"/>
            <w:gridSpan w:val="21"/>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1" w:type="dxa"/>
            <w:gridSpan w:val="2"/>
            <w:tcBorders>
              <w:top w:val="nil"/>
              <w:left w:val="nil"/>
              <w:bottom w:val="nil"/>
              <w:right w:val="nil"/>
            </w:tcBorders>
            <w:shd w:color="auto" w:fill="auto" w:val="clear"/>
            <w:vAlign w:val="center"/>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7"/>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6"/>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5"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4"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c>
          <w:tcPr>
            <w:tcW w:w="8883" w:type="dxa"/>
            <w:gridSpan w:val="128"/>
            <w:tcBorders>
              <w:top w:val="nil"/>
              <w:left w:val="single" w:sz="12" w:space="0" w:color="244061"/>
              <w:bottom w:val="nil"/>
              <w:right w:val="nil"/>
            </w:tcBorders>
            <w:shd w:color="auto" w:fill="auto" w:val="clear"/>
            <w:vAlign w:val="center"/>
          </w:tcPr>
          <w:p>
            <w:pPr>
              <w:pStyle w:val="Normal"/>
              <w:rPr>
                <w:rFonts w:ascii="Arial" w:hAnsi="Arial" w:cs="Arial"/>
                <w:sz w:val="6"/>
                <w:szCs w:val="8"/>
                <w:lang w:val="es-BO"/>
              </w:rPr>
            </w:pPr>
            <w:r>
              <w:rPr>
                <w:rFonts w:cs="Arial" w:ascii="Arial" w:hAnsi="Arial"/>
                <w:b/>
                <w:sz w:val="16"/>
                <w:szCs w:val="18"/>
                <w:lang w:val="es-BO"/>
              </w:rPr>
              <w:t xml:space="preserve">(*) Aplica sólo para Consultores Individuales de Línea </w:t>
            </w:r>
            <w:r>
              <w:rPr>
                <w:rFonts w:cs="Arial" w:ascii="Arial" w:hAnsi="Arial"/>
                <w:b/>
                <w:sz w:val="2"/>
                <w:szCs w:val="2"/>
                <w:lang w:val="es-BO"/>
              </w:rPr>
              <w:t> </w:t>
            </w:r>
          </w:p>
        </w:tc>
        <w:tc>
          <w:tcPr>
            <w:tcW w:w="262" w:type="dxa"/>
            <w:gridSpan w:val="3"/>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8"/>
                <w:lang w:val="es-BO"/>
              </w:rPr>
            </w:pPr>
            <w:r>
              <w:rPr>
                <w:rFonts w:cs="Arial" w:ascii="Arial" w:hAnsi="Arial"/>
                <w:sz w:val="6"/>
                <w:szCs w:val="8"/>
                <w:lang w:val="es-BO"/>
              </w:rPr>
            </w:r>
          </w:p>
        </w:tc>
      </w:tr>
      <w:tr>
        <w:trPr>
          <w:trHeight w:val="631" w:hRule="atLeast"/>
        </w:trPr>
        <w:tc>
          <w:tcPr>
            <w:tcW w:w="9920" w:type="dxa"/>
            <w:gridSpan w:val="139"/>
            <w:tcBorders>
              <w:top w:val="nil"/>
              <w:left w:val="single" w:sz="12" w:space="0" w:color="244061"/>
              <w:bottom w:val="nil"/>
              <w:right w:val="single" w:sz="12" w:space="0" w:color="244061"/>
            </w:tcBorders>
            <w:shd w:color="auto" w:fill="244061" w:themeFill="accent1" w:themeFillShade="80" w:val="clear"/>
            <w:vAlign w:val="center"/>
          </w:tcPr>
          <w:p>
            <w:pPr>
              <w:pStyle w:val="ListParagraph"/>
              <w:numPr>
                <w:ilvl w:val="0"/>
                <w:numId w:val="23"/>
              </w:numPr>
              <w:spacing w:before="0" w:after="0"/>
              <w:ind w:left="303" w:hanging="284"/>
              <w:contextualSpacing/>
              <w:jc w:val="left"/>
              <w:rPr>
                <w:rFonts w:ascii="Arial" w:hAnsi="Arial" w:cs="Arial"/>
                <w:b/>
                <w:b/>
                <w:sz w:val="14"/>
                <w:szCs w:val="16"/>
                <w:lang w:val="es-BO"/>
              </w:rPr>
            </w:pPr>
            <w:r>
              <w:rPr>
                <w:rFonts w:cs="Arial" w:ascii="Arial" w:hAnsi="Arial"/>
                <w:b/>
                <w:sz w:val="16"/>
                <w:szCs w:val="16"/>
                <w:lang w:val="es-BO"/>
              </w:rPr>
              <w:t>INFORMACIÓN DEL DOCUMENTO BASE DE CONTRATACIÓN (DBC</w:t>
            </w:r>
            <w:r>
              <w:rPr>
                <w:rFonts w:cs="Arial" w:ascii="Arial" w:hAnsi="Arial"/>
                <w:b/>
                <w:sz w:val="14"/>
                <w:szCs w:val="16"/>
                <w:lang w:val="es-BO"/>
              </w:rPr>
              <w:t xml:space="preserve">) </w:t>
            </w:r>
          </w:p>
          <w:p>
            <w:pPr>
              <w:pStyle w:val="ListParagraph"/>
              <w:spacing w:before="0" w:after="0"/>
              <w:ind w:left="303" w:hanging="0"/>
              <w:contextualSpacing/>
              <w:rPr>
                <w:rFonts w:ascii="Arial" w:hAnsi="Arial" w:cs="Arial"/>
                <w:b/>
                <w:b/>
                <w:sz w:val="14"/>
                <w:szCs w:val="16"/>
                <w:lang w:val="es-BO"/>
              </w:rPr>
            </w:pPr>
            <w:r>
              <w:rPr>
                <w:rFonts w:cs="Arial" w:ascii="Arial" w:hAnsi="Arial"/>
                <w:b/>
                <w:sz w:val="12"/>
                <w:szCs w:val="16"/>
                <w:lang w:val="es-BO"/>
              </w:rPr>
              <w:t>Los interesados podrán recabar el Documento Base de Contratación (DBC) en el sitio Web del SICOES y obtener información de la entidad de acuerdo con los siguientes datos:</w:t>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8" w:type="dxa"/>
            <w:gridSpan w:val="12"/>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Domicilio de la Entidad Convocante</w:t>
            </w:r>
          </w:p>
        </w:tc>
        <w:tc>
          <w:tcPr>
            <w:tcW w:w="4623" w:type="dxa"/>
            <w:gridSpan w:val="85"/>
            <w:tcBorders/>
            <w:shd w:color="auto" w:fill="DBE5F1" w:themeFill="accent1" w:themeFillTint="33" w:val="clear"/>
          </w:tcPr>
          <w:p>
            <w:pPr>
              <w:pStyle w:val="Normal"/>
              <w:jc w:val="center"/>
              <w:rPr>
                <w:rFonts w:ascii="Arial" w:hAnsi="Arial" w:cs="Arial"/>
                <w:sz w:val="16"/>
                <w:lang w:val="es-BO"/>
              </w:rPr>
            </w:pPr>
            <w:r>
              <w:rPr>
                <w:rFonts w:cs="Arial" w:ascii="Arial" w:hAnsi="Arial"/>
                <w:sz w:val="16"/>
                <w:lang w:val="es-BO"/>
              </w:rPr>
              <w:t>SERVICIO DE IMPUESTOS NACIONALES</w:t>
            </w:r>
          </w:p>
        </w:tc>
        <w:tc>
          <w:tcPr>
            <w:tcW w:w="1851" w:type="dxa"/>
            <w:gridSpan w:val="30"/>
            <w:tcBorders>
              <w:top w:val="nil"/>
              <w:bottom w:val="nil"/>
            </w:tcBorders>
            <w:shd w:color="auto" w:fill="auto" w:val="clear"/>
          </w:tcPr>
          <w:p>
            <w:pPr>
              <w:pStyle w:val="Normal"/>
              <w:jc w:val="right"/>
              <w:rPr>
                <w:rFonts w:ascii="Arial" w:hAnsi="Arial" w:cs="Arial"/>
                <w:sz w:val="16"/>
                <w:lang w:val="es-BO"/>
              </w:rPr>
            </w:pPr>
            <w:r>
              <w:rPr>
                <w:rFonts w:cs="Arial" w:ascii="Arial" w:hAnsi="Arial"/>
                <w:sz w:val="16"/>
                <w:lang w:val="es-BO"/>
              </w:rPr>
              <w:t>Horario de Atención de la Entidad</w:t>
            </w:r>
          </w:p>
        </w:tc>
        <w:tc>
          <w:tcPr>
            <w:tcW w:w="925" w:type="dxa"/>
            <w:gridSpan w:val="8"/>
            <w:tcBorders/>
            <w:shd w:color="auto" w:fill="DBE5F1" w:themeFill="accent1" w:themeFillTint="33" w:val="clear"/>
          </w:tcPr>
          <w:p>
            <w:pPr>
              <w:pStyle w:val="Normal"/>
              <w:rPr>
                <w:rFonts w:ascii="Arial" w:hAnsi="Arial" w:cs="Arial"/>
                <w:sz w:val="16"/>
                <w:lang w:val="es-BO"/>
              </w:rPr>
            </w:pPr>
            <w:r>
              <w:rPr>
                <w:rFonts w:cs="Arial" w:ascii="Arial" w:hAnsi="Arial"/>
                <w:sz w:val="16"/>
                <w:lang w:val="es-BO"/>
              </w:rPr>
              <w:t>8:00 A 16:30</w:t>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8" w:type="dxa"/>
            <w:gridSpan w:val="12"/>
            <w:tcBorders>
              <w:top w:val="nil"/>
              <w:left w:val="single" w:sz="12" w:space="0" w:color="244061"/>
              <w:bottom w:val="nil"/>
              <w:right w:val="nil"/>
            </w:tcBorders>
            <w:vAlign w:val="center"/>
          </w:tcPr>
          <w:p>
            <w:pPr>
              <w:pStyle w:val="Normal"/>
              <w:jc w:val="right"/>
              <w:rPr>
                <w:rFonts w:ascii="Arial" w:hAnsi="Arial" w:cs="Arial"/>
                <w:b/>
                <w:b/>
                <w:sz w:val="8"/>
                <w:szCs w:val="8"/>
                <w:lang w:val="es-BO"/>
              </w:rPr>
            </w:pPr>
            <w:r>
              <w:rPr>
                <w:rFonts w:cs="Arial" w:ascii="Arial" w:hAnsi="Arial"/>
                <w:b/>
                <w:sz w:val="8"/>
                <w:szCs w:val="8"/>
                <w:lang w:val="es-BO"/>
              </w:rPr>
            </w:r>
          </w:p>
        </w:tc>
        <w:tc>
          <w:tcPr>
            <w:tcW w:w="271" w:type="dxa"/>
            <w:gridSpan w:val="2"/>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68"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72"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63" w:type="dxa"/>
            <w:gridSpan w:val="4"/>
            <w:tcBorders>
              <w:top w:val="nil"/>
              <w:left w:val="nil"/>
              <w:bottom w:val="nil"/>
              <w:right w:val="nil"/>
            </w:tcBorders>
          </w:tcPr>
          <w:p>
            <w:pPr>
              <w:pStyle w:val="Normal"/>
              <w:rPr>
                <w:rFonts w:ascii="Arial" w:hAnsi="Arial" w:cs="Arial"/>
                <w:sz w:val="8"/>
                <w:szCs w:val="8"/>
                <w:lang w:val="es-BO"/>
              </w:rPr>
            </w:pPr>
            <w:r>
              <w:rPr>
                <w:rFonts w:cs="Arial" w:ascii="Arial" w:hAnsi="Arial"/>
                <w:sz w:val="8"/>
                <w:szCs w:val="8"/>
                <w:lang w:val="es-BO"/>
              </w:rPr>
            </w:r>
          </w:p>
        </w:tc>
        <w:tc>
          <w:tcPr>
            <w:tcW w:w="2911" w:type="dxa"/>
            <w:gridSpan w:val="56"/>
            <w:tcBorders>
              <w:top w:val="nil"/>
              <w:left w:val="nil"/>
              <w:right w:val="nil"/>
            </w:tcBorders>
          </w:tcPr>
          <w:p>
            <w:pPr>
              <w:pStyle w:val="Normal"/>
              <w:jc w:val="center"/>
              <w:rPr>
                <w:rFonts w:ascii="Arial" w:hAnsi="Arial" w:cs="Arial"/>
                <w:i/>
                <w:i/>
                <w:sz w:val="8"/>
                <w:szCs w:val="8"/>
                <w:lang w:val="es-BO"/>
              </w:rPr>
            </w:pPr>
            <w:r>
              <w:rPr>
                <w:rFonts w:cs="Arial" w:ascii="Arial" w:hAnsi="Arial"/>
                <w:i/>
                <w:sz w:val="10"/>
                <w:szCs w:val="8"/>
                <w:lang w:val="es-BO"/>
              </w:rPr>
              <w:t>Nombre Completo</w:t>
            </w:r>
          </w:p>
        </w:tc>
        <w:tc>
          <w:tcPr>
            <w:tcW w:w="264"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314" w:type="dxa"/>
            <w:gridSpan w:val="28"/>
            <w:tcBorders>
              <w:top w:val="nil"/>
              <w:left w:val="nil"/>
              <w:right w:val="nil"/>
            </w:tcBorders>
          </w:tcPr>
          <w:p>
            <w:pPr>
              <w:pStyle w:val="Normal"/>
              <w:jc w:val="center"/>
              <w:rPr>
                <w:rFonts w:ascii="Arial" w:hAnsi="Arial" w:cs="Arial"/>
                <w:sz w:val="8"/>
                <w:szCs w:val="8"/>
                <w:lang w:val="es-BO"/>
              </w:rPr>
            </w:pPr>
            <w:r>
              <w:rPr>
                <w:i/>
                <w:sz w:val="10"/>
                <w:szCs w:val="8"/>
                <w:lang w:val="es-BO"/>
              </w:rPr>
              <w:t>Cargo</w:t>
            </w:r>
          </w:p>
        </w:tc>
        <w:tc>
          <w:tcPr>
            <w:tcW w:w="265" w:type="dxa"/>
            <w:gridSpan w:val="4"/>
            <w:tcBorders>
              <w:top w:val="nil"/>
              <w:left w:val="nil"/>
              <w:bottom w:val="nil"/>
              <w:right w:val="nil"/>
            </w:tcBorders>
          </w:tcPr>
          <w:p>
            <w:pPr>
              <w:pStyle w:val="Normal"/>
              <w:jc w:val="center"/>
              <w:rPr>
                <w:rFonts w:ascii="Arial" w:hAnsi="Arial" w:cs="Arial"/>
                <w:sz w:val="8"/>
                <w:szCs w:val="8"/>
                <w:lang w:val="es-BO"/>
              </w:rPr>
            </w:pPr>
            <w:r>
              <w:rPr>
                <w:rFonts w:cs="Arial" w:ascii="Arial" w:hAnsi="Arial"/>
                <w:sz w:val="8"/>
                <w:szCs w:val="8"/>
                <w:lang w:val="es-BO"/>
              </w:rPr>
            </w:r>
          </w:p>
        </w:tc>
        <w:tc>
          <w:tcPr>
            <w:tcW w:w="1571" w:type="dxa"/>
            <w:gridSpan w:val="17"/>
            <w:tcBorders>
              <w:top w:val="nil"/>
              <w:left w:val="nil"/>
              <w:right w:val="nil"/>
            </w:tcBorders>
          </w:tcPr>
          <w:p>
            <w:pPr>
              <w:pStyle w:val="Normal"/>
              <w:jc w:val="center"/>
              <w:rPr>
                <w:rFonts w:ascii="Arial" w:hAnsi="Arial" w:cs="Arial"/>
                <w:sz w:val="8"/>
                <w:szCs w:val="8"/>
                <w:lang w:val="es-BO"/>
              </w:rPr>
            </w:pPr>
            <w:r>
              <w:rPr>
                <w:i/>
                <w:sz w:val="10"/>
                <w:szCs w:val="8"/>
                <w:lang w:val="es-BO"/>
              </w:rPr>
              <w:t>Dependencia</w:t>
            </w:r>
          </w:p>
        </w:tc>
        <w:tc>
          <w:tcPr>
            <w:tcW w:w="253" w:type="dxa"/>
            <w:gridSpan w:val="4"/>
            <w:tcBorders>
              <w:top w:val="nil"/>
              <w:left w:val="nil"/>
              <w:bottom w:val="nil"/>
              <w:right w:val="single" w:sz="12" w:space="0" w:color="244061"/>
            </w:tcBorders>
          </w:tcPr>
          <w:p>
            <w:pPr>
              <w:pStyle w:val="Normal"/>
              <w:rPr>
                <w:rFonts w:ascii="Arial" w:hAnsi="Arial" w:cs="Arial"/>
                <w:sz w:val="8"/>
                <w:szCs w:val="8"/>
                <w:lang w:val="es-BO"/>
              </w:rPr>
            </w:pPr>
            <w:r>
              <w:rPr>
                <w:rFonts w:cs="Arial" w:ascii="Arial" w:hAnsi="Arial"/>
                <w:sz w:val="8"/>
                <w:szCs w:val="8"/>
                <w:lang w:val="es-BO"/>
              </w:rPr>
            </w:r>
          </w:p>
        </w:tc>
      </w:tr>
      <w:tr>
        <w:trPr/>
        <w:tc>
          <w:tcPr>
            <w:tcW w:w="3342" w:type="dxa"/>
            <w:gridSpan w:val="26"/>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Encargado de atender consultas</w:t>
            </w:r>
          </w:p>
        </w:tc>
        <w:tc>
          <w:tcPr>
            <w:tcW w:w="2911" w:type="dxa"/>
            <w:gridSpan w:val="56"/>
            <w:tcBorders/>
            <w:shd w:color="auto" w:fill="DBE5F1" w:themeFill="accent1" w:themeFillTint="33" w:val="clear"/>
          </w:tcPr>
          <w:p>
            <w:pPr>
              <w:pStyle w:val="Normal"/>
              <w:rPr>
                <w:rFonts w:ascii="Arial" w:hAnsi="Arial" w:cs="Arial"/>
                <w:sz w:val="16"/>
                <w:szCs w:val="16"/>
                <w:highlight w:val="yellow"/>
                <w:lang w:val="es-ES" w:eastAsia="es-ES"/>
              </w:rPr>
            </w:pPr>
            <w:r>
              <w:rPr>
                <w:rFonts w:cs="Arial" w:ascii="Arial" w:hAnsi="Arial"/>
                <w:sz w:val="16"/>
                <w:szCs w:val="16"/>
                <w:highlight w:val="yellow"/>
                <w:lang w:val="es-ES" w:eastAsia="es-ES"/>
              </w:rPr>
              <w:t>Pavel Alexei Sanchez Bejarano</w:t>
            </w:r>
          </w:p>
        </w:tc>
        <w:tc>
          <w:tcPr>
            <w:tcW w:w="264" w:type="dxa"/>
            <w:gridSpan w:val="4"/>
            <w:tcBorders>
              <w:top w:val="nil"/>
              <w:bottom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314" w:type="dxa"/>
            <w:gridSpan w:val="28"/>
            <w:tcBorders/>
            <w:shd w:color="auto" w:fill="DBE5F1" w:themeFill="accent1" w:themeFillTint="33" w:val="clear"/>
          </w:tcPr>
          <w:p>
            <w:pPr>
              <w:pStyle w:val="Normal"/>
              <w:rPr>
                <w:rFonts w:ascii="Arial" w:hAnsi="Arial" w:cs="Arial"/>
                <w:sz w:val="16"/>
                <w:highlight w:val="yellow"/>
              </w:rPr>
            </w:pPr>
            <w:r>
              <w:rPr>
                <w:rFonts w:cs="Arial" w:ascii="Arial" w:hAnsi="Arial"/>
                <w:sz w:val="16"/>
                <w:szCs w:val="16"/>
                <w:highlight w:val="yellow"/>
                <w:lang w:val="es-ES" w:eastAsia="es-ES"/>
              </w:rPr>
              <w:t>Supervisor XI</w:t>
            </w:r>
          </w:p>
        </w:tc>
        <w:tc>
          <w:tcPr>
            <w:tcW w:w="265" w:type="dxa"/>
            <w:gridSpan w:val="4"/>
            <w:tcBorders>
              <w:top w:val="nil"/>
              <w:bottom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571" w:type="dxa"/>
            <w:gridSpan w:val="17"/>
            <w:tcBorders/>
            <w:shd w:color="auto" w:fill="DBE5F1" w:themeFill="accent1" w:themeFillTint="33" w:val="clear"/>
          </w:tcPr>
          <w:p>
            <w:pPr>
              <w:pStyle w:val="Normal"/>
              <w:rPr>
                <w:rFonts w:ascii="Arial" w:hAnsi="Arial" w:cs="Arial"/>
                <w:sz w:val="16"/>
                <w:szCs w:val="16"/>
                <w:highlight w:val="yellow"/>
                <w:lang w:val="es-ES" w:eastAsia="es-ES"/>
              </w:rPr>
            </w:pPr>
            <w:r>
              <w:rPr>
                <w:rFonts w:cs="Arial" w:ascii="Arial" w:hAnsi="Arial"/>
                <w:sz w:val="16"/>
                <w:szCs w:val="16"/>
                <w:highlight w:val="yellow"/>
                <w:lang w:val="es-ES" w:eastAsia="es-ES"/>
              </w:rPr>
              <w:t>ARH</w:t>
            </w:r>
          </w:p>
        </w:tc>
        <w:tc>
          <w:tcPr>
            <w:tcW w:w="253" w:type="dxa"/>
            <w:gridSpan w:val="4"/>
            <w:tcBorders>
              <w:top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16"/>
                <w:lang w:val="es-BO"/>
              </w:rPr>
            </w:pPr>
            <w:r>
              <w:rPr>
                <w:rFonts w:cs="Arial" w:ascii="Arial" w:hAnsi="Arial"/>
                <w:b/>
                <w:sz w:val="16"/>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72"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6"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8"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3"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7"/>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6"/>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5"/>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5"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4"/>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4"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2" w:type="dxa"/>
            <w:gridSpan w:val="3"/>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16"/>
                <w:lang w:val="es-BO"/>
              </w:rPr>
            </w:pPr>
            <w:r>
              <w:rPr>
                <w:rFonts w:cs="Arial" w:ascii="Arial" w:hAnsi="Arial"/>
                <w:sz w:val="16"/>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16"/>
                <w:lang w:val="es-BO"/>
              </w:rPr>
            </w:pPr>
            <w:r>
              <w:rPr>
                <w:rFonts w:cs="Arial" w:ascii="Arial" w:hAnsi="Arial"/>
                <w:sz w:val="16"/>
                <w:lang w:val="es-BO"/>
              </w:rPr>
            </w:r>
          </w:p>
        </w:tc>
      </w:tr>
      <w:tr>
        <w:trPr/>
        <w:tc>
          <w:tcPr>
            <w:tcW w:w="1530" w:type="dxa"/>
            <w:gridSpan w:val="6"/>
            <w:tcBorders>
              <w:top w:val="nil"/>
              <w:left w:val="single" w:sz="12" w:space="0" w:color="244061"/>
              <w:bottom w:val="nil"/>
            </w:tcBorders>
            <w:vAlign w:val="center"/>
          </w:tcPr>
          <w:p>
            <w:pPr>
              <w:pStyle w:val="Normal"/>
              <w:jc w:val="right"/>
              <w:rPr>
                <w:rFonts w:ascii="Arial" w:hAnsi="Arial" w:cs="Arial"/>
                <w:sz w:val="16"/>
                <w:lang w:val="es-BO"/>
              </w:rPr>
            </w:pPr>
            <w:r>
              <w:rPr>
                <w:rFonts w:cs="Arial" w:ascii="Arial" w:hAnsi="Arial"/>
                <w:sz w:val="16"/>
                <w:lang w:val="es-BO"/>
              </w:rPr>
              <w:t>Teléfono</w:t>
            </w:r>
          </w:p>
        </w:tc>
        <w:tc>
          <w:tcPr>
            <w:tcW w:w="1009" w:type="dxa"/>
            <w:gridSpan w:val="8"/>
            <w:tcBorders/>
            <w:shd w:color="auto" w:fill="DBE5F1" w:themeFill="accent1" w:themeFillTint="33" w:val="clear"/>
            <w:vAlign w:val="center"/>
          </w:tcPr>
          <w:p>
            <w:pPr>
              <w:pStyle w:val="Normal"/>
              <w:rPr>
                <w:rFonts w:ascii="Arial" w:hAnsi="Arial" w:cs="Arial"/>
                <w:sz w:val="16"/>
                <w:szCs w:val="16"/>
                <w:highlight w:val="yellow"/>
                <w:lang w:val="es-BO" w:eastAsia="es-ES"/>
              </w:rPr>
            </w:pPr>
            <w:r>
              <w:rPr>
                <w:rFonts w:cs="Arial" w:ascii="Arial" w:hAnsi="Arial"/>
                <w:sz w:val="16"/>
                <w:szCs w:val="16"/>
                <w:highlight w:val="yellow"/>
                <w:lang w:val="es-BO" w:eastAsia="es-ES"/>
              </w:rPr>
              <w:t>6641480</w:t>
            </w:r>
          </w:p>
        </w:tc>
        <w:tc>
          <w:tcPr>
            <w:tcW w:w="268" w:type="dxa"/>
            <w:gridSpan w:val="4"/>
            <w:tcBorders>
              <w:top w:val="nil"/>
              <w:bottom w:val="nil"/>
              <w:right w:val="nil"/>
            </w:tcBorders>
            <w:vAlign w:val="center"/>
          </w:tcPr>
          <w:p>
            <w:pPr>
              <w:pStyle w:val="Normal"/>
              <w:rPr>
                <w:rFonts w:ascii="Arial" w:hAnsi="Arial" w:cs="Arial"/>
                <w:sz w:val="16"/>
                <w:highlight w:val="yellow"/>
                <w:lang w:val="es-BO"/>
              </w:rPr>
            </w:pPr>
            <w:r>
              <w:rPr>
                <w:rFonts w:cs="Arial" w:ascii="Arial" w:hAnsi="Arial"/>
                <w:sz w:val="16"/>
                <w:highlight w:val="yellow"/>
                <w:lang w:val="es-BO"/>
              </w:rPr>
            </w:r>
          </w:p>
        </w:tc>
        <w:tc>
          <w:tcPr>
            <w:tcW w:w="535" w:type="dxa"/>
            <w:gridSpan w:val="8"/>
            <w:tcBorders>
              <w:top w:val="nil"/>
              <w:left w:val="nil"/>
              <w:bottom w:val="nil"/>
            </w:tcBorders>
          </w:tcPr>
          <w:p>
            <w:pPr>
              <w:pStyle w:val="Normal"/>
              <w:rPr>
                <w:rFonts w:ascii="Arial" w:hAnsi="Arial" w:cs="Arial"/>
                <w:sz w:val="16"/>
                <w:highlight w:val="yellow"/>
                <w:lang w:val="es-BO"/>
              </w:rPr>
            </w:pPr>
            <w:r>
              <w:rPr>
                <w:rFonts w:cs="Arial" w:ascii="Arial" w:hAnsi="Arial"/>
                <w:sz w:val="16"/>
                <w:highlight w:val="yellow"/>
                <w:lang w:val="es-BO"/>
              </w:rPr>
              <w:t>Fax</w:t>
            </w:r>
          </w:p>
        </w:tc>
        <w:tc>
          <w:tcPr>
            <w:tcW w:w="1062" w:type="dxa"/>
            <w:gridSpan w:val="19"/>
            <w:tcBorders/>
            <w:shd w:color="auto" w:fill="DBE5F1" w:themeFill="accent1" w:themeFillTint="33" w:val="clear"/>
          </w:tcPr>
          <w:p>
            <w:pPr>
              <w:pStyle w:val="Normal"/>
              <w:rPr>
                <w:rFonts w:ascii="Arial" w:hAnsi="Arial" w:cs="Arial"/>
                <w:sz w:val="16"/>
                <w:highlight w:val="yellow"/>
                <w:lang w:val="es-BO"/>
              </w:rPr>
            </w:pPr>
            <w:r>
              <w:rPr>
                <w:rFonts w:cs="Arial" w:ascii="Arial" w:hAnsi="Arial"/>
                <w:sz w:val="16"/>
                <w:highlight w:val="yellow"/>
                <w:lang w:val="es-BO"/>
              </w:rPr>
              <w:t>------------</w:t>
            </w:r>
          </w:p>
        </w:tc>
        <w:tc>
          <w:tcPr>
            <w:tcW w:w="268" w:type="dxa"/>
            <w:gridSpan w:val="5"/>
            <w:tcBorders>
              <w:top w:val="nil"/>
              <w:bottom w:val="nil"/>
              <w:right w:val="nil"/>
            </w:tcBorders>
          </w:tcPr>
          <w:p>
            <w:pPr>
              <w:pStyle w:val="Normal"/>
              <w:rPr>
                <w:rFonts w:ascii="Arial" w:hAnsi="Arial" w:cs="Arial"/>
                <w:sz w:val="16"/>
                <w:highlight w:val="yellow"/>
                <w:lang w:val="es-BO"/>
              </w:rPr>
            </w:pPr>
            <w:r>
              <w:rPr>
                <w:rFonts w:cs="Arial" w:ascii="Arial" w:hAnsi="Arial"/>
                <w:sz w:val="16"/>
                <w:highlight w:val="yellow"/>
                <w:lang w:val="es-BO"/>
              </w:rPr>
            </w:r>
          </w:p>
        </w:tc>
        <w:tc>
          <w:tcPr>
            <w:tcW w:w="1581" w:type="dxa"/>
            <w:gridSpan w:val="32"/>
            <w:tcBorders>
              <w:top w:val="nil"/>
              <w:left w:val="nil"/>
              <w:bottom w:val="nil"/>
            </w:tcBorders>
          </w:tcPr>
          <w:p>
            <w:pPr>
              <w:pStyle w:val="Normal"/>
              <w:rPr>
                <w:rFonts w:ascii="Arial" w:hAnsi="Arial" w:cs="Arial"/>
                <w:sz w:val="16"/>
                <w:highlight w:val="yellow"/>
                <w:lang w:val="es-BO"/>
              </w:rPr>
            </w:pPr>
            <w:r>
              <w:rPr>
                <w:rFonts w:cs="Arial" w:ascii="Arial" w:hAnsi="Arial"/>
                <w:sz w:val="16"/>
                <w:highlight w:val="yellow"/>
                <w:lang w:val="es-BO"/>
              </w:rPr>
              <w:t>Correo Electrónico</w:t>
            </w:r>
          </w:p>
        </w:tc>
        <w:tc>
          <w:tcPr>
            <w:tcW w:w="3153" w:type="dxa"/>
            <w:gridSpan w:val="51"/>
            <w:tcBorders/>
            <w:shd w:color="auto" w:fill="DBE5F1" w:themeFill="accent1" w:themeFillTint="33" w:val="clear"/>
          </w:tcPr>
          <w:p>
            <w:pPr>
              <w:pStyle w:val="Normal"/>
              <w:rPr>
                <w:rFonts w:ascii="Arial" w:hAnsi="Arial" w:cs="Arial"/>
                <w:sz w:val="16"/>
                <w:highlight w:val="yellow"/>
                <w:u w:val="single"/>
              </w:rPr>
            </w:pPr>
            <w:r>
              <w:rPr>
                <w:rFonts w:cs="Arial" w:ascii="Arial" w:hAnsi="Arial"/>
                <w:sz w:val="14"/>
                <w:szCs w:val="16"/>
                <w:highlight w:val="yellow"/>
                <w:u w:val="single"/>
                <w:lang w:val="es-ES" w:eastAsia="es-ES"/>
              </w:rPr>
              <w:t>pavel.sanchez</w:t>
            </w:r>
            <w:r>
              <w:rPr>
                <w:rFonts w:cs="Arial" w:ascii="Arial" w:hAnsi="Arial"/>
                <w:sz w:val="14"/>
                <w:highlight w:val="yellow"/>
                <w:u w:val="single"/>
              </w:rPr>
              <w:t>@impuestos.gob.bo</w:t>
            </w:r>
            <w:r>
              <w:rPr>
                <w:rFonts w:cs="Arial" w:ascii="Arial" w:hAnsi="Arial"/>
                <w:sz w:val="16"/>
                <w:highlight w:val="yellow"/>
                <w:u w:val="single"/>
              </w:rPr>
              <w:t xml:space="preserve"> </w:t>
            </w:r>
          </w:p>
        </w:tc>
        <w:tc>
          <w:tcPr>
            <w:tcW w:w="261" w:type="dxa"/>
            <w:gridSpan w:val="2"/>
            <w:tcBorders>
              <w:top w:val="nil"/>
              <w:bottom w:val="nil"/>
              <w:right w:val="nil"/>
            </w:tcBorders>
          </w:tcPr>
          <w:p>
            <w:pPr>
              <w:pStyle w:val="Normal"/>
              <w:rPr>
                <w:rFonts w:ascii="Arial" w:hAnsi="Arial" w:cs="Arial"/>
                <w:sz w:val="16"/>
                <w:lang w:val="es-BO"/>
              </w:rPr>
            </w:pPr>
            <w:r>
              <w:rPr>
                <w:rFonts w:cs="Arial" w:ascii="Arial" w:hAnsi="Arial"/>
                <w:sz w:val="16"/>
                <w:lang w:val="es-BO"/>
              </w:rPr>
            </w:r>
          </w:p>
        </w:tc>
        <w:tc>
          <w:tcPr>
            <w:tcW w:w="253" w:type="dxa"/>
            <w:gridSpan w:val="4"/>
            <w:tcBorders>
              <w:top w:val="nil"/>
              <w:left w:val="nil"/>
              <w:bottom w:val="nil"/>
              <w:right w:val="single" w:sz="12" w:space="0" w:color="244061"/>
            </w:tcBorders>
          </w:tcPr>
          <w:p>
            <w:pPr>
              <w:pStyle w:val="Normal"/>
              <w:rPr>
                <w:rFonts w:ascii="Arial" w:hAnsi="Arial" w:cs="Arial"/>
                <w:sz w:val="16"/>
                <w:lang w:val="es-BO"/>
              </w:rPr>
            </w:pPr>
            <w:r>
              <w:rPr>
                <w:rFonts w:cs="Arial" w:ascii="Arial" w:hAnsi="Arial"/>
                <w:sz w:val="16"/>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lang w:val="es-BO"/>
              </w:rPr>
            </w:pPr>
            <w:r>
              <w:rPr>
                <w:rFonts w:cs="Arial" w:ascii="Arial" w:hAnsi="Arial"/>
                <w:b/>
                <w:sz w:val="6"/>
                <w:szCs w:val="2"/>
                <w:lang w:val="es-BO"/>
              </w:rPr>
            </w:r>
          </w:p>
        </w:tc>
        <w:tc>
          <w:tcPr>
            <w:tcW w:w="27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72"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6"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4"/>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6"/>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5"/>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6"/>
            <w:tcBorders>
              <w:top w:val="nil"/>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3" w:type="dxa"/>
            <w:gridSpan w:val="6"/>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7"/>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6"/>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5"/>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5"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4"/>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4"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2" w:type="dxa"/>
            <w:gridSpan w:val="3"/>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left w:val="nil"/>
              <w:bottom w:val="single" w:sz="6" w:space="0" w:color="000000"/>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2268" w:type="dxa"/>
            <w:gridSpan w:val="12"/>
            <w:tcBorders>
              <w:top w:val="nil"/>
              <w:left w:val="single" w:sz="12" w:space="0" w:color="244061"/>
              <w:bottom w:val="nil"/>
              <w:right w:val="nil"/>
            </w:tcBorders>
            <w:shd w:color="auto" w:fill="auto" w:val="clear"/>
            <w:vAlign w:val="center"/>
          </w:tcPr>
          <w:p>
            <w:pPr>
              <w:pStyle w:val="Normal"/>
              <w:jc w:val="right"/>
              <w:rPr>
                <w:rFonts w:ascii="Arial" w:hAnsi="Arial" w:cs="Arial"/>
                <w:b/>
                <w:b/>
                <w:sz w:val="6"/>
                <w:szCs w:val="2"/>
              </w:rPr>
            </w:pPr>
            <w:r>
              <w:rPr>
                <w:rFonts w:cs="Arial" w:ascii="Arial" w:hAnsi="Arial"/>
                <w:lang w:val="es-BO"/>
              </w:rPr>
              <w:t>Cuenta Corriente Fiscal para depósito por concepto de Garantía de Seriedad de Propuesta</w:t>
            </w:r>
            <w:r>
              <w:rPr>
                <w:rFonts w:cs="Arial" w:ascii="Arial" w:hAnsi="Arial"/>
              </w:rPr>
              <w:t xml:space="preserve"> (Fondos en Custodia)</w:t>
            </w:r>
          </w:p>
        </w:tc>
        <w:tc>
          <w:tcPr>
            <w:tcW w:w="271" w:type="dxa"/>
            <w:gridSpan w:val="2"/>
            <w:tcBorders>
              <w:top w:val="nil"/>
              <w:left w:val="nil"/>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68" w:type="dxa"/>
            <w:gridSpan w:val="4"/>
            <w:tcBorders>
              <w:top w:val="nil"/>
              <w:left w:val="nil"/>
              <w:bottom w:val="nil"/>
              <w:right w:val="single" w:sz="6" w:space="0" w:color="000000"/>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6599" w:type="dxa"/>
            <w:gridSpan w:val="115"/>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rPr>
                <w:rFonts w:ascii="Arial" w:hAnsi="Arial" w:cs="Arial"/>
                <w:sz w:val="16"/>
                <w:lang w:val="es-BO"/>
              </w:rPr>
            </w:pPr>
            <w:r>
              <w:rPr>
                <w:rFonts w:cs="Arial" w:ascii="Arial" w:hAnsi="Arial"/>
                <w:sz w:val="16"/>
              </w:rPr>
              <w:t>NO APLICA</w:t>
            </w:r>
          </w:p>
        </w:tc>
        <w:tc>
          <w:tcPr>
            <w:tcW w:w="261" w:type="dxa"/>
            <w:gridSpan w:val="2"/>
            <w:tcBorders>
              <w:top w:val="nil"/>
              <w:left w:val="single" w:sz="6" w:space="0" w:color="000000"/>
              <w:bottom w:val="nil"/>
              <w:right w:val="nil"/>
            </w:tcBorders>
            <w:shd w:color="auto" w:fill="auto" w:val="clear"/>
          </w:tcPr>
          <w:p>
            <w:pPr>
              <w:pStyle w:val="Normal"/>
              <w:rPr>
                <w:rFonts w:ascii="Arial" w:hAnsi="Arial" w:cs="Arial"/>
                <w:sz w:val="6"/>
                <w:szCs w:val="2"/>
                <w:lang w:val="es-BO"/>
              </w:rPr>
            </w:pPr>
            <w:r>
              <w:rPr>
                <w:rFonts w:cs="Arial" w:ascii="Arial" w:hAnsi="Arial"/>
                <w:sz w:val="6"/>
                <w:szCs w:val="2"/>
                <w:lang w:val="es-BO"/>
              </w:rPr>
            </w:r>
          </w:p>
        </w:tc>
        <w:tc>
          <w:tcPr>
            <w:tcW w:w="253" w:type="dxa"/>
            <w:gridSpan w:val="4"/>
            <w:tcBorders>
              <w:top w:val="nil"/>
              <w:left w:val="nil"/>
              <w:bottom w:val="nil"/>
              <w:right w:val="single" w:sz="12" w:space="0" w:color="244061"/>
            </w:tcBorders>
            <w:shd w:color="auto" w:fill="auto" w:val="clear"/>
          </w:tcPr>
          <w:p>
            <w:pPr>
              <w:pStyle w:val="Normal"/>
              <w:rPr>
                <w:rFonts w:ascii="Arial" w:hAnsi="Arial" w:cs="Arial"/>
                <w:sz w:val="6"/>
                <w:szCs w:val="2"/>
                <w:lang w:val="es-BO"/>
              </w:rPr>
            </w:pPr>
            <w:r>
              <w:rPr>
                <w:rFonts w:cs="Arial" w:ascii="Arial" w:hAnsi="Arial"/>
                <w:sz w:val="6"/>
                <w:szCs w:val="2"/>
                <w:lang w:val="es-BO"/>
              </w:rPr>
            </w:r>
          </w:p>
        </w:tc>
      </w:tr>
      <w:tr>
        <w:trPr/>
        <w:tc>
          <w:tcPr>
            <w:tcW w:w="684" w:type="dxa"/>
            <w:gridSpan w:val="2"/>
            <w:tcBorders>
              <w:top w:val="nil"/>
              <w:left w:val="single" w:sz="12" w:space="0" w:color="244061"/>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4"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2"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4"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3" w:type="dxa"/>
            <w:gridSpan w:val="2"/>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5" w:type="dxa"/>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66" w:type="dxa"/>
            <w:gridSpan w:val="4"/>
            <w:tcBorders>
              <w:top w:val="nil"/>
              <w:left w:val="nil"/>
              <w:bottom w:val="single" w:sz="12" w:space="0" w:color="244061"/>
              <w:right w:val="nil"/>
            </w:tcBorders>
            <w:vAlign w:val="center"/>
          </w:tcPr>
          <w:p>
            <w:pPr>
              <w:pStyle w:val="Normal"/>
              <w:jc w:val="right"/>
              <w:rPr>
                <w:rFonts w:ascii="Arial" w:hAnsi="Arial" w:cs="Arial"/>
                <w:b/>
                <w:b/>
                <w:sz w:val="6"/>
                <w:szCs w:val="8"/>
                <w:lang w:val="es-BO"/>
              </w:rPr>
            </w:pPr>
            <w:r>
              <w:rPr>
                <w:rFonts w:cs="Arial" w:ascii="Arial" w:hAnsi="Arial"/>
                <w:b/>
                <w:sz w:val="6"/>
                <w:szCs w:val="8"/>
                <w:lang w:val="es-BO"/>
              </w:rPr>
            </w:r>
          </w:p>
        </w:tc>
        <w:tc>
          <w:tcPr>
            <w:tcW w:w="271"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4"/>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72"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6"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8"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3"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7"/>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6"/>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5"/>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5"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4"/>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4"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2" w:type="dxa"/>
            <w:gridSpan w:val="3"/>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single" w:sz="6" w:space="0" w:color="000000"/>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61" w:type="dxa"/>
            <w:gridSpan w:val="2"/>
            <w:tcBorders>
              <w:top w:val="nil"/>
              <w:left w:val="nil"/>
              <w:bottom w:val="single" w:sz="12" w:space="0" w:color="244061"/>
              <w:right w:val="nil"/>
            </w:tcBorders>
          </w:tcPr>
          <w:p>
            <w:pPr>
              <w:pStyle w:val="Normal"/>
              <w:rPr>
                <w:rFonts w:ascii="Arial" w:hAnsi="Arial" w:cs="Arial"/>
                <w:sz w:val="6"/>
                <w:szCs w:val="8"/>
                <w:lang w:val="es-BO"/>
              </w:rPr>
            </w:pPr>
            <w:r>
              <w:rPr>
                <w:rFonts w:cs="Arial" w:ascii="Arial" w:hAnsi="Arial"/>
                <w:sz w:val="6"/>
                <w:szCs w:val="8"/>
                <w:lang w:val="es-BO"/>
              </w:rPr>
            </w:r>
          </w:p>
        </w:tc>
        <w:tc>
          <w:tcPr>
            <w:tcW w:w="253" w:type="dxa"/>
            <w:gridSpan w:val="4"/>
            <w:tcBorders>
              <w:top w:val="nil"/>
              <w:left w:val="nil"/>
              <w:bottom w:val="single" w:sz="12" w:space="0" w:color="244061"/>
              <w:right w:val="single" w:sz="12" w:space="0" w:color="244061"/>
            </w:tcBorders>
          </w:tcPr>
          <w:p>
            <w:pPr>
              <w:pStyle w:val="Normal"/>
              <w:rPr>
                <w:rFonts w:ascii="Arial" w:hAnsi="Arial" w:cs="Arial"/>
                <w:sz w:val="6"/>
                <w:szCs w:val="8"/>
                <w:lang w:val="es-BO"/>
              </w:rPr>
            </w:pPr>
            <w:r>
              <w:rPr>
                <w:rFonts w:cs="Arial" w:ascii="Arial" w:hAnsi="Arial"/>
                <w:sz w:val="6"/>
                <w:szCs w:val="8"/>
                <w:lang w:val="es-BO"/>
              </w:rPr>
            </w:r>
          </w:p>
        </w:tc>
      </w:tr>
      <w:tr>
        <w:trPr>
          <w:trHeight w:val="464" w:hRule="atLeast"/>
        </w:trPr>
        <w:tc>
          <w:tcPr>
            <w:tcW w:w="9920" w:type="dxa"/>
            <w:gridSpan w:val="139"/>
            <w:tcBorders>
              <w:top w:val="single" w:sz="12" w:space="0" w:color="000000"/>
              <w:left w:val="single" w:sz="12" w:space="0" w:color="000000"/>
              <w:right w:val="single" w:sz="12" w:space="0" w:color="000000"/>
            </w:tcBorders>
            <w:shd w:color="auto" w:fill="244061" w:themeFill="accent1" w:themeFillShade="80" w:val="clear"/>
            <w:vAlign w:val="center"/>
          </w:tcPr>
          <w:p>
            <w:pPr>
              <w:pStyle w:val="Normal"/>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39"/>
            <w:tcBorders>
              <w:left w:val="single" w:sz="12" w:space="0" w:color="000000"/>
              <w:bottom w:val="single" w:sz="12" w:space="0" w:color="000000"/>
              <w:right w:val="single" w:sz="12" w:space="0" w:color="000000"/>
            </w:tcBorders>
            <w:shd w:color="auto" w:fill="auto" w:val="clear"/>
            <w:vAlign w:val="bottom"/>
          </w:tcPr>
          <w:p>
            <w:pPr>
              <w:pStyle w:val="Normal"/>
              <w:ind w:right="113" w:hanging="0"/>
              <w:rPr>
                <w:lang w:val="es-BO"/>
              </w:rPr>
            </w:pPr>
            <w:r>
              <w:rPr>
                <w:lang w:val="es-BO"/>
              </w:rPr>
              <w:t xml:space="preserve">De acuerdo con lo establecido en el Artículo 47 de las NB-SABS, los siguientes plazos son de cumplimiento obligatorio: </w:t>
            </w:r>
          </w:p>
          <w:p>
            <w:pPr>
              <w:pStyle w:val="Normal"/>
              <w:ind w:left="510" w:right="113" w:hanging="0"/>
              <w:rPr>
                <w:lang w:val="es-BO"/>
              </w:rPr>
            </w:pPr>
            <w:r>
              <w:rPr>
                <w:lang w:val="es-BO"/>
              </w:rPr>
            </w:r>
          </w:p>
          <w:p>
            <w:pPr>
              <w:pStyle w:val="ListParagraph"/>
              <w:numPr>
                <w:ilvl w:val="2"/>
                <w:numId w:val="7"/>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ind w:left="510" w:right="113" w:hanging="0"/>
              <w:rPr>
                <w:lang w:val="es-BO"/>
              </w:rPr>
            </w:pPr>
            <w:r>
              <w:rPr>
                <w:lang w:val="es-BO"/>
              </w:rPr>
            </w:r>
          </w:p>
          <w:p>
            <w:pPr>
              <w:pStyle w:val="ListParagraph"/>
              <w:numPr>
                <w:ilvl w:val="2"/>
                <w:numId w:val="7"/>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rPr>
                <w:rFonts w:ascii="Verdana" w:hAnsi="Verdana"/>
                <w:sz w:val="16"/>
                <w:szCs w:val="16"/>
                <w:lang w:val="es-BO"/>
              </w:rPr>
            </w:pPr>
            <w:r>
              <w:rPr>
                <w:rFonts w:ascii="Verdana" w:hAnsi="Verdana"/>
                <w:sz w:val="16"/>
                <w:szCs w:val="16"/>
                <w:lang w:val="es-BO"/>
              </w:rPr>
            </w:r>
          </w:p>
          <w:p>
            <w:pPr>
              <w:pStyle w:val="ListParagraph"/>
              <w:numPr>
                <w:ilvl w:val="2"/>
                <w:numId w:val="7"/>
              </w:numPr>
              <w:tabs>
                <w:tab w:val="clear" w:pos="720"/>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ind w:left="510" w:right="113" w:hanging="0"/>
              <w:rPr>
                <w:rFonts w:ascii="Verdana" w:hAnsi="Verdana"/>
                <w:sz w:val="16"/>
                <w:szCs w:val="16"/>
                <w:lang w:val="es-BO"/>
              </w:rPr>
            </w:pPr>
            <w:r>
              <w:rPr>
                <w:rFonts w:ascii="Verdana" w:hAnsi="Verdana"/>
                <w:sz w:val="16"/>
                <w:szCs w:val="16"/>
                <w:lang w:val="es-BO"/>
              </w:rPr>
            </w:r>
          </w:p>
          <w:p>
            <w:pPr>
              <w:pStyle w:val="Normal"/>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39"/>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6" w:type="dxa"/>
            <w:gridSpan w:val="38"/>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rFonts w:ascii="Arial" w:hAnsi="Arial" w:cs="Arial"/>
                <w:b/>
                <w:b/>
                <w:lang w:val="es-BO"/>
              </w:rPr>
            </w:pPr>
            <w:r>
              <w:rPr>
                <w:rFonts w:cs="Arial" w:ascii="Arial" w:hAnsi="Arial"/>
                <w:b/>
                <w:lang w:val="es-BO"/>
              </w:rPr>
              <w:t>ACTIVIDAD</w:t>
            </w:r>
          </w:p>
        </w:tc>
        <w:tc>
          <w:tcPr>
            <w:tcW w:w="1831" w:type="dxa"/>
            <w:gridSpan w:val="3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snapToGrid w:val="false"/>
              <w:jc w:val="center"/>
              <w:rPr>
                <w:i/>
                <w:i/>
                <w:szCs w:val="14"/>
                <w:lang w:val="es-BO"/>
              </w:rPr>
            </w:pPr>
            <w:r>
              <w:rPr>
                <w:rFonts w:cs="Arial" w:ascii="Arial" w:hAnsi="Arial"/>
                <w:b/>
                <w:lang w:val="es-BO"/>
              </w:rPr>
              <w:t>FECHA</w:t>
            </w:r>
          </w:p>
        </w:tc>
        <w:tc>
          <w:tcPr>
            <w:tcW w:w="1460" w:type="dxa"/>
            <w:gridSpan w:val="3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i/>
                <w:i/>
                <w:szCs w:val="14"/>
                <w:lang w:val="es-BO"/>
              </w:rPr>
            </w:pPr>
            <w:r>
              <w:rPr>
                <w:rFonts w:cs="Arial" w:ascii="Arial" w:hAnsi="Arial"/>
                <w:b/>
                <w:lang w:val="es-BO"/>
              </w:rPr>
              <w:t>HORA</w:t>
            </w:r>
          </w:p>
        </w:tc>
        <w:tc>
          <w:tcPr>
            <w:tcW w:w="2523" w:type="dxa"/>
            <w:gridSpan w:val="31"/>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8"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5" w:type="dxa"/>
            <w:gridSpan w:val="5"/>
            <w:tcBorders>
              <w:top w:val="single" w:sz="12" w:space="0" w:color="000000"/>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top w:val="single" w:sz="12" w:space="0" w:color="000000"/>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top w:val="single" w:sz="12" w:space="0" w:color="000000"/>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gridSpan w:val="6"/>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top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restart"/>
            <w:tcBorders>
              <w:top w:val="single" w:sz="12" w:space="0" w:color="000000"/>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top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restart"/>
            <w:tcBorders>
              <w:top w:val="single" w:sz="12" w:space="0" w:color="000000"/>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13</w:t>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02</w:t>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C6D9F1" w:themeFill="text2" w:themeFillTint="33" w:val="clear"/>
            <w:vAlign w:val="center"/>
          </w:tcPr>
          <w:p>
            <w:pPr>
              <w:pStyle w:val="Normal"/>
              <w:snapToGrid w:val="false"/>
              <w:jc w:val="center"/>
              <w:rPr>
                <w:rFonts w:ascii="Arial" w:hAnsi="Arial" w:cs="Arial"/>
                <w:highlight w:val="yellow"/>
                <w:lang w:val="es-BO"/>
              </w:rPr>
            </w:pPr>
            <w:r>
              <w:rPr>
                <w:rFonts w:cs="Arial" w:ascii="Arial" w:hAnsi="Arial"/>
                <w:b/>
                <w:i/>
                <w:sz w:val="12"/>
                <w:highlight w:val="yellow"/>
                <w:lang w:val="es-BO" w:eastAsia="es-BO"/>
              </w:rPr>
              <w:t xml:space="preserve">OFICINA </w:t>
            </w:r>
            <w:r>
              <w:rPr>
                <w:rFonts w:cs="Arial" w:ascii="Arial" w:hAnsi="Arial"/>
                <w:b/>
                <w:i/>
                <w:sz w:val="12"/>
                <w:szCs w:val="16"/>
                <w:highlight w:val="yellow"/>
                <w:lang w:val="es-BO" w:eastAsia="es-BO"/>
              </w:rPr>
              <w:t xml:space="preserve">DE LA GERENCIA DISTRITAL TARIJA DEL SIN AV. VICTOR PAZ ESTENSORO N.º 0184 ESQUINA DANIEL CAMPOS </w:t>
            </w:r>
          </w:p>
        </w:tc>
        <w:tc>
          <w:tcPr>
            <w:tcW w:w="187" w:type="dxa"/>
            <w:vMerge w:val="continue"/>
            <w:tcBorders>
              <w:right w:val="single" w:sz="12" w:space="0" w:color="000000"/>
            </w:tcBorders>
            <w:shd w:color="auto" w:fill="C6D9F1" w:themeFill="text2"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Consultas Escritas (No es obligatoria)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7" w:type="dxa"/>
            <w:vMerge w:val="continue"/>
            <w:tcBorders>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rPr>
              <w:t>(NO CORRESPONDE)</w:t>
            </w:r>
          </w:p>
        </w:tc>
        <w:tc>
          <w:tcPr>
            <w:tcW w:w="187" w:type="dxa"/>
            <w:vMerge w:val="continue"/>
            <w:tcBorders>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right="113" w:hanging="0"/>
              <w:rPr>
                <w:rFonts w:ascii="Arial" w:hAnsi="Arial" w:cs="Arial"/>
                <w:lang w:val="es-BO"/>
              </w:rPr>
            </w:pPr>
            <w:r>
              <w:rPr>
                <w:rFonts w:cs="Arial" w:ascii="Arial" w:hAnsi="Arial"/>
                <w:lang w:val="es-BO"/>
              </w:rPr>
            </w:r>
          </w:p>
          <w:p>
            <w:pPr>
              <w:pStyle w:val="Normal"/>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snapToGrid w:val="false"/>
              <w:ind w:left="113" w:right="113" w:hanging="0"/>
              <w:rPr>
                <w:rFonts w:ascii="Arial" w:hAnsi="Arial" w:cs="Arial"/>
                <w:lang w:val="es-BO"/>
              </w:rPr>
            </w:pPr>
            <w:r>
              <w:rPr>
                <w:rFonts w:cs="Arial" w:ascii="Arial" w:hAnsi="Arial"/>
                <w:lang w:val="es-BO"/>
              </w:rPr>
            </w:r>
          </w:p>
          <w:p>
            <w:pPr>
              <w:pStyle w:val="Normal"/>
              <w:snapToGrid w:val="false"/>
              <w:ind w:right="113" w:hanging="0"/>
              <w:rPr>
                <w:rFonts w:ascii="Arial" w:hAnsi="Arial" w:cs="Arial"/>
                <w:lang w:val="es-BO"/>
              </w:rPr>
            </w:pPr>
            <w:r>
              <w:rPr>
                <w:rFonts w:cs="Arial" w:ascii="Arial" w:hAnsi="Arial"/>
                <w:lang w:val="es-BO"/>
              </w:rPr>
              <w:t xml:space="preserve">  </w:t>
            </w:r>
          </w:p>
          <w:p>
            <w:pPr>
              <w:pStyle w:val="Normal"/>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Hora</w:t>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Min.</w:t>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518"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restart"/>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rPr>
                <w:rFonts w:ascii="Arial" w:hAnsi="Arial" w:cs="Arial"/>
                <w:sz w:val="18"/>
                <w:szCs w:val="16"/>
                <w:lang w:val="es-BO" w:eastAsia="es-ES"/>
              </w:rPr>
            </w:pPr>
            <w:r>
              <w:rPr>
                <w:rFonts w:cs="Arial" w:ascii="Arial" w:hAnsi="Arial"/>
                <w:sz w:val="18"/>
                <w:szCs w:val="16"/>
                <w:lang w:val="es-BO" w:eastAsia="es-ES"/>
              </w:rPr>
              <w:t>02</w:t>
            </w:r>
          </w:p>
        </w:tc>
        <w:tc>
          <w:tcPr>
            <w:tcW w:w="135" w:type="dxa"/>
            <w:gridSpan w:val="5"/>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19" w:type="dxa"/>
            <w:gridSpan w:val="5"/>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2" w:type="dxa"/>
            <w:gridSpan w:val="6"/>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00</w:t>
            </w:r>
          </w:p>
        </w:tc>
        <w:tc>
          <w:tcPr>
            <w:tcW w:w="135" w:type="dxa"/>
            <w:gridSpan w:val="5"/>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b/>
                <w:i/>
                <w:sz w:val="12"/>
                <w:lang w:val="es-BO" w:eastAsia="es-BO"/>
              </w:rPr>
              <w:t>A TRAVÉS DEL RUPE DEL PROPONENTE</w:t>
            </w:r>
          </w:p>
        </w:tc>
        <w:tc>
          <w:tcPr>
            <w:tcW w:w="187" w:type="dxa"/>
            <w:vMerge w:val="continue"/>
            <w:tcBorders>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rHeight w:val="517"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02</w:t>
            </w:r>
          </w:p>
        </w:tc>
        <w:tc>
          <w:tcPr>
            <w:tcW w:w="135" w:type="dxa"/>
            <w:gridSpan w:val="5"/>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19" w:type="dxa"/>
            <w:gridSpan w:val="5"/>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252" w:type="dxa"/>
            <w:gridSpan w:val="6"/>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15</w:t>
            </w:r>
          </w:p>
        </w:tc>
        <w:tc>
          <w:tcPr>
            <w:tcW w:w="135" w:type="dxa"/>
            <w:gridSpan w:val="5"/>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DBE5F1" w:themeFill="accent1" w:themeFillTint="33" w:val="clear"/>
            <w:vAlign w:val="center"/>
          </w:tcPr>
          <w:p>
            <w:pPr>
              <w:pStyle w:val="Normal"/>
              <w:snapToGrid w:val="false"/>
              <w:jc w:val="center"/>
              <w:rPr>
                <w:rFonts w:ascii="Arial" w:hAnsi="Arial" w:cs="Arial"/>
                <w:b/>
                <w:b/>
                <w:i/>
                <w:i/>
                <w:sz w:val="12"/>
                <w:highlight w:val="yellow"/>
                <w:lang w:val="es-BO" w:eastAsia="es-BO"/>
              </w:rPr>
            </w:pPr>
            <w:r>
              <w:rPr>
                <w:rFonts w:cs="Arial" w:ascii="Arial" w:hAnsi="Arial"/>
                <w:b/>
                <w:i/>
                <w:sz w:val="12"/>
                <w:highlight w:val="yellow"/>
                <w:lang w:val="es-BO" w:eastAsia="es-BO"/>
              </w:rPr>
              <w:t xml:space="preserve">OFICINA  DE LA </w:t>
            </w:r>
            <w:r>
              <w:rPr>
                <w:rFonts w:cs="Arial" w:ascii="Arial" w:hAnsi="Arial"/>
                <w:b/>
                <w:i/>
                <w:sz w:val="12"/>
                <w:szCs w:val="16"/>
                <w:highlight w:val="yellow"/>
                <w:lang w:val="es-BO" w:eastAsia="es-BO"/>
              </w:rPr>
              <w:t>GERENCIA DISTRITAL TARIJA DEL SIN AV. VICTOR PAZ ESTENSORO N.º 0184 ESQUINA DANIEL CAMPOS o a traves del enlace</w:t>
            </w:r>
          </w:p>
          <w:p>
            <w:pPr>
              <w:pStyle w:val="Normal"/>
              <w:snapToGrid w:val="false"/>
              <w:jc w:val="center"/>
              <w:rPr>
                <w:rFonts w:ascii="Arial" w:hAnsi="Arial" w:cs="Arial"/>
                <w:b/>
                <w:b/>
                <w:i/>
                <w:i/>
                <w:sz w:val="12"/>
                <w:highlight w:val="yellow"/>
                <w:lang w:val="es-BO" w:eastAsia="es-BO"/>
              </w:rPr>
            </w:pPr>
            <w:hyperlink r:id="rId4">
              <w:r>
                <w:rPr>
                  <w:rStyle w:val="EnlacedeInternet"/>
                  <w:rFonts w:cs="Arial" w:ascii="Helvetica" w:hAnsi="Helvetica"/>
                  <w:b/>
                  <w:i/>
                  <w:sz w:val="12"/>
                  <w:szCs w:val="12"/>
                  <w:highlight w:val="yellow"/>
                  <w:lang w:val="es-BO" w:eastAsia="es-BO"/>
                </w:rPr>
                <w:t>https://sinbolivia.webex.com/meet/</w:t>
              </w:r>
              <w:r>
                <w:rPr>
                  <w:rStyle w:val="EnlacedeInternet"/>
                  <w:rFonts w:cs="Arial" w:ascii="Helvetica" w:hAnsi="Helvetica"/>
                  <w:b/>
                  <w:i/>
                  <w:color w:val="0000FF"/>
                  <w:sz w:val="12"/>
                  <w:szCs w:val="12"/>
                  <w:highlight w:val="yellow"/>
                  <w:u w:val="single"/>
                  <w:lang w:val="es-ES" w:eastAsia="es-ES"/>
                </w:rPr>
                <w:t>g</w:t>
              </w:r>
            </w:hyperlink>
            <w:r>
              <w:rPr>
                <w:rFonts w:cs="Arial" w:ascii="Helvetica" w:hAnsi="Helvetica"/>
                <w:b/>
                <w:i/>
                <w:color w:val="0000FF"/>
                <w:sz w:val="12"/>
                <w:szCs w:val="12"/>
                <w:highlight w:val="yellow"/>
                <w:u w:val="single"/>
                <w:shd w:fill="FFFFFF" w:val="clear"/>
                <w:lang w:val="es-ES" w:eastAsia="es-ES"/>
              </w:rPr>
              <w:t>dtj.sac</w:t>
            </w:r>
            <w:r>
              <w:rPr>
                <w:rFonts w:cs="Arial" w:ascii="Helvetica" w:hAnsi="Helvetica"/>
                <w:b/>
                <w:i/>
                <w:color w:val="0000FF"/>
                <w:sz w:val="12"/>
                <w:szCs w:val="12"/>
                <w:highlight w:val="yellow"/>
                <w:u w:val="single"/>
                <w:shd w:fill="FFFFFF" w:val="clear"/>
                <w:lang w:val="es-BO" w:eastAsia="es-BO"/>
              </w:rPr>
              <w:t xml:space="preserve"> </w:t>
            </w:r>
          </w:p>
        </w:tc>
        <w:tc>
          <w:tcPr>
            <w:tcW w:w="187" w:type="dxa"/>
            <w:vMerge w:val="continue"/>
            <w:tcBorders>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top w:val="single" w:sz="6"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Adjudicación o Declaratoria Desierta</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10</w:t>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vAlign w:val="center"/>
          </w:tcPr>
          <w:p>
            <w:pPr>
              <w:pStyle w:val="Normal"/>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84" w:type="dxa"/>
            <w:gridSpan w:val="6"/>
            <w:tcBorders/>
            <w:shd w:color="auto" w:fill="auto" w:val="cle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gridSpan w:val="6"/>
            <w:tcBorders>
              <w:left w:val="single" w:sz="12" w:space="0" w:color="000000"/>
            </w:tcBorders>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79" w:type="dxa"/>
            <w:gridSpan w:val="9"/>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52" w:type="dxa"/>
            <w:gridSpan w:val="6"/>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459" w:type="dxa"/>
            <w:gridSpan w:val="7"/>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2194" w:type="dxa"/>
            <w:gridSpan w:val="29"/>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10</w:t>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7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restart"/>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19</w:t>
            </w:r>
          </w:p>
        </w:tc>
        <w:tc>
          <w:tcPr>
            <w:tcW w:w="135" w:type="dxa"/>
            <w:gridSpan w:val="5"/>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19" w:type="dxa"/>
            <w:gridSpan w:val="5"/>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restart"/>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vMerge w:val="restart"/>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vMerge w:val="restart"/>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rHeight w:val="53"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ind w:left="113" w:right="113" w:hanging="0"/>
              <w:rPr>
                <w:rFonts w:ascii="Arial" w:hAnsi="Arial" w:cs="Arial"/>
                <w:b/>
                <w:b/>
                <w:lang w:val="es-BO"/>
              </w:rPr>
            </w:pPr>
            <w:r>
              <w:rPr>
                <w:rFonts w:cs="Arial" w:ascii="Arial" w:hAnsi="Arial"/>
                <w:b/>
                <w:lang w:val="es-BO"/>
              </w:rPr>
            </w:r>
          </w:p>
        </w:tc>
        <w:tc>
          <w:tcPr>
            <w:tcW w:w="135" w:type="dxa"/>
            <w:gridSpan w:val="5"/>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35" w:type="dxa"/>
            <w:gridSpan w:val="5"/>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89" w:type="dxa"/>
            <w:gridSpan w:val="5"/>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119" w:type="dxa"/>
            <w:gridSpan w:val="5"/>
            <w:vMerge w:val="continue"/>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630" w:type="dxa"/>
            <w:gridSpan w:val="10"/>
            <w:tcBorders/>
            <w:shd w:color="auto" w:fill="auto" w:val="clear"/>
            <w:vAlign w:val="center"/>
          </w:tcPr>
          <w:p>
            <w:pPr>
              <w:pStyle w:val="Normal"/>
              <w:snapToGrid w:val="false"/>
              <w:jc w:val="center"/>
              <w:rPr>
                <w:rFonts w:ascii="Arial" w:hAnsi="Arial" w:cs="Arial"/>
                <w:sz w:val="2"/>
                <w:szCs w:val="2"/>
                <w:lang w:val="es-BO"/>
              </w:rPr>
            </w:pPr>
            <w:r>
              <w:rPr>
                <w:rFonts w:cs="Arial" w:ascii="Arial" w:hAnsi="Arial"/>
                <w:sz w:val="2"/>
                <w:szCs w:val="2"/>
                <w:lang w:val="es-BO"/>
              </w:rPr>
            </w:r>
          </w:p>
        </w:tc>
        <w:tc>
          <w:tcPr>
            <w:tcW w:w="39"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vMerge w:val="continue"/>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vMerge w:val="continue"/>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right w:val="single" w:sz="12" w:space="0" w:color="000000"/>
            </w:tcBorders>
            <w:shd w:color="auto" w:fill="auto" w:val="clear"/>
            <w:tcMar>
              <w:left w:w="0" w:type="dxa"/>
              <w:right w:w="0" w:type="dxa"/>
            </w:tcM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tcBorders>
            <w:shd w:color="auto" w:fill="auto" w:val="clear"/>
            <w:vAlign w:val="bottom"/>
          </w:tcPr>
          <w:p>
            <w:pPr>
              <w:pStyle w:val="Normal"/>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snapToGrid w:val="false"/>
              <w:ind w:left="113" w:right="113" w:hanging="0"/>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8"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numPr>
                <w:ilvl w:val="0"/>
                <w:numId w:val="24"/>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37"/>
            <w:vMerge w:val="restart"/>
            <w:tcBorders>
              <w:left w:val="single" w:sz="12" w:space="0" w:color="000000"/>
              <w:right w:val="single" w:sz="12" w:space="0" w:color="000000"/>
            </w:tcBorders>
            <w:shd w:color="auto" w:fill="auto" w:val="clear"/>
            <w:tcMar>
              <w:left w:w="0" w:type="dxa"/>
              <w:right w:w="0" w:type="dxa"/>
            </w:tcMar>
            <w:vAlign w:val="center"/>
          </w:tcPr>
          <w:p>
            <w:pPr>
              <w:pStyle w:val="Normal"/>
              <w:snapToGrid w:val="false"/>
              <w:ind w:left="113" w:right="113" w:hanging="0"/>
              <w:rPr>
                <w:rFonts w:ascii="Arial" w:hAnsi="Arial" w:cs="Arial"/>
                <w:b/>
                <w:b/>
                <w:lang w:val="es-BO"/>
              </w:rPr>
            </w:pPr>
            <w:r>
              <w:rPr>
                <w:rFonts w:cs="Arial" w:ascii="Arial" w:hAnsi="Arial"/>
                <w:lang w:val="es-BO"/>
              </w:rPr>
              <w:t>Suscripción de contrato.</w:t>
            </w:r>
          </w:p>
        </w:tc>
        <w:tc>
          <w:tcPr>
            <w:tcW w:w="135" w:type="dxa"/>
            <w:gridSpan w:val="5"/>
            <w:tcBorders>
              <w:left w:val="single" w:sz="12" w:space="0" w:color="000000"/>
            </w:tcBorders>
            <w:shd w:color="auto" w:fill="auto" w:val="clear"/>
            <w:tcMar>
              <w:left w:w="0" w:type="dxa"/>
              <w:right w:w="0" w:type="dxa"/>
            </w:tcM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Día</w:t>
            </w:r>
          </w:p>
        </w:tc>
        <w:tc>
          <w:tcPr>
            <w:tcW w:w="135"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38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Mes</w:t>
            </w:r>
          </w:p>
        </w:tc>
        <w:tc>
          <w:tcPr>
            <w:tcW w:w="119" w:type="dxa"/>
            <w:gridSpan w:val="5"/>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630" w:type="dxa"/>
            <w:gridSpan w:val="1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t>Año</w:t>
            </w:r>
          </w:p>
        </w:tc>
        <w:tc>
          <w:tcPr>
            <w:tcW w:w="39" w:type="dxa"/>
            <w:tcBorders>
              <w:right w:val="single" w:sz="12" w:space="0" w:color="000000"/>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6"/>
            <w:tcBorders>
              <w:left w:val="single" w:sz="12" w:space="0" w:color="000000"/>
            </w:tcBorders>
            <w:tcMar>
              <w:left w:w="0" w:type="dxa"/>
              <w:right w:w="0" w:type="dxa"/>
            </w:tcMar>
          </w:tcPr>
          <w:p>
            <w:pPr>
              <w:pStyle w:val="Normal"/>
              <w:snapToGrid w:val="false"/>
              <w:jc w:val="center"/>
              <w:rPr>
                <w:i/>
                <w:i/>
                <w:sz w:val="14"/>
                <w:szCs w:val="14"/>
                <w:lang w:val="es-BO"/>
              </w:rPr>
            </w:pPr>
            <w:r>
              <w:rPr>
                <w:i/>
                <w:sz w:val="14"/>
                <w:szCs w:val="14"/>
                <w:lang w:val="es-BO"/>
              </w:rPr>
            </w:r>
          </w:p>
        </w:tc>
        <w:tc>
          <w:tcPr>
            <w:tcW w:w="479" w:type="dxa"/>
            <w:gridSpan w:val="9"/>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252" w:type="dxa"/>
            <w:gridSpan w:val="6"/>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459" w:type="dxa"/>
            <w:gridSpan w:val="7"/>
            <w:tcBorders/>
            <w:shd w:color="auto" w:fill="auto" w:val="clear"/>
            <w:tcMar>
              <w:left w:w="0" w:type="dxa"/>
              <w:right w:w="0" w:type="dxa"/>
            </w:tcMar>
            <w:vAlign w:val="center"/>
          </w:tcPr>
          <w:p>
            <w:pPr>
              <w:pStyle w:val="Normal"/>
              <w:snapToGrid w:val="false"/>
              <w:jc w:val="center"/>
              <w:rPr>
                <w:i/>
                <w:i/>
                <w:sz w:val="14"/>
                <w:szCs w:val="14"/>
                <w:lang w:val="es-BO"/>
              </w:rPr>
            </w:pPr>
            <w:r>
              <w:rPr>
                <w:i/>
                <w:sz w:val="14"/>
                <w:szCs w:val="14"/>
                <w:lang w:val="es-BO"/>
              </w:rPr>
            </w:r>
          </w:p>
        </w:tc>
        <w:tc>
          <w:tcPr>
            <w:tcW w:w="135" w:type="dxa"/>
            <w:gridSpan w:val="5"/>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42" w:type="dxa"/>
            <w:vMerge w:val="continue"/>
            <w:tcBorders>
              <w:lef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c>
          <w:tcPr>
            <w:tcW w:w="2194" w:type="dxa"/>
            <w:gridSpan w:val="29"/>
            <w:tcBorders/>
            <w:shd w:color="auto" w:fill="auto" w:val="clear"/>
            <w:vAlign w:val="center"/>
          </w:tcPr>
          <w:p>
            <w:pPr>
              <w:pStyle w:val="Normal"/>
              <w:snapToGrid w:val="false"/>
              <w:jc w:val="center"/>
              <w:rPr>
                <w:i/>
                <w:i/>
                <w:sz w:val="14"/>
                <w:szCs w:val="14"/>
                <w:lang w:val="es-BO"/>
              </w:rPr>
            </w:pPr>
            <w:r>
              <w:rPr>
                <w:i/>
                <w:sz w:val="14"/>
                <w:szCs w:val="14"/>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i/>
                <w:i/>
                <w:sz w:val="14"/>
                <w:szCs w:val="14"/>
                <w:lang w:val="es-BO"/>
              </w:rPr>
            </w:pPr>
            <w:r>
              <w:rPr>
                <w:i/>
                <w:sz w:val="14"/>
                <w:szCs w:val="14"/>
                <w:lang w:val="es-BO"/>
              </w:rPr>
            </w:r>
          </w:p>
        </w:tc>
      </w:tr>
      <w:tr>
        <w:trPr>
          <w:trHeight w:val="190" w:hRule="atLeast"/>
        </w:trPr>
        <w:tc>
          <w:tcPr>
            <w:tcW w:w="438" w:type="dxa"/>
            <w:vMerge w:val="continue"/>
            <w:tcBorders>
              <w:left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lang w:val="es-BO"/>
              </w:rPr>
            </w:pPr>
            <w:r>
              <w:rPr>
                <w:rFonts w:cs="Arial" w:ascii="Arial" w:hAnsi="Arial"/>
                <w:lang w:val="es-BO"/>
              </w:rPr>
            </w:r>
          </w:p>
        </w:tc>
        <w:tc>
          <w:tcPr>
            <w:tcW w:w="3668" w:type="dxa"/>
            <w:gridSpan w:val="37"/>
            <w:vMerge w:val="continue"/>
            <w:tcBorders>
              <w:left w:val="single" w:sz="12" w:space="0" w:color="000000"/>
              <w:right w:val="single" w:sz="12" w:space="0" w:color="000000"/>
            </w:tcBorders>
            <w:shd w:color="auto" w:fill="auto" w:val="clear"/>
            <w:vAlign w:val="bottom"/>
          </w:tcPr>
          <w:p>
            <w:pPr>
              <w:pStyle w:val="Normal"/>
              <w:snapToGrid w:val="false"/>
              <w:jc w:val="right"/>
              <w:rPr>
                <w:rFonts w:ascii="Arial" w:hAnsi="Arial" w:cs="Arial"/>
                <w:b/>
                <w:b/>
                <w:lang w:val="es-BO"/>
              </w:rPr>
            </w:pPr>
            <w:r>
              <w:rPr>
                <w:rFonts w:cs="Arial" w:ascii="Arial" w:hAnsi="Arial"/>
                <w:b/>
                <w:lang w:val="es-BO"/>
              </w:rPr>
            </w:r>
          </w:p>
        </w:tc>
        <w:tc>
          <w:tcPr>
            <w:tcW w:w="135" w:type="dxa"/>
            <w:gridSpan w:val="5"/>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4" w:type="dxa"/>
            <w:gridSpan w:val="6"/>
            <w:tcBorders/>
            <w:shd w:color="auto" w:fill="DBE5F1" w:themeFill="accent1" w:themeFillTint="33" w:val="clear"/>
            <w:vAlign w:val="center"/>
          </w:tcPr>
          <w:p>
            <w:pPr>
              <w:pStyle w:val="Normal"/>
              <w:snapToGrid w:val="false"/>
              <w:jc w:val="center"/>
              <w:rPr>
                <w:rFonts w:ascii="Arial" w:hAnsi="Arial" w:cs="Arial"/>
                <w:sz w:val="18"/>
                <w:szCs w:val="16"/>
                <w:lang w:val="es-BO" w:eastAsia="es-ES"/>
              </w:rPr>
            </w:pPr>
            <w:r>
              <w:rPr>
                <w:rFonts w:cs="Arial" w:ascii="Arial" w:hAnsi="Arial"/>
                <w:sz w:val="18"/>
                <w:szCs w:val="16"/>
                <w:lang w:val="es-BO" w:eastAsia="es-ES"/>
              </w:rPr>
              <w:t>20</w:t>
            </w:r>
          </w:p>
        </w:tc>
        <w:tc>
          <w:tcPr>
            <w:tcW w:w="135"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389" w:type="dxa"/>
            <w:gridSpan w:val="5"/>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03</w:t>
            </w:r>
          </w:p>
        </w:tc>
        <w:tc>
          <w:tcPr>
            <w:tcW w:w="119" w:type="dxa"/>
            <w:gridSpan w:val="5"/>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630" w:type="dxa"/>
            <w:gridSpan w:val="10"/>
            <w:tcBorders/>
            <w:shd w:color="auto" w:fill="DBE5F1" w:themeFill="accent1" w:themeFillTint="33" w:val="clear"/>
            <w:vAlign w:val="center"/>
          </w:tcPr>
          <w:p>
            <w:pPr>
              <w:pStyle w:val="Normal"/>
              <w:snapToGrid w:val="false"/>
              <w:jc w:val="center"/>
              <w:rPr>
                <w:rFonts w:ascii="Arial" w:hAnsi="Arial" w:cs="Arial"/>
                <w:lang w:val="es-BO"/>
              </w:rPr>
            </w:pPr>
            <w:r>
              <w:rPr>
                <w:rFonts w:cs="Arial" w:ascii="Arial" w:hAnsi="Arial"/>
                <w:lang w:val="es-BO"/>
              </w:rPr>
              <w:t>2026</w:t>
            </w:r>
          </w:p>
        </w:tc>
        <w:tc>
          <w:tcPr>
            <w:tcW w:w="39" w:type="dxa"/>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6"/>
            <w:tcBorders>
              <w:left w:val="single" w:sz="12" w:space="0" w:color="000000"/>
            </w:tcBorders>
          </w:tcPr>
          <w:p>
            <w:pPr>
              <w:pStyle w:val="Normal"/>
              <w:snapToGrid w:val="false"/>
              <w:jc w:val="center"/>
              <w:rPr>
                <w:rFonts w:ascii="Arial" w:hAnsi="Arial" w:cs="Arial"/>
                <w:lang w:val="es-BO"/>
              </w:rPr>
            </w:pPr>
            <w:r>
              <w:rPr>
                <w:rFonts w:cs="Arial" w:ascii="Arial" w:hAnsi="Arial"/>
                <w:lang w:val="es-BO"/>
              </w:rPr>
            </w:r>
          </w:p>
        </w:tc>
        <w:tc>
          <w:tcPr>
            <w:tcW w:w="479" w:type="dxa"/>
            <w:gridSpan w:val="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52" w:type="dxa"/>
            <w:gridSpan w:val="6"/>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459" w:type="dxa"/>
            <w:gridSpan w:val="7"/>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35" w:type="dxa"/>
            <w:gridSpan w:val="5"/>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42" w:type="dxa"/>
            <w:vMerge w:val="continue"/>
            <w:tcBorders>
              <w:lef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2194" w:type="dxa"/>
            <w:gridSpan w:val="29"/>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c>
          <w:tcPr>
            <w:tcW w:w="187" w:type="dxa"/>
            <w:vMerge w:val="continue"/>
            <w:tcBorders>
              <w:right w:val="single" w:sz="12" w:space="0" w:color="000000"/>
            </w:tcBorders>
            <w:shd w:color="auto" w:fill="auto" w:val="clear"/>
            <w:vAlign w:val="center"/>
          </w:tcPr>
          <w:p>
            <w:pPr>
              <w:pStyle w:val="Normal"/>
              <w:snapToGrid w:val="false"/>
              <w:jc w:val="center"/>
              <w:rPr>
                <w:rFonts w:ascii="Arial" w:hAnsi="Arial" w:cs="Arial"/>
                <w:lang w:val="es-BO"/>
              </w:rPr>
            </w:pPr>
            <w:r>
              <w:rPr>
                <w:rFonts w:cs="Arial" w:ascii="Arial" w:hAnsi="Arial"/>
                <w:lang w:val="es-BO"/>
              </w:rPr>
            </w:r>
          </w:p>
        </w:tc>
      </w:tr>
      <w:tr>
        <w:trPr/>
        <w:tc>
          <w:tcPr>
            <w:tcW w:w="438"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3534" w:type="dxa"/>
            <w:gridSpan w:val="36"/>
            <w:tcBorders>
              <w:left w:val="single" w:sz="12" w:space="0" w:color="000000"/>
              <w:bottom w:val="single" w:sz="12" w:space="0" w:color="000000"/>
            </w:tcBorders>
            <w:shd w:color="auto" w:fill="auto" w:val="clear"/>
            <w:vAlign w:val="bottom"/>
          </w:tcPr>
          <w:p>
            <w:pPr>
              <w:pStyle w:val="Normal"/>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snapToGrid w:val="false"/>
              <w:jc w:val="right"/>
              <w:rPr>
                <w:rFonts w:ascii="Arial" w:hAnsi="Arial" w:cs="Arial"/>
                <w:b/>
                <w:b/>
                <w:sz w:val="4"/>
                <w:szCs w:val="4"/>
                <w:lang w:val="es-BO"/>
              </w:rPr>
            </w:pPr>
            <w:r>
              <w:rPr>
                <w:rFonts w:cs="Arial" w:ascii="Arial" w:hAnsi="Arial"/>
                <w:b/>
                <w:sz w:val="4"/>
                <w:szCs w:val="4"/>
                <w:lang w:val="es-BO"/>
              </w:rPr>
            </w:r>
          </w:p>
        </w:tc>
        <w:tc>
          <w:tcPr>
            <w:tcW w:w="135" w:type="dxa"/>
            <w:gridSpan w:val="5"/>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4" w:type="dxa"/>
            <w:gridSpan w:val="6"/>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89" w:type="dxa"/>
            <w:gridSpan w:val="5"/>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19" w:type="dxa"/>
            <w:gridSpan w:val="5"/>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630" w:type="dxa"/>
            <w:gridSpan w:val="10"/>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39" w:type="dxa"/>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6"/>
            <w:tcBorders>
              <w:left w:val="single" w:sz="12" w:space="0" w:color="000000"/>
              <w:bottom w:val="single" w:sz="12" w:space="0" w:color="000000"/>
            </w:tcBorders>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79" w:type="dxa"/>
            <w:gridSpan w:val="9"/>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52" w:type="dxa"/>
            <w:gridSpan w:val="6"/>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459" w:type="dxa"/>
            <w:gridSpan w:val="7"/>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35" w:type="dxa"/>
            <w:gridSpan w:val="5"/>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42" w:type="dxa"/>
            <w:vMerge w:val="continue"/>
            <w:tcBorders>
              <w:left w:val="single" w:sz="12" w:space="0" w:color="000000"/>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2194" w:type="dxa"/>
            <w:gridSpan w:val="29"/>
            <w:tcBorders>
              <w:bottom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c>
          <w:tcPr>
            <w:tcW w:w="187" w:type="dxa"/>
            <w:vMerge w:val="continue"/>
            <w:tcBorders>
              <w:bottom w:val="single" w:sz="12" w:space="0" w:color="000000"/>
              <w:right w:val="single" w:sz="12" w:space="0" w:color="000000"/>
            </w:tcBorders>
            <w:shd w:color="auto" w:fill="auto" w:val="clear"/>
            <w:vAlign w:val="center"/>
          </w:tcPr>
          <w:p>
            <w:pPr>
              <w:pStyle w:val="Normal"/>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hanging="0"/>
        <w:jc w:val="both"/>
        <w:rPr>
          <w:rFonts w:ascii="Verdana" w:hAnsi="Verdana"/>
          <w:sz w:val="18"/>
          <w:szCs w:val="18"/>
          <w:lang w:val="es-BO"/>
        </w:rPr>
      </w:pPr>
      <w:r>
        <w:rPr>
          <w:rFonts w:ascii="Verdana" w:hAnsi="Verdana"/>
          <w:sz w:val="18"/>
          <w:szCs w:val="18"/>
          <w:lang w:val="es-BO"/>
        </w:rPr>
      </w:r>
    </w:p>
    <w:p>
      <w:pPr>
        <w:pStyle w:val="Ttulogeneral"/>
        <w:numPr>
          <w:ilvl w:val="0"/>
          <w:numId w:val="12"/>
        </w:numPr>
        <w:spacing w:before="0" w:after="0"/>
        <w:jc w:val="both"/>
        <w:rPr>
          <w:rFonts w:ascii="Verdana" w:hAnsi="Verdana"/>
          <w:sz w:val="18"/>
          <w:szCs w:val="18"/>
          <w:highlight w:val="yellow"/>
          <w:lang w:val="es-BO"/>
        </w:rPr>
      </w:pPr>
      <w:r>
        <w:rPr>
          <w:rFonts w:ascii="Verdana" w:hAnsi="Verdana"/>
          <w:sz w:val="18"/>
          <w:szCs w:val="18"/>
          <w:highlight w:val="yellow"/>
          <w:lang w:val="es-BO"/>
        </w:rPr>
        <w:t>TÉRMINOS DE REFERENCIA Y CONDICIONES TÉCNICAS REQUERIDAS PARA EL SERVICIO DE CONSULTORÍA</w:t>
      </w:r>
    </w:p>
    <w:p>
      <w:pPr>
        <w:pStyle w:val="Normal"/>
        <w:tabs>
          <w:tab w:val="clear" w:pos="720"/>
          <w:tab w:val="left" w:pos="7513" w:leader="none"/>
        </w:tabs>
        <w:ind w:left="705" w:hanging="705"/>
        <w:rPr>
          <w:rFonts w:ascii="Arial" w:hAnsi="Arial" w:cs="Arial"/>
          <w:szCs w:val="18"/>
          <w:highlight w:val="yellow"/>
          <w:lang w:val="es-BO" w:eastAsia="en-US"/>
        </w:rPr>
      </w:pPr>
      <w:r>
        <w:rPr>
          <w:rFonts w:cs="Arial" w:ascii="Arial" w:hAnsi="Arial"/>
          <w:szCs w:val="18"/>
          <w:highlight w:val="yellow"/>
          <w:lang w:val="es-BO" w:eastAsia="en-US"/>
        </w:rPr>
      </w:r>
    </w:p>
    <w:p>
      <w:pPr>
        <w:pStyle w:val="Normal"/>
        <w:rPr>
          <w:rFonts w:cs="Verdana"/>
          <w:szCs w:val="18"/>
          <w:lang w:val="es-BO"/>
        </w:rPr>
      </w:pPr>
      <w:r>
        <w:rPr>
          <w:rFonts w:cs="Verdana"/>
          <w:szCs w:val="18"/>
          <w:highlight w:val="yellow"/>
          <w:lang w:val="es-BO"/>
        </w:rPr>
        <w:t>Los Términos de Referencia para la consultoría, son los siguientes:</w:t>
      </w:r>
    </w:p>
    <w:p>
      <w:pPr>
        <w:pStyle w:val="Normal"/>
        <w:jc w:val="center"/>
        <w:rPr>
          <w:rFonts w:cs="Verdana"/>
          <w:szCs w:val="18"/>
          <w:lang w:val="es-BO"/>
        </w:rPr>
      </w:pPr>
      <w:r>
        <w:rPr>
          <w:rStyle w:val="Strong"/>
          <w:rFonts w:eastAsia="" w:cs="Tahoma" w:ascii="Tahoma" w:hAnsi="Tahoma" w:eastAsiaTheme="minorEastAsia"/>
          <w:sz w:val="20"/>
          <w:szCs w:val="20"/>
          <w:shd w:fill="auto" w:val="clear"/>
        </w:rPr>
        <w:t>TÉRMINOS DE REFERENCIA</w:t>
      </w:r>
    </w:p>
    <w:p>
      <w:pPr>
        <w:pStyle w:val="NoSpacing"/>
        <w:ind w:left="993" w:hanging="426"/>
        <w:jc w:val="center"/>
        <w:rPr>
          <w:rStyle w:val="Strong"/>
          <w:rFonts w:ascii="Tahoma" w:hAnsi="Tahoma" w:eastAsia="" w:cs="Tahoma" w:eastAsiaTheme="minorEastAsia"/>
          <w:sz w:val="20"/>
          <w:szCs w:val="20"/>
        </w:rPr>
      </w:pPr>
      <w:r>
        <w:rPr>
          <w:rFonts w:eastAsia="Tahoma" w:cs="Tahoma" w:ascii="Tahoma" w:hAnsi="Tahoma"/>
          <w:b/>
          <w:bCs/>
          <w:sz w:val="20"/>
          <w:szCs w:val="20"/>
          <w:shd w:fill="auto" w:val="clear"/>
        </w:rPr>
        <w:t>CONTRATACIÓN DE TRES (3) CONSULTORES INDIVIDUALES DE LINEA, TÉCNICO I PARA LA INICIATIVA  “FIABILIDAD DEL PADRÓN NACIONAL DE CONTRIBUYENTES Y PLATAFORMAS MÓVILES DE INSCRIPCIONES, REHABILITACIONES Y ACTUALIZACIÓN DE DATOS IN SITU – GERENCIA DISTRITAL TARIJA”</w:t>
      </w:r>
      <w:r>
        <w:rPr>
          <w:rStyle w:val="Strong"/>
          <w:rFonts w:eastAsia="" w:cs="Tahoma" w:ascii="Tahoma" w:hAnsi="Tahoma" w:eastAsiaTheme="minorEastAsia"/>
          <w:sz w:val="20"/>
          <w:szCs w:val="20"/>
        </w:rPr>
        <w:t xml:space="preserve"> GESTION 2026</w:t>
      </w:r>
    </w:p>
    <w:p>
      <w:pPr>
        <w:pStyle w:val="Sinespaciado1"/>
        <w:jc w:val="center"/>
        <w:rPr>
          <w:rFonts w:ascii="Tahoma" w:hAnsi="Tahoma" w:cs="Tahoma"/>
          <w:b/>
          <w:b/>
          <w:sz w:val="20"/>
          <w:szCs w:val="20"/>
        </w:rPr>
      </w:pPr>
      <w:r>
        <w:rPr>
          <w:rFonts w:cs="Tahoma" w:ascii="Tahoma" w:hAnsi="Tahoma"/>
          <w:b/>
          <w:sz w:val="20"/>
          <w:szCs w:val="20"/>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sz w:val="20"/>
          <w:szCs w:val="20"/>
          <w:u w:val="none"/>
          <w:lang w:val="es-BO"/>
        </w:rPr>
      </w:pPr>
      <w:r>
        <w:rPr>
          <w:rFonts w:cs="Tahoma"/>
          <w:sz w:val="20"/>
          <w:szCs w:val="20"/>
          <w:u w:val="none"/>
          <w:lang w:val="es-BO"/>
        </w:rPr>
        <w:t>Antecedentes.</w:t>
      </w:r>
    </w:p>
    <w:p>
      <w:pPr>
        <w:pStyle w:val="Normal"/>
        <w:jc w:val="both"/>
        <w:rPr>
          <w:rFonts w:ascii="Tahoma" w:hAnsi="Tahoma" w:cs="Tahoma"/>
          <w:sz w:val="20"/>
          <w:szCs w:val="20"/>
          <w:lang w:val="es-MX"/>
        </w:rPr>
      </w:pPr>
      <w:r>
        <w:rPr>
          <w:rFonts w:cs="Tahoma" w:ascii="Tahoma" w:hAnsi="Tahoma"/>
          <w:sz w:val="20"/>
          <w:szCs w:val="20"/>
          <w:lang w:val="es-MX"/>
        </w:rPr>
        <w:t>La Resolución Normativa de Directorio Nº 10-0012-15 de fecha 12 de junio de 2015, en su Artículo 39 (Procedimiento de Inscripción en Plataformas Móviles o “In Situ”), establece que la Administración Tributaria a través de las Plataformas Móviles y/o apersonamiento de servidores públicos en lugares donde se realice cualquier actividad comercial, podrá realizar el registro “In Situ” de personas naturales, jurídicas y empresas unipersonales en el Padrón Nacional de Contribuyentes.</w:t>
      </w:r>
    </w:p>
    <w:p>
      <w:pPr>
        <w:pStyle w:val="Normal"/>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true"/>
        <w:bidi w:val="0"/>
        <w:spacing w:before="0" w:after="0"/>
        <w:ind w:left="0" w:right="0" w:hanging="0"/>
        <w:jc w:val="both"/>
        <w:rPr>
          <w:rFonts w:ascii="Tahoma" w:hAnsi="Tahoma" w:cs="Tahoma"/>
          <w:sz w:val="20"/>
          <w:szCs w:val="20"/>
          <w:lang w:val="es-MX"/>
        </w:rPr>
      </w:pPr>
      <w:r>
        <w:rPr>
          <w:rFonts w:cs="Tahoma" w:ascii="Tahoma" w:hAnsi="Tahoma"/>
          <w:sz w:val="20"/>
          <w:szCs w:val="20"/>
          <w:lang w:val="es-MX"/>
        </w:rPr>
        <w:t xml:space="preserve">De igual forma, el punto 1 del Artículo Nº 66 de la Ley 2492 de 2 de agosto de 2003, Código Tributario Boliviano faculta a la Administración Tributaria realizar controles y verificaciones a los contribuyentes con la finalidad de controlar la información proporcionada al momento de su inscripción y/o actualización de datos. </w:t>
      </w:r>
    </w:p>
    <w:p>
      <w:pPr>
        <w:pStyle w:val="Normal"/>
        <w:jc w:val="both"/>
        <w:rPr>
          <w:rFonts w:ascii="Tahoma" w:hAnsi="Tahoma" w:cs="Tahoma"/>
          <w:sz w:val="20"/>
          <w:szCs w:val="20"/>
          <w:highlight w:val="yellow"/>
          <w:lang w:val="es-MX"/>
        </w:rPr>
      </w:pPr>
      <w:r>
        <w:rPr>
          <w:rFonts w:cs="Tahoma" w:ascii="Tahoma" w:hAnsi="Tahoma"/>
          <w:sz w:val="20"/>
          <w:szCs w:val="20"/>
          <w:highlight w:val="yellow"/>
          <w:lang w:val="es-MX"/>
        </w:rPr>
      </w:r>
    </w:p>
    <w:p>
      <w:pPr>
        <w:pStyle w:val="Normal"/>
        <w:jc w:val="both"/>
        <w:rPr>
          <w:rFonts w:ascii="Tahoma" w:hAnsi="Tahoma" w:cs="Tahoma"/>
          <w:sz w:val="20"/>
          <w:szCs w:val="20"/>
          <w:lang w:val="es-MX"/>
        </w:rPr>
      </w:pPr>
      <w:r>
        <w:rPr>
          <w:rFonts w:cs="Tahoma" w:ascii="Tahoma" w:hAnsi="Tahoma"/>
          <w:sz w:val="20"/>
          <w:szCs w:val="20"/>
          <w:lang w:val="es-MX"/>
        </w:rPr>
        <w:t>Tomando en cuenta los avances tecnológicos desarrollados por el Servicio de Impuestos Nacionales para el registro de contribuyentes en el Padrón Nacional de Contribuyentes, se ha visto por conveniente establecer una nueva alternativa de inscripción al NIT, a través de la cual, los Servidores Públicos autorizados por la Administración Tributaria se apersonen al negocio y/o actividad del contribuyente y procedan a registrarlo, de esta manera se evitará demoras innecesarias tanto en la atención como en la distancia que recorre el sujeto pasivo para apersonarse a nuestras oficinas.</w:t>
      </w:r>
    </w:p>
    <w:p>
      <w:pPr>
        <w:pStyle w:val="Normal"/>
        <w:jc w:val="both"/>
        <w:rPr>
          <w:rFonts w:ascii="Tahoma" w:hAnsi="Tahoma" w:cs="Tahoma"/>
          <w:sz w:val="20"/>
          <w:szCs w:val="20"/>
          <w:lang w:val="es-MX"/>
        </w:rPr>
      </w:pPr>
      <w:r>
        <w:rPr>
          <w:rFonts w:cs="Tahoma" w:ascii="Tahoma" w:hAnsi="Tahoma"/>
          <w:sz w:val="20"/>
          <w:szCs w:val="20"/>
          <w:lang w:val="es-MX"/>
        </w:rPr>
      </w:r>
    </w:p>
    <w:p>
      <w:pPr>
        <w:pStyle w:val="Normal"/>
        <w:widowControl/>
        <w:suppressAutoHyphens w:val="true"/>
        <w:bidi w:val="0"/>
        <w:spacing w:before="0" w:after="0"/>
        <w:ind w:left="0" w:right="0" w:hanging="0"/>
        <w:jc w:val="both"/>
        <w:rPr>
          <w:rFonts w:ascii="Tahoma" w:hAnsi="Tahoma" w:eastAsia="Times New Roman" w:cs="Tahoma"/>
          <w:color w:val="auto"/>
          <w:kern w:val="0"/>
          <w:sz w:val="20"/>
          <w:szCs w:val="20"/>
          <w:lang w:val="es-MX" w:eastAsia="es-ES" w:bidi="ar-SA"/>
        </w:rPr>
      </w:pPr>
      <w:r>
        <w:rPr>
          <w:rFonts w:eastAsia="Times New Roman" w:cs="Tahoma" w:ascii="Tahoma" w:hAnsi="Tahoma"/>
          <w:color w:val="auto"/>
          <w:kern w:val="0"/>
          <w:sz w:val="20"/>
          <w:szCs w:val="20"/>
          <w:lang w:val="es-MX" w:eastAsia="es-ES" w:bidi="ar-SA"/>
        </w:rPr>
        <w:t>Adicionalmente, mediante la iniciativa se pretende actualizar la información incorrecta que hubieran proporcionado los contribuyentes al momento de su empadronamiento en el Servicio de Impuestos Nacionales, asimismo, realizar la verificación en sistema referente a la(s) actividad(es) economica(s), obligaciones tributarias y otros registros migrados al RNC como la verificación In Situ del desarrollo de la(s) actividad(es) economica(s), domicilio(s) fiscal(es) y otros aspectos tributarios, como resultado se espera</w:t>
      </w:r>
      <w:r>
        <w:rPr>
          <w:rFonts w:eastAsia="Times New Roman" w:cs="Tahoma" w:ascii="Tahoma" w:hAnsi="Tahoma"/>
          <w:color w:val="000000"/>
          <w:kern w:val="0"/>
          <w:sz w:val="20"/>
          <w:szCs w:val="20"/>
          <w:shd w:fill="FFFFFF" w:val="clear"/>
          <w:lang w:val="es-MX" w:eastAsia="es-ES" w:bidi="ar-SA"/>
        </w:rPr>
        <w:t xml:space="preserve"> obtener un Padrón de Contribuyentes con datos correctamente registrados.</w:t>
      </w:r>
    </w:p>
    <w:p>
      <w:pPr>
        <w:pStyle w:val="Normal"/>
        <w:ind w:right="284" w:hanging="0"/>
        <w:jc w:val="both"/>
        <w:rPr>
          <w:rFonts w:ascii="Tahoma" w:hAnsi="Tahoma" w:eastAsia="Times New Roman" w:cs="Tahoma"/>
          <w:color w:val="auto"/>
          <w:kern w:val="0"/>
          <w:sz w:val="20"/>
          <w:szCs w:val="20"/>
          <w:highlight w:val="white"/>
          <w:lang w:val="es-MX" w:eastAsia="es-ES" w:bidi="ar-SA"/>
        </w:rPr>
      </w:pPr>
      <w:r>
        <w:rPr>
          <w:rFonts w:eastAsia="Times New Roman" w:cs="Tahoma" w:ascii="Tahoma" w:hAnsi="Tahoma"/>
          <w:color w:val="auto"/>
          <w:kern w:val="0"/>
          <w:sz w:val="20"/>
          <w:szCs w:val="20"/>
          <w:highlight w:val="white"/>
          <w:lang w:val="es-MX" w:eastAsia="es-ES" w:bidi="ar-SA"/>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sz w:val="20"/>
          <w:szCs w:val="20"/>
          <w:u w:val="none"/>
          <w:lang w:val="es-BO"/>
        </w:rPr>
      </w:pPr>
      <w:r>
        <w:rPr>
          <w:rFonts w:cs="Tahoma"/>
          <w:sz w:val="20"/>
          <w:szCs w:val="20"/>
          <w:u w:val="none"/>
          <w:lang w:val="es-BO"/>
        </w:rPr>
        <w:t>JUSTIFICACIÓN DE LA CONTRATACIÓN</w:t>
      </w:r>
    </w:p>
    <w:p>
      <w:pPr>
        <w:pStyle w:val="Normal"/>
        <w:ind w:right="49" w:hanging="0"/>
        <w:jc w:val="both"/>
        <w:rPr>
          <w:rFonts w:ascii="Tahoma" w:hAnsi="Tahoma" w:cs="Tahoma"/>
          <w:sz w:val="20"/>
          <w:szCs w:val="20"/>
          <w:highlight w:val="white"/>
          <w:lang w:val="es-MX"/>
        </w:rPr>
      </w:pPr>
      <w:r>
        <w:rPr>
          <w:rFonts w:cs="Tahoma" w:ascii="Tahoma" w:hAnsi="Tahoma"/>
          <w:sz w:val="20"/>
          <w:szCs w:val="20"/>
          <w:highlight w:val="white"/>
          <w:lang w:val="es-MX"/>
        </w:rPr>
      </w:r>
    </w:p>
    <w:p>
      <w:pPr>
        <w:pStyle w:val="Normal"/>
        <w:ind w:right="49" w:hanging="0"/>
        <w:jc w:val="both"/>
        <w:rPr>
          <w:rFonts w:ascii="Tahoma" w:hAnsi="Tahoma" w:cs="Tahoma"/>
          <w:sz w:val="20"/>
          <w:szCs w:val="20"/>
          <w:lang w:val="es-MX"/>
        </w:rPr>
      </w:pPr>
      <w:r>
        <w:rPr>
          <w:rFonts w:cs="Tahoma" w:ascii="Tahoma" w:hAnsi="Tahoma"/>
          <w:color w:val="000000"/>
          <w:sz w:val="20"/>
          <w:szCs w:val="20"/>
          <w:highlight w:val="white"/>
          <w:shd w:fill="FFFFFF" w:val="clear"/>
          <w:lang w:val="es-MX"/>
        </w:rPr>
        <w:t>Para esta Iniciativa se considera la contratación </w:t>
      </w:r>
      <w:r>
        <w:rPr>
          <w:rFonts w:cs="Tahoma" w:ascii="Tahoma" w:hAnsi="Tahoma"/>
          <w:color w:val="000000"/>
          <w:sz w:val="20"/>
          <w:szCs w:val="20"/>
          <w:highlight w:val="white"/>
          <w:lang w:val="es-MX"/>
        </w:rPr>
        <w:t>de tres (3) Consultores de Línea Técnico I, </w:t>
      </w:r>
      <w:r>
        <w:rPr>
          <w:rFonts w:cs="Tahoma" w:ascii="Tahoma" w:hAnsi="Tahoma"/>
          <w:color w:val="000000"/>
          <w:sz w:val="20"/>
          <w:szCs w:val="20"/>
          <w:highlight w:val="white"/>
          <w:shd w:fill="00FFFF" w:val="clear"/>
          <w:lang w:val="es-MX"/>
        </w:rPr>
        <w:t xml:space="preserve">será a partir del día siguiente hábil a la suscripción del contrato hasta </w:t>
      </w:r>
      <w:r>
        <w:rPr>
          <w:rFonts w:cs="Tahoma" w:ascii="Tahoma" w:hAnsi="Tahoma"/>
          <w:color w:val="000000"/>
          <w:sz w:val="20"/>
          <w:szCs w:val="20"/>
          <w:shd w:fill="auto" w:val="clear"/>
          <w:lang w:val="es-MX"/>
        </w:rPr>
        <w:t>el </w:t>
      </w:r>
      <w:bookmarkStart w:id="101" w:name="OBJ_PREFIX_DWT945_com_zimbra_date"/>
      <w:bookmarkEnd w:id="101"/>
      <w:r>
        <w:rPr>
          <w:rFonts w:cs="Tahoma" w:ascii="Tahoma" w:hAnsi="Tahoma"/>
          <w:color w:val="000000"/>
          <w:sz w:val="20"/>
          <w:szCs w:val="20"/>
          <w:shd w:fill="auto" w:val="clear"/>
          <w:lang w:val="es-MX"/>
        </w:rPr>
        <w:t>31 de diciembre </w:t>
      </w:r>
      <w:r>
        <w:rPr>
          <w:rFonts w:cs="Tahoma" w:ascii="Tahoma" w:hAnsi="Tahoma"/>
          <w:color w:val="000000"/>
          <w:sz w:val="20"/>
          <w:szCs w:val="20"/>
          <w:highlight w:val="white"/>
          <w:shd w:fill="00FFFF" w:val="clear"/>
          <w:lang w:val="es-MX"/>
        </w:rPr>
        <w:t>de 2026</w:t>
      </w:r>
      <w:r>
        <w:rPr>
          <w:rFonts w:cs="Tahoma" w:ascii="Tahoma" w:hAnsi="Tahoma"/>
          <w:color w:val="000000"/>
          <w:sz w:val="20"/>
          <w:szCs w:val="20"/>
          <w:highlight w:val="white"/>
          <w:shd w:fill="FFFF00" w:val="clear"/>
          <w:lang w:val="es-MX"/>
        </w:rPr>
        <w:t>,</w:t>
      </w:r>
      <w:r>
        <w:rPr>
          <w:rFonts w:cs="Tahoma" w:ascii="Tahoma" w:hAnsi="Tahoma"/>
          <w:color w:val="000000"/>
          <w:sz w:val="20"/>
          <w:szCs w:val="20"/>
          <w:highlight w:val="white"/>
          <w:lang w:val="es-MX"/>
        </w:rPr>
        <w:t> </w:t>
      </w:r>
      <w:r>
        <w:rPr>
          <w:rFonts w:cs="Tahoma" w:ascii="Tahoma" w:hAnsi="Tahoma"/>
          <w:color w:val="000000"/>
          <w:sz w:val="20"/>
          <w:szCs w:val="20"/>
          <w:highlight w:val="white"/>
          <w:shd w:fill="FFFF00" w:val="clear"/>
          <w:lang w:val="es-MX"/>
        </w:rPr>
        <w:t>asignado al Departamento de Recaudación y Empadronamiento de la Gerencia Distrital Tarija,</w:t>
      </w:r>
      <w:r>
        <w:rPr>
          <w:rFonts w:cs="Tahoma" w:ascii="Tahoma" w:hAnsi="Tahoma"/>
          <w:color w:val="000000"/>
          <w:sz w:val="20"/>
          <w:szCs w:val="20"/>
          <w:highlight w:val="white"/>
          <w:lang w:val="es-MX"/>
        </w:rPr>
        <w:t> quienes tendrán el </w:t>
      </w:r>
      <w:r>
        <w:rPr>
          <w:rFonts w:cs="Tahoma" w:ascii="Tahoma" w:hAnsi="Tahoma"/>
          <w:color w:val="000000"/>
          <w:sz w:val="20"/>
          <w:szCs w:val="20"/>
          <w:highlight w:val="white"/>
          <w:shd w:fill="FFFFFF" w:val="clear"/>
          <w:lang w:val="es-MX"/>
        </w:rPr>
        <w:t>objetivo de asumir los retos que la institución demanda para el cumplimiento de objetivos trazados de acuerdo al Programa Operativo Anual 2026</w:t>
      </w:r>
      <w:r>
        <w:rPr>
          <w:rFonts w:cs="Tahoma" w:ascii="Tahoma" w:hAnsi="Tahoma"/>
          <w:sz w:val="20"/>
          <w:szCs w:val="20"/>
          <w:highlight w:val="white"/>
          <w:lang w:val="es-MX"/>
        </w:rPr>
        <w:t>.</w:t>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Normal"/>
        <w:ind w:right="49"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 xml:space="preserve">Objetivo DE LA CONSULTORÍA </w:t>
      </w:r>
    </w:p>
    <w:p>
      <w:pPr>
        <w:pStyle w:val="Normal"/>
        <w:ind w:right="49" w:hanging="0"/>
        <w:jc w:val="both"/>
        <w:rPr>
          <w:rFonts w:ascii="Tahoma" w:hAnsi="Tahoma" w:cs="Tahoma"/>
          <w:sz w:val="14"/>
          <w:szCs w:val="14"/>
          <w:lang w:val="es-MX"/>
        </w:rPr>
      </w:pPr>
      <w:r>
        <w:rPr>
          <w:rFonts w:cs="Tahoma" w:ascii="Tahoma" w:hAnsi="Tahoma"/>
          <w:sz w:val="14"/>
          <w:szCs w:val="14"/>
          <w:lang w:val="es-MX"/>
        </w:rPr>
      </w:r>
    </w:p>
    <w:p>
      <w:pPr>
        <w:pStyle w:val="Ttulo1"/>
        <w:keepNext w:val="false"/>
        <w:numPr>
          <w:ilvl w:val="0"/>
          <w:numId w:val="0"/>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Objetivo general.</w:t>
      </w:r>
    </w:p>
    <w:p>
      <w:pPr>
        <w:pStyle w:val="Normal"/>
        <w:jc w:val="both"/>
        <w:rPr>
          <w:rFonts w:ascii="Tahoma" w:hAnsi="Tahoma" w:cs="Tahoma"/>
          <w:sz w:val="20"/>
          <w:szCs w:val="20"/>
          <w:lang w:val="es-ES_tradnl"/>
        </w:rPr>
      </w:pPr>
      <w:r>
        <w:rPr>
          <w:rFonts w:cs="Tahoma" w:ascii="Tahoma" w:hAnsi="Tahoma"/>
          <w:sz w:val="20"/>
          <w:szCs w:val="20"/>
          <w:lang w:val="es-ES_tradnl"/>
        </w:rPr>
        <w:t>Considerando el Marco Normativo, el objetivo es Incrementar el número de registros de personas naturales, jurídicas y empresas unipersonales en el Padrón Nacional de Contribuyentes a través de las inscripciones en las Plataformas Móviles In Situ.</w:t>
      </w:r>
    </w:p>
    <w:p>
      <w:pPr>
        <w:pStyle w:val="Normal"/>
        <w:jc w:val="both"/>
        <w:rPr>
          <w:rFonts w:ascii="Tahoma" w:hAnsi="Tahoma" w:cs="Tahoma"/>
          <w:sz w:val="20"/>
          <w:szCs w:val="20"/>
          <w:lang w:val="es-ES_tradnl"/>
        </w:rPr>
      </w:pPr>
      <w:r>
        <w:rPr>
          <w:rFonts w:cs="Tahoma" w:ascii="Tahoma" w:hAnsi="Tahoma"/>
          <w:sz w:val="20"/>
          <w:szCs w:val="20"/>
          <w:lang w:val="es-ES_tradnl"/>
        </w:rPr>
      </w:r>
    </w:p>
    <w:p>
      <w:pPr>
        <w:pStyle w:val="Cuerpodetexto"/>
        <w:jc w:val="both"/>
        <w:rPr>
          <w:rFonts w:ascii="Tahoma" w:hAnsi="Tahoma" w:eastAsia="Times New Roman" w:cs="Tahoma"/>
          <w:color w:val="auto"/>
          <w:kern w:val="0"/>
          <w:sz w:val="20"/>
          <w:szCs w:val="20"/>
          <w:lang w:val="es-ES_tradnl" w:eastAsia="es-ES" w:bidi="ar-SA"/>
        </w:rPr>
      </w:pPr>
      <w:r>
        <w:rPr>
          <w:rFonts w:eastAsia="Times New Roman" w:cs="Tahoma" w:ascii="Tahoma" w:hAnsi="Tahoma"/>
          <w:color w:val="auto"/>
          <w:kern w:val="0"/>
          <w:sz w:val="20"/>
          <w:szCs w:val="20"/>
          <w:lang w:val="es-ES_tradnl" w:eastAsia="es-ES" w:bidi="ar-SA"/>
        </w:rPr>
        <w:t>Asimismo, el proyecto busca realizar la inscripción, rehabilitación y actualización de datos de personas naturales, jurídicas  y empresas unipersonales mediante plataformas móviles en puntos estratégicos o visitas directas de servidores públicos a los negocios. Además, se verificará y corroborará la información declarada por los contribuyentes en el Registro Nacional de Contribuyentes (RNC), v</w:t>
      </w:r>
      <w:r>
        <w:rPr>
          <w:rFonts w:cs="Tahoma" w:ascii="Tahoma" w:hAnsi="Tahoma"/>
          <w:sz w:val="20"/>
          <w:szCs w:val="20"/>
          <w:lang w:val="es-MX"/>
        </w:rPr>
        <w:t xml:space="preserve">erificando In Situ el desarrollo de la(s) actividad(es) economica(s), domicilio(s) fiscal(es) y otros aspectos tributarios, asimismo, realizar la verificación en sistema referente a la(s) actividad(es) economica(s), obligaciones tributarias y otros registros migrados al RNC, </w:t>
      </w:r>
      <w:r>
        <w:rPr>
          <w:rFonts w:eastAsia="Times New Roman" w:cs="Tahoma" w:ascii="Tahoma" w:hAnsi="Tahoma"/>
          <w:color w:val="auto"/>
          <w:kern w:val="0"/>
          <w:sz w:val="20"/>
          <w:szCs w:val="20"/>
          <w:lang w:val="es-MX" w:eastAsia="es-ES" w:bidi="ar-SA"/>
        </w:rPr>
        <w:t>como resultado se espera</w:t>
      </w:r>
      <w:r>
        <w:rPr>
          <w:rFonts w:eastAsia="Times New Roman" w:cs="Tahoma" w:ascii="Tahoma" w:hAnsi="Tahoma"/>
          <w:color w:val="000000"/>
          <w:kern w:val="0"/>
          <w:sz w:val="20"/>
          <w:szCs w:val="20"/>
          <w:shd w:fill="FFFFFF" w:val="clear"/>
          <w:lang w:val="es-MX" w:eastAsia="es-ES" w:bidi="ar-SA"/>
        </w:rPr>
        <w:t xml:space="preserve"> obtener un Padrón de Contribuyentes con datos correctamente registrados.</w:t>
      </w:r>
    </w:p>
    <w:p>
      <w:pPr>
        <w:pStyle w:val="Ttulo1"/>
        <w:keepNext w:val="false"/>
        <w:numPr>
          <w:ilvl w:val="0"/>
          <w:numId w:val="0"/>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Objetivos ESPECÍFICOS.</w:t>
      </w:r>
    </w:p>
    <w:p>
      <w:pPr>
        <w:pStyle w:val="Normal"/>
        <w:jc w:val="both"/>
        <w:rPr>
          <w:rFonts w:ascii="Tahoma" w:hAnsi="Tahoma" w:cs="Tahoma"/>
          <w:sz w:val="20"/>
          <w:szCs w:val="20"/>
          <w:lang w:val="es-MX"/>
        </w:rPr>
      </w:pPr>
      <w:r>
        <w:rPr>
          <w:rFonts w:cs="Tahoma" w:ascii="Tahoma" w:hAnsi="Tahoma"/>
          <w:sz w:val="20"/>
          <w:szCs w:val="20"/>
          <w:lang w:val="es-MX"/>
        </w:rPr>
      </w:r>
    </w:p>
    <w:p>
      <w:pPr>
        <w:pStyle w:val="ListParagraph"/>
        <w:numPr>
          <w:ilvl w:val="0"/>
          <w:numId w:val="48"/>
        </w:numPr>
        <w:jc w:val="both"/>
        <w:rPr>
          <w:rFonts w:ascii="Tahoma" w:hAnsi="Tahoma" w:cs="Tahoma"/>
          <w:lang w:val="es-ES_tradnl"/>
        </w:rPr>
      </w:pPr>
      <w:r>
        <w:rPr>
          <w:rFonts w:cs="Tahoma" w:ascii="Tahoma" w:hAnsi="Tahoma"/>
          <w:lang w:val="es-ES_tradnl"/>
        </w:rPr>
        <w:t>Registrar a aquellos contribuyentes que ejercen actividades económicas sin NIT.</w:t>
      </w:r>
    </w:p>
    <w:p>
      <w:pPr>
        <w:pStyle w:val="ListParagraph"/>
        <w:ind w:left="1440" w:hanging="0"/>
        <w:jc w:val="both"/>
        <w:rPr>
          <w:rFonts w:ascii="Tahoma" w:hAnsi="Tahoma" w:cs="Tahoma"/>
          <w:lang w:val="es-ES_tradnl"/>
        </w:rPr>
      </w:pPr>
      <w:r>
        <w:rPr>
          <w:rFonts w:cs="Tahoma" w:ascii="Tahoma" w:hAnsi="Tahoma"/>
          <w:lang w:val="es-ES_tradnl"/>
        </w:rPr>
      </w:r>
    </w:p>
    <w:p>
      <w:pPr>
        <w:pStyle w:val="ListParagraph"/>
        <w:numPr>
          <w:ilvl w:val="0"/>
          <w:numId w:val="48"/>
        </w:numPr>
        <w:jc w:val="both"/>
        <w:rPr>
          <w:rFonts w:ascii="Tahoma" w:hAnsi="Tahoma" w:cs="Tahoma"/>
          <w:lang w:val="es-ES_tradnl"/>
        </w:rPr>
      </w:pPr>
      <w:r>
        <w:rPr>
          <w:rFonts w:cs="Tahoma" w:ascii="Tahoma" w:hAnsi="Tahoma"/>
          <w:lang w:val="es-ES_tradnl"/>
        </w:rPr>
        <w:t xml:space="preserve">Realizar Rehabilitaciones de NIT y Modificaciones que soliciten realizar los contribuyentes en las Plataformas Móviles de acuerdo a la Normativa Vigente. </w:t>
      </w:r>
    </w:p>
    <w:p>
      <w:pPr>
        <w:pStyle w:val="ListParagraph"/>
        <w:numPr>
          <w:ilvl w:val="0"/>
          <w:numId w:val="0"/>
        </w:numPr>
        <w:ind w:left="720" w:hanging="0"/>
        <w:jc w:val="both"/>
        <w:rPr>
          <w:rFonts w:ascii="Tahoma" w:hAnsi="Tahoma" w:cs="Tahoma"/>
          <w:lang w:val="es-ES_tradnl"/>
        </w:rPr>
      </w:pPr>
      <w:r>
        <w:rPr>
          <w:rFonts w:cs="Tahoma" w:ascii="Tahoma" w:hAnsi="Tahoma"/>
          <w:lang w:val="es-ES_tradnl"/>
        </w:rPr>
      </w:r>
    </w:p>
    <w:p>
      <w:pPr>
        <w:pStyle w:val="ListParagraph"/>
        <w:numPr>
          <w:ilvl w:val="0"/>
          <w:numId w:val="48"/>
        </w:numPr>
        <w:jc w:val="both"/>
        <w:rPr>
          <w:rFonts w:ascii="Tahoma" w:hAnsi="Tahoma" w:cs="Tahoma"/>
          <w:lang w:val="es-ES_tradnl"/>
        </w:rPr>
      </w:pPr>
      <w:r>
        <w:rPr>
          <w:rFonts w:cs="Tahoma" w:ascii="Tahoma" w:hAnsi="Tahoma"/>
          <w:lang w:val="es-ES_tradnl"/>
        </w:rPr>
        <w:t>Regularizar los datos del contribuyente cuando se encuentra registrado en un Régimen que no le corresponde o se encuentre realizando actividades económicas con el NIT inactivo, caso contrario se procederá a la clausura del establecimiento.</w:t>
      </w:r>
    </w:p>
    <w:p>
      <w:pPr>
        <w:pStyle w:val="ListParagraph"/>
        <w:ind w:left="1440" w:hanging="0"/>
        <w:jc w:val="both"/>
        <w:rPr>
          <w:rFonts w:ascii="Tahoma" w:hAnsi="Tahoma" w:cs="Tahoma"/>
          <w:lang w:val="es-ES_tradnl"/>
        </w:rPr>
      </w:pPr>
      <w:r>
        <w:rPr>
          <w:rFonts w:cs="Tahoma" w:ascii="Tahoma" w:hAnsi="Tahoma"/>
          <w:lang w:val="es-ES_tradnl"/>
        </w:rPr>
      </w:r>
    </w:p>
    <w:p>
      <w:pPr>
        <w:pStyle w:val="ListParagraph"/>
        <w:numPr>
          <w:ilvl w:val="0"/>
          <w:numId w:val="48"/>
        </w:numPr>
        <w:jc w:val="both"/>
        <w:rPr>
          <w:rFonts w:ascii="Tahoma" w:hAnsi="Tahoma" w:cs="Tahoma"/>
          <w:lang w:val="es-ES_tradnl"/>
        </w:rPr>
      </w:pPr>
      <w:r>
        <w:rPr>
          <w:rFonts w:cs="Tahoma" w:ascii="Tahoma" w:hAnsi="Tahoma"/>
          <w:lang w:val="es-ES_tradnl"/>
        </w:rPr>
        <w:t>Absolver consultas que realicen los Contribuyentes a los Consultores que atienden las Plataformas Móviles In-Situ.</w:t>
      </w:r>
    </w:p>
    <w:p>
      <w:pPr>
        <w:pStyle w:val="ListParagraph"/>
        <w:numPr>
          <w:ilvl w:val="0"/>
          <w:numId w:val="0"/>
        </w:numPr>
        <w:ind w:left="720" w:hanging="0"/>
        <w:jc w:val="both"/>
        <w:rPr>
          <w:rFonts w:ascii="Tahoma" w:hAnsi="Tahoma" w:cs="Tahoma"/>
          <w:lang w:val="es-ES_tradnl"/>
        </w:rPr>
      </w:pPr>
      <w:r>
        <w:rPr>
          <w:rFonts w:cs="Tahoma" w:ascii="Tahoma" w:hAnsi="Tahoma"/>
          <w:lang w:val="es-ES_tradnl"/>
        </w:rPr>
      </w:r>
    </w:p>
    <w:p>
      <w:pPr>
        <w:pStyle w:val="Cuerpodetexto"/>
        <w:widowControl/>
        <w:numPr>
          <w:ilvl w:val="0"/>
          <w:numId w:val="48"/>
        </w:numPr>
        <w:bidi w:val="0"/>
        <w:spacing w:before="0" w:after="120"/>
        <w:jc w:val="both"/>
        <w:rPr>
          <w:rFonts w:ascii="Tahoma" w:hAnsi="Tahoma" w:eastAsia="Times New Roman" w:cs="Tahoma"/>
          <w:color w:val="auto"/>
          <w:kern w:val="0"/>
          <w:sz w:val="20"/>
          <w:szCs w:val="20"/>
          <w:lang w:val="es-ES_tradnl" w:eastAsia="es-ES" w:bidi="ar-SA"/>
        </w:rPr>
      </w:pPr>
      <w:r>
        <w:rPr>
          <w:rFonts w:cs="Tahoma" w:ascii="Tahoma" w:hAnsi="Tahoma"/>
          <w:sz w:val="20"/>
          <w:szCs w:val="20"/>
          <w:highlight w:val="white"/>
          <w:lang w:val="es-MX"/>
        </w:rPr>
        <w:t>Verificar en sistema información</w:t>
      </w:r>
      <w:r>
        <w:rPr>
          <w:rFonts w:eastAsia="Times New Roman" w:cs="Tahoma" w:ascii="Tahoma" w:hAnsi="Tahoma"/>
          <w:color w:val="auto"/>
          <w:kern w:val="0"/>
          <w:sz w:val="20"/>
          <w:szCs w:val="20"/>
          <w:highlight w:val="white"/>
          <w:lang w:val="es-ES_tradnl" w:eastAsia="es-ES" w:bidi="ar-SA"/>
        </w:rPr>
        <w:t xml:space="preserve"> referente</w:t>
      </w:r>
      <w:r>
        <w:rPr>
          <w:rFonts w:cs="Tahoma" w:ascii="Tahoma" w:hAnsi="Tahoma"/>
          <w:sz w:val="20"/>
          <w:szCs w:val="20"/>
          <w:highlight w:val="white"/>
          <w:lang w:val="es-MX"/>
        </w:rPr>
        <w:t xml:space="preserve"> a la(s) actividad(es) economica(s), obligaciones tributarias, registros migrados al RNC y otros aspectos tributarios.</w:t>
      </w:r>
    </w:p>
    <w:p>
      <w:pPr>
        <w:pStyle w:val="ListParagraph"/>
        <w:widowControl/>
        <w:numPr>
          <w:ilvl w:val="0"/>
          <w:numId w:val="48"/>
        </w:numPr>
        <w:bidi w:val="0"/>
        <w:spacing w:before="0" w:after="0"/>
        <w:jc w:val="both"/>
        <w:rPr>
          <w:rFonts w:ascii="Tahoma" w:hAnsi="Tahoma"/>
          <w:highlight w:val="white"/>
        </w:rPr>
      </w:pPr>
      <w:r>
        <w:rPr>
          <w:rFonts w:cs="Tahoma" w:ascii="Tahoma" w:hAnsi="Tahoma"/>
          <w:highlight w:val="white"/>
          <w:lang w:val="es-ES_tradnl"/>
        </w:rPr>
        <w:t>Contar con información exacta en el Padrón de contribuyentes sobre el registro del contribuyente con relación al Domicilio Fiscal y Actividad Económica.</w:t>
      </w:r>
    </w:p>
    <w:p>
      <w:pPr>
        <w:pStyle w:val="ListParagraph"/>
        <w:numPr>
          <w:ilvl w:val="0"/>
          <w:numId w:val="0"/>
        </w:numPr>
        <w:ind w:left="0" w:hanging="0"/>
        <w:jc w:val="both"/>
        <w:rPr>
          <w:rFonts w:ascii="Tahoma" w:hAnsi="Tahoma"/>
          <w:highlight w:val="white"/>
        </w:rPr>
      </w:pPr>
      <w:r>
        <w:rPr>
          <w:rFonts w:ascii="Tahoma" w:hAnsi="Tahoma"/>
          <w:highlight w:val="white"/>
        </w:rPr>
      </w:r>
    </w:p>
    <w:p>
      <w:pPr>
        <w:pStyle w:val="ListParagraph"/>
        <w:widowControl/>
        <w:numPr>
          <w:ilvl w:val="0"/>
          <w:numId w:val="48"/>
        </w:numPr>
        <w:bidi w:val="0"/>
        <w:spacing w:before="0" w:after="0"/>
        <w:jc w:val="both"/>
        <w:rPr>
          <w:rFonts w:ascii="Tahoma" w:hAnsi="Tahoma" w:cs="Tahoma"/>
          <w:lang w:val="es-ES_tradnl"/>
        </w:rPr>
      </w:pPr>
      <w:r>
        <w:rPr>
          <w:rFonts w:cs="Tahoma" w:ascii="Tahoma" w:hAnsi="Tahoma"/>
          <w:sz w:val="20"/>
          <w:szCs w:val="20"/>
          <w:highlight w:val="white"/>
          <w:lang w:val="es-ES_tradnl"/>
        </w:rPr>
        <w:t>Registrar las Marcas de Control a los contribuyentes conforme la verificación In Situ realizados en el proceso de verificación.</w:t>
      </w:r>
    </w:p>
    <w:p>
      <w:pPr>
        <w:pStyle w:val="Normal"/>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ALCANCE DEL SERVICIO</w:t>
      </w:r>
    </w:p>
    <w:p>
      <w:pPr>
        <w:pStyle w:val="Normal"/>
        <w:snapToGrid w:val="false"/>
        <w:jc w:val="both"/>
        <w:rPr>
          <w:rFonts w:ascii="Tahoma" w:hAnsi="Tahoma" w:cs="Tahoma"/>
          <w:sz w:val="20"/>
          <w:szCs w:val="20"/>
          <w:lang w:val="es-ES_tradnl"/>
        </w:rPr>
      </w:pPr>
      <w:r>
        <w:rPr>
          <w:rFonts w:cs="Tahoma" w:ascii="Tahoma" w:hAnsi="Tahoma"/>
          <w:sz w:val="20"/>
          <w:szCs w:val="20"/>
          <w:lang w:val="es-ES_tradnl"/>
        </w:rPr>
        <w:t>A través de la Iniciativa se pretende registrar a personas que ejercen Actividades Económicas sin NIT en el Padrón Nacional de Contribuyentes, Rehabiltar NIT inactivos, asmimismo, actualizar la información en el Padrón Nacional de Contribuyentes cuando corresponda, como también brindar información a los Contribuyentes mediante las Plataformas Móviles.</w:t>
      </w:r>
    </w:p>
    <w:p>
      <w:pPr>
        <w:pStyle w:val="Normal"/>
        <w:snapToGrid w:val="false"/>
        <w:jc w:val="both"/>
        <w:rPr>
          <w:rFonts w:ascii="Tahoma" w:hAnsi="Tahoma" w:cs="Tahoma"/>
          <w:sz w:val="20"/>
          <w:szCs w:val="20"/>
          <w:lang w:val="es-ES_tradnl"/>
        </w:rPr>
      </w:pPr>
      <w:r>
        <w:rPr>
          <w:rFonts w:cs="Tahoma" w:ascii="Tahoma" w:hAnsi="Tahoma"/>
          <w:sz w:val="20"/>
          <w:szCs w:val="20"/>
          <w:lang w:val="es-ES_tradnl"/>
        </w:rPr>
      </w:r>
    </w:p>
    <w:p>
      <w:pPr>
        <w:pStyle w:val="Normal"/>
        <w:ind w:right="191" w:hanging="0"/>
        <w:jc w:val="both"/>
        <w:rPr>
          <w:rFonts w:ascii="Tahoma" w:hAnsi="Tahoma" w:cs="Tahoma"/>
          <w:sz w:val="20"/>
          <w:szCs w:val="20"/>
        </w:rPr>
      </w:pPr>
      <w:r>
        <w:rPr>
          <w:rFonts w:cs="Tahoma" w:ascii="Tahoma" w:hAnsi="Tahoma"/>
          <w:sz w:val="20"/>
          <w:szCs w:val="20"/>
        </w:rPr>
        <w:t>Asimismo, complementando las metas establecidas para las verificaciones de Fiabilidad de la presente Iniciativa son las siguientes por Gerencia GRACO y Distrital:</w:t>
      </w:r>
    </w:p>
    <w:p>
      <w:pPr>
        <w:pStyle w:val="Normal"/>
        <w:ind w:right="284" w:hanging="0"/>
        <w:jc w:val="both"/>
        <w:rPr>
          <w:rFonts w:ascii="Tahoma" w:hAnsi="Tahoma" w:eastAsia="Calibri" w:cs="Tahoma"/>
          <w:b/>
          <w:b/>
          <w:sz w:val="20"/>
          <w:szCs w:val="20"/>
        </w:rPr>
      </w:pPr>
      <w:r>
        <w:rPr>
          <w:rFonts w:eastAsia="Calibri" w:cs="Tahoma" w:ascii="Tahoma" w:hAnsi="Tahoma"/>
          <w:b/>
          <w:sz w:val="20"/>
          <w:szCs w:val="20"/>
        </w:rPr>
      </w:r>
    </w:p>
    <w:tbl>
      <w:tblPr>
        <w:tblW w:w="7220" w:type="dxa"/>
        <w:jc w:val="center"/>
        <w:tblInd w:w="0" w:type="dxa"/>
        <w:tblCellMar>
          <w:top w:w="0" w:type="dxa"/>
          <w:left w:w="70" w:type="dxa"/>
          <w:bottom w:w="0" w:type="dxa"/>
          <w:right w:w="70" w:type="dxa"/>
        </w:tblCellMar>
        <w:tblLook w:val="04a0" w:noHBand="0" w:noVBand="1" w:firstColumn="1" w:lastRow="0" w:lastColumn="0" w:firstRow="1"/>
      </w:tblPr>
      <w:tblGrid>
        <w:gridCol w:w="4480"/>
        <w:gridCol w:w="2739"/>
      </w:tblGrid>
      <w:tr>
        <w:trPr>
          <w:trHeight w:val="300" w:hRule="atLeast"/>
        </w:trPr>
        <w:tc>
          <w:tcPr>
            <w:tcW w:w="4480" w:type="dxa"/>
            <w:tcBorders>
              <w:top w:val="single" w:sz="4" w:space="0" w:color="000000"/>
              <w:left w:val="single" w:sz="4" w:space="0" w:color="000000"/>
              <w:bottom w:val="single" w:sz="4" w:space="0" w:color="000000"/>
              <w:right w:val="single" w:sz="4" w:space="0" w:color="000000"/>
            </w:tcBorders>
            <w:shd w:color="000000" w:fill="2F75B5" w:val="clear"/>
            <w:vAlign w:val="bottom"/>
          </w:tcPr>
          <w:p>
            <w:pPr>
              <w:pStyle w:val="Normal"/>
              <w:widowControl w:val="false"/>
              <w:jc w:val="center"/>
              <w:rPr>
                <w:rFonts w:ascii="Tahoma" w:hAnsi="Tahoma" w:cs="Tahoma"/>
                <w:color w:val="FFFFFF"/>
                <w:sz w:val="20"/>
                <w:szCs w:val="20"/>
              </w:rPr>
            </w:pPr>
            <w:r>
              <w:rPr>
                <w:rFonts w:cs="Tahoma" w:ascii="Tahoma" w:hAnsi="Tahoma"/>
                <w:color w:val="FFFFFF"/>
                <w:sz w:val="20"/>
                <w:szCs w:val="20"/>
              </w:rPr>
              <w:t>Productos</w:t>
            </w:r>
          </w:p>
        </w:tc>
        <w:tc>
          <w:tcPr>
            <w:tcW w:w="2739" w:type="dxa"/>
            <w:tcBorders>
              <w:top w:val="single" w:sz="4" w:space="0" w:color="000000"/>
              <w:bottom w:val="single" w:sz="4" w:space="0" w:color="000000"/>
              <w:right w:val="single" w:sz="4" w:space="0" w:color="000000"/>
            </w:tcBorders>
            <w:shd w:color="000000" w:fill="2F75B5" w:val="clear"/>
            <w:vAlign w:val="bottom"/>
          </w:tcPr>
          <w:p>
            <w:pPr>
              <w:pStyle w:val="Normal"/>
              <w:widowControl w:val="false"/>
              <w:jc w:val="center"/>
              <w:rPr>
                <w:rFonts w:ascii="Tahoma" w:hAnsi="Tahoma" w:cs="Tahoma"/>
                <w:color w:val="FFFFFF"/>
                <w:sz w:val="20"/>
                <w:szCs w:val="20"/>
              </w:rPr>
            </w:pPr>
            <w:r>
              <w:rPr>
                <w:rFonts w:cs="Tahoma" w:ascii="Tahoma" w:hAnsi="Tahoma"/>
                <w:color w:val="FFFFFF"/>
                <w:sz w:val="20"/>
                <w:szCs w:val="20"/>
              </w:rPr>
              <w:t>Tiempo de Ejecución</w:t>
            </w:r>
          </w:p>
        </w:tc>
      </w:tr>
      <w:tr>
        <w:trPr>
          <w:trHeight w:val="585" w:hRule="atLeast"/>
        </w:trPr>
        <w:tc>
          <w:tcPr>
            <w:tcW w:w="4480" w:type="dxa"/>
            <w:tcBorders>
              <w:left w:val="single" w:sz="4" w:space="0" w:color="000000"/>
              <w:bottom w:val="single" w:sz="4" w:space="0" w:color="000000"/>
              <w:right w:val="single" w:sz="4" w:space="0" w:color="000000"/>
            </w:tcBorders>
            <w:shd w:color="auto" w:fill="auto" w:val="clear"/>
            <w:vAlign w:val="bottom"/>
          </w:tcPr>
          <w:p>
            <w:pPr>
              <w:pStyle w:val="Normal"/>
              <w:widowControl w:val="false"/>
              <w:rPr>
                <w:rFonts w:ascii="Tahoma" w:hAnsi="Tahoma" w:cs="Tahoma"/>
                <w:color w:val="000000"/>
                <w:sz w:val="20"/>
                <w:szCs w:val="20"/>
              </w:rPr>
            </w:pPr>
            <w:r>
              <w:rPr>
                <w:rFonts w:cs="Tahoma" w:ascii="Tahoma" w:hAnsi="Tahoma"/>
                <w:color w:val="000000"/>
                <w:sz w:val="20"/>
                <w:szCs w:val="20"/>
              </w:rPr>
              <w:t>Gerencias Distritales meta de 50% de universo de contribuyentes (Área Urbana y Área Rural).                               Gerencias GRACO meta 100% de universo de contribuyentes.</w:t>
            </w:r>
          </w:p>
        </w:tc>
        <w:tc>
          <w:tcPr>
            <w:tcW w:w="2739" w:type="dxa"/>
            <w:tcBorders>
              <w:bottom w:val="single" w:sz="4" w:space="0" w:color="000000"/>
              <w:right w:val="single" w:sz="4" w:space="0" w:color="000000"/>
            </w:tcBorders>
            <w:shd w:color="auto" w:fill="auto" w:val="clear"/>
            <w:vAlign w:val="center"/>
          </w:tcPr>
          <w:p>
            <w:pPr>
              <w:pStyle w:val="Normal"/>
              <w:widowControl w:val="false"/>
              <w:rPr>
                <w:rFonts w:ascii="Tahoma" w:hAnsi="Tahoma" w:cs="Tahoma"/>
                <w:color w:val="000000"/>
                <w:sz w:val="20"/>
                <w:szCs w:val="20"/>
              </w:rPr>
            </w:pPr>
            <w:r>
              <w:rPr>
                <w:rFonts w:cs="Tahoma" w:ascii="Tahoma" w:hAnsi="Tahoma"/>
                <w:color w:val="000000"/>
                <w:sz w:val="20"/>
                <w:szCs w:val="20"/>
              </w:rPr>
              <w:t xml:space="preserve">Durante la Ejecución de la </w:t>
              <w:br/>
              <w:t>Iniciativa</w:t>
            </w:r>
          </w:p>
        </w:tc>
      </w:tr>
      <w:tr>
        <w:trPr>
          <w:trHeight w:val="600" w:hRule="atLeast"/>
        </w:trPr>
        <w:tc>
          <w:tcPr>
            <w:tcW w:w="4480" w:type="dxa"/>
            <w:tcBorders>
              <w:left w:val="single" w:sz="4" w:space="0" w:color="000000"/>
              <w:bottom w:val="single" w:sz="4" w:space="0" w:color="000000"/>
              <w:right w:val="single" w:sz="4" w:space="0" w:color="000000"/>
            </w:tcBorders>
            <w:shd w:color="auto" w:fill="auto" w:val="clear"/>
            <w:vAlign w:val="bottom"/>
          </w:tcPr>
          <w:p>
            <w:pPr>
              <w:pStyle w:val="Normal"/>
              <w:widowControl w:val="false"/>
              <w:rPr>
                <w:rFonts w:ascii="Tahoma" w:hAnsi="Tahoma" w:cs="Tahoma"/>
                <w:color w:val="000000"/>
                <w:sz w:val="20"/>
                <w:szCs w:val="20"/>
              </w:rPr>
            </w:pPr>
            <w:r>
              <w:rPr>
                <w:rFonts w:cs="Tahoma" w:ascii="Tahoma" w:hAnsi="Tahoma"/>
                <w:color w:val="000000"/>
                <w:sz w:val="20"/>
                <w:szCs w:val="20"/>
              </w:rPr>
              <w:t>Archivo de la documentación, emergente de la</w:t>
              <w:br/>
              <w:t>Iniciativa</w:t>
            </w:r>
          </w:p>
        </w:tc>
        <w:tc>
          <w:tcPr>
            <w:tcW w:w="2739" w:type="dxa"/>
            <w:tcBorders>
              <w:bottom w:val="single" w:sz="4" w:space="0" w:color="000000"/>
              <w:right w:val="single" w:sz="4" w:space="0" w:color="000000"/>
            </w:tcBorders>
            <w:shd w:color="auto" w:fill="auto" w:val="clear"/>
            <w:vAlign w:val="center"/>
          </w:tcPr>
          <w:p>
            <w:pPr>
              <w:pStyle w:val="Normal"/>
              <w:widowControl w:val="false"/>
              <w:rPr>
                <w:rFonts w:ascii="Tahoma" w:hAnsi="Tahoma" w:cs="Tahoma"/>
                <w:color w:val="000000"/>
                <w:sz w:val="20"/>
                <w:szCs w:val="20"/>
              </w:rPr>
            </w:pPr>
            <w:r>
              <w:rPr>
                <w:rFonts w:cs="Tahoma" w:ascii="Tahoma" w:hAnsi="Tahoma"/>
                <w:color w:val="000000"/>
                <w:sz w:val="20"/>
                <w:szCs w:val="20"/>
              </w:rPr>
              <w:t xml:space="preserve">A la Conclusión de la </w:t>
              <w:br/>
              <w:t>Iniciativa</w:t>
            </w:r>
          </w:p>
        </w:tc>
      </w:tr>
    </w:tbl>
    <w:p>
      <w:pPr>
        <w:pStyle w:val="Normal"/>
        <w:ind w:left="284" w:right="284" w:firstLine="708"/>
        <w:jc w:val="both"/>
        <w:rPr>
          <w:rFonts w:ascii="Tahoma" w:hAnsi="Tahoma" w:eastAsia="Calibri" w:cs="Tahoma"/>
          <w:b/>
          <w:b/>
          <w:color w:val="000000"/>
          <w:sz w:val="20"/>
          <w:szCs w:val="20"/>
          <w:lang w:val="es-ES_tradnl"/>
        </w:rPr>
      </w:pPr>
      <w:r>
        <w:rPr>
          <w:rFonts w:eastAsia="Calibri" w:cs="Tahoma" w:ascii="Tahoma" w:hAnsi="Tahoma"/>
          <w:b/>
          <w:color w:val="000000"/>
          <w:sz w:val="20"/>
          <w:szCs w:val="20"/>
          <w:lang w:val="es-ES_tradnl"/>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pPr>
      <w:r>
        <w:rPr>
          <w:rFonts w:cs="Tahoma"/>
          <w:bCs/>
          <w:sz w:val="20"/>
          <w:szCs w:val="20"/>
          <w:u w:val="none"/>
          <w:lang w:val="es-BO"/>
        </w:rPr>
        <w:t xml:space="preserve">ACTIVIDADES </w:t>
      </w:r>
    </w:p>
    <w:p>
      <w:pPr>
        <w:pStyle w:val="Normal"/>
        <w:jc w:val="both"/>
        <w:rPr>
          <w:rFonts w:ascii="Tahoma" w:hAnsi="Tahoma" w:cs="Tahoma"/>
          <w:sz w:val="20"/>
          <w:szCs w:val="20"/>
        </w:rPr>
      </w:pPr>
      <w:r>
        <w:rPr>
          <w:rFonts w:cs="Tahoma" w:ascii="Tahoma" w:hAnsi="Tahoma"/>
          <w:sz w:val="20"/>
          <w:szCs w:val="20"/>
        </w:rPr>
        <w:t xml:space="preserve">Las actividades que deben realizar para cumplir los objetivos son las siguientes: </w:t>
      </w:r>
    </w:p>
    <w:p>
      <w:pPr>
        <w:pStyle w:val="Normal"/>
        <w:ind w:left="1068" w:hanging="0"/>
        <w:jc w:val="both"/>
        <w:rPr>
          <w:rFonts w:ascii="Tahoma" w:hAnsi="Tahoma" w:cs="Tahoma"/>
          <w:sz w:val="20"/>
          <w:szCs w:val="20"/>
          <w:lang w:val="es-MX"/>
        </w:rPr>
      </w:pPr>
      <w:r>
        <w:rPr>
          <w:rFonts w:cs="Tahoma" w:ascii="Tahoma" w:hAnsi="Tahoma"/>
          <w:sz w:val="20"/>
          <w:szCs w:val="20"/>
          <w:lang w:val="es-MX"/>
        </w:rPr>
      </w:r>
    </w:p>
    <w:p>
      <w:pPr>
        <w:pStyle w:val="Normal"/>
        <w:numPr>
          <w:ilvl w:val="0"/>
          <w:numId w:val="4"/>
        </w:numPr>
        <w:spacing w:lineRule="auto" w:line="276" w:before="120" w:after="0"/>
        <w:ind w:left="709" w:right="334" w:hanging="360"/>
        <w:contextualSpacing/>
        <w:jc w:val="both"/>
        <w:rPr/>
      </w:pPr>
      <w:r>
        <w:rPr>
          <w:rFonts w:cs="Tahoma" w:ascii="Tahoma" w:hAnsi="Tahoma"/>
          <w:color w:val="000000"/>
          <w:sz w:val="20"/>
          <w:szCs w:val="20"/>
          <w:lang w:eastAsia="en-US"/>
        </w:rPr>
        <w:t>En coordinación con el servidor público de planta (Responsable del Proyecto), verificará y definirá las rutas y lugares donde se instalarán las plataformas móviles y se realizaran las verificaciones de direcciones seleccionadas en las cuales se llevara a cabo el relevamiento de información, permisos de la Alcaldía, recursos materiales e informáticos a emplear y otros necesarios. Se debe llevar un registro de esta información por día a través del “R-1551-01- Registro de Zonas y Direcciones verificadas por Plataformas In Situ”</w:t>
      </w:r>
    </w:p>
    <w:p>
      <w:pPr>
        <w:pStyle w:val="Normal"/>
        <w:spacing w:lineRule="auto" w:line="276" w:before="120" w:after="0"/>
        <w:ind w:left="1417"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
        </w:numPr>
        <w:spacing w:lineRule="auto" w:line="276" w:before="120" w:after="0"/>
        <w:ind w:left="709" w:right="334" w:hanging="360"/>
        <w:contextualSpacing/>
        <w:jc w:val="both"/>
        <w:rPr/>
      </w:pPr>
      <w:r>
        <w:rPr>
          <w:rFonts w:cs="Tahoma" w:ascii="Tahoma" w:hAnsi="Tahoma"/>
          <w:color w:val="000000"/>
          <w:sz w:val="20"/>
          <w:szCs w:val="20"/>
          <w:lang w:eastAsia="en-US"/>
        </w:rPr>
        <w:t xml:space="preserve">Inscribir, rehabilitar o modificar datos de los sujetos pasivos (personas naturales y empresas unipersonales), conforme los requisitos y procedimientos establecidos en la normativa citada en el presente Proyecto, debiendo llevar un registro de las actividades realizadas por día en el “R-1553-01 - Planilla de Inscripciones y Modificaciones de datos a través de Plataformas In Situ”. </w:t>
      </w:r>
    </w:p>
    <w:p>
      <w:pPr>
        <w:pStyle w:val="Normal"/>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
        </w:numPr>
        <w:spacing w:lineRule="auto" w:line="276" w:before="120" w:after="0"/>
        <w:ind w:left="709" w:right="334" w:hanging="360"/>
        <w:contextualSpacing/>
        <w:jc w:val="both"/>
        <w:rPr/>
      </w:pPr>
      <w:r>
        <w:rPr>
          <w:rFonts w:cs="Tahoma" w:ascii="Tahoma" w:hAnsi="Tahoma"/>
          <w:color w:val="000000"/>
          <w:sz w:val="20"/>
          <w:szCs w:val="20"/>
          <w:lang w:eastAsia="en-US"/>
        </w:rPr>
        <w:t xml:space="preserve">Identificar contribuyentes que presenten observaciones en la Actividades Económicas, Domicilio Fiscal, o no regularicen sus datos deberán ser reportados a la Iniciativa de Fiabilidad en la plantilla “R-1543-01- Planilla de Registro de Contribuyentes y personas que tienen que regularizar sus datos con el SIN”. </w:t>
      </w:r>
    </w:p>
    <w:p>
      <w:pPr>
        <w:pStyle w:val="Normal"/>
        <w:spacing w:lineRule="auto" w:line="276" w:before="120" w:after="0"/>
        <w:ind w:left="1417"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
        </w:numPr>
        <w:spacing w:lineRule="auto" w:line="276" w:before="120" w:after="0"/>
        <w:ind w:left="709" w:right="334" w:hanging="360"/>
        <w:contextualSpacing/>
        <w:jc w:val="both"/>
        <w:rPr/>
      </w:pPr>
      <w:r>
        <w:rPr>
          <w:rFonts w:cs="Tahoma" w:ascii="Tahoma" w:hAnsi="Tahoma"/>
          <w:color w:val="000000"/>
          <w:sz w:val="20"/>
          <w:szCs w:val="20"/>
          <w:lang w:eastAsia="en-US"/>
        </w:rPr>
        <w:t>Realizar visitas a los negocios de los contribuyentes a fin de verificar si estos realizan una actividad económica sin NIT, con NIT inactivo o con un régimen que no le corresponda a fin de regularizar dicha información, caso contrario proceder con la clausura del establecimiento.</w:t>
      </w:r>
    </w:p>
    <w:p>
      <w:pPr>
        <w:pStyle w:val="Normal"/>
        <w:spacing w:lineRule="auto" w:line="276" w:before="120" w:after="0"/>
        <w:ind w:left="709" w:right="334" w:hanging="0"/>
        <w:contextualSpacing/>
        <w:jc w:val="both"/>
        <w:rPr>
          <w:rFonts w:ascii="Tahoma" w:hAnsi="Tahoma" w:cs="Tahoma"/>
          <w:color w:val="000000"/>
          <w:sz w:val="20"/>
          <w:szCs w:val="20"/>
          <w:lang w:eastAsia="en-US"/>
        </w:rPr>
      </w:pPr>
      <w:r>
        <w:rPr>
          <w:rFonts w:cs="Tahoma" w:ascii="Tahoma" w:hAnsi="Tahoma"/>
          <w:color w:val="000000"/>
          <w:sz w:val="20"/>
          <w:szCs w:val="20"/>
          <w:lang w:eastAsia="en-US"/>
        </w:rPr>
      </w:r>
    </w:p>
    <w:p>
      <w:pPr>
        <w:pStyle w:val="Normal"/>
        <w:numPr>
          <w:ilvl w:val="0"/>
          <w:numId w:val="4"/>
        </w:numPr>
        <w:spacing w:lineRule="auto" w:line="276" w:before="120" w:after="0"/>
        <w:ind w:left="709" w:right="334" w:hanging="360"/>
        <w:contextualSpacing/>
        <w:jc w:val="both"/>
        <w:rPr/>
      </w:pPr>
      <w:r>
        <w:rPr>
          <w:rFonts w:cs="Tahoma" w:ascii="Tahoma" w:hAnsi="Tahoma"/>
          <w:color w:val="000000"/>
          <w:sz w:val="20"/>
          <w:szCs w:val="20"/>
          <w:lang w:eastAsia="en-US"/>
        </w:rPr>
        <w:t>Elaborar una Base de Datos (permanentemente actualizada), según formato establecido, de los negocios visitados por día, sea que los contribuyentes no registrados se hayan inscrito o no en el Padrón nacional de contribuyentes, para la obtención del NIT o presenten ciertas observaciones.</w:t>
      </w:r>
    </w:p>
    <w:p>
      <w:pPr>
        <w:pStyle w:val="Normal"/>
        <w:spacing w:lineRule="auto" w:line="276" w:before="120" w:after="0"/>
        <w:ind w:left="1417" w:right="334" w:hanging="0"/>
        <w:contextualSpacing/>
        <w:jc w:val="both"/>
        <w:rPr>
          <w:rFonts w:ascii="Tahoma" w:hAnsi="Tahoma" w:cs="Tahoma"/>
          <w:color w:val="000000"/>
          <w:sz w:val="18"/>
          <w:szCs w:val="18"/>
          <w:lang w:eastAsia="en-US"/>
        </w:rPr>
      </w:pPr>
      <w:r>
        <w:rPr>
          <w:rFonts w:cs="Tahoma" w:ascii="Tahoma" w:hAnsi="Tahoma"/>
          <w:color w:val="000000"/>
          <w:sz w:val="18"/>
          <w:szCs w:val="18"/>
          <w:lang w:eastAsia="en-US"/>
        </w:rPr>
      </w:r>
    </w:p>
    <w:p>
      <w:pPr>
        <w:pStyle w:val="Normal"/>
        <w:numPr>
          <w:ilvl w:val="0"/>
          <w:numId w:val="4"/>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Orientar y asesorar al contribuyente sobre otras consultas de carácter tributario.</w:t>
      </w:r>
    </w:p>
    <w:p>
      <w:pPr>
        <w:pStyle w:val="Normal"/>
        <w:spacing w:lineRule="auto" w:line="276" w:before="120" w:after="0"/>
        <w:ind w:left="1417" w:right="334" w:hanging="0"/>
        <w:contextualSpacing/>
        <w:jc w:val="both"/>
        <w:rPr>
          <w:rFonts w:ascii="Tahoma" w:hAnsi="Tahoma" w:cs="Tahoma"/>
          <w:color w:val="000000"/>
          <w:sz w:val="18"/>
          <w:szCs w:val="18"/>
          <w:lang w:eastAsia="en-US"/>
        </w:rPr>
      </w:pPr>
      <w:r>
        <w:rPr>
          <w:rFonts w:cs="Tahoma" w:ascii="Tahoma" w:hAnsi="Tahoma"/>
          <w:color w:val="000000"/>
          <w:sz w:val="18"/>
          <w:szCs w:val="18"/>
          <w:lang w:eastAsia="en-US"/>
        </w:rPr>
      </w:r>
    </w:p>
    <w:p>
      <w:pPr>
        <w:pStyle w:val="Normal"/>
        <w:numPr>
          <w:ilvl w:val="0"/>
          <w:numId w:val="4"/>
        </w:numPr>
        <w:spacing w:lineRule="auto" w:line="276" w:before="120" w:after="0"/>
        <w:ind w:left="709" w:right="334" w:hanging="360"/>
        <w:contextualSpacing/>
        <w:jc w:val="both"/>
        <w:rPr>
          <w:rFonts w:ascii="Tahoma" w:hAnsi="Tahoma" w:cs="Tahoma"/>
          <w:color w:val="000000"/>
          <w:sz w:val="20"/>
          <w:szCs w:val="20"/>
          <w:lang w:eastAsia="en-US"/>
        </w:rPr>
      </w:pPr>
      <w:r>
        <w:rPr>
          <w:rFonts w:cs="Tahoma" w:ascii="Tahoma" w:hAnsi="Tahoma"/>
          <w:color w:val="000000"/>
          <w:sz w:val="20"/>
          <w:szCs w:val="20"/>
          <w:lang w:eastAsia="en-US"/>
        </w:rPr>
        <w:t>Resguardar los activos del Servicio de Impuestos Nacionales, que sean asignadas a las Plataformas Móviles de Inscripción In Situ.</w:t>
      </w:r>
    </w:p>
    <w:p>
      <w:pPr>
        <w:pStyle w:val="Normal"/>
        <w:spacing w:lineRule="auto" w:line="276" w:before="120" w:after="0"/>
        <w:ind w:left="1417" w:right="334" w:hanging="0"/>
        <w:contextualSpacing/>
        <w:jc w:val="both"/>
        <w:rPr>
          <w:rFonts w:ascii="Tahoma" w:hAnsi="Tahoma" w:cs="Tahoma"/>
          <w:color w:val="000000"/>
          <w:sz w:val="18"/>
          <w:szCs w:val="18"/>
          <w:lang w:eastAsia="en-US"/>
        </w:rPr>
      </w:pPr>
      <w:r>
        <w:rPr>
          <w:rFonts w:cs="Tahoma" w:ascii="Tahoma" w:hAnsi="Tahoma"/>
          <w:color w:val="000000"/>
          <w:sz w:val="18"/>
          <w:szCs w:val="18"/>
          <w:lang w:eastAsia="en-US"/>
        </w:rPr>
      </w:r>
    </w:p>
    <w:p>
      <w:pPr>
        <w:pStyle w:val="ListParagraph"/>
        <w:numPr>
          <w:ilvl w:val="0"/>
          <w:numId w:val="4"/>
        </w:numPr>
        <w:spacing w:lineRule="auto" w:line="276" w:before="0" w:after="0"/>
        <w:ind w:left="709" w:right="334" w:hanging="360"/>
        <w:contextualSpacing/>
        <w:jc w:val="both"/>
        <w:rPr>
          <w:rFonts w:ascii="Tahoma" w:hAnsi="Tahoma"/>
        </w:rPr>
      </w:pPr>
      <w:r>
        <w:rPr>
          <w:rFonts w:eastAsia="Calibri" w:cs="Tahoma" w:ascii="Tahoma" w:hAnsi="Tahoma"/>
          <w:color w:val="000000"/>
        </w:rPr>
        <w:t>Participar de los procesos de capacitación e inducción correspondientes y aplicar los procedimientos a cabalidad en el desempeño de sus funciones.</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eastAsia="Calibri" w:cs="Tahoma" w:ascii="Tahoma" w:hAnsi="Tahoma"/>
          <w:color w:val="000000"/>
          <w:sz w:val="20"/>
          <w:szCs w:val="20"/>
          <w:lang w:eastAsia="en-US"/>
        </w:rPr>
        <w:t xml:space="preserve">Coordinar actividades con el Servidor Público Responsable del Departamento de Recaudación y Empadronamiento de la </w:t>
      </w:r>
      <w:r>
        <w:rPr>
          <w:rFonts w:cs="Tahoma" w:ascii="Tahoma" w:hAnsi="Tahoma"/>
          <w:color w:val="000000"/>
          <w:sz w:val="20"/>
          <w:szCs w:val="20"/>
          <w:lang w:eastAsia="en-US"/>
        </w:rPr>
        <w:t>Gerencia Distrital o Gerencia GRACO correspondiente.</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cs="Tahoma" w:ascii="Tahoma" w:hAnsi="Tahoma"/>
          <w:color w:val="000000"/>
        </w:rPr>
        <w:t>Llevar los reportes y estadísticas.</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eastAsia="Calibri" w:cs="Tahoma" w:ascii="Tahoma" w:hAnsi="Tahoma"/>
          <w:color w:val="000000"/>
          <w:sz w:val="20"/>
          <w:szCs w:val="20"/>
          <w:lang w:eastAsia="en-US"/>
        </w:rPr>
        <w:t>Contrastar In Situ la información declarada por el contribuyente en el proceso de inscripción o actualización y registrar o capturar fotografías, de lo observado y evidenciado en el momento de la verificación (Supervisor y Verificadores)</w:t>
      </w:r>
      <w:r>
        <w:rPr>
          <w:rFonts w:cs="Tahoma" w:ascii="Tahoma" w:hAnsi="Tahoma"/>
          <w:color w:val="000000"/>
          <w:sz w:val="20"/>
          <w:szCs w:val="20"/>
          <w:lang w:eastAsia="en-US"/>
        </w:rPr>
        <w:t>.</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cs="Tahoma" w:ascii="Tahoma" w:hAnsi="Tahoma"/>
          <w:color w:val="000000"/>
          <w:sz w:val="20"/>
          <w:szCs w:val="20"/>
          <w:highlight w:val="white"/>
          <w:lang w:val="es-MX" w:eastAsia="en-US"/>
        </w:rPr>
        <w:t xml:space="preserve">Verificar en sistema información </w:t>
      </w:r>
      <w:r>
        <w:rPr>
          <w:rFonts w:eastAsia="Times New Roman" w:cs="Tahoma" w:ascii="Tahoma" w:hAnsi="Tahoma"/>
          <w:color w:val="auto"/>
          <w:kern w:val="0"/>
          <w:sz w:val="20"/>
          <w:szCs w:val="20"/>
          <w:highlight w:val="white"/>
          <w:lang w:val="es-ES_tradnl" w:eastAsia="es-ES" w:bidi="ar-SA"/>
        </w:rPr>
        <w:t>declarada por los contribuyentes en el RNC referente</w:t>
      </w:r>
      <w:r>
        <w:rPr>
          <w:rFonts w:cs="Tahoma" w:ascii="Tahoma" w:hAnsi="Tahoma"/>
          <w:color w:val="000000"/>
          <w:sz w:val="20"/>
          <w:szCs w:val="20"/>
          <w:highlight w:val="white"/>
          <w:lang w:val="es-MX" w:eastAsia="en-US"/>
        </w:rPr>
        <w:t xml:space="preserve"> a la(s) actividad(es) economica(s), obligaciones tributarias y otros registros migrados a este sistema.</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eastAsia="Calibri" w:cs="Tahoma" w:ascii="Tahoma" w:hAnsi="Tahoma"/>
          <w:color w:val="000000"/>
          <w:sz w:val="20"/>
          <w:szCs w:val="20"/>
          <w:highlight w:val="white"/>
          <w:lang w:val="es-MX" w:eastAsia="en-US"/>
        </w:rPr>
        <w:t>Comunicar al contribuyente las observaciones detectadas, coadyuvar en la actualización de la información o solicitar la regularización de la observación a la brevedad posible (Supervisor y verificadores)</w:t>
      </w:r>
      <w:r>
        <w:rPr>
          <w:rFonts w:cs="Tahoma" w:ascii="Tahoma" w:hAnsi="Tahoma"/>
          <w:color w:val="000000"/>
          <w:sz w:val="20"/>
          <w:szCs w:val="20"/>
          <w:highlight w:val="white"/>
          <w:lang w:val="es-MX" w:eastAsia="en-US"/>
        </w:rPr>
        <w:t xml:space="preserve">. </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cs="Tahoma" w:ascii="Tahoma" w:hAnsi="Tahoma"/>
          <w:color w:val="000000"/>
          <w:sz w:val="20"/>
          <w:szCs w:val="20"/>
          <w:lang w:eastAsia="en-US"/>
        </w:rPr>
        <w:t>Cumplir con los procedimientos establecidos en el Manual de Procedimientos de Fiabilidad e In Situ.</w:t>
      </w:r>
    </w:p>
    <w:p>
      <w:pPr>
        <w:pStyle w:val="ListParagraph"/>
        <w:numPr>
          <w:ilvl w:val="0"/>
          <w:numId w:val="0"/>
        </w:numPr>
        <w:spacing w:lineRule="auto" w:line="276" w:before="0" w:after="0"/>
        <w:ind w:left="709" w:right="334" w:hanging="0"/>
        <w:contextualSpacing/>
        <w:jc w:val="both"/>
        <w:rPr>
          <w:rFonts w:ascii="Tahoma" w:hAnsi="Tahoma"/>
        </w:rPr>
      </w:pPr>
      <w:r>
        <w:rPr>
          <w:rFonts w:ascii="Tahoma" w:hAnsi="Tahoma"/>
        </w:rPr>
      </w:r>
    </w:p>
    <w:p>
      <w:pPr>
        <w:pStyle w:val="ListParagraph"/>
        <w:numPr>
          <w:ilvl w:val="0"/>
          <w:numId w:val="4"/>
        </w:numPr>
        <w:spacing w:lineRule="auto" w:line="276" w:before="0" w:after="0"/>
        <w:ind w:left="709" w:right="334" w:hanging="360"/>
        <w:contextualSpacing/>
        <w:jc w:val="both"/>
        <w:rPr>
          <w:rFonts w:ascii="Tahoma" w:hAnsi="Tahoma"/>
        </w:rPr>
      </w:pPr>
      <w:r>
        <w:rPr>
          <w:rFonts w:cs="Tahoma" w:ascii="Tahoma" w:hAnsi="Tahoma"/>
          <w:color w:val="000000"/>
          <w:sz w:val="20"/>
          <w:szCs w:val="20"/>
          <w:lang w:eastAsia="en-US"/>
        </w:rPr>
        <w:t xml:space="preserve">Elaborar informes y reportes mensuales dirigidos al Jefe de Departamento de Recaudación. Este informe deberá contener mínimamente la siguiente información: </w:t>
      </w:r>
    </w:p>
    <w:p>
      <w:pPr>
        <w:pStyle w:val="ListParagraph"/>
        <w:numPr>
          <w:ilvl w:val="5"/>
          <w:numId w:val="4"/>
        </w:numPr>
        <w:tabs>
          <w:tab w:val="clear" w:pos="720"/>
          <w:tab w:val="left" w:pos="966" w:leader="none"/>
          <w:tab w:val="left" w:pos="975" w:leader="none"/>
          <w:tab w:val="left" w:pos="1095" w:leader="none"/>
          <w:tab w:val="left" w:pos="1335" w:leader="none"/>
          <w:tab w:val="left" w:pos="1365" w:leader="none"/>
          <w:tab w:val="left" w:pos="1590" w:leader="none"/>
        </w:tabs>
        <w:spacing w:lineRule="auto" w:line="276" w:before="120" w:after="0"/>
        <w:ind w:left="680" w:right="340" w:hanging="0"/>
        <w:contextualSpacing/>
        <w:jc w:val="both"/>
        <w:rPr/>
      </w:pPr>
      <w:r>
        <w:rPr>
          <w:rFonts w:cs="Tahoma" w:ascii="Tahoma" w:hAnsi="Tahoma"/>
          <w:color w:val="000000"/>
        </w:rPr>
        <w:t>Antecedentes.</w:t>
      </w:r>
    </w:p>
    <w:p>
      <w:pPr>
        <w:pStyle w:val="ListParagraph"/>
        <w:numPr>
          <w:ilvl w:val="4"/>
          <w:numId w:val="4"/>
        </w:numPr>
        <w:tabs>
          <w:tab w:val="clear" w:pos="720"/>
          <w:tab w:val="left" w:pos="960" w:leader="none"/>
        </w:tabs>
        <w:spacing w:lineRule="auto" w:line="276" w:before="120" w:after="0"/>
        <w:ind w:left="680" w:right="340" w:hanging="0"/>
        <w:contextualSpacing/>
        <w:jc w:val="both"/>
        <w:rPr/>
      </w:pPr>
      <w:r>
        <w:rPr>
          <w:rFonts w:cs="Tahoma" w:ascii="Tahoma" w:hAnsi="Tahoma"/>
          <w:color w:val="000000"/>
        </w:rPr>
        <w:t>Análisis y/o Desarrollo (Deberá contener información administrativa, Operativa y Estadística del trabajo realizado).</w:t>
      </w:r>
    </w:p>
    <w:p>
      <w:pPr>
        <w:pStyle w:val="ListParagraph"/>
        <w:widowControl/>
        <w:numPr>
          <w:ilvl w:val="0"/>
          <w:numId w:val="49"/>
        </w:numPr>
        <w:tabs>
          <w:tab w:val="clear" w:pos="720"/>
          <w:tab w:val="left" w:pos="956" w:leader="none"/>
        </w:tabs>
        <w:bidi w:val="0"/>
        <w:spacing w:lineRule="auto" w:line="276" w:before="120" w:after="0"/>
        <w:ind w:left="680" w:right="0" w:hanging="0"/>
        <w:contextualSpacing/>
        <w:jc w:val="both"/>
        <w:rPr/>
      </w:pPr>
      <w:r>
        <w:rPr>
          <w:rFonts w:cs="Tahoma" w:ascii="Tahoma" w:hAnsi="Tahoma"/>
          <w:color w:val="000000"/>
        </w:rPr>
        <w:t>Observaciones y Limitaciones en el desarrollo del Proyecto.</w:t>
      </w:r>
    </w:p>
    <w:p>
      <w:pPr>
        <w:pStyle w:val="ListParagraph"/>
        <w:numPr>
          <w:ilvl w:val="3"/>
          <w:numId w:val="4"/>
        </w:numPr>
        <w:tabs>
          <w:tab w:val="clear" w:pos="720"/>
          <w:tab w:val="left" w:pos="966" w:leader="none"/>
        </w:tabs>
        <w:spacing w:lineRule="auto" w:line="276" w:before="120" w:after="0"/>
        <w:ind w:left="680" w:right="340" w:hanging="0"/>
        <w:contextualSpacing/>
        <w:jc w:val="both"/>
        <w:rPr/>
      </w:pPr>
      <w:r>
        <w:rPr>
          <w:rFonts w:cs="Tahoma" w:ascii="Tahoma" w:hAnsi="Tahoma"/>
          <w:color w:val="000000"/>
        </w:rPr>
        <w:t>Conclusiones.</w:t>
      </w:r>
    </w:p>
    <w:p>
      <w:pPr>
        <w:pStyle w:val="ListParagraph"/>
        <w:numPr>
          <w:ilvl w:val="3"/>
          <w:numId w:val="4"/>
        </w:numPr>
        <w:tabs>
          <w:tab w:val="clear" w:pos="720"/>
          <w:tab w:val="left" w:pos="966" w:leader="none"/>
        </w:tabs>
        <w:spacing w:lineRule="auto" w:line="276" w:before="120" w:after="0"/>
        <w:ind w:left="680" w:right="340" w:hanging="0"/>
        <w:contextualSpacing/>
        <w:jc w:val="both"/>
        <w:rPr/>
      </w:pPr>
      <w:r>
        <w:rPr>
          <w:rFonts w:cs="Tahoma" w:ascii="Tahoma" w:hAnsi="Tahoma"/>
          <w:color w:val="000000"/>
        </w:rPr>
        <w:t xml:space="preserve">Recomendaciones según correspondan. </w:t>
      </w:r>
    </w:p>
    <w:p>
      <w:pPr>
        <w:pStyle w:val="Normal"/>
        <w:numPr>
          <w:ilvl w:val="0"/>
          <w:numId w:val="4"/>
        </w:numPr>
        <w:spacing w:lineRule="auto" w:line="276" w:before="240" w:after="240"/>
        <w:ind w:left="709" w:right="334" w:hanging="360"/>
        <w:contextualSpacing/>
        <w:jc w:val="both"/>
        <w:rPr>
          <w:rFonts w:ascii="Tahoma" w:hAnsi="Tahoma" w:cs="Tahoma"/>
          <w:color w:val="000000"/>
          <w:sz w:val="20"/>
          <w:szCs w:val="20"/>
        </w:rPr>
      </w:pPr>
      <w:r>
        <w:rPr>
          <w:rFonts w:cs="Tahoma" w:ascii="Tahoma" w:hAnsi="Tahoma"/>
          <w:color w:val="000000"/>
          <w:sz w:val="20"/>
          <w:szCs w:val="20"/>
          <w:lang w:eastAsia="en-US"/>
        </w:rPr>
        <w:t>Efectuar otras tareas relativas a su naturaleza funcional que le sean asignadas.</w:t>
      </w:r>
      <w:r>
        <w:rPr>
          <w:rFonts w:cs="Tahoma" w:ascii="Tahoma" w:hAnsi="Tahoma"/>
          <w:color w:val="000000"/>
          <w:sz w:val="20"/>
          <w:szCs w:val="20"/>
        </w:rPr>
        <w:tab/>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RESULTADO ESPERADO DE LA CONSULTORÍA DE LINEA</w:t>
      </w:r>
    </w:p>
    <w:p>
      <w:pPr>
        <w:pStyle w:val="Normal"/>
        <w:tabs>
          <w:tab w:val="clear" w:pos="720"/>
          <w:tab w:val="left" w:pos="-2410" w:leader="none"/>
          <w:tab w:val="left" w:pos="8505" w:leader="none"/>
          <w:tab w:val="left" w:pos="8647" w:leader="none"/>
          <w:tab w:val="left" w:pos="8931" w:leader="none"/>
        </w:tabs>
        <w:spacing w:before="0" w:after="0"/>
        <w:ind w:right="333" w:hanging="0"/>
        <w:contextualSpacing/>
        <w:jc w:val="both"/>
        <w:rPr>
          <w:rFonts w:ascii="Tahoma" w:hAnsi="Tahoma" w:eastAsia="MS Mincho" w:cs="Tahoma"/>
          <w:sz w:val="20"/>
          <w:szCs w:val="20"/>
          <w:lang w:val="es-ES_tradnl"/>
        </w:rPr>
      </w:pPr>
      <w:r>
        <w:rPr>
          <w:rFonts w:eastAsia="MS Mincho" w:cs="Tahoma" w:ascii="Tahoma" w:hAnsi="Tahoma"/>
          <w:sz w:val="20"/>
          <w:szCs w:val="20"/>
          <w:lang w:val="es-ES_tradnl"/>
        </w:rPr>
      </w:r>
    </w:p>
    <w:p>
      <w:pPr>
        <w:pStyle w:val="Normal"/>
        <w:spacing w:before="0" w:after="0"/>
        <w:contextualSpacing/>
        <w:jc w:val="both"/>
        <w:rPr>
          <w:rFonts w:ascii="Tahoma" w:hAnsi="Tahoma"/>
          <w:sz w:val="20"/>
          <w:szCs w:val="20"/>
        </w:rPr>
      </w:pPr>
      <w:r>
        <w:rPr>
          <w:rFonts w:ascii="Tahoma" w:hAnsi="Tahoma"/>
          <w:sz w:val="20"/>
          <w:szCs w:val="20"/>
        </w:rPr>
        <w:t>El consultor deberá cumplir mínimamente las metas establecidas en el POA 2026 para l</w:t>
      </w:r>
      <w:r>
        <w:rPr>
          <w:rFonts w:ascii="Tahoma" w:hAnsi="Tahoma"/>
          <w:sz w:val="20"/>
          <w:szCs w:val="20"/>
          <w:shd w:fill="auto" w:val="clear"/>
        </w:rPr>
        <w:t>a Iniciativa</w:t>
      </w:r>
      <w:r>
        <w:rPr>
          <w:rFonts w:ascii="Tahoma" w:hAnsi="Tahoma"/>
          <w:sz w:val="20"/>
          <w:szCs w:val="20"/>
          <w:shd w:fill="FFFF00" w:val="clear"/>
        </w:rPr>
        <w:t xml:space="preserve"> </w:t>
      </w:r>
      <w:r>
        <w:rPr>
          <w:rFonts w:eastAsia="Times New Roman" w:cs="Times New Roman" w:ascii="Tahoma" w:hAnsi="Tahoma"/>
          <w:sz w:val="20"/>
          <w:szCs w:val="20"/>
          <w:lang w:val="es-ES" w:eastAsia="es-ES"/>
        </w:rPr>
        <w:t>“Fiabilidad del Padrón Nacional de Contribuyentes y Plataformas Móviles de Inscripciones, Rehabilitaciones y Actualización de Datos In Situ".</w:t>
      </w:r>
    </w:p>
    <w:p>
      <w:pPr>
        <w:pStyle w:val="Normal"/>
        <w:spacing w:before="0" w:after="0"/>
        <w:contextualSpacing/>
        <w:jc w:val="both"/>
        <w:rPr>
          <w:rFonts w:ascii="Tahoma" w:hAnsi="Tahoma"/>
          <w:sz w:val="20"/>
          <w:szCs w:val="20"/>
        </w:rPr>
      </w:pPr>
      <w:r>
        <w:rPr>
          <w:rFonts w:ascii="Tahoma" w:hAnsi="Tahoma"/>
          <w:sz w:val="20"/>
          <w:szCs w:val="20"/>
        </w:rPr>
      </w:r>
    </w:p>
    <w:p>
      <w:pPr>
        <w:pStyle w:val="Normal"/>
        <w:spacing w:before="0" w:after="0"/>
        <w:contextualSpacing/>
        <w:jc w:val="both"/>
        <w:rPr>
          <w:rFonts w:ascii="Tahoma" w:hAnsi="Tahoma"/>
          <w:sz w:val="20"/>
          <w:szCs w:val="20"/>
        </w:rPr>
      </w:pPr>
      <w:r>
        <w:rPr>
          <w:rFonts w:ascii="Tahoma" w:hAnsi="Tahoma"/>
          <w:sz w:val="20"/>
          <w:szCs w:val="20"/>
        </w:rPr>
        <w:drawing>
          <wp:anchor behindDoc="0" distT="0" distB="0" distL="0" distR="0" simplePos="0" locked="0" layoutInCell="1" allowOverlap="1" relativeHeight="52">
            <wp:simplePos x="0" y="0"/>
            <wp:positionH relativeFrom="column">
              <wp:align>center</wp:align>
            </wp:positionH>
            <wp:positionV relativeFrom="paragraph">
              <wp:posOffset>635</wp:posOffset>
            </wp:positionV>
            <wp:extent cx="3026410" cy="792480"/>
            <wp:effectExtent l="0" t="0" r="0" b="0"/>
            <wp:wrapSquare wrapText="largest"/>
            <wp:docPr id="7" name="Imagen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1" descr=""/>
                    <pic:cNvPicPr>
                      <a:picLocks noChangeAspect="1" noChangeArrowheads="1"/>
                    </pic:cNvPicPr>
                  </pic:nvPicPr>
                  <pic:blipFill>
                    <a:blip r:embed="rId5"/>
                    <a:stretch>
                      <a:fillRect/>
                    </a:stretch>
                  </pic:blipFill>
                  <pic:spPr bwMode="auto">
                    <a:xfrm>
                      <a:off x="0" y="0"/>
                      <a:ext cx="3026410" cy="792480"/>
                    </a:xfrm>
                    <a:prstGeom prst="rect">
                      <a:avLst/>
                    </a:prstGeom>
                  </pic:spPr>
                </pic:pic>
              </a:graphicData>
            </a:graphic>
          </wp:anchor>
        </w:drawing>
      </w:r>
    </w:p>
    <w:p>
      <w:pPr>
        <w:pStyle w:val="Normal"/>
        <w:spacing w:before="0" w:after="0"/>
        <w:contextualSpacing/>
        <w:jc w:val="both"/>
        <w:rPr>
          <w:rFonts w:ascii="Tahoma" w:hAnsi="Tahoma"/>
          <w:sz w:val="20"/>
          <w:szCs w:val="20"/>
        </w:rPr>
      </w:pPr>
      <w:r>
        <w:rPr>
          <w:rFonts w:ascii="Tahoma" w:hAnsi="Tahoma"/>
          <w:sz w:val="20"/>
          <w:szCs w:val="20"/>
        </w:rPr>
      </w:r>
    </w:p>
    <w:p>
      <w:pPr>
        <w:pStyle w:val="Normal"/>
        <w:spacing w:before="0" w:after="0"/>
        <w:contextualSpacing/>
        <w:jc w:val="both"/>
        <w:rPr>
          <w:rFonts w:ascii="Tahoma" w:hAnsi="Tahoma"/>
          <w:sz w:val="20"/>
          <w:szCs w:val="20"/>
        </w:rPr>
      </w:pPr>
      <w:r>
        <w:rPr>
          <w:rFonts w:ascii="Tahoma" w:hAnsi="Tahoma"/>
          <w:sz w:val="20"/>
          <w:szCs w:val="20"/>
        </w:rPr>
      </w:r>
    </w:p>
    <w:p>
      <w:pPr>
        <w:pStyle w:val="Normal"/>
        <w:spacing w:before="0" w:after="0"/>
        <w:contextualSpacing/>
        <w:jc w:val="both"/>
        <w:rPr>
          <w:rFonts w:ascii="Tahoma" w:hAnsi="Tahoma"/>
          <w:sz w:val="20"/>
          <w:szCs w:val="20"/>
        </w:rPr>
      </w:pPr>
      <w:r>
        <w:rPr>
          <w:rFonts w:ascii="Tahoma" w:hAnsi="Tahoma"/>
          <w:sz w:val="20"/>
          <w:szCs w:val="20"/>
        </w:rPr>
      </w:r>
    </w:p>
    <w:p>
      <w:pPr>
        <w:pStyle w:val="Normal"/>
        <w:spacing w:before="0" w:after="0"/>
        <w:contextualSpacing/>
        <w:jc w:val="both"/>
        <w:rPr>
          <w:rFonts w:ascii="Tahoma" w:hAnsi="Tahoma"/>
          <w:sz w:val="20"/>
          <w:szCs w:val="20"/>
        </w:rPr>
      </w:pPr>
      <w:r>
        <w:rPr>
          <w:rFonts w:ascii="Tahoma" w:hAnsi="Tahoma"/>
          <w:sz w:val="20"/>
          <w:szCs w:val="20"/>
        </w:rPr>
      </w:r>
    </w:p>
    <w:p>
      <w:pPr>
        <w:pStyle w:val="Ttulo1"/>
        <w:numPr>
          <w:ilvl w:val="0"/>
          <w:numId w:val="2"/>
        </w:numPr>
        <w:pBdr>
          <w:bottom w:val="single" w:sz="12" w:space="0" w:color="365F91"/>
        </w:pBdr>
        <w:spacing w:before="120" w:after="120"/>
        <w:ind w:left="502" w:hanging="502"/>
        <w:jc w:val="both"/>
        <w:rPr>
          <w:rFonts w:cs="Tahoma"/>
          <w:b w:val="false"/>
          <w:b w:val="false"/>
          <w:sz w:val="20"/>
          <w:szCs w:val="20"/>
          <w:u w:val="none"/>
        </w:rPr>
      </w:pPr>
      <w:r>
        <w:rPr>
          <w:rFonts w:cs="Tahoma"/>
          <w:bCs/>
          <w:sz w:val="20"/>
          <w:szCs w:val="20"/>
          <w:u w:val="none"/>
          <w:lang w:val="es-BO"/>
        </w:rPr>
        <w:t>PRESENTACIÓN DE INFORMES MENSUALES</w:t>
      </w:r>
    </w:p>
    <w:p>
      <w:pPr>
        <w:pStyle w:val="ListParagraph"/>
        <w:widowControl/>
        <w:numPr>
          <w:ilvl w:val="0"/>
          <w:numId w:val="50"/>
        </w:numPr>
        <w:bidi w:val="0"/>
        <w:spacing w:before="0" w:after="0"/>
        <w:ind w:left="340" w:right="0" w:hanging="340"/>
        <w:jc w:val="both"/>
        <w:rPr>
          <w:rFonts w:ascii="Tahoma" w:hAnsi="Tahoma" w:cs="Tahoma"/>
        </w:rPr>
      </w:pPr>
      <w:r>
        <w:rPr>
          <w:rFonts w:cs="Tahoma" w:ascii="Tahoma" w:hAnsi="Tahoma"/>
          <w:b/>
          <w:bCs/>
          <w:iCs/>
        </w:rPr>
        <w:t>Presentación de informes mensuales</w:t>
      </w:r>
      <w:r>
        <w:rPr>
          <w:rFonts w:cs="Tahoma" w:ascii="Tahoma" w:hAnsi="Tahoma"/>
        </w:rPr>
        <w:t xml:space="preserve">: </w:t>
      </w:r>
    </w:p>
    <w:p>
      <w:pPr>
        <w:pStyle w:val="ListParagraph"/>
        <w:jc w:val="both"/>
        <w:rPr>
          <w:rFonts w:ascii="Tahoma" w:hAnsi="Tahoma" w:cs="Tahoma"/>
        </w:rPr>
      </w:pPr>
      <w:r>
        <w:rPr>
          <w:rFonts w:cs="Tahoma" w:ascii="Tahoma" w:hAnsi="Tahoma"/>
        </w:rPr>
      </w:r>
    </w:p>
    <w:p>
      <w:pPr>
        <w:pStyle w:val="Normal"/>
        <w:numPr>
          <w:ilvl w:val="0"/>
          <w:numId w:val="9"/>
        </w:numPr>
        <w:spacing w:before="0" w:after="120"/>
        <w:jc w:val="both"/>
        <w:rPr>
          <w:rFonts w:ascii="Tahoma" w:hAnsi="Tahoma" w:cs="Tahoma"/>
          <w:sz w:val="20"/>
          <w:szCs w:val="20"/>
        </w:rPr>
      </w:pPr>
      <w:r>
        <w:rPr>
          <w:rFonts w:cs="Tahoma" w:ascii="Tahoma" w:hAnsi="Tahoma"/>
          <w:sz w:val="20"/>
          <w:szCs w:val="20"/>
          <w:lang w:val="es-MX"/>
        </w:rPr>
        <w:t xml:space="preserve">Cada </w:t>
      </w:r>
      <w:r>
        <w:rPr>
          <w:rFonts w:cs="Tahoma" w:ascii="Tahoma" w:hAnsi="Tahoma"/>
          <w:b/>
          <w:bCs/>
          <w:sz w:val="20"/>
          <w:szCs w:val="20"/>
          <w:lang w:val="es-MX"/>
        </w:rPr>
        <w:t>CONSULTOR</w:t>
      </w:r>
      <w:r>
        <w:rPr>
          <w:rFonts w:cs="Tahoma" w:ascii="Tahoma" w:hAnsi="Tahoma"/>
          <w:sz w:val="20"/>
          <w:szCs w:val="20"/>
          <w:lang w:val="es-MX"/>
        </w:rPr>
        <w:t xml:space="preserve"> deberá presentar el “Informe Mensual de Actividades” hasta el tercer (3er) día hábil del siguiente mes al que se cancelará el mismo</w:t>
      </w:r>
      <w:r>
        <w:rPr>
          <w:rFonts w:cs="Tahoma" w:ascii="Tahoma" w:hAnsi="Tahoma"/>
          <w:sz w:val="20"/>
          <w:szCs w:val="20"/>
        </w:rPr>
        <w:t xml:space="preserve">, adjuntando fotocopia del formulario de pago de contribuciones al Sistema de Pensiones como Asegurado y fotocopia de declaración jurada trimestral de pago de impuestos cuando corresponda, mismo que deberá estar dirigido al Jefe del Departamento de Recaudación y Empadronamiento, con visto bueno del servidor público designado como “Responsable de la Iniciativa” en la Dependencia Operativa. </w:t>
      </w:r>
    </w:p>
    <w:p>
      <w:pPr>
        <w:pStyle w:val="Normal"/>
        <w:numPr>
          <w:ilvl w:val="0"/>
          <w:numId w:val="9"/>
        </w:numPr>
        <w:spacing w:before="0" w:after="0"/>
        <w:contextualSpacing/>
        <w:jc w:val="both"/>
        <w:rPr/>
      </w:pPr>
      <w:r>
        <w:rPr>
          <w:rFonts w:cs="Tahoma" w:ascii="Tahoma" w:hAnsi="Tahoma"/>
          <w:sz w:val="20"/>
          <w:szCs w:val="20"/>
        </w:rPr>
        <w:t xml:space="preserve">El Jefe del Departamento de Recaudación y Empadronamiento y el Servidor Público Responsable de </w:t>
      </w:r>
      <w:r>
        <w:rPr>
          <w:rFonts w:eastAsia="Times New Roman" w:cs="Tahoma" w:ascii="Tahoma" w:hAnsi="Tahoma"/>
          <w:color w:val="auto"/>
          <w:kern w:val="0"/>
          <w:sz w:val="20"/>
          <w:szCs w:val="20"/>
          <w:lang w:val="es-ES" w:eastAsia="es-ES" w:bidi="ar-SA"/>
        </w:rPr>
        <w:t>Recepción</w:t>
      </w:r>
      <w:r>
        <w:rPr>
          <w:rFonts w:cs="Tahoma" w:ascii="Tahoma" w:hAnsi="Tahoma"/>
          <w:sz w:val="20"/>
          <w:szCs w:val="20"/>
        </w:rPr>
        <w:t>, deberá aprobar (firma y sello) el “Informe Mensual de Actividades” presentado por el Consultor de Linea, de forma individual, hasta el día hábil siguiente de recibido el mismo.</w:t>
      </w:r>
    </w:p>
    <w:p>
      <w:pPr>
        <w:pStyle w:val="Normal"/>
        <w:numPr>
          <w:ilvl w:val="0"/>
          <w:numId w:val="0"/>
        </w:numPr>
        <w:spacing w:before="0" w:after="0"/>
        <w:ind w:left="720" w:hanging="0"/>
        <w:contextualSpacing/>
        <w:jc w:val="both"/>
        <w:rPr>
          <w:rFonts w:ascii="Tahoma" w:hAnsi="Tahoma" w:cs="Tahoma"/>
          <w:sz w:val="20"/>
          <w:szCs w:val="20"/>
          <w:highlight w:val="darkGreen"/>
        </w:rPr>
      </w:pPr>
      <w:r>
        <w:rPr>
          <w:rFonts w:cs="Tahoma" w:ascii="Tahoma" w:hAnsi="Tahoma"/>
          <w:sz w:val="20"/>
          <w:szCs w:val="20"/>
          <w:highlight w:val="darkGreen"/>
        </w:rPr>
      </w:r>
    </w:p>
    <w:p>
      <w:pPr>
        <w:pStyle w:val="Normal"/>
        <w:numPr>
          <w:ilvl w:val="0"/>
          <w:numId w:val="9"/>
        </w:numPr>
        <w:spacing w:before="0" w:after="0"/>
        <w:contextualSpacing/>
        <w:jc w:val="both"/>
        <w:rPr>
          <w:rFonts w:ascii="Tahoma" w:hAnsi="Tahoma" w:cs="Tahoma"/>
          <w:sz w:val="20"/>
          <w:szCs w:val="20"/>
        </w:rPr>
      </w:pPr>
      <w:r>
        <w:rPr>
          <w:rFonts w:cs="Tahoma" w:ascii="Tahoma" w:hAnsi="Tahoma"/>
          <w:sz w:val="20"/>
          <w:shd w:fill="auto" w:val="clear"/>
          <w:lang w:val="es-MX" w:eastAsia="es-ES"/>
        </w:rPr>
        <w:t xml:space="preserve">El Jefe de Departamento de Recaudación y Empadronamiento remitirá el “Informe Mensual de Actividades” aprobado mediante nota a la Gerencia Distrital Tarija </w:t>
      </w:r>
      <w:r>
        <w:rPr>
          <w:rFonts w:cs="Tahoma" w:ascii="Tahoma" w:hAnsi="Tahoma"/>
          <w:sz w:val="20"/>
          <w:szCs w:val="20"/>
          <w:shd w:fill="auto" w:val="clear"/>
          <w:lang w:val="es-MX" w:eastAsia="es-ES"/>
        </w:rPr>
        <w:t>hasta el día hábil siguiente de aprobado el informe mensual, dentro del mes que se está por cancelar.</w:t>
      </w:r>
    </w:p>
    <w:p>
      <w:pPr>
        <w:pStyle w:val="ListParagraph"/>
        <w:tabs>
          <w:tab w:val="clear" w:pos="720"/>
          <w:tab w:val="left" w:pos="963" w:leader="none"/>
        </w:tabs>
        <w:spacing w:before="0" w:after="0"/>
        <w:ind w:left="680" w:hanging="0"/>
        <w:contextualSpacing/>
        <w:jc w:val="both"/>
        <w:rPr>
          <w:rFonts w:ascii="Tahoma" w:hAnsi="Tahoma" w:eastAsia="Tahoma" w:cs="Tahoma"/>
          <w:lang w:val="es-MX" w:eastAsia="es-ES"/>
        </w:rPr>
      </w:pPr>
      <w:r>
        <w:rPr>
          <w:rFonts w:eastAsia="Tahoma" w:cs="Tahoma" w:ascii="Tahoma" w:hAnsi="Tahoma"/>
          <w:lang w:val="es-MX" w:eastAsia="es-ES"/>
        </w:rPr>
      </w:r>
    </w:p>
    <w:p>
      <w:pPr>
        <w:pStyle w:val="Ttulo1"/>
        <w:keepNext w:val="false"/>
        <w:numPr>
          <w:ilvl w:val="0"/>
          <w:numId w:val="2"/>
        </w:numPr>
        <w:pBdr>
          <w:bottom w:val="single" w:sz="12" w:space="0" w:color="365F91"/>
        </w:pBdr>
        <w:spacing w:before="120" w:after="120"/>
        <w:ind w:left="502" w:hanging="502"/>
        <w:jc w:val="both"/>
        <w:rPr>
          <w:rFonts w:cs="Tahoma"/>
          <w:bCs/>
          <w:sz w:val="20"/>
          <w:szCs w:val="20"/>
          <w:u w:val="none"/>
          <w:lang w:val="es-BO"/>
        </w:rPr>
      </w:pPr>
      <w:r>
        <w:rPr>
          <w:rFonts w:cs="Tahoma"/>
          <w:bCs/>
          <w:sz w:val="20"/>
          <w:szCs w:val="20"/>
          <w:u w:val="none"/>
          <w:lang w:val="es-BO"/>
        </w:rPr>
        <w:t>PRESENTACIÓN DE INFORME FINAL</w:t>
      </w:r>
    </w:p>
    <w:p>
      <w:pPr>
        <w:pStyle w:val="ListParagraph"/>
        <w:spacing w:before="0" w:after="0"/>
        <w:ind w:left="426" w:hanging="0"/>
        <w:contextualSpacing/>
        <w:jc w:val="both"/>
        <w:rPr>
          <w:rFonts w:ascii="Tahoma" w:hAnsi="Tahoma" w:cs="Tahoma"/>
        </w:rPr>
      </w:pPr>
      <w:r>
        <w:rPr>
          <w:rFonts w:cs="Tahoma" w:ascii="Tahoma" w:hAnsi="Tahoma"/>
        </w:rPr>
      </w:r>
    </w:p>
    <w:p>
      <w:pPr>
        <w:pStyle w:val="Normal"/>
        <w:numPr>
          <w:ilvl w:val="0"/>
          <w:numId w:val="6"/>
        </w:numPr>
        <w:ind w:left="284" w:hanging="284"/>
        <w:jc w:val="both"/>
        <w:rPr>
          <w:rFonts w:ascii="Tahoma" w:hAnsi="Tahoma" w:cs="Tahoma"/>
          <w:sz w:val="20"/>
          <w:szCs w:val="20"/>
        </w:rPr>
      </w:pPr>
      <w:r>
        <w:rPr>
          <w:rFonts w:cs="Tahoma" w:ascii="Tahoma" w:hAnsi="Tahoma"/>
          <w:b/>
          <w:bCs/>
          <w:iCs/>
          <w:sz w:val="20"/>
          <w:szCs w:val="20"/>
        </w:rPr>
        <w:t>Presentación del informe final</w:t>
      </w:r>
      <w:r>
        <w:rPr>
          <w:rFonts w:cs="Tahoma" w:ascii="Tahoma" w:hAnsi="Tahoma"/>
          <w:sz w:val="20"/>
          <w:szCs w:val="20"/>
        </w:rPr>
        <w:t>:</w:t>
      </w:r>
    </w:p>
    <w:p>
      <w:pPr>
        <w:pStyle w:val="Normal"/>
        <w:ind w:left="284" w:hanging="0"/>
        <w:jc w:val="both"/>
        <w:rPr>
          <w:rFonts w:ascii="Tahoma" w:hAnsi="Tahoma" w:cs="Tahoma"/>
          <w:sz w:val="20"/>
          <w:szCs w:val="20"/>
        </w:rPr>
      </w:pPr>
      <w:r>
        <w:rPr>
          <w:rFonts w:cs="Tahoma" w:ascii="Tahoma" w:hAnsi="Tahoma"/>
          <w:sz w:val="20"/>
          <w:szCs w:val="20"/>
        </w:rPr>
      </w:r>
    </w:p>
    <w:p>
      <w:pPr>
        <w:pStyle w:val="ListParagraph"/>
        <w:numPr>
          <w:ilvl w:val="0"/>
          <w:numId w:val="3"/>
        </w:numPr>
        <w:spacing w:before="0" w:after="0"/>
        <w:ind w:left="993" w:hanging="426"/>
        <w:contextualSpacing/>
        <w:jc w:val="both"/>
        <w:rPr/>
      </w:pPr>
      <w:r>
        <w:rPr>
          <w:rFonts w:cs="Tahoma" w:ascii="Tahoma" w:hAnsi="Tahoma"/>
          <w:shd w:fill="auto" w:val="clear"/>
        </w:rPr>
        <w:t xml:space="preserve">A la conclusión del contrato cada </w:t>
      </w:r>
      <w:r>
        <w:rPr>
          <w:rFonts w:cs="Tahoma" w:ascii="Tahoma" w:hAnsi="Tahoma"/>
          <w:b/>
          <w:shd w:fill="auto" w:val="clear"/>
        </w:rPr>
        <w:t>CONSULTOR</w:t>
      </w:r>
      <w:r>
        <w:rPr>
          <w:rFonts w:cs="Tahoma" w:ascii="Tahoma" w:hAnsi="Tahoma"/>
          <w:shd w:fill="auto" w:val="clear"/>
        </w:rPr>
        <w:t xml:space="preserve"> presentará un “Informe Final de Actividades” hasta el tercer (3er) día hábil de finalizado el mismo, informando la culminación del trabajo realizado </w:t>
      </w:r>
      <w:r>
        <w:rPr>
          <w:rFonts w:cs="Tahoma" w:ascii="Tahoma" w:hAnsi="Tahoma"/>
          <w:shd w:fill="auto" w:val="clear"/>
          <w:lang w:val="es-MX" w:eastAsia="es-ES"/>
        </w:rPr>
        <w:t>y en caso que corresponda deberá solicitar la baja de roles todos los sistemas a los cuales tuviera acceso durante la vigencia del contrato.</w:t>
      </w:r>
    </w:p>
    <w:p>
      <w:pPr>
        <w:pStyle w:val="ListParagraph"/>
        <w:spacing w:before="0" w:after="0"/>
        <w:ind w:left="993" w:hanging="0"/>
        <w:contextualSpacing/>
        <w:jc w:val="both"/>
        <w:rPr>
          <w:rFonts w:ascii="Tahoma" w:hAnsi="Tahoma" w:cs="Tahoma"/>
          <w:i/>
          <w:i/>
        </w:rPr>
      </w:pPr>
      <w:r>
        <w:rPr>
          <w:rFonts w:cs="Tahoma" w:ascii="Tahoma" w:hAnsi="Tahoma"/>
          <w:i/>
        </w:rPr>
      </w:r>
    </w:p>
    <w:p>
      <w:pPr>
        <w:pStyle w:val="ListParagraph"/>
        <w:numPr>
          <w:ilvl w:val="0"/>
          <w:numId w:val="3"/>
        </w:numPr>
        <w:spacing w:lineRule="auto" w:line="276" w:before="0" w:after="200"/>
        <w:ind w:left="993" w:hanging="426"/>
        <w:contextualSpacing/>
        <w:jc w:val="both"/>
        <w:rPr/>
      </w:pPr>
      <w:r>
        <w:rPr>
          <w:rFonts w:cs="Tahoma" w:ascii="Tahoma" w:hAnsi="Tahoma"/>
          <w:bCs/>
          <w:sz w:val="20"/>
          <w:szCs w:val="20"/>
          <w:shd w:fill="auto" w:val="clear"/>
          <w:lang w:val="es-MX" w:eastAsia="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Pr>
          <w:rFonts w:eastAsia="MS Mincho" w:cs="Tahoma" w:ascii="Tahoma" w:hAnsi="Tahoma"/>
          <w:bCs/>
          <w:sz w:val="20"/>
          <w:szCs w:val="20"/>
          <w:shd w:fill="auto" w:val="clear"/>
          <w:lang w:val="es-ES_tradnl" w:eastAsia="es-ES"/>
        </w:rPr>
        <w:t>y la solicitud de baja de todos los sistemas a los cuales tuvo acceso el consultor.</w:t>
      </w:r>
      <w:r>
        <w:rPr>
          <w:rFonts w:eastAsia="MS Mincho" w:cs="Tahoma" w:ascii="Tahoma" w:hAnsi="Tahoma"/>
          <w:bCs/>
          <w:sz w:val="20"/>
          <w:szCs w:val="20"/>
          <w:shd w:fill="auto" w:val="clear"/>
          <w:lang w:val="es-ES_tradnl" w:eastAsia="es-BO"/>
        </w:rPr>
        <w:t xml:space="preserve"> </w:t>
      </w:r>
    </w:p>
    <w:p>
      <w:pPr>
        <w:pStyle w:val="ListParagraph"/>
        <w:tabs>
          <w:tab w:val="clear" w:pos="720"/>
          <w:tab w:val="left" w:pos="1015" w:leader="none"/>
        </w:tabs>
        <w:spacing w:before="0" w:after="0"/>
        <w:ind w:left="397" w:hanging="0"/>
        <w:contextualSpacing/>
        <w:jc w:val="both"/>
        <w:rPr>
          <w:rFonts w:ascii="Tahoma" w:hAnsi="Tahoma" w:eastAsia="MS Mincho" w:cs="Tahoma"/>
          <w:lang w:val="es-ES_tradnl"/>
        </w:rPr>
      </w:pPr>
      <w:r>
        <w:rPr>
          <w:rFonts w:eastAsia="MS Mincho" w:cs="Tahoma" w:ascii="Tahoma" w:hAnsi="Tahoma"/>
          <w:lang w:val="es-ES_tradnl"/>
        </w:rPr>
      </w:r>
    </w:p>
    <w:p>
      <w:pPr>
        <w:pStyle w:val="Ttulo1"/>
        <w:keepNext w:val="false"/>
        <w:numPr>
          <w:ilvl w:val="0"/>
          <w:numId w:val="2"/>
        </w:numPr>
        <w:pBdr>
          <w:bottom w:val="single" w:sz="12" w:space="0" w:color="365F91"/>
        </w:pBdr>
        <w:spacing w:before="120" w:after="120"/>
        <w:ind w:left="502" w:hanging="502"/>
        <w:jc w:val="both"/>
        <w:rPr>
          <w:rFonts w:cs="Tahoma"/>
          <w:bCs/>
          <w:sz w:val="20"/>
          <w:szCs w:val="20"/>
          <w:u w:val="none"/>
          <w:lang w:val="es-BO"/>
        </w:rPr>
      </w:pPr>
      <w:r>
        <w:rPr>
          <w:rFonts w:cs="Tahoma"/>
          <w:bCs/>
          <w:sz w:val="20"/>
          <w:szCs w:val="20"/>
          <w:u w:val="none"/>
          <w:lang w:val="es-BO"/>
        </w:rPr>
        <w:t>COORDINACIÓN Y SUPERVISIÓN</w:t>
      </w:r>
    </w:p>
    <w:p>
      <w:pPr>
        <w:pStyle w:val="Normal"/>
        <w:tabs>
          <w:tab w:val="clear" w:pos="720"/>
          <w:tab w:val="left" w:pos="1015" w:leader="none"/>
        </w:tabs>
        <w:spacing w:before="0" w:after="0"/>
        <w:ind w:left="737" w:hanging="340"/>
        <w:contextualSpacing/>
        <w:jc w:val="both"/>
        <w:rPr>
          <w:rFonts w:ascii="Tahoma" w:hAnsi="Tahoma" w:eastAsia="MS Mincho" w:cs="Tahoma"/>
          <w:lang w:val="es-ES_tradnl"/>
        </w:rPr>
      </w:pPr>
      <w:r>
        <w:rPr>
          <w:rFonts w:eastAsia="MS Mincho" w:cs="Tahoma" w:ascii="Tahoma" w:hAnsi="Tahoma"/>
          <w:lang w:val="es-ES_tradnl"/>
        </w:rPr>
      </w:r>
    </w:p>
    <w:p>
      <w:pPr>
        <w:pStyle w:val="Default"/>
        <w:tabs>
          <w:tab w:val="clear" w:pos="720"/>
          <w:tab w:val="left" w:pos="0" w:leader="none"/>
        </w:tabs>
        <w:spacing w:lineRule="auto" w:line="276" w:before="0" w:after="0"/>
        <w:ind w:right="340" w:hanging="0"/>
        <w:contextualSpacing/>
        <w:jc w:val="both"/>
        <w:rPr/>
      </w:pPr>
      <w:r>
        <w:rPr>
          <w:rFonts w:eastAsia="MS Mincho"/>
          <w:sz w:val="20"/>
          <w:szCs w:val="20"/>
          <w:lang w:val="es-MX"/>
        </w:rPr>
        <w:t>La consultoría se realizará bajo la coordinación general de la Gerencia de Recaudación y Empadronamiento y el Departamento de Recaudación y Empadronamiento de la Gerencia Distrotal Tarija; con la supervisión específica del servidor público de planta designado en cada Dependencia Operativa.</w:t>
      </w:r>
    </w:p>
    <w:p>
      <w:pPr>
        <w:pStyle w:val="Normal"/>
        <w:tabs>
          <w:tab w:val="clear" w:pos="720"/>
          <w:tab w:val="left" w:pos="1015" w:leader="none"/>
        </w:tabs>
        <w:spacing w:before="0" w:after="0"/>
        <w:contextualSpacing/>
        <w:jc w:val="both"/>
        <w:rPr>
          <w:rFonts w:ascii="Tahoma" w:hAnsi="Tahoma" w:eastAsia="MS Mincho" w:cs="Tahoma"/>
          <w:lang w:val="es-ES_tradnl"/>
        </w:rPr>
      </w:pPr>
      <w:r>
        <w:rPr>
          <w:rFonts w:eastAsia="MS Mincho" w:cs="Tahoma" w:ascii="Tahoma" w:hAnsi="Tahoma"/>
          <w:lang w:val="es-ES_tradnl"/>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LUGAR Y PLAZO DE PRESTACIÓN DEL SERVICIO DE CONSULTORÍA</w:t>
      </w:r>
    </w:p>
    <w:p>
      <w:pPr>
        <w:pStyle w:val="Normal"/>
        <w:spacing w:before="0" w:after="0"/>
        <w:contextualSpacing/>
        <w:jc w:val="both"/>
        <w:rPr>
          <w:rFonts w:ascii="Tahoma" w:hAnsi="Tahoma" w:cs="Tahoma"/>
          <w:sz w:val="20"/>
          <w:szCs w:val="20"/>
        </w:rPr>
      </w:pPr>
      <w:r>
        <w:rPr>
          <w:rFonts w:cs="Tahoma" w:ascii="Tahoma" w:hAnsi="Tahoma"/>
          <w:sz w:val="20"/>
          <w:szCs w:val="20"/>
        </w:rPr>
        <w:t>El Consultor de Línea desarrollará sus actividades con dedicación exclusiva y tendrá su base de trabajo en los ambientes establecidos por el Departamento de Recaudación y Empadronamiento de la Gerencia Distrital Tarija.</w:t>
      </w:r>
    </w:p>
    <w:p>
      <w:pPr>
        <w:pStyle w:val="Normal"/>
        <w:spacing w:before="0" w:after="0"/>
        <w:contextualSpacing/>
        <w:jc w:val="both"/>
        <w:rPr>
          <w:rFonts w:ascii="Tahoma" w:hAnsi="Tahoma" w:cs="Tahoma"/>
          <w:sz w:val="20"/>
          <w:szCs w:val="20"/>
        </w:rPr>
      </w:pPr>
      <w:r>
        <w:rPr>
          <w:rFonts w:cs="Tahoma" w:ascii="Tahoma" w:hAnsi="Tahoma"/>
          <w:sz w:val="20"/>
          <w:szCs w:val="20"/>
        </w:rPr>
      </w:r>
    </w:p>
    <w:p>
      <w:pPr>
        <w:pStyle w:val="NoSpacing"/>
        <w:ind w:left="57" w:hanging="0"/>
        <w:jc w:val="both"/>
        <w:rPr/>
      </w:pPr>
      <w:r>
        <w:rPr>
          <w:rFonts w:cs="Tahoma" w:ascii="Tahoma" w:hAnsi="Tahoma"/>
          <w:sz w:val="20"/>
          <w:szCs w:val="20"/>
          <w:shd w:fill="auto" w:val="clear"/>
          <w:lang w:val="es-MX"/>
        </w:rPr>
        <w:t xml:space="preserve">El horario de trabajo al que estará sujeto el consultor estará establecido por la Entidad; de lunes a viernes mismo que deberá cumplir las 8 horas laborales por día. </w:t>
      </w:r>
    </w:p>
    <w:p>
      <w:pPr>
        <w:pStyle w:val="NoSpacing"/>
        <w:ind w:left="57" w:hanging="0"/>
        <w:jc w:val="both"/>
        <w:rPr/>
      </w:pPr>
      <w:r>
        <w:rPr/>
      </w:r>
    </w:p>
    <w:p>
      <w:pPr>
        <w:pStyle w:val="NoSpacing"/>
        <w:ind w:left="57" w:hanging="0"/>
        <w:jc w:val="both"/>
        <w:rPr/>
      </w:pPr>
      <w:r>
        <w:rPr>
          <w:rFonts w:cs="Tahoma" w:ascii="Tahoma" w:hAnsi="Tahoma"/>
          <w:sz w:val="20"/>
          <w:szCs w:val="20"/>
          <w:shd w:fill="auto" w:val="clear"/>
          <w:lang w:val="es-MX"/>
        </w:rPr>
        <w:t>La Entidad otorgará al consultor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57" w:hanging="0"/>
        <w:jc w:val="both"/>
        <w:rPr/>
      </w:pPr>
      <w:r>
        <w:rPr/>
      </w:r>
    </w:p>
    <w:p>
      <w:pPr>
        <w:pStyle w:val="NoSpacing"/>
        <w:ind w:left="57" w:hanging="0"/>
        <w:jc w:val="both"/>
        <w:rPr/>
      </w:pPr>
      <w:r>
        <w:rPr>
          <w:rFonts w:cs="Tahoma" w:ascii="Tahoma" w:hAnsi="Tahoma"/>
          <w:bCs/>
          <w:color w:val="000000" w:themeColor="text1"/>
          <w:sz w:val="20"/>
          <w:szCs w:val="20"/>
          <w:shd w:fill="auto" w:val="clear"/>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7" w:hanging="0"/>
        <w:jc w:val="both"/>
        <w:rPr/>
      </w:pPr>
      <w:r>
        <w:rPr/>
      </w:r>
    </w:p>
    <w:p>
      <w:pPr>
        <w:pStyle w:val="NoSpacing"/>
        <w:ind w:left="57" w:hanging="0"/>
        <w:jc w:val="both"/>
        <w:rPr/>
      </w:pPr>
      <w:r>
        <w:rPr>
          <w:rFonts w:cs="Tahoma" w:ascii="Tahoma" w:hAnsi="Tahoma"/>
          <w:bCs/>
          <w:color w:val="000000" w:themeColor="text1"/>
          <w:sz w:val="20"/>
          <w:szCs w:val="20"/>
          <w:shd w:fill="auto" w:val="clear"/>
          <w:lang w:val="es-BO"/>
        </w:rPr>
        <w:t>En caso de que corresponda se podrá aplicar el Teletrabajo según lo establecido en el D.S. 4570</w:t>
      </w:r>
    </w:p>
    <w:p>
      <w:pPr>
        <w:pStyle w:val="NoSpacing"/>
        <w:ind w:left="57" w:hanging="0"/>
        <w:jc w:val="both"/>
        <w:rPr/>
      </w:pPr>
      <w:r>
        <w:rPr/>
      </w:r>
    </w:p>
    <w:p>
      <w:pPr>
        <w:pStyle w:val="NoSpacing"/>
        <w:ind w:left="57" w:hanging="0"/>
        <w:jc w:val="both"/>
        <w:rPr>
          <w:rFonts w:ascii="Tahoma" w:hAnsi="Tahoma" w:cs="Tahoma"/>
          <w:sz w:val="20"/>
          <w:szCs w:val="20"/>
          <w:lang w:val="es-MX"/>
        </w:rPr>
      </w:pPr>
      <w:r>
        <w:rPr>
          <w:rFonts w:cs="Tahoma" w:ascii="Tahoma" w:hAnsi="Tahoma"/>
          <w:bCs/>
          <w:color w:val="000000" w:themeColor="text1"/>
          <w:sz w:val="20"/>
          <w:szCs w:val="20"/>
          <w:lang w:val="es-MX"/>
        </w:rPr>
        <w:t xml:space="preserve">El plazo para la prestación de la </w:t>
      </w:r>
      <w:r>
        <w:rPr>
          <w:rFonts w:cs="Tahoma" w:ascii="Tahoma" w:hAnsi="Tahoma"/>
          <w:b/>
          <w:bCs/>
          <w:color w:val="000000" w:themeColor="text1"/>
          <w:sz w:val="20"/>
          <w:szCs w:val="20"/>
          <w:lang w:val="es-MX"/>
        </w:rPr>
        <w:t>CONSULTORÍA</w:t>
      </w:r>
      <w:r>
        <w:rPr>
          <w:rFonts w:cs="Tahoma" w:ascii="Tahoma" w:hAnsi="Tahoma"/>
          <w:bCs/>
          <w:color w:val="000000" w:themeColor="text1"/>
          <w:sz w:val="20"/>
          <w:szCs w:val="20"/>
          <w:lang w:val="es-MX"/>
        </w:rPr>
        <w:t>, será a partir del día siguiente hábil a la suscripción del contrato hasta el 31 de diciembre de 2026</w:t>
      </w:r>
      <w:r>
        <w:rPr>
          <w:rFonts w:cs="Tahoma" w:ascii="Tahoma" w:hAnsi="Tahoma"/>
          <w:sz w:val="20"/>
          <w:szCs w:val="20"/>
          <w:lang w:val="es-MX"/>
        </w:rPr>
        <w:t>.</w:t>
      </w:r>
    </w:p>
    <w:p>
      <w:pPr>
        <w:pStyle w:val="Normal"/>
        <w:jc w:val="both"/>
        <w:rPr/>
      </w:pPr>
      <w:r>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MONTO Y FORMA DE PAGO.</w:t>
      </w:r>
    </w:p>
    <w:p>
      <w:pPr>
        <w:pStyle w:val="BodyTextIndent3"/>
        <w:spacing w:before="0" w:after="0"/>
        <w:ind w:left="0" w:hanging="0"/>
        <w:jc w:val="both"/>
        <w:rPr>
          <w:rFonts w:ascii="Tahoma" w:hAnsi="Tahoma" w:cs="Tahoma"/>
          <w:sz w:val="20"/>
          <w:szCs w:val="20"/>
        </w:rPr>
      </w:pPr>
      <w:r>
        <w:rPr>
          <w:rFonts w:cs="Tahoma" w:ascii="Tahoma" w:hAnsi="Tahoma"/>
          <w:sz w:val="20"/>
          <w:szCs w:val="20"/>
        </w:rPr>
      </w:r>
    </w:p>
    <w:p>
      <w:pPr>
        <w:pStyle w:val="BodyTextIndent3"/>
        <w:spacing w:before="0" w:after="0"/>
        <w:ind w:left="0" w:hanging="0"/>
        <w:jc w:val="both"/>
        <w:rPr>
          <w:rFonts w:ascii="Tahoma" w:hAnsi="Tahoma" w:cs="Tahoma"/>
          <w:sz w:val="20"/>
          <w:szCs w:val="20"/>
        </w:rPr>
      </w:pPr>
      <w:r>
        <w:rPr>
          <w:rFonts w:cs="Tahoma" w:ascii="Tahoma" w:hAnsi="Tahoma"/>
          <w:sz w:val="20"/>
          <w:szCs w:val="20"/>
        </w:rPr>
        <w:t xml:space="preserve">La Consultoría contempla una remuneración mensual de </w:t>
      </w:r>
      <w:r>
        <w:rPr>
          <w:rFonts w:cs="Tahoma" w:ascii="Tahoma" w:hAnsi="Tahoma"/>
          <w:b/>
          <w:bCs/>
          <w:color w:val="000000"/>
          <w:sz w:val="20"/>
          <w:szCs w:val="20"/>
        </w:rPr>
        <w:t>Bs6.337,00 (Seis Mil Trecientos treinta y siete 00/100 Bolivianos)</w:t>
      </w:r>
      <w:r>
        <w:rPr>
          <w:rFonts w:cs="Tahoma" w:ascii="Tahoma" w:hAnsi="Tahoma"/>
          <w:sz w:val="20"/>
          <w:szCs w:val="20"/>
        </w:rPr>
        <w:t xml:space="preserve"> </w:t>
      </w:r>
      <w:r>
        <w:rPr>
          <w:rFonts w:cs="Tahoma" w:ascii="Tahoma" w:hAnsi="Tahoma"/>
          <w:bCs/>
          <w:sz w:val="20"/>
          <w:szCs w:val="20"/>
          <w:highlight w:val="white"/>
        </w:rPr>
        <w:t>q</w:t>
      </w:r>
      <w:r>
        <w:rPr>
          <w:rFonts w:cs="Tahoma" w:ascii="Tahoma" w:hAnsi="Tahoma"/>
          <w:bCs/>
          <w:sz w:val="20"/>
          <w:szCs w:val="20"/>
        </w:rPr>
        <w:t xml:space="preserve">ue corresponde al cargo de </w:t>
      </w:r>
      <w:r>
        <w:rPr>
          <w:rFonts w:cs="Tahoma" w:ascii="Tahoma" w:hAnsi="Tahoma"/>
          <w:b/>
          <w:bCs/>
          <w:sz w:val="20"/>
          <w:szCs w:val="20"/>
        </w:rPr>
        <w:t>Consultor Técnico</w:t>
      </w:r>
      <w:r>
        <w:rPr>
          <w:rFonts w:cs="Tahoma" w:ascii="Tahoma" w:hAnsi="Tahoma"/>
          <w:bCs/>
          <w:sz w:val="20"/>
          <w:szCs w:val="20"/>
        </w:rPr>
        <w:t xml:space="preserve"> </w:t>
      </w:r>
      <w:r>
        <w:rPr>
          <w:rFonts w:cs="Tahoma" w:ascii="Tahoma" w:hAnsi="Tahoma"/>
          <w:b/>
          <w:bCs/>
          <w:sz w:val="20"/>
          <w:szCs w:val="20"/>
        </w:rPr>
        <w:t>I</w:t>
      </w:r>
      <w:r>
        <w:rPr>
          <w:rFonts w:cs="Tahoma" w:ascii="Tahoma" w:hAnsi="Tahoma"/>
          <w:bCs/>
          <w:sz w:val="20"/>
          <w:szCs w:val="20"/>
        </w:rPr>
        <w:t xml:space="preserve"> que se prorrateará por día cuando corresponda, de acuerdo</w:t>
      </w:r>
      <w:r>
        <w:rPr>
          <w:rFonts w:cs="Tahoma" w:ascii="Tahoma" w:hAnsi="Tahoma"/>
          <w:bCs/>
          <w:sz w:val="20"/>
          <w:szCs w:val="20"/>
          <w:shd w:fill="auto" w:val="clear"/>
        </w:rPr>
        <w:t xml:space="preserve"> a lo establecido en el cuadro de equivalencias de funciones y requisitos para consultores individuales de línea vigente. Cada pago </w:t>
      </w:r>
      <w:r>
        <w:rPr>
          <w:rFonts w:cs="Tahoma" w:ascii="Tahoma" w:hAnsi="Tahoma"/>
          <w:sz w:val="20"/>
          <w:szCs w:val="20"/>
          <w:shd w:fill="auto" w:val="clear"/>
          <w:lang w:val="es-BO"/>
        </w:rPr>
        <w:t xml:space="preserve">se hará previa presentación del “Informe Mensual de Actividades”, adjuntando fotocopia del formulario de pago de contribuciones al Sistema de Pensiones como Asegurado y fotocopia de Declaración Jurada trimestral de pago de impuestos cuando corresponda.      </w:t>
      </w:r>
    </w:p>
    <w:p>
      <w:pPr>
        <w:pStyle w:val="Normal"/>
        <w:jc w:val="both"/>
        <w:rPr>
          <w:rFonts w:ascii="Tahoma" w:hAnsi="Tahoma" w:cs="Tahoma"/>
          <w:bCs/>
          <w:sz w:val="20"/>
          <w:szCs w:val="20"/>
        </w:rPr>
      </w:pPr>
      <w:r>
        <w:rPr>
          <w:rFonts w:cs="Tahoma" w:ascii="Tahoma" w:hAnsi="Tahoma"/>
          <w:bCs/>
          <w:sz w:val="20"/>
          <w:szCs w:val="20"/>
        </w:rPr>
      </w:r>
    </w:p>
    <w:p>
      <w:pPr>
        <w:pStyle w:val="ListParagraph"/>
        <w:spacing w:lineRule="auto" w:line="276" w:before="0" w:after="200"/>
        <w:ind w:left="0" w:hanging="0"/>
        <w:contextualSpacing/>
        <w:jc w:val="both"/>
        <w:rPr/>
      </w:pPr>
      <w:r>
        <w:rPr>
          <w:rFonts w:cs="Tahoma" w:ascii="Tahoma" w:hAnsi="Tahoma"/>
          <w:shd w:fill="auto" w:val="clear"/>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cs="Tahoma" w:ascii="Tahoma" w:hAnsi="Tahoma"/>
          <w:shd w:fill="auto" w:val="clear"/>
        </w:rPr>
        <w:t>la presentación del formulario de Finalización de Contrato.</w:t>
      </w:r>
      <w:r>
        <w:rPr>
          <w:rFonts w:cs="Tahoma" w:ascii="Tahoma" w:hAnsi="Tahoma"/>
          <w:bCs/>
          <w:shd w:fill="auto" w:val="clear"/>
          <w:lang w:eastAsia="es-BO"/>
        </w:rPr>
        <w:t xml:space="preserve"> </w:t>
      </w:r>
    </w:p>
    <w:p>
      <w:pPr>
        <w:pStyle w:val="BodyTextIndent3"/>
        <w:spacing w:before="0" w:after="0"/>
        <w:ind w:left="0" w:hanging="0"/>
        <w:jc w:val="both"/>
        <w:rPr/>
      </w:pPr>
      <w:r>
        <w:rPr>
          <w:rFonts w:cs="Tahoma" w:ascii="Tahoma" w:hAnsi="Tahoma"/>
          <w:bCs/>
          <w:sz w:val="20"/>
          <w:szCs w:val="20"/>
          <w:shd w:fill="auto" w:val="clear"/>
          <w:lang w:val="es-MX"/>
        </w:rPr>
        <w:t>El pago que se efectivizará a través del Sistema de Gestión Pública (SIGEP), en moneda nacional directamente al consultor, mediante depósito bancario a su cuenta habilitada para dicho efecto.</w:t>
      </w:r>
      <w:r>
        <w:rPr>
          <w:rFonts w:cs="Tahoma" w:ascii="Tahoma" w:hAnsi="Tahoma"/>
          <w:sz w:val="20"/>
          <w:szCs w:val="20"/>
          <w:shd w:fill="auto" w:val="clear"/>
          <w:lang w:val="es-MX"/>
        </w:rPr>
        <w:t xml:space="preserve"> </w:t>
      </w:r>
    </w:p>
    <w:p>
      <w:pPr>
        <w:pStyle w:val="Normal"/>
        <w:jc w:val="both"/>
        <w:rPr/>
      </w:pPr>
      <w:r>
        <w:rPr/>
      </w:r>
    </w:p>
    <w:p>
      <w:pPr>
        <w:pStyle w:val="Ttulo1"/>
        <w:keepNext w:val="false"/>
        <w:numPr>
          <w:ilvl w:val="0"/>
          <w:numId w:val="2"/>
        </w:numPr>
        <w:pBdr>
          <w:bottom w:val="single" w:sz="12" w:space="1" w:color="365F91"/>
        </w:pBdr>
        <w:tabs>
          <w:tab w:val="clear" w:pos="720"/>
          <w:tab w:val="left" w:pos="0" w:leader="none"/>
        </w:tabs>
        <w:spacing w:before="63" w:after="63"/>
        <w:ind w:left="0" w:hanging="0"/>
        <w:jc w:val="both"/>
        <w:rPr/>
      </w:pPr>
      <w:r>
        <w:rPr>
          <w:rFonts w:cs="Tahoma"/>
          <w:bCs/>
          <w:sz w:val="20"/>
          <w:szCs w:val="20"/>
          <w:u w:val="none"/>
          <w:lang w:val="es-BO"/>
        </w:rPr>
        <w:t xml:space="preserve">PAGO DE APORTES AL SISTEMA INTEGRAL DE PENSIONES E IMPUESTOS  </w:t>
      </w:r>
    </w:p>
    <w:p>
      <w:pPr>
        <w:pStyle w:val="Cuerpodetexto"/>
        <w:spacing w:before="63" w:after="63"/>
        <w:jc w:val="both"/>
        <w:rPr>
          <w:rFonts w:ascii="Tahoma" w:hAnsi="Tahoma" w:cs="Tahoma"/>
          <w:lang w:val="es-BO"/>
        </w:rPr>
      </w:pPr>
      <w:r>
        <w:rPr>
          <w:rFonts w:cs="Tahoma" w:ascii="Tahoma" w:hAnsi="Tahoma"/>
          <w:lang w:val="es-BO"/>
        </w:rPr>
      </w:r>
    </w:p>
    <w:p>
      <w:pPr>
        <w:pStyle w:val="ListParagraph"/>
        <w:ind w:left="0" w:hanging="0"/>
        <w:jc w:val="both"/>
        <w:rPr/>
      </w:pPr>
      <w:r>
        <w:rPr>
          <w:rStyle w:val="CharStyle9"/>
          <w:rFonts w:cs="Tahoma" w:ascii="Tahoma" w:hAnsi="Tahoma"/>
          <w:color w:val="000000"/>
          <w:sz w:val="20"/>
          <w:szCs w:val="20"/>
          <w:lang w:eastAsia="es-ES_tradnl"/>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360" w:hanging="0"/>
        <w:jc w:val="both"/>
        <w:rPr>
          <w:rStyle w:val="CharStyle9"/>
          <w:rFonts w:ascii="Tahoma" w:hAnsi="Tahoma" w:cs="Tahoma"/>
          <w:color w:val="000000"/>
          <w:lang w:eastAsia="es-ES_tradnl"/>
        </w:rPr>
      </w:pPr>
      <w:r>
        <w:rPr>
          <w:rFonts w:cs="Tahoma" w:ascii="Tahoma" w:hAnsi="Tahoma"/>
          <w:color w:val="000000"/>
          <w:lang w:eastAsia="es-ES_tradnl"/>
        </w:rPr>
      </w:r>
    </w:p>
    <w:p>
      <w:pPr>
        <w:pStyle w:val="ListParagraph"/>
        <w:ind w:left="0" w:hanging="0"/>
        <w:jc w:val="both"/>
        <w:rPr/>
      </w:pPr>
      <w:r>
        <w:rPr>
          <w:rStyle w:val="CharStyle9"/>
          <w:rFonts w:cs="Tahoma" w:ascii="Tahoma" w:hAnsi="Tahoma"/>
          <w:color w:val="000000"/>
          <w:sz w:val="20"/>
          <w:szCs w:val="20"/>
          <w:lang w:val="es-BO" w:eastAsia="es-ES_tradnl"/>
        </w:rPr>
        <w:t>El consultor deberá presentar el Certificado de Inscripción en el Régimen Complementario al Impuesto al Valor Agregado como Contribuyente Directo (RC-IVA), y una fotocopia de su declaración trimestral cuando corresponda.</w:t>
      </w:r>
    </w:p>
    <w:p>
      <w:pPr>
        <w:pStyle w:val="Normal"/>
        <w:jc w:val="both"/>
        <w:rPr/>
      </w:pPr>
      <w:r>
        <w:rPr/>
      </w:r>
    </w:p>
    <w:p>
      <w:pPr>
        <w:pStyle w:val="Ttulo1"/>
        <w:keepNext w:val="false"/>
        <w:numPr>
          <w:ilvl w:val="0"/>
          <w:numId w:val="2"/>
        </w:numPr>
        <w:pBdr>
          <w:bottom w:val="single" w:sz="12" w:space="1" w:color="365F91"/>
        </w:pBdr>
        <w:tabs>
          <w:tab w:val="clear" w:pos="720"/>
          <w:tab w:val="left" w:pos="0" w:leader="none"/>
        </w:tabs>
        <w:spacing w:before="63" w:after="63"/>
        <w:ind w:left="0" w:hanging="0"/>
        <w:jc w:val="both"/>
        <w:rPr/>
      </w:pPr>
      <w:r>
        <w:rPr>
          <w:rFonts w:cs="Tahoma"/>
          <w:bCs/>
          <w:sz w:val="20"/>
          <w:szCs w:val="20"/>
          <w:u w:val="none"/>
          <w:lang w:val="es-BO"/>
        </w:rPr>
        <w:t xml:space="preserve">PROPIEDAD DE LOS MATERIALES Y ACUERDO DE CONFIDENCIALIDAD </w:t>
      </w:r>
    </w:p>
    <w:p>
      <w:pPr>
        <w:pStyle w:val="P10"/>
        <w:tabs>
          <w:tab w:val="clear" w:pos="720"/>
          <w:tab w:val="left" w:pos="0" w:leader="none"/>
        </w:tabs>
        <w:spacing w:lineRule="auto" w:line="240" w:before="63" w:after="63"/>
        <w:ind w:left="0" w:right="49" w:hanging="0"/>
        <w:jc w:val="both"/>
        <w:rPr>
          <w:sz w:val="12"/>
        </w:rPr>
      </w:pPr>
      <w:r>
        <w:rPr>
          <w:sz w:val="12"/>
        </w:rPr>
      </w:r>
    </w:p>
    <w:p>
      <w:pPr>
        <w:pStyle w:val="P10"/>
        <w:tabs>
          <w:tab w:val="clear" w:pos="720"/>
          <w:tab w:val="left" w:pos="0" w:leader="none"/>
        </w:tabs>
        <w:spacing w:lineRule="auto" w:line="240" w:before="63" w:after="63"/>
        <w:ind w:left="0" w:right="49" w:hanging="0"/>
        <w:jc w:val="both"/>
        <w:rPr>
          <w:rFonts w:ascii="Tahoma" w:hAnsi="Tahoma"/>
          <w:sz w:val="20"/>
          <w:szCs w:val="20"/>
        </w:rPr>
      </w:pPr>
      <w:r>
        <w:rPr>
          <w:rFonts w:cs="Tahoma" w:ascii="Tahoma" w:hAnsi="Tahoma"/>
          <w:sz w:val="20"/>
          <w:szCs w:val="20"/>
          <w:shd w:fill="auto" w:val="clear"/>
          <w:lang w:val="es-BO" w:eastAsia="es-ES"/>
        </w:rPr>
        <w:t>El material producido bajo términos de este contrato, tales como informes escritos, gráficos, medios magnéticos y demás documentación generada por el consultor en el desempeño de sus funciones, pasará a propiedad del Servicio de Impuestos Nacionales, el mismo que tendrá los derechos exclusivos para publicar o difundir los documentos que se originen en esta consultoría.</w:t>
      </w:r>
    </w:p>
    <w:p>
      <w:pPr>
        <w:pStyle w:val="P10"/>
        <w:tabs>
          <w:tab w:val="clear" w:pos="720"/>
          <w:tab w:val="left" w:pos="0" w:leader="none"/>
        </w:tabs>
        <w:spacing w:lineRule="auto" w:line="240" w:before="120" w:after="120"/>
        <w:ind w:left="0" w:right="49" w:hanging="0"/>
        <w:jc w:val="both"/>
        <w:rPr>
          <w:rFonts w:ascii="Tahoma" w:hAnsi="Tahoma"/>
          <w:sz w:val="20"/>
          <w:szCs w:val="20"/>
        </w:rPr>
      </w:pPr>
      <w:r>
        <w:rPr>
          <w:rFonts w:cs="Tahoma" w:ascii="Tahoma" w:hAnsi="Tahoma"/>
          <w:sz w:val="20"/>
          <w:szCs w:val="20"/>
          <w:shd w:fill="auto" w:val="clear"/>
          <w:lang w:val="es-MX" w:eastAsia="es-ES"/>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tabs>
          <w:tab w:val="clear" w:pos="720"/>
          <w:tab w:val="left" w:pos="621" w:leader="none"/>
        </w:tabs>
        <w:jc w:val="both"/>
        <w:rPr>
          <w:rFonts w:ascii="Tahoma" w:hAnsi="Tahoma"/>
          <w:sz w:val="20"/>
          <w:szCs w:val="20"/>
        </w:rPr>
      </w:pPr>
      <w:r>
        <w:rPr>
          <w:rFonts w:ascii="Tahoma" w:hAnsi="Tahoma"/>
          <w:sz w:val="20"/>
          <w:szCs w:val="20"/>
          <w:shd w:fill="auto" w:val="clear"/>
        </w:rPr>
        <w:t>Como política de Seguridad de la Información del SIN y como medida de control el consultor, deberá suscribir el formulario del acta de confidencialidad al momento de la formalización del contrato.</w:t>
      </w:r>
    </w:p>
    <w:p>
      <w:pPr>
        <w:pStyle w:val="Normal"/>
        <w:tabs>
          <w:tab w:val="clear" w:pos="720"/>
          <w:tab w:val="left" w:pos="621" w:leader="none"/>
        </w:tabs>
        <w:jc w:val="both"/>
        <w:rPr>
          <w:rFonts w:ascii="Tahoma" w:hAnsi="Tahoma"/>
          <w:sz w:val="20"/>
          <w:szCs w:val="20"/>
        </w:rPr>
      </w:pPr>
      <w:r>
        <w:rPr>
          <w:rFonts w:ascii="Tahoma" w:hAnsi="Tahoma"/>
          <w:sz w:val="20"/>
          <w:szCs w:val="20"/>
        </w:rPr>
      </w:r>
    </w:p>
    <w:p>
      <w:pPr>
        <w:pStyle w:val="Ttulo1"/>
        <w:keepNext w:val="false"/>
        <w:numPr>
          <w:ilvl w:val="0"/>
          <w:numId w:val="2"/>
        </w:numPr>
        <w:pBdr>
          <w:bottom w:val="single" w:sz="12" w:space="1" w:color="365F91"/>
        </w:pBdr>
        <w:tabs>
          <w:tab w:val="clear" w:pos="720"/>
          <w:tab w:val="left" w:pos="0" w:leader="none"/>
        </w:tabs>
        <w:spacing w:lineRule="auto" w:line="216" w:before="63" w:after="63"/>
        <w:ind w:left="0" w:hanging="0"/>
        <w:jc w:val="both"/>
        <w:rPr/>
      </w:pPr>
      <w:r>
        <w:rPr>
          <w:rFonts w:cs="Tahoma"/>
          <w:bCs/>
          <w:sz w:val="20"/>
          <w:szCs w:val="20"/>
          <w:u w:val="none"/>
          <w:lang w:val="es-BO"/>
        </w:rPr>
        <w:t>PASAJES Y VIÁTICOS</w:t>
      </w:r>
    </w:p>
    <w:p>
      <w:pPr>
        <w:pStyle w:val="Normal"/>
        <w:tabs>
          <w:tab w:val="clear" w:pos="720"/>
          <w:tab w:val="left" w:pos="0" w:leader="none"/>
        </w:tabs>
        <w:spacing w:lineRule="auto" w:line="216" w:before="63" w:after="63"/>
        <w:jc w:val="both"/>
        <w:rPr>
          <w:rFonts w:ascii="Tahoma" w:hAnsi="Tahoma" w:cs="Tahoma"/>
          <w:sz w:val="20"/>
          <w:szCs w:val="20"/>
          <w:lang w:val="es-MX"/>
        </w:rPr>
      </w:pPr>
      <w:r>
        <w:rPr>
          <w:rFonts w:cs="Tahoma" w:ascii="Tahoma" w:hAnsi="Tahoma"/>
          <w:sz w:val="20"/>
          <w:szCs w:val="20"/>
          <w:lang w:val="es-MX"/>
        </w:rPr>
      </w:r>
    </w:p>
    <w:p>
      <w:pPr>
        <w:pStyle w:val="Normal"/>
        <w:tabs>
          <w:tab w:val="clear" w:pos="720"/>
          <w:tab w:val="left" w:pos="0" w:leader="none"/>
        </w:tabs>
        <w:spacing w:lineRule="auto" w:line="216" w:before="63" w:after="63"/>
        <w:ind w:right="340" w:hanging="0"/>
        <w:jc w:val="both"/>
        <w:rPr>
          <w:rFonts w:ascii="Tahoma" w:hAnsi="Tahoma" w:cs="Tahoma"/>
          <w:sz w:val="20"/>
          <w:szCs w:val="20"/>
          <w:lang w:val="es-MX"/>
        </w:rPr>
      </w:pPr>
      <w:r>
        <w:rPr>
          <w:rFonts w:cs="Tahoma" w:ascii="Tahoma" w:hAnsi="Tahoma"/>
          <w:color w:val="000000"/>
          <w:sz w:val="20"/>
          <w:szCs w:val="20"/>
          <w:lang w:val="es-MX" w:eastAsia="en-US"/>
        </w:rPr>
        <w:t>Si por razones de servicio se dispone el viaje del consultor los pasajes y viáticos serán asumidos por la entidad contratante de acuerdo a normativa vigente.</w:t>
      </w:r>
    </w:p>
    <w:p>
      <w:pPr>
        <w:pStyle w:val="Normal"/>
        <w:tabs>
          <w:tab w:val="clear" w:pos="720"/>
          <w:tab w:val="left" w:pos="0" w:leader="none"/>
        </w:tabs>
        <w:spacing w:lineRule="auto" w:line="216" w:before="63" w:after="63"/>
        <w:ind w:right="34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RESPONSABILIDAD DE LA CONSULTORÍA</w:t>
      </w:r>
    </w:p>
    <w:p>
      <w:pPr>
        <w:pStyle w:val="P10"/>
        <w:tabs>
          <w:tab w:val="clear" w:pos="720"/>
          <w:tab w:val="left" w:pos="0" w:leader="none"/>
        </w:tabs>
        <w:spacing w:lineRule="auto" w:line="240" w:before="120" w:after="120"/>
        <w:ind w:left="0" w:right="49" w:hanging="0"/>
        <w:jc w:val="both"/>
        <w:rPr/>
      </w:pPr>
      <w:r>
        <w:rPr>
          <w:rFonts w:cs="Tahoma" w:ascii="Tahoma" w:hAnsi="Tahoma"/>
          <w:sz w:val="20"/>
          <w:lang w:val="es-BO" w:eastAsia="es-ES"/>
        </w:rPr>
        <w:t>La consultoría asume plena responsabilidad sobre los servicios prestados en el cumplimiento del contrato entre partes, con idoneidad, profesionalismo y honestidad, respe</w:t>
      </w:r>
      <w:r>
        <w:rPr>
          <w:rFonts w:cs="Tahoma" w:ascii="Tahoma" w:hAnsi="Tahoma"/>
          <w:sz w:val="20"/>
          <w:shd w:fill="auto" w:val="clear"/>
          <w:lang w:val="es-BO" w:eastAsia="es-ES"/>
        </w:rPr>
        <w:t xml:space="preserve">tando los derechos de todo profesional o técnico involucrado en el desarrollo de su trabajo. El consultor asumirá la responsabilidad técnica total sobre la documentación inherente a sus funciones. </w:t>
      </w:r>
      <w:r>
        <w:rPr>
          <w:rFonts w:cs="Tahoma" w:ascii="Tahoma" w:hAnsi="Tahoma"/>
          <w:bCs/>
          <w:sz w:val="20"/>
          <w:shd w:fill="auto" w:val="clear"/>
          <w:lang w:val="es-BO"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P10"/>
        <w:widowControl/>
        <w:tabs>
          <w:tab w:val="clear" w:pos="720"/>
          <w:tab w:val="left" w:pos="0" w:leader="none"/>
        </w:tabs>
        <w:spacing w:lineRule="auto" w:line="240" w:before="120" w:after="120"/>
        <w:ind w:left="0" w:right="49" w:hanging="0"/>
        <w:jc w:val="both"/>
        <w:rPr/>
      </w:pPr>
      <w:r>
        <w:rPr>
          <w:rFonts w:cs="Tahoma" w:ascii="Tahoma" w:hAnsi="Tahoma"/>
          <w:color w:val="000000"/>
          <w:sz w:val="20"/>
          <w:shd w:fill="auto" w:val="clear"/>
          <w:lang w:val="es-BO" w:eastAsia="es-ES"/>
        </w:rPr>
        <w:t>Cada consultor es responsable directo y absoluto de los servicios que realiza, q</w:t>
      </w:r>
      <w:r>
        <w:rPr>
          <w:rFonts w:cs="Tahoma" w:ascii="Tahoma" w:hAnsi="Tahoma"/>
          <w:color w:val="000000"/>
          <w:sz w:val="20"/>
          <w:lang w:val="es-BO" w:eastAsia="es-ES"/>
        </w:rPr>
        <w:t>uien responderá por el trabajo realizado, de acuerdo a normativa vigente, por lo que, en caso de ser requerido para cualquier aclaración pertinente, no podrá negar su concurrencia.</w:t>
      </w:r>
    </w:p>
    <w:p>
      <w:pPr>
        <w:pStyle w:val="Normal"/>
        <w:tabs>
          <w:tab w:val="clear" w:pos="720"/>
          <w:tab w:val="left" w:pos="0" w:leader="none"/>
        </w:tabs>
        <w:spacing w:lineRule="auto" w:line="216" w:before="63" w:after="63"/>
        <w:ind w:right="340" w:hanging="0"/>
        <w:jc w:val="both"/>
        <w:rPr>
          <w:rFonts w:ascii="Tahoma" w:hAnsi="Tahoma" w:cs="Tahoma"/>
          <w:sz w:val="20"/>
          <w:szCs w:val="20"/>
          <w:lang w:val="es-MX"/>
        </w:rPr>
      </w:pPr>
      <w:r>
        <w:rPr>
          <w:rFonts w:cs="Tahoma" w:ascii="Tahoma" w:hAnsi="Tahoma"/>
          <w:sz w:val="20"/>
          <w:szCs w:val="20"/>
          <w:lang w:val="es-MX"/>
        </w:rPr>
      </w:r>
    </w:p>
    <w:p>
      <w:pPr>
        <w:pStyle w:val="Ttulo1"/>
        <w:keepNext w:val="false"/>
        <w:numPr>
          <w:ilvl w:val="0"/>
          <w:numId w:val="2"/>
        </w:numPr>
        <w:pBdr>
          <w:bottom w:val="single" w:sz="12" w:space="1" w:color="365F91"/>
        </w:pBdr>
        <w:tabs>
          <w:tab w:val="clear" w:pos="720"/>
          <w:tab w:val="left" w:pos="0" w:leader="none"/>
        </w:tabs>
        <w:spacing w:before="63" w:after="63"/>
        <w:ind w:left="0" w:hanging="0"/>
        <w:jc w:val="both"/>
        <w:rPr>
          <w:rFonts w:cs="Tahoma"/>
          <w:bCs/>
          <w:sz w:val="20"/>
          <w:szCs w:val="20"/>
          <w:u w:val="none"/>
          <w:lang w:val="es-BO"/>
        </w:rPr>
      </w:pPr>
      <w:r>
        <w:rPr>
          <w:rFonts w:cs="Tahoma"/>
          <w:bCs/>
          <w:sz w:val="20"/>
          <w:szCs w:val="20"/>
          <w:u w:val="none"/>
          <w:lang w:val="es-BO"/>
        </w:rPr>
        <w:t>DOBLE PERCEPCIÓN</w:t>
      </w:r>
    </w:p>
    <w:p>
      <w:pPr>
        <w:pStyle w:val="NoSpacing"/>
        <w:jc w:val="both"/>
        <w:rPr>
          <w:rFonts w:ascii="Tahoma" w:hAnsi="Tahoma" w:cs="Tahoma"/>
          <w:sz w:val="20"/>
          <w:szCs w:val="20"/>
        </w:rPr>
      </w:pPr>
      <w:r>
        <w:rPr>
          <w:rFonts w:cs="Tahoma" w:ascii="Tahoma" w:hAnsi="Tahoma"/>
          <w:color w:val="000000"/>
          <w:sz w:val="20"/>
          <w:szCs w:val="20"/>
          <w:lang w:val="es-MX" w:eastAsia="es-ES"/>
        </w:rPr>
        <w:t>En cumplimiento a normativa vig</w:t>
      </w:r>
      <w:r>
        <w:rPr>
          <w:rFonts w:cs="Tahoma" w:ascii="Tahoma" w:hAnsi="Tahoma"/>
          <w:color w:val="000000"/>
          <w:sz w:val="20"/>
          <w:szCs w:val="20"/>
          <w:shd w:fill="auto" w:val="clear"/>
          <w:lang w:val="es-MX" w:eastAsia="es-ES"/>
        </w:rPr>
        <w:t>ente, sobre la no percepción de otras remuneraciones con recursos públicos (Doble Percepción); el proponente adjudicado deberá suscribir el Formulario de</w:t>
      </w:r>
      <w:r>
        <w:rPr>
          <w:rStyle w:val="Strong"/>
          <w:rFonts w:cs="Arial" w:ascii="Arial" w:hAnsi="Arial"/>
          <w:color w:val="002060"/>
          <w:sz w:val="25"/>
          <w:szCs w:val="25"/>
          <w:shd w:fill="auto" w:val="clear"/>
          <w:lang w:val="es-MX" w:eastAsia="es-ES"/>
        </w:rPr>
        <w:t xml:space="preserve"> </w:t>
      </w:r>
      <w:r>
        <w:rPr>
          <w:rStyle w:val="Strong"/>
          <w:rFonts w:cs="Tahoma" w:ascii="Tahoma" w:hAnsi="Tahoma"/>
          <w:b w:val="false"/>
          <w:color w:val="000000"/>
          <w:sz w:val="20"/>
          <w:szCs w:val="20"/>
          <w:shd w:fill="auto" w:val="clear"/>
          <w:lang w:val="es-MX" w:eastAsia="es-ES"/>
        </w:rPr>
        <w:t>Declaración Jurada de Incompatibilidad por Doble Percepción</w:t>
      </w:r>
      <w:r>
        <w:rPr>
          <w:rFonts w:cs="Tahoma" w:ascii="Tahoma" w:hAnsi="Tahoma"/>
          <w:color w:val="000000"/>
          <w:sz w:val="20"/>
          <w:szCs w:val="20"/>
          <w:shd w:fill="auto" w:val="clear"/>
          <w:lang w:val="es-MX" w:eastAsia="es-ES"/>
        </w:rPr>
        <w:t xml:space="preserve"> a la formalización de la contratación, la misma que tendrá carácter de Declaración Jurada, con excepción de los permitidos por Ley. </w:t>
      </w:r>
    </w:p>
    <w:p>
      <w:pPr>
        <w:pStyle w:val="NoSpacing"/>
        <w:jc w:val="both"/>
        <w:rPr/>
      </w:pPr>
      <w:r>
        <w:rPr/>
      </w:r>
    </w:p>
    <w:p>
      <w:pPr>
        <w:pStyle w:val="NoSpacing"/>
        <w:jc w:val="both"/>
        <w:rPr>
          <w:rFonts w:ascii="Tahoma" w:hAnsi="Tahoma" w:cs="Tahoma"/>
          <w:sz w:val="20"/>
          <w:szCs w:val="20"/>
        </w:rPr>
      </w:pPr>
      <w:r>
        <w:rPr>
          <w:rFonts w:cs="Tahoma" w:ascii="Tahoma" w:hAnsi="Tahoma"/>
          <w:sz w:val="20"/>
          <w:szCs w:val="20"/>
        </w:rPr>
      </w:r>
    </w:p>
    <w:p>
      <w:pPr>
        <w:pStyle w:val="Ttulo1"/>
        <w:keepNext w:val="false"/>
        <w:numPr>
          <w:ilvl w:val="0"/>
          <w:numId w:val="2"/>
        </w:numPr>
        <w:pBdr>
          <w:bottom w:val="single" w:sz="12" w:space="1" w:color="365F91"/>
        </w:pBdr>
        <w:tabs>
          <w:tab w:val="clear" w:pos="720"/>
          <w:tab w:val="left" w:pos="0" w:leader="none"/>
        </w:tabs>
        <w:spacing w:before="63" w:after="63"/>
        <w:ind w:left="0" w:hanging="0"/>
        <w:jc w:val="both"/>
        <w:rPr>
          <w:rFonts w:cs="Tahoma"/>
          <w:bCs/>
          <w:sz w:val="20"/>
          <w:szCs w:val="20"/>
          <w:u w:val="none"/>
          <w:lang w:val="es-BO"/>
        </w:rPr>
      </w:pPr>
      <w:r>
        <w:rPr>
          <w:rFonts w:cs="Tahoma"/>
          <w:bCs/>
          <w:sz w:val="20"/>
          <w:szCs w:val="20"/>
          <w:u w:val="none"/>
          <w:lang w:val="es-BO"/>
        </w:rPr>
        <w:t>CERTIFICACIÓN DE NO VIOLENCIA LEY N° 348 Y N° 1153</w:t>
      </w:r>
    </w:p>
    <w:p>
      <w:pPr>
        <w:pStyle w:val="P10"/>
        <w:tabs>
          <w:tab w:val="clear" w:pos="720"/>
          <w:tab w:val="left" w:pos="0" w:leader="none"/>
        </w:tabs>
        <w:spacing w:lineRule="auto" w:line="240" w:before="120" w:after="120"/>
        <w:ind w:left="0" w:right="49" w:hanging="0"/>
        <w:jc w:val="both"/>
        <w:rPr>
          <w:sz w:val="4"/>
        </w:rPr>
      </w:pPr>
      <w:r>
        <w:rPr>
          <w:sz w:val="4"/>
        </w:rPr>
      </w:r>
    </w:p>
    <w:p>
      <w:pPr>
        <w:pStyle w:val="P10"/>
        <w:widowControl/>
        <w:tabs>
          <w:tab w:val="clear" w:pos="720"/>
          <w:tab w:val="left" w:pos="0" w:leader="none"/>
        </w:tabs>
        <w:spacing w:lineRule="auto" w:line="240" w:before="120" w:after="120"/>
        <w:ind w:left="0" w:right="49" w:hanging="0"/>
        <w:jc w:val="both"/>
        <w:rPr>
          <w:rFonts w:ascii="Tahoma" w:hAnsi="Tahoma" w:cs="Tahoma"/>
          <w:sz w:val="20"/>
          <w:lang w:val="es-MX" w:eastAsia="es-ES"/>
        </w:rPr>
      </w:pPr>
      <w:r>
        <w:rPr>
          <w:rFonts w:cs="Tahoma" w:ascii="Tahoma" w:hAnsi="Tahoma"/>
          <w:color w:val="000000"/>
          <w:sz w:val="20"/>
          <w:lang w:val="es-MX" w:eastAsia="es-ES"/>
        </w:rPr>
        <w:t>El proponente adjudicado para la formalización de la contratación en cumplimiento del parágrafo I, Art 13 de la Ley N° 348, modificado por la Ley N° 1153 de 25 de febrero de 2019, está obligado a presentar el Certificado de No Violencia N° 348 y 1153.</w:t>
      </w:r>
    </w:p>
    <w:p>
      <w:pPr>
        <w:pStyle w:val="Normal"/>
        <w:keepNext w:val="false"/>
        <w:widowControl/>
        <w:numPr>
          <w:ilvl w:val="0"/>
          <w:numId w:val="2"/>
        </w:numPr>
        <w:pBdr>
          <w:bottom w:val="single" w:sz="12" w:space="1" w:color="365F91"/>
        </w:pBdr>
        <w:tabs>
          <w:tab w:val="clear" w:pos="720"/>
          <w:tab w:val="left" w:pos="1018" w:leader="none"/>
        </w:tabs>
        <w:suppressAutoHyphens w:val="true"/>
        <w:bidi w:val="0"/>
        <w:spacing w:lineRule="auto" w:line="240" w:before="177" w:after="177"/>
        <w:ind w:left="0" w:right="0" w:hanging="0"/>
        <w:jc w:val="both"/>
        <w:rPr>
          <w:rFonts w:cs="Tahoma"/>
          <w:bCs/>
          <w:sz w:val="20"/>
          <w:szCs w:val="20"/>
          <w:u w:val="none"/>
          <w:lang w:val="es-BO"/>
        </w:rPr>
      </w:pPr>
      <w:r>
        <w:rPr>
          <w:rFonts w:eastAsia="" w:cs="Tahoma" w:ascii="Tahoma" w:hAnsi="Tahoma" w:eastAsiaTheme="minorEastAsia"/>
          <w:b/>
          <w:bCs/>
          <w:caps/>
          <w:color w:val="000000"/>
          <w:kern w:val="0"/>
          <w:sz w:val="20"/>
          <w:szCs w:val="20"/>
          <w:u w:val="none"/>
          <w:lang w:val="es-MX" w:eastAsia="es-ES" w:bidi="ar-SA"/>
        </w:rPr>
        <w:t>CIUDADANÍA DIGITAL</w:t>
      </w:r>
    </w:p>
    <w:p>
      <w:pPr>
        <w:pStyle w:val="Textopreformateado"/>
        <w:widowControl/>
        <w:numPr>
          <w:ilvl w:val="0"/>
          <w:numId w:val="0"/>
        </w:numPr>
        <w:pBdr>
          <w:bottom w:val="single" w:sz="12" w:space="1" w:color="365F91"/>
        </w:pBdr>
        <w:tabs>
          <w:tab w:val="clear" w:pos="720"/>
          <w:tab w:val="left" w:pos="0" w:leader="none"/>
        </w:tabs>
        <w:suppressAutoHyphens w:val="true"/>
        <w:bidi w:val="0"/>
        <w:spacing w:lineRule="auto" w:line="240" w:before="0" w:after="0"/>
        <w:ind w:left="0" w:right="0" w:hanging="0"/>
        <w:jc w:val="both"/>
        <w:rPr>
          <w:rFonts w:ascii="Tahoma" w:hAnsi="Tahoma" w:cs="Tahoma"/>
          <w:sz w:val="20"/>
          <w:szCs w:val="20"/>
          <w:lang w:val="es-MX"/>
        </w:rPr>
      </w:pPr>
      <w:r>
        <w:rPr>
          <w:rFonts w:eastAsia="" w:cs="Tahoma" w:ascii="Tahoma" w:hAnsi="Tahoma" w:eastAsiaTheme="minorEastAsia"/>
          <w:bCs/>
          <w:color w:val="000000"/>
          <w:sz w:val="20"/>
          <w:szCs w:val="20"/>
          <w:u w:val="none"/>
          <w:lang w:val="es-MX" w:eastAsia="es-ES"/>
        </w:rPr>
        <w:t xml:space="preserve">Para la formalización del contrato, en cumplimiento del artículo 4 de la </w:t>
      </w:r>
      <w:r>
        <w:rPr>
          <w:rFonts w:eastAsia="Liberation Mono" w:cs="Liberation Mono" w:ascii="Tahoma" w:hAnsi="Tahoma"/>
          <w:bCs/>
          <w:color w:val="auto"/>
          <w:kern w:val="0"/>
          <w:sz w:val="20"/>
          <w:szCs w:val="20"/>
          <w:u w:val="none"/>
          <w:lang w:val="es-ES_tradnl" w:eastAsia="es-ES" w:bidi="ar-SA"/>
        </w:rPr>
        <w:t>L</w:t>
      </w:r>
      <w:r>
        <w:rPr>
          <w:rFonts w:eastAsia="" w:cs="Tahoma" w:ascii="Tahoma" w:hAnsi="Tahoma" w:eastAsiaTheme="minorEastAsia"/>
          <w:bCs/>
          <w:color w:val="000000"/>
          <w:sz w:val="20"/>
          <w:szCs w:val="20"/>
          <w:u w:val="none"/>
          <w:lang w:val="es-MX" w:eastAsia="es-ES"/>
        </w:rPr>
        <w:t xml:space="preserve">ey </w:t>
      </w:r>
      <w:r>
        <w:rPr>
          <w:rFonts w:eastAsia="Liberation Mono" w:cs="Liberation Mono" w:ascii="Tahoma" w:hAnsi="Tahoma"/>
          <w:bCs/>
          <w:color w:val="auto"/>
          <w:kern w:val="0"/>
          <w:sz w:val="20"/>
          <w:szCs w:val="20"/>
          <w:u w:val="none"/>
          <w:lang w:val="es-ES_tradnl" w:eastAsia="es-ES" w:bidi="ar-SA"/>
        </w:rPr>
        <w:t>N</w:t>
      </w:r>
      <w:r>
        <w:rPr>
          <w:rFonts w:eastAsia="" w:cs="Tahoma" w:ascii="Tahoma" w:hAnsi="Tahoma" w:eastAsiaTheme="minorEastAsia"/>
          <w:bCs/>
          <w:color w:val="000000"/>
          <w:sz w:val="20"/>
          <w:szCs w:val="20"/>
          <w:u w:val="none"/>
          <w:lang w:val="es-MX" w:eastAsia="es-ES"/>
        </w:rPr>
        <w:t>º 1451 de 15 de agosto de 2022, el proponente adjudicado, deberá presentar su registro en la plataforma de Ciudadanía Digital.</w:t>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rFonts w:cs="Tahoma"/>
          <w:bCs/>
          <w:sz w:val="20"/>
          <w:szCs w:val="20"/>
          <w:u w:val="none"/>
          <w:lang w:val="es-BO"/>
        </w:rPr>
      </w:pPr>
      <w:r>
        <w:rPr>
          <w:rFonts w:cs="Tahoma"/>
          <w:bCs/>
          <w:sz w:val="20"/>
          <w:szCs w:val="20"/>
          <w:u w:val="none"/>
          <w:lang w:val="es-BO"/>
        </w:rPr>
        <w:t>CÓDIGO DE ÉTICA</w:t>
      </w:r>
    </w:p>
    <w:p>
      <w:pPr>
        <w:pStyle w:val="Normal"/>
        <w:tabs>
          <w:tab w:val="clear" w:pos="720"/>
          <w:tab w:val="left" w:pos="0" w:leader="none"/>
        </w:tabs>
        <w:spacing w:before="120" w:after="120"/>
        <w:ind w:right="49" w:hanging="0"/>
        <w:jc w:val="both"/>
        <w:rPr>
          <w:rFonts w:ascii="Tahoma" w:hAnsi="Tahoma" w:cs="Tahoma"/>
          <w:sz w:val="20"/>
          <w:lang w:val="es-MX"/>
        </w:rPr>
      </w:pPr>
      <w:r>
        <w:rPr>
          <w:rFonts w:cs="Tahoma" w:ascii="Tahoma" w:hAnsi="Tahoma"/>
          <w:color w:val="000000"/>
          <w:sz w:val="20"/>
          <w:szCs w:val="20"/>
          <w:lang w:val="es-MX"/>
        </w:rPr>
        <w:t>El consultor, al momento de la formalización del contrato, deberá suscribir el formulario de declaración de adhesión, compromiso y cumplimiento al código de Ética del SIN.</w:t>
      </w:r>
    </w:p>
    <w:p>
      <w:pPr>
        <w:pStyle w:val="Normal"/>
        <w:tabs>
          <w:tab w:val="clear" w:pos="720"/>
          <w:tab w:val="left" w:pos="0" w:leader="none"/>
        </w:tabs>
        <w:spacing w:before="120" w:after="120"/>
        <w:ind w:right="49" w:hanging="0"/>
        <w:jc w:val="both"/>
        <w:rPr>
          <w:rFonts w:ascii="Tahoma" w:hAnsi="Tahoma" w:cs="Tahoma"/>
          <w:sz w:val="20"/>
          <w:lang w:val="es-MX"/>
        </w:rPr>
      </w:pPr>
      <w:r>
        <w:rPr>
          <w:rFonts w:cs="Tahoma" w:ascii="Tahoma" w:hAnsi="Tahoma"/>
          <w:sz w:val="20"/>
          <w:lang w:val="es-MX"/>
        </w:rPr>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b w:val="false"/>
          <w:b w:val="false"/>
          <w:bCs/>
          <w:sz w:val="20"/>
          <w:szCs w:val="20"/>
          <w:u w:val="none"/>
        </w:rPr>
      </w:pPr>
      <w:r>
        <w:rPr>
          <w:bCs/>
          <w:sz w:val="20"/>
          <w:szCs w:val="20"/>
          <w:u w:val="none"/>
        </w:rPr>
        <w:t>PERFIL REQUERIDO DEL CONSULTOR.</w:t>
      </w:r>
    </w:p>
    <w:p>
      <w:pPr>
        <w:pStyle w:val="Default"/>
        <w:jc w:val="both"/>
        <w:rPr>
          <w:rFonts w:eastAsia="Times New Roman"/>
          <w:color w:val="auto"/>
          <w:sz w:val="20"/>
          <w:szCs w:val="20"/>
          <w:lang w:val="es-MX" w:eastAsia="es-ES"/>
        </w:rPr>
      </w:pPr>
      <w:r>
        <w:rPr>
          <w:rFonts w:eastAsia="Times New Roman"/>
          <w:color w:val="auto"/>
          <w:sz w:val="20"/>
          <w:szCs w:val="20"/>
          <w:lang w:val="es-MX" w:eastAsia="es-ES"/>
        </w:rPr>
        <w:t xml:space="preserve">Para el presente Proyecto se requiere </w:t>
      </w:r>
      <w:r>
        <w:rPr>
          <w:rFonts w:eastAsia="Times New Roman" w:cs="Tahoma"/>
          <w:color w:val="auto"/>
          <w:kern w:val="0"/>
          <w:sz w:val="20"/>
          <w:szCs w:val="20"/>
          <w:lang w:val="es-MX" w:eastAsia="es-ES" w:bidi="ar-SA"/>
        </w:rPr>
        <w:t>Tres (3)</w:t>
      </w:r>
      <w:r>
        <w:rPr>
          <w:rFonts w:eastAsia="Times New Roman"/>
          <w:color w:val="auto"/>
          <w:sz w:val="20"/>
          <w:szCs w:val="20"/>
          <w:lang w:val="es-MX" w:eastAsia="es-ES"/>
        </w:rPr>
        <w:t xml:space="preserve"> Consultores Individuales de Línea (Técnico I) para servicios de Consultoría en Línea.</w:t>
      </w:r>
    </w:p>
    <w:p>
      <w:pPr>
        <w:pStyle w:val="Default"/>
        <w:jc w:val="both"/>
        <w:rPr>
          <w:rFonts w:eastAsia="Times New Roman"/>
          <w:color w:val="auto"/>
          <w:sz w:val="20"/>
          <w:szCs w:val="20"/>
          <w:lang w:val="es-MX" w:eastAsia="es-ES"/>
        </w:rPr>
      </w:pPr>
      <w:r>
        <w:rPr>
          <w:rFonts w:eastAsia="Times New Roman"/>
          <w:color w:val="auto"/>
          <w:sz w:val="20"/>
          <w:szCs w:val="20"/>
          <w:lang w:val="es-MX" w:eastAsia="es-ES"/>
        </w:rPr>
      </w:r>
    </w:p>
    <w:p>
      <w:pPr>
        <w:pStyle w:val="Default"/>
        <w:jc w:val="both"/>
        <w:rPr>
          <w:rFonts w:eastAsia="Times New Roman"/>
          <w:color w:val="auto"/>
          <w:sz w:val="20"/>
          <w:szCs w:val="20"/>
          <w:lang w:val="es-MX" w:eastAsia="es-ES"/>
        </w:rPr>
      </w:pPr>
      <w:r>
        <w:rPr>
          <w:rFonts w:eastAsia="Times New Roman"/>
          <w:color w:val="auto"/>
          <w:sz w:val="20"/>
          <w:szCs w:val="20"/>
          <w:lang w:val="es-MX" w:eastAsia="es-ES"/>
        </w:rPr>
      </w:r>
    </w:p>
    <w:p>
      <w:pPr>
        <w:pStyle w:val="Normal"/>
        <w:jc w:val="both"/>
        <w:rPr>
          <w:rFonts w:ascii="Tahoma" w:hAnsi="Tahoma" w:cs="Tahoma"/>
          <w:b/>
          <w:b/>
          <w:sz w:val="20"/>
          <w:szCs w:val="20"/>
        </w:rPr>
      </w:pPr>
      <w:r>
        <w:rPr>
          <w:rFonts w:cs="Tahoma" w:ascii="Tahoma" w:hAnsi="Tahoma"/>
          <w:b/>
          <w:sz w:val="20"/>
          <w:szCs w:val="20"/>
        </w:rPr>
        <w:t xml:space="preserve">20.1 </w:t>
      </w:r>
      <w:r>
        <w:rPr>
          <w:rFonts w:cs="Tahoma" w:ascii="Tahoma" w:hAnsi="Tahoma"/>
          <w:b/>
          <w:bCs/>
          <w:sz w:val="20"/>
          <w:szCs w:val="20"/>
          <w:u w:val="single"/>
          <w:lang w:val="es-MX"/>
        </w:rPr>
        <w:t>FORMACIÓN ACADÉMICA REQUISITOS MÍNIMOS HABILITANTES (35 PUNTOS)</w:t>
      </w:r>
    </w:p>
    <w:p>
      <w:pPr>
        <w:pStyle w:val="Normal"/>
        <w:ind w:left="426" w:hanging="0"/>
        <w:jc w:val="both"/>
        <w:rPr>
          <w:rFonts w:ascii="Tahoma" w:hAnsi="Tahoma" w:cs="Tahoma"/>
          <w:b/>
          <w:b/>
          <w:sz w:val="20"/>
          <w:szCs w:val="20"/>
        </w:rPr>
      </w:pPr>
      <w:r>
        <w:rPr>
          <w:rFonts w:cs="Tahoma" w:ascii="Tahoma" w:hAnsi="Tahoma"/>
          <w:b/>
          <w:sz w:val="20"/>
          <w:szCs w:val="20"/>
        </w:rPr>
      </w:r>
    </w:p>
    <w:p>
      <w:pPr>
        <w:pStyle w:val="Normal"/>
        <w:widowControl/>
        <w:suppressAutoHyphens w:val="false"/>
        <w:bidi w:val="0"/>
        <w:spacing w:before="0" w:after="0"/>
        <w:ind w:left="1020" w:right="0" w:hanging="0"/>
        <w:jc w:val="both"/>
        <w:rPr>
          <w:rFonts w:ascii="Tahoma" w:hAnsi="Tahoma" w:cs="Tahoma"/>
          <w:b/>
          <w:b/>
          <w:sz w:val="20"/>
          <w:szCs w:val="20"/>
        </w:rPr>
      </w:pPr>
      <w:r>
        <w:rPr>
          <w:rFonts w:cs="Tahoma" w:ascii="Tahoma" w:hAnsi="Tahoma"/>
          <w:b/>
          <w:sz w:val="20"/>
          <w:szCs w:val="20"/>
        </w:rPr>
        <w:t>NIVEL DE FORMACIÓN ACADÉMICA</w:t>
      </w:r>
    </w:p>
    <w:p>
      <w:pPr>
        <w:pStyle w:val="Normal"/>
        <w:ind w:left="1134" w:hanging="0"/>
        <w:jc w:val="both"/>
        <w:rPr>
          <w:rFonts w:ascii="Tahoma" w:hAnsi="Tahoma" w:cs="Tahoma"/>
          <w:b/>
          <w:b/>
          <w:sz w:val="20"/>
          <w:szCs w:val="20"/>
        </w:rPr>
      </w:pPr>
      <w:r>
        <w:rPr>
          <w:rFonts w:cs="Tahoma" w:ascii="Tahoma" w:hAnsi="Tahoma"/>
          <w:b/>
          <w:sz w:val="20"/>
          <w:szCs w:val="20"/>
        </w:rPr>
      </w:r>
    </w:p>
    <w:p>
      <w:pPr>
        <w:pStyle w:val="Normal"/>
        <w:spacing w:before="0" w:after="0"/>
        <w:ind w:left="1020" w:hanging="0"/>
        <w:contextualSpacing/>
        <w:jc w:val="both"/>
        <w:rPr>
          <w:rFonts w:ascii="Tahoma" w:hAnsi="Tahoma" w:cs="Tahoma"/>
          <w:sz w:val="20"/>
          <w:szCs w:val="20"/>
        </w:rPr>
      </w:pPr>
      <w:r>
        <w:rPr>
          <w:rFonts w:cs="Tahoma" w:ascii="Tahoma" w:hAnsi="Tahoma"/>
          <w:sz w:val="20"/>
          <w:szCs w:val="20"/>
        </w:rPr>
        <w:t xml:space="preserve">Egresado universitario o Técnico Superior: en Economía, Auditoria, Contaduría  Publica, Administración de Empresas, Ingeniería Comercial, Ingeniería </w:t>
      </w:r>
      <w:r>
        <w:rPr>
          <w:rFonts w:cs="Tahoma" w:ascii="Tahoma" w:hAnsi="Tahoma"/>
          <w:sz w:val="20"/>
          <w:szCs w:val="20"/>
          <w:shd w:fill="auto" w:val="clear"/>
        </w:rPr>
        <w:t>Industrial o Ramas afines.</w:t>
      </w:r>
    </w:p>
    <w:p>
      <w:pPr>
        <w:pStyle w:val="Normal"/>
        <w:spacing w:before="0" w:after="0"/>
        <w:ind w:left="1020" w:hanging="0"/>
        <w:contextualSpacing/>
        <w:jc w:val="both"/>
        <w:rPr>
          <w:rFonts w:ascii="Tahoma" w:hAnsi="Tahoma" w:cs="Tahoma"/>
          <w:sz w:val="20"/>
          <w:szCs w:val="20"/>
        </w:rPr>
      </w:pPr>
      <w:r>
        <w:rPr>
          <w:rFonts w:cs="Tahoma" w:ascii="Tahoma" w:hAnsi="Tahoma"/>
          <w:sz w:val="20"/>
          <w:szCs w:val="20"/>
        </w:rPr>
      </w:r>
    </w:p>
    <w:p>
      <w:pPr>
        <w:pStyle w:val="Normal"/>
        <w:spacing w:before="0" w:after="0"/>
        <w:ind w:left="1020" w:hanging="0"/>
        <w:contextualSpacing/>
        <w:jc w:val="both"/>
        <w:rPr>
          <w:rFonts w:ascii="Tahoma" w:hAnsi="Tahoma" w:cs="Tahoma"/>
          <w:sz w:val="20"/>
          <w:szCs w:val="20"/>
        </w:rPr>
      </w:pPr>
      <w:r>
        <w:rPr>
          <w:rFonts w:cs="Tahoma" w:ascii="Tahoma" w:hAnsi="Tahoma"/>
          <w:b/>
          <w:sz w:val="20"/>
          <w:szCs w:val="20"/>
        </w:rPr>
        <w:t>Experiencia General</w:t>
      </w:r>
    </w:p>
    <w:p>
      <w:pPr>
        <w:pStyle w:val="Normal"/>
        <w:spacing w:before="0" w:after="0"/>
        <w:ind w:left="1020" w:hanging="0"/>
        <w:contextualSpacing/>
        <w:jc w:val="both"/>
        <w:rPr>
          <w:rFonts w:ascii="Tahoma" w:hAnsi="Tahoma" w:cs="Tahoma"/>
          <w:sz w:val="20"/>
          <w:szCs w:val="20"/>
        </w:rPr>
      </w:pPr>
      <w:r>
        <w:rPr>
          <w:rFonts w:cs="Tahoma" w:ascii="Tahoma" w:hAnsi="Tahoma"/>
          <w:sz w:val="20"/>
          <w:szCs w:val="20"/>
        </w:rPr>
      </w:r>
    </w:p>
    <w:p>
      <w:pPr>
        <w:pStyle w:val="Normal"/>
        <w:spacing w:before="0" w:after="0"/>
        <w:ind w:left="1020" w:hanging="0"/>
        <w:contextualSpacing/>
        <w:jc w:val="both"/>
        <w:rPr>
          <w:rFonts w:ascii="Tahoma" w:hAnsi="Tahoma" w:cs="Tahoma"/>
          <w:sz w:val="20"/>
          <w:szCs w:val="20"/>
        </w:rPr>
      </w:pPr>
      <w:r>
        <w:rPr>
          <w:rFonts w:cs="Tahoma" w:ascii="Tahoma" w:hAnsi="Tahoma"/>
          <w:sz w:val="20"/>
          <w:szCs w:val="20"/>
          <w:lang w:val="es-BO" w:eastAsia="en-US"/>
        </w:rPr>
        <w:t>Ninguna.</w:t>
      </w:r>
    </w:p>
    <w:p>
      <w:pPr>
        <w:pStyle w:val="Normal"/>
        <w:spacing w:lineRule="auto" w:line="276"/>
        <w:jc w:val="both"/>
        <w:rPr>
          <w:rFonts w:ascii="Tahoma" w:hAnsi="Tahoma" w:cs="Tahoma"/>
          <w:sz w:val="20"/>
          <w:szCs w:val="20"/>
          <w:lang w:val="es-BO"/>
        </w:rPr>
      </w:pPr>
      <w:r>
        <w:rPr>
          <w:rFonts w:cs="Tahoma" w:ascii="Tahoma" w:hAnsi="Tahoma"/>
          <w:sz w:val="20"/>
          <w:szCs w:val="20"/>
          <w:lang w:val="es-BO"/>
        </w:rPr>
      </w:r>
    </w:p>
    <w:p>
      <w:pPr>
        <w:pStyle w:val="Normal"/>
        <w:spacing w:lineRule="auto" w:line="276"/>
        <w:jc w:val="both"/>
        <w:rPr>
          <w:rFonts w:ascii="Tahoma" w:hAnsi="Tahoma"/>
          <w:b/>
          <w:b/>
          <w:bCs/>
          <w:sz w:val="20"/>
          <w:szCs w:val="20"/>
        </w:rPr>
      </w:pPr>
      <w:r>
        <w:rPr>
          <w:rFonts w:ascii="Tahoma" w:hAnsi="Tahoma"/>
          <w:b/>
          <w:bCs/>
          <w:sz w:val="20"/>
          <w:szCs w:val="20"/>
        </w:rPr>
        <w:t>CARACTERÍSTICAS PERSONALES</w:t>
      </w:r>
    </w:p>
    <w:p>
      <w:pPr>
        <w:pStyle w:val="Normal"/>
        <w:jc w:val="both"/>
        <w:rPr>
          <w:rFonts w:ascii="Tahoma" w:hAnsi="Tahoma" w:cs="Tahoma"/>
          <w:b/>
          <w:b/>
          <w:sz w:val="20"/>
          <w:szCs w:val="20"/>
          <w:lang w:val="es-BO" w:eastAsia="en-US"/>
        </w:rPr>
      </w:pPr>
      <w:r>
        <w:rPr>
          <w:rFonts w:cs="Tahoma" w:ascii="Tahoma" w:hAnsi="Tahoma"/>
          <w:b/>
          <w:sz w:val="20"/>
          <w:szCs w:val="20"/>
          <w:lang w:val="es-BO" w:eastAsia="en-US"/>
        </w:rPr>
      </w:r>
    </w:p>
    <w:p>
      <w:pPr>
        <w:pStyle w:val="Normal"/>
        <w:jc w:val="both"/>
        <w:rPr>
          <w:rFonts w:ascii="Tahoma" w:hAnsi="Tahoma" w:cs="Tahoma"/>
          <w:sz w:val="20"/>
          <w:szCs w:val="20"/>
          <w:lang w:val="es-MX"/>
        </w:rPr>
      </w:pPr>
      <w:r>
        <w:rPr>
          <w:rFonts w:cs="Tahoma" w:ascii="Tahoma" w:hAnsi="Tahoma"/>
          <w:sz w:val="20"/>
          <w:szCs w:val="20"/>
          <w:lang w:val="es-MX"/>
        </w:rPr>
        <w:t>Integridad, ética, honestidad, compromiso, responsabilidad, disciplina, puntualidad, pro-actividad, vocación de servicio, objetividad, adaptabilidad, diligencia, orden, eficiencia, actitud para trabajo en equipo, capacidad de trabajo bajo presión, buen relacionamiento interpersonal con el contribuyente, empatía, aspectos que serán evaluados en entrevista correspondiente.</w:t>
      </w:r>
    </w:p>
    <w:p>
      <w:pPr>
        <w:pStyle w:val="Normal"/>
        <w:jc w:val="both"/>
        <w:rPr>
          <w:rFonts w:ascii="Tahoma" w:hAnsi="Tahoma" w:cs="Tahoma"/>
          <w:sz w:val="20"/>
          <w:szCs w:val="20"/>
          <w:lang w:val="es-MX"/>
        </w:rPr>
      </w:pPr>
      <w:r>
        <w:rPr>
          <w:rFonts w:cs="Tahoma" w:ascii="Tahoma" w:hAnsi="Tahoma"/>
          <w:sz w:val="20"/>
          <w:szCs w:val="20"/>
          <w:lang w:val="es-MX"/>
        </w:rPr>
      </w:r>
    </w:p>
    <w:p>
      <w:pPr>
        <w:pStyle w:val="Normal"/>
        <w:jc w:val="both"/>
        <w:rPr>
          <w:rFonts w:ascii="Tahoma" w:hAnsi="Tahoma" w:cs="Tahoma"/>
          <w:b/>
          <w:b/>
          <w:sz w:val="20"/>
          <w:szCs w:val="20"/>
          <w:u w:val="single"/>
        </w:rPr>
      </w:pPr>
      <w:r>
        <w:rPr>
          <w:rFonts w:cs="Tahoma" w:ascii="Tahoma" w:hAnsi="Tahoma"/>
          <w:b/>
          <w:bCs/>
          <w:sz w:val="20"/>
          <w:szCs w:val="20"/>
          <w:u w:val="single"/>
          <w:lang w:val="es-BO"/>
        </w:rPr>
        <w:t>20.2 CONDICIONES ADICIONALES (35 Puntos)</w:t>
      </w:r>
    </w:p>
    <w:p>
      <w:pPr>
        <w:pStyle w:val="Normal"/>
        <w:ind w:left="993" w:hanging="426"/>
        <w:jc w:val="both"/>
        <w:rPr>
          <w:rFonts w:ascii="Tahoma" w:hAnsi="Tahoma" w:cs="Tahoma"/>
          <w:b/>
          <w:b/>
          <w:sz w:val="20"/>
          <w:szCs w:val="20"/>
          <w:u w:val="single"/>
        </w:rPr>
      </w:pPr>
      <w:r>
        <w:rPr>
          <w:rFonts w:cs="Tahoma" w:ascii="Tahoma" w:hAnsi="Tahoma"/>
          <w:b/>
          <w:sz w:val="20"/>
          <w:szCs w:val="20"/>
          <w:u w:val="single"/>
        </w:rPr>
      </w:r>
    </w:p>
    <w:tbl>
      <w:tblPr>
        <w:tblStyle w:val="Tablaconcuadrcula1"/>
        <w:tblW w:w="9066" w:type="dxa"/>
        <w:jc w:val="center"/>
        <w:tblInd w:w="0" w:type="dxa"/>
        <w:tblCellMar>
          <w:top w:w="0" w:type="dxa"/>
          <w:left w:w="108" w:type="dxa"/>
          <w:bottom w:w="0" w:type="dxa"/>
          <w:right w:w="108" w:type="dxa"/>
        </w:tblCellMar>
        <w:tblLook w:val="01e0" w:noHBand="0" w:noVBand="0" w:firstColumn="1" w:lastRow="1" w:lastColumn="1" w:firstRow="1"/>
      </w:tblPr>
      <w:tblGrid>
        <w:gridCol w:w="1553"/>
        <w:gridCol w:w="4462"/>
        <w:gridCol w:w="1350"/>
        <w:gridCol w:w="1700"/>
      </w:tblGrid>
      <w:tr>
        <w:trPr>
          <w:trHeight w:val="263" w:hRule="atLeast"/>
        </w:trPr>
        <w:tc>
          <w:tcPr>
            <w:tcW w:w="7365" w:type="dxa"/>
            <w:gridSpan w:val="3"/>
            <w:tcBorders/>
            <w:shd w:color="auto" w:fill="D9D9D9" w:themeFill="background1" w:themeFillShade="d9" w:val="clear"/>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CONDICIONES ADICIONALES SOLICITADAS</w:t>
            </w:r>
          </w:p>
        </w:tc>
        <w:tc>
          <w:tcPr>
            <w:tcW w:w="1700" w:type="dxa"/>
            <w:vMerge w:val="restart"/>
            <w:tcBorders/>
            <w:shd w:color="auto" w:fill="F2F2F2" w:themeFill="background1" w:themeFillShade="f2"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Para ser llenado por el proponente al momento de elaborar su propuesta</w:t>
            </w:r>
          </w:p>
        </w:tc>
      </w:tr>
      <w:tr>
        <w:trPr>
          <w:trHeight w:val="216" w:hRule="atLeast"/>
        </w:trPr>
        <w:tc>
          <w:tcPr>
            <w:tcW w:w="6015" w:type="dxa"/>
            <w:gridSpan w:val="2"/>
            <w:tcBorders/>
            <w:shd w:color="auto" w:fill="F2F2F2" w:themeFill="background1" w:themeFillShade="f2"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CONDICIONES ADICIONALES A SER EVALUADAS</w:t>
            </w:r>
          </w:p>
        </w:tc>
        <w:tc>
          <w:tcPr>
            <w:tcW w:w="1350" w:type="dxa"/>
            <w:vMerge w:val="restart"/>
            <w:tcBorders/>
            <w:shd w:color="auto" w:fill="F2F2F2" w:themeFill="background1" w:themeFillShade="f2" w:val="clea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PUNTAJE</w:t>
            </w:r>
          </w:p>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ASIGNADO</w:t>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tcBorders/>
            <w:shd w:color="auto" w:fill="F2F2F2" w:themeFill="background1" w:themeFillShade="f2" w:val="clear"/>
            <w:vAlign w:val="center"/>
          </w:tcPr>
          <w:p>
            <w:pPr>
              <w:pStyle w:val="NoSpacing"/>
              <w:widowControl w:val="false"/>
              <w:suppressAutoHyphens w:val="true"/>
              <w:spacing w:before="0" w:after="0"/>
              <w:ind w:left="32" w:hanging="0"/>
              <w:jc w:val="center"/>
              <w:rPr>
                <w:sz w:val="20"/>
                <w:szCs w:val="20"/>
              </w:rPr>
            </w:pPr>
            <w:r>
              <w:rPr>
                <w:rFonts w:cs="Tahoma" w:ascii="Tahoma" w:hAnsi="Tahoma"/>
                <w:b/>
                <w:kern w:val="0"/>
                <w:sz w:val="20"/>
                <w:szCs w:val="20"/>
                <w:lang w:eastAsia="en-US" w:bidi="ar-SA"/>
              </w:rPr>
              <w:t>CRITERIO</w:t>
            </w:r>
          </w:p>
        </w:tc>
        <w:tc>
          <w:tcPr>
            <w:tcW w:w="4462" w:type="dxa"/>
            <w:tcBorders/>
            <w:shd w:color="auto" w:fill="F2F2F2" w:themeFill="background1" w:themeFillShade="f2" w:val="clear"/>
            <w:vAlign w:val="center"/>
          </w:tcPr>
          <w:p>
            <w:pPr>
              <w:pStyle w:val="NoSpacing"/>
              <w:widowControl w:val="false"/>
              <w:suppressAutoHyphens w:val="true"/>
              <w:spacing w:before="0" w:after="0"/>
              <w:jc w:val="center"/>
              <w:rPr>
                <w:sz w:val="20"/>
                <w:szCs w:val="20"/>
              </w:rPr>
            </w:pPr>
            <w:r>
              <w:rPr>
                <w:rFonts w:cs="Tahoma" w:ascii="Tahoma" w:hAnsi="Tahoma"/>
                <w:b/>
                <w:kern w:val="0"/>
                <w:sz w:val="20"/>
                <w:szCs w:val="20"/>
                <w:lang w:eastAsia="en-US" w:bidi="ar-SA"/>
              </w:rPr>
              <w:t>CONDICIONES</w:t>
            </w:r>
          </w:p>
        </w:tc>
        <w:tc>
          <w:tcPr>
            <w:tcW w:w="1350" w:type="dxa"/>
            <w:vMerge w:val="continue"/>
            <w:tcBorders/>
            <w:shd w:color="auto" w:fill="F2F2F2" w:themeFill="background1" w:themeFillShade="f2" w:val="clear"/>
          </w:tcPr>
          <w:p>
            <w:pPr>
              <w:pStyle w:val="NoSpacing"/>
              <w:widowControl w:val="false"/>
              <w:suppressAutoHyphens w:val="true"/>
              <w:spacing w:before="0" w:after="0"/>
              <w:jc w:val="left"/>
              <w:rPr>
                <w:rFonts w:ascii="Tahoma" w:hAnsi="Tahoma" w:cs="Tahoma"/>
                <w:b/>
                <w:b/>
                <w:szCs w:val="16"/>
              </w:rPr>
            </w:pPr>
            <w:r>
              <w:rPr>
                <w:rFonts w:cs="Tahoma" w:ascii="Tahoma" w:hAnsi="Tahoma"/>
                <w:b/>
                <w:szCs w:val="16"/>
              </w:rPr>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restart"/>
            <w:tcBorders/>
            <w:vAlign w:val="center"/>
          </w:tcPr>
          <w:p>
            <w:pPr>
              <w:pStyle w:val="NoSpacing"/>
              <w:widowControl w:val="false"/>
              <w:numPr>
                <w:ilvl w:val="0"/>
                <w:numId w:val="0"/>
              </w:numPr>
              <w:suppressAutoHyphens w:val="true"/>
              <w:spacing w:before="0" w:after="0"/>
              <w:ind w:left="316" w:hanging="0"/>
              <w:jc w:val="center"/>
              <w:rPr>
                <w:rFonts w:ascii="Tahoma" w:hAnsi="Tahoma" w:cs="Tahoma"/>
                <w:b/>
                <w:b/>
                <w:sz w:val="14"/>
                <w:szCs w:val="14"/>
              </w:rPr>
            </w:pPr>
            <w:r>
              <w:rPr>
                <w:rFonts w:cs="Tahoma" w:ascii="Tahoma" w:hAnsi="Tahoma"/>
                <w:b/>
                <w:sz w:val="14"/>
                <w:szCs w:val="14"/>
              </w:rPr>
            </w:r>
          </w:p>
          <w:p>
            <w:pPr>
              <w:pStyle w:val="NoSpacing"/>
              <w:widowControl w:val="false"/>
              <w:numPr>
                <w:ilvl w:val="0"/>
                <w:numId w:val="5"/>
              </w:numPr>
              <w:suppressAutoHyphens w:val="true"/>
              <w:spacing w:before="0" w:after="0"/>
              <w:ind w:left="316" w:hanging="284"/>
              <w:jc w:val="center"/>
              <w:rPr>
                <w:rFonts w:ascii="Tahoma" w:hAnsi="Tahoma" w:cs="Tahoma"/>
                <w:b/>
                <w:b/>
                <w:sz w:val="14"/>
                <w:szCs w:val="14"/>
              </w:rPr>
            </w:pPr>
            <w:r>
              <w:rPr>
                <w:rFonts w:eastAsia="Calibri" w:cs="Tahoma" w:ascii="Tahoma" w:hAnsi="Tahoma"/>
                <w:b/>
                <w:kern w:val="0"/>
                <w:sz w:val="14"/>
                <w:szCs w:val="14"/>
                <w:lang w:val="es-ES" w:eastAsia="en-US" w:bidi="ar-SA"/>
              </w:rPr>
              <w:t>FORMACIÓN ADICIONAL</w:t>
            </w:r>
          </w:p>
          <w:p>
            <w:pPr>
              <w:pStyle w:val="NoSpacing"/>
              <w:widowControl w:val="false"/>
              <w:suppressAutoHyphens w:val="true"/>
              <w:spacing w:before="0" w:after="0"/>
              <w:jc w:val="left"/>
              <w:rPr>
                <w:rFonts w:ascii="Tahoma" w:hAnsi="Tahoma" w:cs="Tahoma"/>
                <w:b/>
                <w:b/>
                <w:sz w:val="14"/>
                <w:szCs w:val="14"/>
              </w:rPr>
            </w:pPr>
            <w:r>
              <w:rPr>
                <w:rFonts w:cs="Tahoma" w:ascii="Tahoma" w:hAnsi="Tahoma"/>
                <w:b/>
                <w:sz w:val="14"/>
                <w:szCs w:val="14"/>
              </w:rPr>
            </w:r>
          </w:p>
        </w:tc>
        <w:tc>
          <w:tcPr>
            <w:tcW w:w="4462" w:type="dxa"/>
            <w:tcBorders/>
          </w:tcPr>
          <w:p>
            <w:pPr>
              <w:pStyle w:val="ListParagraph"/>
              <w:widowControl w:val="false"/>
              <w:suppressAutoHyphens w:val="true"/>
              <w:spacing w:lineRule="auto" w:line="276" w:before="0" w:after="0"/>
              <w:ind w:left="0" w:right="0" w:hanging="0"/>
              <w:jc w:val="both"/>
              <w:rPr>
                <w:rFonts w:ascii="Tahoma" w:hAnsi="Tahoma" w:cs="Tahoma"/>
                <w:kern w:val="0"/>
                <w:sz w:val="18"/>
                <w:szCs w:val="18"/>
                <w:highlight w:val="white"/>
                <w:lang w:bidi="ar-SA"/>
              </w:rPr>
            </w:pPr>
            <w:r>
              <w:rPr>
                <w:rFonts w:cs="Tahoma" w:ascii="Tahoma" w:hAnsi="Tahoma"/>
                <w:kern w:val="0"/>
                <w:sz w:val="18"/>
                <w:szCs w:val="18"/>
                <w:highlight w:val="white"/>
                <w:lang w:bidi="ar-SA"/>
              </w:rPr>
              <w:t xml:space="preserve">Licenciatura en: Economía, Auditoria, Contaduría  Publica, Administración de Empresas, Ingeniería Comercial, Ingeniería </w:t>
            </w:r>
            <w:r>
              <w:rPr>
                <w:rFonts w:cs="Tahoma" w:ascii="Tahoma" w:hAnsi="Tahoma"/>
                <w:kern w:val="0"/>
                <w:sz w:val="18"/>
                <w:szCs w:val="18"/>
                <w:highlight w:val="white"/>
                <w:shd w:fill="auto" w:val="clear"/>
                <w:lang w:bidi="ar-SA"/>
              </w:rPr>
              <w:t>Industrial o Ramas afines.</w:t>
            </w:r>
          </w:p>
        </w:tc>
        <w:tc>
          <w:tcPr>
            <w:tcW w:w="1350" w:type="dxa"/>
            <w:tcBorders/>
            <w:vAlign w:val="center"/>
          </w:tcPr>
          <w:p>
            <w:pPr>
              <w:pStyle w:val="NoSpacing"/>
              <w:widowControl w:val="false"/>
              <w:suppressAutoHyphens w:val="true"/>
              <w:spacing w:before="0" w:after="0"/>
              <w:jc w:val="center"/>
              <w:rPr>
                <w:rFonts w:ascii="Tahoma" w:hAnsi="Tahoma" w:cs="Tahoma"/>
                <w:b/>
                <w:b/>
                <w:kern w:val="0"/>
                <w:szCs w:val="16"/>
                <w:lang w:eastAsia="en-US" w:bidi="ar-SA"/>
              </w:rPr>
            </w:pPr>
            <w:r>
              <w:rPr>
                <w:rFonts w:cs="Tahoma" w:ascii="Tahoma" w:hAnsi="Tahoma"/>
                <w:b/>
                <w:kern w:val="0"/>
                <w:szCs w:val="16"/>
                <w:lang w:eastAsia="en-US" w:bidi="ar-SA"/>
              </w:rPr>
              <w:t>3</w:t>
            </w:r>
          </w:p>
        </w:tc>
        <w:tc>
          <w:tcPr>
            <w:tcW w:w="1700"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vAlign w:val="center"/>
          </w:tcPr>
          <w:p>
            <w:pPr>
              <w:pStyle w:val="NoSpacing"/>
              <w:widowControl w:val="false"/>
              <w:suppressAutoHyphens w:val="true"/>
              <w:spacing w:before="0" w:after="0"/>
              <w:jc w:val="left"/>
              <w:rPr>
                <w:rFonts w:ascii="Tahoma" w:hAnsi="Tahoma" w:cs="Tahoma"/>
                <w:b/>
                <w:b/>
                <w:sz w:val="14"/>
                <w:szCs w:val="14"/>
              </w:rPr>
            </w:pPr>
            <w:r>
              <w:rPr>
                <w:rFonts w:cs="Tahoma" w:ascii="Tahoma" w:hAnsi="Tahoma"/>
                <w:b/>
                <w:sz w:val="14"/>
                <w:szCs w:val="14"/>
              </w:rPr>
            </w:r>
          </w:p>
        </w:tc>
        <w:tc>
          <w:tcPr>
            <w:tcW w:w="4462" w:type="dxa"/>
            <w:tcBorders>
              <w:top w:val="nil"/>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Codigo Tributario Boliviano Ley 2492</w:t>
            </w:r>
          </w:p>
        </w:tc>
        <w:tc>
          <w:tcPr>
            <w:tcW w:w="1350" w:type="dxa"/>
            <w:tcBorders>
              <w:top w:val="nil"/>
            </w:tcBorders>
            <w:vAlign w:val="center"/>
          </w:tcPr>
          <w:p>
            <w:pPr>
              <w:pStyle w:val="NoSpacing"/>
              <w:widowControl w:val="false"/>
              <w:suppressAutoHyphens w:val="true"/>
              <w:spacing w:before="0" w:after="0"/>
              <w:jc w:val="center"/>
              <w:rPr>
                <w:rFonts w:ascii="Calibri" w:hAnsi="Calibri"/>
                <w:kern w:val="0"/>
                <w:szCs w:val="22"/>
                <w:lang w:eastAsia="en-US" w:bidi="ar-SA"/>
              </w:rPr>
            </w:pPr>
            <w:r>
              <w:rPr>
                <w:rFonts w:cs="Tahoma" w:ascii="Tahoma" w:hAnsi="Tahoma"/>
                <w:b/>
                <w:kern w:val="0"/>
                <w:szCs w:val="16"/>
                <w:lang w:eastAsia="en-US" w:bidi="ar-SA"/>
              </w:rPr>
              <w:t>1</w:t>
            </w:r>
          </w:p>
        </w:tc>
        <w:tc>
          <w:tcPr>
            <w:tcW w:w="1700" w:type="dxa"/>
            <w:tcBorders>
              <w:top w:val="nil"/>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top w:val="nil"/>
            </w:tcBorders>
            <w:vAlign w:val="center"/>
          </w:tcPr>
          <w:p>
            <w:pPr>
              <w:pStyle w:val="NoSpacing"/>
              <w:widowControl w:val="false"/>
              <w:suppressAutoHyphens w:val="true"/>
              <w:spacing w:before="0" w:after="0"/>
              <w:jc w:val="left"/>
              <w:rPr>
                <w:rFonts w:ascii="Tahoma" w:hAnsi="Tahoma" w:cs="Tahoma"/>
                <w:b/>
                <w:b/>
                <w:sz w:val="14"/>
                <w:szCs w:val="14"/>
              </w:rPr>
            </w:pPr>
            <w:r>
              <w:rPr>
                <w:rFonts w:cs="Tahoma" w:ascii="Tahoma" w:hAnsi="Tahoma"/>
                <w:b/>
                <w:sz w:val="14"/>
                <w:szCs w:val="14"/>
              </w:rPr>
            </w:r>
          </w:p>
        </w:tc>
        <w:tc>
          <w:tcPr>
            <w:tcW w:w="4462" w:type="dxa"/>
            <w:tcBorders>
              <w:top w:val="nil"/>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Ley 843 Reforma Tributaria</w:t>
            </w:r>
          </w:p>
        </w:tc>
        <w:tc>
          <w:tcPr>
            <w:tcW w:w="1350" w:type="dxa"/>
            <w:tcBorders>
              <w:top w:val="nil"/>
            </w:tcBorders>
            <w:vAlign w:val="center"/>
          </w:tcPr>
          <w:p>
            <w:pPr>
              <w:pStyle w:val="NoSpacing"/>
              <w:widowControl w:val="false"/>
              <w:suppressAutoHyphens w:val="true"/>
              <w:spacing w:before="0" w:after="0"/>
              <w:jc w:val="center"/>
              <w:rPr>
                <w:b/>
                <w:b/>
                <w:bCs/>
              </w:rPr>
            </w:pPr>
            <w:r>
              <w:rPr>
                <w:b/>
                <w:bCs/>
              </w:rPr>
              <w:t>1</w:t>
            </w:r>
          </w:p>
        </w:tc>
        <w:tc>
          <w:tcPr>
            <w:tcW w:w="1700" w:type="dxa"/>
            <w:tcBorders>
              <w:top w:val="nil"/>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1553" w:type="dxa"/>
            <w:vMerge w:val="continue"/>
            <w:tcBorders/>
            <w:vAlign w:val="center"/>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462" w:type="dxa"/>
            <w:tcBorders/>
            <w:vAlign w:val="center"/>
          </w:tcPr>
          <w:p>
            <w:pPr>
              <w:pStyle w:val="ListParagraph"/>
              <w:widowControl w:val="false"/>
              <w:suppressAutoHyphens w:val="true"/>
              <w:spacing w:lineRule="auto" w:line="276" w:before="0" w:after="0"/>
              <w:ind w:left="0" w:hanging="0"/>
              <w:jc w:val="both"/>
              <w:rPr>
                <w:rFonts w:ascii="Tahoma" w:hAnsi="Tahoma" w:cs="Tahoma"/>
                <w:sz w:val="18"/>
                <w:szCs w:val="18"/>
                <w:lang w:val="es-BO"/>
              </w:rPr>
            </w:pPr>
            <w:r>
              <w:rPr>
                <w:rFonts w:cs="Tahoma" w:ascii="Tahoma" w:hAnsi="Tahoma"/>
                <w:kern w:val="0"/>
                <w:sz w:val="18"/>
                <w:szCs w:val="18"/>
                <w:lang w:val="es-BO" w:bidi="ar-SA"/>
              </w:rPr>
              <w:t>Manejo básico de Herramientas Ofimáticas (Word y Excel) y/u Operador de Computación y/o Técnico de Aplicaciones</w:t>
            </w:r>
          </w:p>
        </w:tc>
        <w:tc>
          <w:tcPr>
            <w:tcW w:w="1350" w:type="dxa"/>
            <w:tcBorders/>
            <w:vAlign w:val="center"/>
          </w:tcPr>
          <w:p>
            <w:pPr>
              <w:pStyle w:val="NoSpacing"/>
              <w:widowControl w:val="false"/>
              <w:suppressAutoHyphens w:val="true"/>
              <w:spacing w:before="0" w:after="0"/>
              <w:jc w:val="center"/>
              <w:rPr>
                <w:rFonts w:ascii="Calibri" w:hAnsi="Calibri"/>
                <w:kern w:val="0"/>
                <w:szCs w:val="22"/>
                <w:lang w:eastAsia="en-US" w:bidi="ar-SA"/>
              </w:rPr>
            </w:pPr>
            <w:r>
              <w:rPr>
                <w:rFonts w:cs="Tahoma" w:ascii="Tahoma" w:hAnsi="Tahoma"/>
                <w:b/>
                <w:kern w:val="0"/>
                <w:szCs w:val="16"/>
                <w:lang w:eastAsia="en-US" w:bidi="ar-SA"/>
              </w:rPr>
              <w:t>1</w:t>
            </w:r>
          </w:p>
        </w:tc>
        <w:tc>
          <w:tcPr>
            <w:tcW w:w="1700" w:type="dxa"/>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825" w:hRule="atLeast"/>
        </w:trPr>
        <w:tc>
          <w:tcPr>
            <w:tcW w:w="1553" w:type="dxa"/>
            <w:vMerge w:val="restart"/>
            <w:tcBorders/>
            <w:vAlign w:val="center"/>
          </w:tcPr>
          <w:p>
            <w:pPr>
              <w:pStyle w:val="ListParagraph"/>
              <w:widowControl w:val="false"/>
              <w:numPr>
                <w:ilvl w:val="0"/>
                <w:numId w:val="5"/>
              </w:numPr>
              <w:suppressAutoHyphens w:val="true"/>
              <w:spacing w:beforeAutospacing="1" w:afterAutospacing="1"/>
              <w:ind w:left="316" w:hanging="284"/>
              <w:jc w:val="center"/>
              <w:rPr>
                <w:rFonts w:ascii="Tahoma" w:hAnsi="Tahoma" w:cs="Tahoma"/>
                <w:sz w:val="14"/>
                <w:szCs w:val="14"/>
              </w:rPr>
            </w:pPr>
            <w:r>
              <w:rPr>
                <w:rFonts w:eastAsia="Calibri" w:cs="Tahoma" w:ascii="Tahoma" w:hAnsi="Tahoma"/>
                <w:b/>
                <w:kern w:val="0"/>
                <w:sz w:val="14"/>
                <w:szCs w:val="14"/>
                <w:lang w:val="es-ES" w:bidi="ar-SA"/>
              </w:rPr>
              <w:t>EXPERIENCIA LABORAL</w:t>
            </w:r>
          </w:p>
        </w:tc>
        <w:tc>
          <w:tcPr>
            <w:tcW w:w="4462" w:type="dxa"/>
            <w:tcBorders/>
          </w:tcPr>
          <w:p>
            <w:pPr>
              <w:pStyle w:val="Normal"/>
              <w:widowControl w:val="false"/>
              <w:suppressAutoHyphens w:val="true"/>
              <w:spacing w:beforeAutospacing="1" w:after="0"/>
              <w:jc w:val="both"/>
              <w:rPr>
                <w:rFonts w:ascii="Tahoma" w:hAnsi="Tahoma" w:cs="Tahoma"/>
                <w:sz w:val="18"/>
                <w:szCs w:val="18"/>
                <w:lang w:val="es-BO" w:eastAsia="en-US"/>
              </w:rPr>
            </w:pPr>
            <w:r>
              <w:rPr>
                <w:rFonts w:eastAsia="Calibri" w:cs="Tahoma" w:ascii="Tahoma" w:hAnsi="Tahoma"/>
                <w:kern w:val="0"/>
                <w:sz w:val="18"/>
                <w:szCs w:val="18"/>
                <w:lang w:val="es-BO" w:eastAsia="en-US" w:bidi="ar-SA"/>
              </w:rPr>
              <w:t>Experiencia en el ámbito de su formación (Documentado).</w:t>
            </w:r>
          </w:p>
          <w:p>
            <w:pPr>
              <w:pStyle w:val="Normal"/>
              <w:widowControl w:val="false"/>
              <w:suppressAutoHyphens w:val="true"/>
              <w:spacing w:beforeAutospacing="1" w:after="0"/>
              <w:jc w:val="both"/>
              <w:rPr>
                <w:rFonts w:ascii="Tahoma" w:hAnsi="Tahoma" w:cs="Tahoma"/>
              </w:rPr>
            </w:pPr>
            <w:r>
              <w:rPr>
                <w:rFonts w:eastAsia="Calibri" w:cs="Tahoma" w:ascii="Tahoma" w:hAnsi="Tahoma"/>
                <w:kern w:val="0"/>
                <w:lang w:val="es-ES" w:bidi="ar-SA"/>
              </w:rPr>
              <w:t xml:space="preserve">Mayor a 1 mes hasta 6 meses </w:t>
            </w:r>
            <w:r>
              <w:rPr>
                <w:rFonts w:eastAsia="Calibri" w:cs="Tahoma" w:ascii="Tahoma" w:hAnsi="Tahoma"/>
                <w:b/>
                <w:kern w:val="0"/>
                <w:lang w:val="es-ES" w:bidi="ar-SA"/>
              </w:rPr>
              <w:t>= 2 puntos.</w:t>
            </w:r>
          </w:p>
        </w:tc>
        <w:tc>
          <w:tcPr>
            <w:tcW w:w="1350" w:type="dxa"/>
            <w:vMerge w:val="restart"/>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4</w:t>
            </w:r>
          </w:p>
        </w:tc>
        <w:tc>
          <w:tcPr>
            <w:tcW w:w="1700" w:type="dxa"/>
            <w:vMerge w:val="restart"/>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216" w:hRule="atLeast"/>
        </w:trPr>
        <w:tc>
          <w:tcPr>
            <w:tcW w:w="1553"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462" w:type="dxa"/>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35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c>
          <w:tcPr>
            <w:tcW w:w="170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216" w:hRule="atLeast"/>
        </w:trPr>
        <w:tc>
          <w:tcPr>
            <w:tcW w:w="1553"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462" w:type="dxa"/>
            <w:tcBorders/>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35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c>
          <w:tcPr>
            <w:tcW w:w="1700" w:type="dxa"/>
            <w:vMerge w:val="continue"/>
            <w:tcBorders/>
          </w:tcPr>
          <w:p>
            <w:pPr>
              <w:pStyle w:val="NoSpacing"/>
              <w:widowControl w:val="false"/>
              <w:suppressAutoHyphens w:val="true"/>
              <w:spacing w:before="0" w:after="0"/>
              <w:jc w:val="center"/>
              <w:rPr>
                <w:rFonts w:ascii="Tahoma" w:hAnsi="Tahoma" w:cs="Tahoma"/>
                <w:szCs w:val="16"/>
              </w:rPr>
            </w:pPr>
            <w:r>
              <w:rPr>
                <w:rFonts w:cs="Tahoma" w:ascii="Tahoma" w:hAnsi="Tahoma"/>
                <w:szCs w:val="16"/>
              </w:rPr>
            </w:r>
          </w:p>
        </w:tc>
      </w:tr>
      <w:tr>
        <w:trPr>
          <w:trHeight w:val="45" w:hRule="atLeast"/>
        </w:trPr>
        <w:tc>
          <w:tcPr>
            <w:tcW w:w="1553" w:type="dxa"/>
            <w:tcBorders/>
            <w:vAlign w:val="center"/>
          </w:tcPr>
          <w:p>
            <w:pPr>
              <w:pStyle w:val="ListParagraph"/>
              <w:widowControl w:val="false"/>
              <w:numPr>
                <w:ilvl w:val="0"/>
                <w:numId w:val="5"/>
              </w:numPr>
              <w:suppressAutoHyphens w:val="true"/>
              <w:spacing w:before="0" w:after="0"/>
              <w:ind w:left="316" w:hanging="284"/>
              <w:jc w:val="center"/>
              <w:rPr>
                <w:rFonts w:ascii="Tahoma" w:hAnsi="Tahoma" w:cs="Tahoma"/>
                <w:b/>
                <w:b/>
                <w:sz w:val="14"/>
                <w:szCs w:val="14"/>
              </w:rPr>
            </w:pPr>
            <w:r>
              <w:rPr>
                <w:rFonts w:eastAsia="Calibri" w:cs="Tahoma" w:ascii="Tahoma" w:hAnsi="Tahoma"/>
                <w:b/>
                <w:kern w:val="0"/>
                <w:sz w:val="14"/>
                <w:szCs w:val="14"/>
                <w:lang w:val="es-ES" w:bidi="ar-SA"/>
              </w:rPr>
              <w:t>ENTREVISTA Y/O EXÁMEN</w:t>
            </w:r>
          </w:p>
        </w:tc>
        <w:tc>
          <w:tcPr>
            <w:tcW w:w="4462" w:type="dxa"/>
            <w:tcBorders/>
          </w:tcPr>
          <w:p>
            <w:pPr>
              <w:pStyle w:val="Normal"/>
              <w:widowControl w:val="false"/>
              <w:suppressAutoHyphens w:val="true"/>
              <w:spacing w:before="0" w:after="0"/>
              <w:jc w:val="both"/>
              <w:rPr>
                <w:lang w:val="es-ES"/>
              </w:rPr>
            </w:pPr>
            <w:r>
              <w:rPr>
                <w:rFonts w:cs="Tahoma" w:ascii="Tahoma" w:hAnsi="Tahoma"/>
                <w:b/>
                <w:kern w:val="0"/>
                <w:shd w:fill="auto" w:val="clear"/>
                <w:lang w:val="es-ES" w:bidi="ar-SA"/>
              </w:rPr>
              <w:t xml:space="preserve">Entrevista y/o Examen </w:t>
            </w:r>
            <w:r>
              <w:rPr>
                <w:rFonts w:cs="Tahoma" w:ascii="Tahoma" w:hAnsi="Tahoma"/>
                <w:kern w:val="0"/>
                <w:sz w:val="20"/>
                <w:szCs w:val="20"/>
                <w:shd w:fill="auto" w:val="clear"/>
                <w:lang w:val="es-BO" w:bidi="ar-SA"/>
              </w:rPr>
              <w:t>(</w:t>
            </w:r>
            <w:r>
              <w:rPr>
                <w:rFonts w:cs="Tahoma" w:ascii="Tahoma" w:hAnsi="Tahoma"/>
                <w:b/>
                <w:i/>
                <w:kern w:val="0"/>
                <w:shd w:fill="auto" w:val="clear"/>
                <w:lang w:val="es-BO" w:bidi="ar-SA"/>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val="false"/>
              <w:suppressAutoHyphens w:val="true"/>
              <w:spacing w:before="0" w:after="0"/>
              <w:jc w:val="left"/>
              <w:rPr/>
            </w:pPr>
            <w:r>
              <w:rPr>
                <w:rFonts w:cs="Tahoma" w:ascii="Tahoma" w:hAnsi="Tahoma"/>
                <w:b/>
                <w:i/>
                <w:kern w:val="0"/>
                <w:szCs w:val="16"/>
                <w:shd w:fill="auto" w:val="clear"/>
                <w:lang w:val="es-BO" w:eastAsia="en-US" w:bidi="ar-SA"/>
              </w:rPr>
              <w:t>(MANIFESTAR ACEPTACIÓN)</w:t>
            </w:r>
          </w:p>
        </w:tc>
        <w:tc>
          <w:tcPr>
            <w:tcW w:w="1350" w:type="dxa"/>
            <w:tcBorders/>
            <w:vAlign w:val="center"/>
          </w:tcPr>
          <w:p>
            <w:pPr>
              <w:pStyle w:val="NoSpacing"/>
              <w:widowControl w:val="false"/>
              <w:suppressAutoHyphens w:val="true"/>
              <w:spacing w:before="0" w:after="0"/>
              <w:jc w:val="center"/>
              <w:rPr/>
            </w:pPr>
            <w:r>
              <w:rPr>
                <w:rFonts w:cs="Tahoma" w:ascii="Tahoma" w:hAnsi="Tahoma"/>
                <w:b/>
                <w:kern w:val="0"/>
                <w:szCs w:val="16"/>
                <w:shd w:fill="auto" w:val="clear"/>
                <w:lang w:eastAsia="en-US" w:bidi="ar-SA"/>
              </w:rPr>
              <w:t>25</w:t>
            </w:r>
          </w:p>
        </w:tc>
        <w:tc>
          <w:tcPr>
            <w:tcW w:w="1700"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szCs w:val="16"/>
              </w:rPr>
            </w:r>
          </w:p>
          <w:p>
            <w:pPr>
              <w:pStyle w:val="Normal"/>
              <w:widowControl w:val="false"/>
              <w:suppressAutoHyphens w:val="true"/>
              <w:spacing w:before="0" w:after="0"/>
              <w:contextualSpacing/>
              <w:jc w:val="center"/>
              <w:rPr>
                <w:lang w:val="es-ES"/>
              </w:rPr>
            </w:pPr>
            <w:r>
              <w:rPr>
                <w:rFonts w:cs="Tahoma" w:ascii="Tahoma" w:hAnsi="Tahoma"/>
                <w:b/>
                <w:bCs/>
                <w:kern w:val="0"/>
                <w:shd w:fill="auto" w:val="clear"/>
                <w:lang w:val="es-BO" w:bidi="ar-SA"/>
              </w:rPr>
              <w:t>(MANIFESTAR ACEPTACIÓN EN EL RECUADRO DEL FORMULARIO</w:t>
            </w:r>
          </w:p>
          <w:p>
            <w:pPr>
              <w:pStyle w:val="Normal"/>
              <w:widowControl w:val="false"/>
              <w:suppressAutoHyphens w:val="true"/>
              <w:spacing w:before="0" w:after="0"/>
              <w:contextualSpacing/>
              <w:jc w:val="center"/>
              <w:rPr>
                <w:lang w:val="es-ES"/>
              </w:rPr>
            </w:pPr>
            <w:r>
              <w:rPr>
                <w:rFonts w:ascii="Tahoma" w:hAnsi="Tahoma"/>
                <w:b/>
                <w:bCs/>
                <w:i/>
                <w:kern w:val="0"/>
                <w:shd w:fill="auto" w:val="clear"/>
                <w:lang w:val="es-BO" w:eastAsia="en-US" w:bidi="ar-SA"/>
              </w:rPr>
              <w:t>C-2)</w:t>
            </w:r>
          </w:p>
        </w:tc>
      </w:tr>
      <w:tr>
        <w:trPr>
          <w:trHeight w:val="45" w:hRule="atLeast"/>
        </w:trPr>
        <w:tc>
          <w:tcPr>
            <w:tcW w:w="6015" w:type="dxa"/>
            <w:gridSpan w:val="2"/>
            <w:tcBorders/>
          </w:tcPr>
          <w:p>
            <w:pPr>
              <w:pStyle w:val="NoSpacing"/>
              <w:widowControl w:val="false"/>
              <w:suppressAutoHyphens w:val="true"/>
              <w:spacing w:before="0" w:after="0"/>
              <w:jc w:val="left"/>
              <w:rPr>
                <w:rFonts w:ascii="Tahoma" w:hAnsi="Tahoma" w:cs="Tahoma"/>
                <w:szCs w:val="16"/>
              </w:rPr>
            </w:pPr>
            <w:r>
              <w:rPr>
                <w:rFonts w:cs="Tahoma" w:ascii="Tahoma" w:hAnsi="Tahoma"/>
                <w:b/>
                <w:kern w:val="0"/>
                <w:szCs w:val="16"/>
                <w:lang w:eastAsia="en-US" w:bidi="ar-SA"/>
              </w:rPr>
              <w:t>TOTAL CONDICIONES ADICIONALES</w:t>
            </w:r>
          </w:p>
        </w:tc>
        <w:tc>
          <w:tcPr>
            <w:tcW w:w="1350"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kern w:val="0"/>
                <w:szCs w:val="16"/>
                <w:lang w:eastAsia="en-US" w:bidi="ar-SA"/>
              </w:rPr>
              <w:t>35 Puntos</w:t>
            </w:r>
          </w:p>
        </w:tc>
        <w:tc>
          <w:tcPr>
            <w:tcW w:w="1700"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bl>
    <w:p>
      <w:pPr>
        <w:pStyle w:val="Normal"/>
        <w:ind w:left="993" w:hanging="426"/>
        <w:rPr>
          <w:rFonts w:ascii="Tahoma" w:hAnsi="Tahoma" w:cs="Tahoma"/>
          <w:sz w:val="20"/>
          <w:szCs w:val="20"/>
          <w:lang w:val="es-BO"/>
        </w:rPr>
      </w:pPr>
      <w:r>
        <w:rPr>
          <w:rFonts w:cs="Tahoma" w:ascii="Tahoma" w:hAnsi="Tahoma"/>
          <w:sz w:val="20"/>
          <w:szCs w:val="20"/>
          <w:lang w:val="es-BO"/>
        </w:rPr>
      </w:r>
    </w:p>
    <w:p>
      <w:pPr>
        <w:pStyle w:val="Normal"/>
        <w:shd w:val="clear" w:color="auto" w:fill="FFFFFF"/>
        <w:spacing w:before="40" w:after="40"/>
        <w:jc w:val="both"/>
        <w:rPr>
          <w:rFonts w:ascii="Tahoma" w:hAnsi="Tahoma" w:cs="Tahoma"/>
          <w:sz w:val="20"/>
          <w:szCs w:val="20"/>
        </w:rPr>
      </w:pPr>
      <w:r>
        <w:rPr>
          <w:rFonts w:cs="Tahoma" w:ascii="Tahoma" w:hAnsi="Tahoma"/>
          <w:sz w:val="20"/>
          <w:szCs w:val="20"/>
        </w:rPr>
        <w:t xml:space="preserve">Para la evaluación respectiva, </w:t>
      </w:r>
      <w:r>
        <w:rPr>
          <w:rFonts w:cs="Tahoma" w:ascii="Tahoma" w:hAnsi="Tahoma"/>
          <w:b/>
          <w:sz w:val="20"/>
          <w:szCs w:val="20"/>
        </w:rPr>
        <w:t>los postulantes deberán adjuntar los respaldos de la información declarada en los formularios C-1 y C-2</w:t>
      </w:r>
      <w:r>
        <w:rPr>
          <w:rFonts w:cs="Tahoma" w:ascii="Tahoma" w:hAnsi="Tahoma"/>
          <w:sz w:val="20"/>
          <w:szCs w:val="20"/>
        </w:rPr>
        <w:t xml:space="preserve">, a la propuesta digital. </w:t>
      </w:r>
    </w:p>
    <w:p>
      <w:pPr>
        <w:pStyle w:val="Normal"/>
        <w:shd w:val="clear" w:color="auto" w:fill="FFFFFF"/>
        <w:spacing w:before="40" w:after="40"/>
        <w:ind w:left="567" w:hanging="0"/>
        <w:jc w:val="both"/>
        <w:rPr>
          <w:rFonts w:ascii="Tahoma" w:hAnsi="Tahoma" w:cs="Tahoma"/>
          <w:sz w:val="20"/>
          <w:szCs w:val="20"/>
        </w:rPr>
      </w:pPr>
      <w:r>
        <w:rPr>
          <w:rFonts w:cs="Tahoma" w:ascii="Tahoma" w:hAnsi="Tahoma"/>
          <w:sz w:val="20"/>
          <w:szCs w:val="20"/>
        </w:rPr>
      </w:r>
    </w:p>
    <w:p>
      <w:pPr>
        <w:pStyle w:val="Normal"/>
        <w:shd w:val="clear" w:color="auto" w:fill="FFFFFF"/>
        <w:spacing w:before="40" w:after="40"/>
        <w:jc w:val="both"/>
        <w:rPr>
          <w:rFonts w:ascii="Tahoma" w:hAnsi="Tahoma" w:cs="Tahoma"/>
          <w:sz w:val="20"/>
          <w:szCs w:val="20"/>
        </w:rPr>
      </w:pPr>
      <w:r>
        <w:rPr>
          <w:rFonts w:cs="Tahoma" w:ascii="Tahoma" w:hAnsi="Tahoma"/>
          <w:i w:val="false"/>
          <w:iCs w:val="false"/>
          <w:sz w:val="20"/>
          <w:szCs w:val="20"/>
          <w:shd w:fill="auto" w:val="clear"/>
        </w:rPr>
        <w:t>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Distrital Tarija del S.I.N, previo a la fecha de adjudicación establecido en el cronograma de plazos.</w:t>
      </w:r>
      <w:r>
        <w:rPr>
          <w:rFonts w:cs="Tahoma" w:ascii="Tahoma" w:hAnsi="Tahoma"/>
          <w:i/>
          <w:sz w:val="20"/>
          <w:szCs w:val="20"/>
          <w:shd w:fill="auto" w:val="clear"/>
        </w:rPr>
        <w:t xml:space="preserve"> </w:t>
      </w:r>
    </w:p>
    <w:p>
      <w:pPr>
        <w:pStyle w:val="Ttulo1"/>
        <w:keepNext w:val="false"/>
        <w:numPr>
          <w:ilvl w:val="0"/>
          <w:numId w:val="2"/>
        </w:numPr>
        <w:pBdr>
          <w:bottom w:val="single" w:sz="12" w:space="1" w:color="365F91"/>
        </w:pBdr>
        <w:tabs>
          <w:tab w:val="clear" w:pos="720"/>
          <w:tab w:val="left" w:pos="0" w:leader="none"/>
        </w:tabs>
        <w:spacing w:before="120" w:after="120"/>
        <w:ind w:left="0" w:hanging="0"/>
        <w:jc w:val="both"/>
        <w:rPr>
          <w:u w:val="none"/>
        </w:rPr>
      </w:pPr>
      <w:r>
        <w:rPr>
          <w:rFonts w:cs="Tahoma"/>
          <w:sz w:val="20"/>
          <w:szCs w:val="20"/>
          <w:u w:val="none"/>
        </w:rPr>
        <w:t>MÉTODO DE SELECCIÓN Y ADJUDICACIÓN</w:t>
      </w:r>
    </w:p>
    <w:p>
      <w:pPr>
        <w:pStyle w:val="Normal"/>
        <w:jc w:val="both"/>
        <w:rPr>
          <w:rFonts w:ascii="Tahoma" w:hAnsi="Tahoma" w:cs="Tahoma"/>
          <w:sz w:val="20"/>
          <w:szCs w:val="20"/>
        </w:rPr>
      </w:pPr>
      <w:r>
        <w:rPr>
          <w:rFonts w:cs="Tahoma" w:ascii="Tahoma" w:hAnsi="Tahoma"/>
          <w:sz w:val="20"/>
          <w:szCs w:val="20"/>
        </w:rPr>
      </w:r>
    </w:p>
    <w:p>
      <w:pPr>
        <w:pStyle w:val="NoSpacing"/>
        <w:jc w:val="both"/>
        <w:rPr>
          <w:rFonts w:ascii="Tahoma" w:hAnsi="Tahoma" w:cs="Tahoma"/>
          <w:sz w:val="20"/>
          <w:szCs w:val="20"/>
        </w:rPr>
      </w:pPr>
      <w:r>
        <w:rPr>
          <w:rFonts w:cs="Tahoma" w:ascii="Tahoma" w:hAnsi="Tahoma"/>
          <w:sz w:val="20"/>
          <w:szCs w:val="20"/>
          <w:shd w:fill="auto" w:val="clear"/>
        </w:rPr>
        <w:t>La adjudicación será por ítem y se realizará por </w:t>
      </w:r>
      <w:r>
        <w:rPr>
          <w:rFonts w:cs="Tahoma" w:ascii="Tahoma" w:hAnsi="Tahoma"/>
          <w:b/>
          <w:sz w:val="20"/>
          <w:szCs w:val="20"/>
          <w:shd w:fill="auto" w:val="clear"/>
        </w:rPr>
        <w:t>Presupuesto Fijo</w:t>
      </w:r>
      <w:r>
        <w:rPr>
          <w:rFonts w:cs="Tahoma" w:ascii="Tahoma" w:hAnsi="Tahoma"/>
          <w:sz w:val="20"/>
          <w:szCs w:val="20"/>
          <w:shd w:fill="auto" w:val="clear"/>
        </w:rPr>
        <w:t> y se efectuará a la propuesta que cumpla con los requisitos exigidos (de acue</w:t>
      </w:r>
      <w:r>
        <w:rPr>
          <w:rFonts w:cs="Tahoma" w:ascii="Tahoma" w:hAnsi="Tahoma"/>
          <w:sz w:val="20"/>
          <w:szCs w:val="20"/>
        </w:rPr>
        <w:t>rdo a lo establecido en el punto 19.) y alcance la mayor calificación. El puntaje mínimo aceptable será de 50 (cincuenta) puntos:</w:t>
      </w:r>
    </w:p>
    <w:p>
      <w:pPr>
        <w:pStyle w:val="NoSpacing"/>
        <w:jc w:val="both"/>
        <w:rPr>
          <w:rFonts w:ascii="Tahoma" w:hAnsi="Tahoma" w:cs="Tahoma"/>
          <w:sz w:val="20"/>
          <w:szCs w:val="20"/>
        </w:rPr>
      </w:pPr>
      <w:r>
        <w:rPr>
          <w:rFonts w:cs="Tahoma" w:ascii="Tahoma" w:hAnsi="Tahoma"/>
          <w:sz w:val="20"/>
          <w:szCs w:val="20"/>
        </w:rPr>
      </w:r>
    </w:p>
    <w:tbl>
      <w:tblPr>
        <w:tblStyle w:val="Tablaconcuadrcula1"/>
        <w:tblW w:w="8642" w:type="dxa"/>
        <w:jc w:val="center"/>
        <w:tblInd w:w="0" w:type="dxa"/>
        <w:tblCellMar>
          <w:top w:w="0" w:type="dxa"/>
          <w:left w:w="108" w:type="dxa"/>
          <w:bottom w:w="0" w:type="dxa"/>
          <w:right w:w="108" w:type="dxa"/>
        </w:tblCellMar>
        <w:tblLook w:val="01e0" w:noHBand="0" w:noVBand="0" w:firstColumn="1" w:lastRow="1" w:lastColumn="1" w:firstRow="1"/>
      </w:tblPr>
      <w:tblGrid>
        <w:gridCol w:w="5866"/>
        <w:gridCol w:w="1388"/>
        <w:gridCol w:w="1388"/>
      </w:tblGrid>
      <w:tr>
        <w:trPr>
          <w:trHeight w:val="329" w:hRule="atLeast"/>
        </w:trPr>
        <w:tc>
          <w:tcPr>
            <w:tcW w:w="5866"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CRITERIOS DE EVALUACIÓN</w:t>
            </w:r>
          </w:p>
        </w:tc>
        <w:tc>
          <w:tcPr>
            <w:tcW w:w="138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PUNTAJE</w:t>
            </w:r>
          </w:p>
        </w:tc>
        <w:tc>
          <w:tcPr>
            <w:tcW w:w="138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PUNTAJE</w:t>
            </w:r>
          </w:p>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TOTAL</w:t>
            </w:r>
          </w:p>
        </w:tc>
      </w:tr>
      <w:tr>
        <w:trPr>
          <w:trHeight w:val="214" w:hRule="atLeast"/>
        </w:trPr>
        <w:tc>
          <w:tcPr>
            <w:tcW w:w="5866" w:type="dxa"/>
            <w:tcBorders/>
            <w:shd w:color="auto" w:fill="D9D9D9" w:themeFill="background1" w:themeFillShade="d9" w:val="clear"/>
            <w:vAlign w:val="center"/>
          </w:tcPr>
          <w:p>
            <w:pPr>
              <w:pStyle w:val="Normal"/>
              <w:widowControl w:val="false"/>
              <w:suppressAutoHyphens w:val="true"/>
              <w:spacing w:before="0" w:after="0"/>
              <w:jc w:val="left"/>
              <w:rPr>
                <w:rFonts w:ascii="Tahoma" w:hAnsi="Tahoma" w:cs="Tahoma"/>
                <w:b/>
                <w:b/>
                <w:bCs/>
                <w:color w:val="000000"/>
              </w:rPr>
            </w:pPr>
            <w:r>
              <w:rPr>
                <w:rFonts w:cs="Tahoma" w:ascii="Tahoma" w:hAnsi="Tahoma"/>
                <w:b/>
                <w:bCs/>
                <w:color w:val="000000"/>
                <w:kern w:val="0"/>
                <w:lang w:val="es-ES" w:bidi="ar-SA"/>
              </w:rPr>
              <w:t>CONDICIONES MÍNIMAS</w:t>
            </w:r>
          </w:p>
        </w:tc>
        <w:tc>
          <w:tcPr>
            <w:tcW w:w="1388" w:type="dxa"/>
            <w:vMerge w:val="restart"/>
            <w:tcBorders/>
            <w:vAlign w:val="center"/>
          </w:tcPr>
          <w:p>
            <w:pPr>
              <w:pStyle w:val="NoSpacing"/>
              <w:widowControl w:val="false"/>
              <w:suppressAutoHyphens w:val="true"/>
              <w:spacing w:before="0" w:after="0"/>
              <w:jc w:val="center"/>
              <w:rPr>
                <w:rFonts w:ascii="Tahoma" w:hAnsi="Tahoma" w:cs="Tahoma"/>
                <w:b/>
                <w:b/>
                <w:bCs/>
                <w:color w:val="000000"/>
                <w:szCs w:val="16"/>
              </w:rPr>
            </w:pPr>
            <w:r>
              <w:rPr>
                <w:rFonts w:cs="Tahoma" w:ascii="Tahoma" w:hAnsi="Tahoma"/>
                <w:b/>
                <w:kern w:val="0"/>
                <w:szCs w:val="16"/>
                <w:lang w:eastAsia="en-US" w:bidi="ar-SA"/>
              </w:rPr>
              <w:t>HABILITANTE</w:t>
            </w:r>
          </w:p>
        </w:tc>
        <w:tc>
          <w:tcPr>
            <w:tcW w:w="1388" w:type="dxa"/>
            <w:vMerge w:val="restart"/>
            <w:tcBorders/>
            <w:vAlign w:val="center"/>
          </w:tcPr>
          <w:p>
            <w:pPr>
              <w:pStyle w:val="NoSpacing"/>
              <w:widowControl w:val="false"/>
              <w:suppressAutoHyphens w:val="true"/>
              <w:spacing w:before="0" w:after="0"/>
              <w:jc w:val="center"/>
              <w:rPr>
                <w:rFonts w:ascii="Tahoma" w:hAnsi="Tahoma" w:cs="Tahoma"/>
                <w:szCs w:val="16"/>
              </w:rPr>
            </w:pPr>
            <w:r>
              <w:rPr>
                <w:rFonts w:cs="Tahoma" w:ascii="Tahoma" w:hAnsi="Tahoma"/>
                <w:b/>
                <w:kern w:val="0"/>
                <w:szCs w:val="16"/>
                <w:lang w:eastAsia="en-US" w:bidi="ar-SA"/>
              </w:rPr>
              <w:t>35 PUNTOS</w:t>
            </w:r>
          </w:p>
        </w:tc>
      </w:tr>
      <w:tr>
        <w:trPr>
          <w:trHeight w:val="214" w:hRule="atLeast"/>
        </w:trPr>
        <w:tc>
          <w:tcPr>
            <w:tcW w:w="5866" w:type="dxa"/>
            <w:tcBorders/>
            <w:vAlign w:val="center"/>
          </w:tcPr>
          <w:p>
            <w:pPr>
              <w:pStyle w:val="Normal"/>
              <w:widowControl w:val="false"/>
              <w:suppressAutoHyphens w:val="true"/>
              <w:spacing w:before="0" w:after="0"/>
              <w:jc w:val="left"/>
              <w:rPr>
                <w:rFonts w:ascii="Tahoma" w:hAnsi="Tahoma" w:cs="Tahoma"/>
                <w:b/>
                <w:b/>
                <w:bCs/>
              </w:rPr>
            </w:pPr>
            <w:r>
              <w:rPr>
                <w:rFonts w:cs="Tahoma" w:ascii="Tahoma" w:hAnsi="Tahoma"/>
                <w:b/>
                <w:bCs/>
                <w:kern w:val="0"/>
                <w:lang w:val="es-ES" w:bidi="ar-SA"/>
              </w:rPr>
              <w:t>FORMACIÓN</w:t>
            </w:r>
          </w:p>
        </w:tc>
        <w:tc>
          <w:tcPr>
            <w:tcW w:w="1388" w:type="dxa"/>
            <w:vMerge w:val="continue"/>
            <w:tcBorders/>
            <w:vAlign w:val="center"/>
          </w:tcPr>
          <w:p>
            <w:pPr>
              <w:pStyle w:val="NoSpacing"/>
              <w:widowControl w:val="false"/>
              <w:suppressAutoHyphens w:val="true"/>
              <w:spacing w:before="0" w:after="0"/>
              <w:jc w:val="center"/>
              <w:rPr>
                <w:rFonts w:ascii="Tahoma" w:hAnsi="Tahoma" w:cs="Tahoma"/>
                <w:b/>
                <w:b/>
                <w:bCs/>
                <w:szCs w:val="16"/>
              </w:rPr>
            </w:pPr>
            <w:r>
              <w:rPr>
                <w:rFonts w:cs="Tahoma" w:ascii="Tahoma" w:hAnsi="Tahoma"/>
                <w:b/>
                <w:bCs/>
                <w:szCs w:val="16"/>
              </w:rPr>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16" w:hRule="atLeast"/>
        </w:trPr>
        <w:tc>
          <w:tcPr>
            <w:tcW w:w="5866" w:type="dxa"/>
            <w:tcBorders/>
            <w:shd w:color="auto" w:fill="D9D9D9" w:themeFill="background1" w:themeFillShade="d9" w:val="clear"/>
          </w:tcPr>
          <w:p>
            <w:pPr>
              <w:pStyle w:val="NoSpacing"/>
              <w:widowControl w:val="false"/>
              <w:suppressAutoHyphens w:val="true"/>
              <w:spacing w:before="0" w:after="0"/>
              <w:jc w:val="left"/>
              <w:rPr>
                <w:rFonts w:ascii="Tahoma" w:hAnsi="Tahoma" w:cs="Tahoma"/>
                <w:b/>
                <w:b/>
                <w:szCs w:val="16"/>
              </w:rPr>
            </w:pPr>
            <w:r>
              <w:rPr>
                <w:rFonts w:cs="Tahoma" w:ascii="Tahoma" w:hAnsi="Tahoma"/>
                <w:b/>
                <w:kern w:val="0"/>
                <w:szCs w:val="16"/>
                <w:lang w:eastAsia="en-US" w:bidi="ar-SA"/>
              </w:rPr>
              <w:t>CONDICIONES ADICIONALES</w:t>
            </w:r>
          </w:p>
        </w:tc>
        <w:tc>
          <w:tcPr>
            <w:tcW w:w="1388"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szCs w:val="16"/>
              </w:rPr>
            </w:r>
          </w:p>
        </w:tc>
        <w:tc>
          <w:tcPr>
            <w:tcW w:w="1388" w:type="dxa"/>
            <w:vMerge w:val="restart"/>
            <w:tcBorders/>
            <w:vAlign w:val="cente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35 PUNTOS</w:t>
            </w:r>
          </w:p>
        </w:tc>
      </w:tr>
      <w:tr>
        <w:trPr>
          <w:trHeight w:val="216" w:hRule="atLeast"/>
        </w:trPr>
        <w:tc>
          <w:tcPr>
            <w:tcW w:w="5866" w:type="dxa"/>
            <w:tcBorders/>
          </w:tcPr>
          <w:p>
            <w:pPr>
              <w:pStyle w:val="NoSpacing"/>
              <w:widowControl w:val="false"/>
              <w:suppressAutoHyphens w:val="true"/>
              <w:spacing w:before="0" w:after="0"/>
              <w:jc w:val="left"/>
              <w:rPr>
                <w:rFonts w:ascii="Tahoma" w:hAnsi="Tahoma" w:cs="Tahoma"/>
                <w:b/>
                <w:b/>
                <w:szCs w:val="16"/>
                <w:lang w:val="es-ES_tradnl"/>
              </w:rPr>
            </w:pPr>
            <w:r>
              <w:rPr>
                <w:rFonts w:cs="Tahoma" w:ascii="Tahoma" w:hAnsi="Tahoma"/>
                <w:b/>
                <w:kern w:val="0"/>
                <w:szCs w:val="16"/>
                <w:lang w:eastAsia="en-US" w:bidi="ar-SA"/>
              </w:rPr>
              <w:t>FORMACIÓN ADICIONAL</w:t>
            </w:r>
          </w:p>
        </w:tc>
        <w:tc>
          <w:tcPr>
            <w:tcW w:w="1388"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6</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260" w:hRule="atLeast"/>
        </w:trPr>
        <w:tc>
          <w:tcPr>
            <w:tcW w:w="5866" w:type="dxa"/>
            <w:tcBorders/>
          </w:tcPr>
          <w:p>
            <w:pPr>
              <w:pStyle w:val="NoSpacing"/>
              <w:widowControl w:val="false"/>
              <w:suppressAutoHyphens w:val="true"/>
              <w:spacing w:before="0" w:after="0"/>
              <w:jc w:val="left"/>
              <w:rPr>
                <w:rFonts w:ascii="Tahoma" w:hAnsi="Tahoma" w:cs="Tahoma"/>
                <w:b/>
                <w:b/>
                <w:szCs w:val="16"/>
              </w:rPr>
            </w:pPr>
            <w:r>
              <w:rPr>
                <w:rFonts w:cs="Tahoma" w:ascii="Tahoma" w:hAnsi="Tahoma"/>
                <w:b/>
                <w:bCs/>
                <w:kern w:val="0"/>
                <w:szCs w:val="16"/>
                <w:lang w:eastAsia="en-US" w:bidi="ar-SA"/>
              </w:rPr>
              <w:t>EXPERIENCIA LABORAL</w:t>
            </w:r>
          </w:p>
        </w:tc>
        <w:tc>
          <w:tcPr>
            <w:tcW w:w="1388"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4</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45" w:hRule="atLeast"/>
        </w:trPr>
        <w:tc>
          <w:tcPr>
            <w:tcW w:w="5866" w:type="dxa"/>
            <w:tcBorders/>
          </w:tcPr>
          <w:p>
            <w:pPr>
              <w:pStyle w:val="Normal"/>
              <w:widowControl w:val="false"/>
              <w:suppressAutoHyphens w:val="true"/>
              <w:spacing w:before="0" w:after="0"/>
              <w:jc w:val="both"/>
              <w:rPr>
                <w:rFonts w:ascii="Tahoma" w:hAnsi="Tahoma" w:cs="Tahoma"/>
                <w:b/>
                <w:b/>
              </w:rPr>
            </w:pPr>
            <w:r>
              <w:rPr>
                <w:rFonts w:cs="Tahoma" w:ascii="Tahoma" w:hAnsi="Tahoma"/>
                <w:b/>
                <w:kern w:val="0"/>
                <w:lang w:val="es-ES" w:bidi="ar-SA"/>
              </w:rPr>
              <w:t xml:space="preserve">ENTREVISTA </w:t>
            </w:r>
            <w:r>
              <w:rPr>
                <w:rFonts w:cs="Tahoma" w:ascii="Tahoma" w:hAnsi="Tahoma"/>
                <w:b/>
                <w:kern w:val="0"/>
                <w:lang w:val="es-BO" w:bidi="ar-SA"/>
              </w:rPr>
              <w:t>Y/O EXAMEN</w:t>
            </w:r>
          </w:p>
        </w:tc>
        <w:tc>
          <w:tcPr>
            <w:tcW w:w="1388" w:type="dxa"/>
            <w:tcBorders/>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25</w:t>
            </w:r>
          </w:p>
        </w:tc>
        <w:tc>
          <w:tcPr>
            <w:tcW w:w="1388" w:type="dxa"/>
            <w:vMerge w:val="continue"/>
            <w:tcBorders/>
          </w:tcPr>
          <w:p>
            <w:pPr>
              <w:pStyle w:val="NoSpacing"/>
              <w:widowControl w:val="false"/>
              <w:suppressAutoHyphens w:val="true"/>
              <w:spacing w:before="0" w:after="0"/>
              <w:jc w:val="center"/>
              <w:rPr>
                <w:rFonts w:ascii="Tahoma" w:hAnsi="Tahoma" w:cs="Tahoma"/>
                <w:b/>
                <w:b/>
                <w:szCs w:val="16"/>
              </w:rPr>
            </w:pPr>
            <w:r>
              <w:rPr>
                <w:rFonts w:cs="Tahoma" w:ascii="Tahoma" w:hAnsi="Tahoma"/>
                <w:b/>
                <w:szCs w:val="16"/>
              </w:rPr>
            </w:r>
          </w:p>
        </w:tc>
      </w:tr>
      <w:tr>
        <w:trPr>
          <w:trHeight w:val="45" w:hRule="atLeast"/>
        </w:trPr>
        <w:tc>
          <w:tcPr>
            <w:tcW w:w="7254" w:type="dxa"/>
            <w:gridSpan w:val="2"/>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bCs/>
                <w:kern w:val="0"/>
                <w:szCs w:val="16"/>
                <w:lang w:eastAsia="en-US" w:bidi="ar-SA"/>
              </w:rPr>
              <w:t>TOTAL EVALUACIÓN</w:t>
            </w:r>
          </w:p>
        </w:tc>
        <w:tc>
          <w:tcPr>
            <w:tcW w:w="138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Cs w:val="16"/>
              </w:rPr>
            </w:pPr>
            <w:r>
              <w:rPr>
                <w:rFonts w:cs="Tahoma" w:ascii="Tahoma" w:hAnsi="Tahoma"/>
                <w:b/>
                <w:kern w:val="0"/>
                <w:szCs w:val="16"/>
                <w:lang w:eastAsia="en-US" w:bidi="ar-SA"/>
              </w:rPr>
              <w:t>70  PUNTOS</w:t>
            </w:r>
          </w:p>
        </w:tc>
      </w:tr>
    </w:tbl>
    <w:p>
      <w:pPr>
        <w:pStyle w:val="Normal"/>
        <w:suppressAutoHyphens w:val="true"/>
        <w:ind w:left="737" w:hanging="0"/>
        <w:rPr>
          <w:rFonts w:ascii="Tahoma" w:hAnsi="Tahoma" w:cs="Tahoma"/>
          <w:b/>
          <w:b/>
          <w:sz w:val="20"/>
          <w:szCs w:val="20"/>
          <w:u w:val="single"/>
        </w:rPr>
      </w:pPr>
      <w:r>
        <w:rPr>
          <w:rFonts w:cs="Tahoma" w:ascii="Tahoma" w:hAnsi="Tahoma"/>
          <w:b/>
          <w:sz w:val="20"/>
          <w:szCs w:val="20"/>
          <w:u w:val="single"/>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lang w:val="es-BO"/>
        </w:rPr>
      </w:pPr>
      <w:r>
        <w:rPr>
          <w:lang w:val="es-BO"/>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02" w:name="_Toc347485812"/>
      <w:bookmarkStart w:id="103" w:name="_Toc355779900"/>
      <w:r>
        <w:rPr>
          <w:rFonts w:cs="Arial"/>
          <w:b/>
          <w:szCs w:val="18"/>
          <w:lang w:val="es-BO"/>
        </w:rPr>
        <w:t>PARTE III</w:t>
      </w:r>
      <w:bookmarkEnd w:id="102"/>
      <w:bookmarkEnd w:id="103"/>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CellMar>
          <w:top w:w="0" w:type="dxa"/>
          <w:left w:w="108" w:type="dxa"/>
          <w:bottom w:w="0" w:type="dxa"/>
          <w:right w:w="108" w:type="dxa"/>
        </w:tblCellMar>
        <w:tblLook w:val="04a0" w:noHBand="0" w:noVBand="1" w:firstColumn="1" w:lastRow="0" w:lastColumn="0" w:firstRow="1"/>
      </w:tblPr>
      <w:tblGrid>
        <w:gridCol w:w="1319"/>
        <w:gridCol w:w="402"/>
        <w:gridCol w:w="400"/>
        <w:gridCol w:w="402"/>
        <w:gridCol w:w="398"/>
        <w:gridCol w:w="403"/>
        <w:gridCol w:w="417"/>
        <w:gridCol w:w="38"/>
        <w:gridCol w:w="359"/>
        <w:gridCol w:w="403"/>
        <w:gridCol w:w="398"/>
        <w:gridCol w:w="399"/>
        <w:gridCol w:w="400"/>
        <w:gridCol w:w="413"/>
        <w:gridCol w:w="400"/>
        <w:gridCol w:w="402"/>
        <w:gridCol w:w="398"/>
        <w:gridCol w:w="435"/>
        <w:gridCol w:w="426"/>
        <w:gridCol w:w="401"/>
        <w:gridCol w:w="235"/>
        <w:gridCol w:w="414"/>
        <w:gridCol w:w="242"/>
        <w:gridCol w:w="361"/>
        <w:gridCol w:w="72"/>
        <w:gridCol w:w="230"/>
        <w:gridCol w:w="21"/>
      </w:tblGrid>
      <w:tr>
        <w:trPr>
          <w:trHeight w:val="305" w:hRule="atLeast"/>
        </w:trPr>
        <w:tc>
          <w:tcPr>
            <w:tcW w:w="10167"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jc w:val="left"/>
              <w:rPr>
                <w:rFonts w:ascii="Arial" w:hAnsi="Arial" w:cs="Arial"/>
                <w:b/>
                <w:b/>
                <w:bCs/>
                <w:sz w:val="16"/>
                <w:lang w:val="es-BO"/>
              </w:rPr>
            </w:pPr>
            <w:r>
              <w:rPr>
                <w:rFonts w:cs="Arial" w:ascii="Arial" w:hAnsi="Arial"/>
                <w:b/>
                <w:bCs/>
                <w:sz w:val="16"/>
                <w:lang w:val="es-BO"/>
              </w:rPr>
              <w:t>DATOS DEL OBJETO DE LA CONTRATACIÓN</w:t>
            </w:r>
          </w:p>
        </w:tc>
        <w:tc>
          <w:tcPr>
            <w:tcW w:w="21" w:type="dxa"/>
            <w:tcBorders/>
          </w:tcPr>
          <w:p>
            <w:pPr>
              <w:pStyle w:val="Normal"/>
              <w:rPr/>
            </w:pPr>
            <w:r>
              <w:rPr/>
            </w:r>
          </w:p>
        </w:tc>
      </w:tr>
      <w:tr>
        <w:trPr>
          <w:trHeight w:val="35" w:hRule="atLeast"/>
        </w:trPr>
        <w:tc>
          <w:tcPr>
            <w:tcW w:w="10167" w:type="dxa"/>
            <w:gridSpan w:val="26"/>
            <w:tcBorders>
              <w:top w:val="single" w:sz="12" w:space="0" w:color="244061"/>
              <w:left w:val="single" w:sz="12" w:space="0" w:color="244061"/>
              <w:right w:val="single" w:sz="12" w:space="0" w:color="244061"/>
            </w:tcBorders>
            <w:shd w:color="auto" w:fill="auto" w:val="clear"/>
            <w:vAlign w:val="center"/>
          </w:tcPr>
          <w:p>
            <w:pPr>
              <w:pStyle w:val="Normal"/>
              <w:rPr>
                <w:sz w:val="8"/>
                <w:lang w:val="es-BO"/>
              </w:rPr>
            </w:pPr>
            <w:r>
              <w:rPr>
                <w:rFonts w:cs="Calibri" w:ascii="Calibri" w:hAnsi="Calibri"/>
                <w:sz w:val="8"/>
                <w:lang w:val="es-BO"/>
              </w:rPr>
              <w:t> </w:t>
            </w:r>
            <w:r>
              <w:rPr>
                <w:sz w:val="8"/>
                <w:lang w:val="es-BO"/>
              </w:rPr>
              <w:t> </w:t>
            </w:r>
          </w:p>
        </w:tc>
        <w:tc>
          <w:tcPr>
            <w:tcW w:w="21" w:type="dxa"/>
            <w:tcBorders/>
          </w:tcPr>
          <w:p>
            <w:pPr>
              <w:pStyle w:val="Normal"/>
              <w:rPr/>
            </w:pPr>
            <w:r>
              <w:rPr/>
            </w:r>
          </w:p>
        </w:tc>
      </w:tr>
      <w:tr>
        <w:trPr>
          <w:trHeight w:val="305" w:hRule="atLeast"/>
        </w:trPr>
        <w:tc>
          <w:tcPr>
            <w:tcW w:w="1319" w:type="dxa"/>
            <w:tcBorders>
              <w:left w:val="single" w:sz="12" w:space="0" w:color="244061"/>
              <w:right w:val="single" w:sz="8" w:space="0" w:color="000000"/>
            </w:tcBorders>
            <w:shd w:color="auto" w:fill="auto" w:val="clear"/>
            <w:vAlign w:val="center"/>
          </w:tcPr>
          <w:p>
            <w:pPr>
              <w:pStyle w:val="Normal"/>
              <w:jc w:val="right"/>
              <w:rPr>
                <w:rFonts w:ascii="Arial" w:hAnsi="Arial" w:cs="Arial"/>
                <w:lang w:val="es-BO"/>
              </w:rPr>
            </w:pPr>
            <w:r>
              <w:rPr>
                <w:rFonts w:cs="Arial" w:ascii="Arial" w:hAnsi="Arial"/>
                <w:b/>
                <w:bCs/>
                <w:lang w:val="es-BO"/>
              </w:rPr>
              <w:t>CUCE:</w:t>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17"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7"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3"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3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2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1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42" w:type="dxa"/>
            <w:tcBorders>
              <w:left w:val="single" w:sz="8" w:space="0" w:color="000000"/>
              <w:right w:val="single" w:sz="8"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433"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lang w:val="es-BO"/>
              </w:rPr>
            </w:pPr>
            <w:r>
              <w:rPr>
                <w:rFonts w:cs="Arial" w:ascii="Arial" w:hAnsi="Arial"/>
                <w:lang w:val="es-BO"/>
              </w:rPr>
            </w:r>
          </w:p>
        </w:tc>
        <w:tc>
          <w:tcPr>
            <w:tcW w:w="251" w:type="dxa"/>
            <w:gridSpan w:val="2"/>
            <w:tcBorders>
              <w:left w:val="single" w:sz="8" w:space="0" w:color="000000"/>
              <w:right w:val="single" w:sz="12" w:space="0" w:color="244061"/>
            </w:tcBorders>
            <w:shd w:color="auto" w:fill="auto" w:val="clear"/>
            <w:vAlign w:val="center"/>
          </w:tcPr>
          <w:p>
            <w:pPr>
              <w:pStyle w:val="Normal"/>
              <w:rPr>
                <w:rFonts w:ascii="Arial" w:hAnsi="Arial" w:cs="Arial"/>
                <w:lang w:val="es-BO"/>
              </w:rPr>
            </w:pPr>
            <w:r>
              <w:rPr>
                <w:rFonts w:cs="Arial" w:ascii="Arial" w:hAnsi="Arial"/>
                <w:lang w:val="es-BO"/>
              </w:rPr>
            </w:r>
          </w:p>
        </w:tc>
      </w:tr>
      <w:tr>
        <w:trPr>
          <w:trHeight w:val="159" w:hRule="atLeast"/>
        </w:trPr>
        <w:tc>
          <w:tcPr>
            <w:tcW w:w="9865" w:type="dxa"/>
            <w:gridSpan w:val="24"/>
            <w:tcBorders>
              <w:left w:val="single" w:sz="12" w:space="0" w:color="244061"/>
            </w:tcBorders>
            <w:shd w:color="auto" w:fill="auto" w:val="clear"/>
            <w:vAlign w:val="center"/>
          </w:tcPr>
          <w:p>
            <w:pPr>
              <w:pStyle w:val="Normal"/>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rPr>
                <w:sz w:val="8"/>
                <w:lang w:val="es-BO"/>
              </w:rPr>
            </w:pPr>
            <w:r>
              <w:rPr>
                <w:sz w:val="8"/>
                <w:lang w:val="es-BO"/>
              </w:rPr>
              <w:t> </w:t>
            </w:r>
          </w:p>
        </w:tc>
        <w:tc>
          <w:tcPr>
            <w:tcW w:w="21" w:type="dxa"/>
            <w:tcBorders/>
          </w:tcPr>
          <w:p>
            <w:pPr>
              <w:pStyle w:val="Normal"/>
              <w:rPr/>
            </w:pPr>
            <w:r>
              <w:rPr/>
            </w:r>
          </w:p>
        </w:tc>
      </w:tr>
      <w:tr>
        <w:trPr>
          <w:trHeight w:val="305" w:hRule="atLeast"/>
        </w:trPr>
        <w:tc>
          <w:tcPr>
            <w:tcW w:w="3779" w:type="dxa"/>
            <w:gridSpan w:val="8"/>
            <w:tcBorders>
              <w:left w:val="single" w:sz="12" w:space="0" w:color="244061"/>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SEÑALAR EL OBJETO DE LA CONTRATACIÓN:</w:t>
            </w:r>
          </w:p>
        </w:tc>
        <w:tc>
          <w:tcPr>
            <w:tcW w:w="6086"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rPr>
                <w:rFonts w:ascii="Arial" w:hAnsi="Arial" w:cs="Arial"/>
                <w:b/>
                <w:b/>
                <w:bCs/>
                <w:lang w:val="es-BO"/>
              </w:rPr>
            </w:pPr>
            <w:r>
              <w:rPr>
                <w:rFonts w:cs="Arial" w:ascii="Arial" w:hAnsi="Arial"/>
                <w:b/>
                <w:bCs/>
                <w:lang w:val="es-BO"/>
              </w:rPr>
              <w:t> </w:t>
            </w:r>
          </w:p>
        </w:tc>
        <w:tc>
          <w:tcPr>
            <w:tcW w:w="21" w:type="dxa"/>
            <w:tcBorders/>
          </w:tcPr>
          <w:p>
            <w:pPr>
              <w:pStyle w:val="Normal"/>
              <w:rPr/>
            </w:pPr>
            <w:r>
              <w:rPr/>
            </w:r>
          </w:p>
        </w:tc>
      </w:tr>
      <w:tr>
        <w:trPr>
          <w:trHeight w:val="46" w:hRule="atLeast"/>
        </w:trPr>
        <w:tc>
          <w:tcPr>
            <w:tcW w:w="10167" w:type="dxa"/>
            <w:gridSpan w:val="26"/>
            <w:tcBorders>
              <w:left w:val="single" w:sz="12" w:space="0" w:color="244061"/>
              <w:bottom w:val="single" w:sz="12" w:space="0" w:color="000000"/>
              <w:right w:val="single" w:sz="12" w:space="0" w:color="244061"/>
            </w:tcBorders>
            <w:shd w:color="auto" w:fill="auto" w:val="clear"/>
            <w:vAlign w:val="center"/>
          </w:tcPr>
          <w:p>
            <w:pPr>
              <w:pStyle w:val="Normal"/>
              <w:rPr>
                <w:rFonts w:ascii="Arial" w:hAnsi="Arial" w:cs="Arial"/>
                <w:sz w:val="8"/>
                <w:lang w:val="es-BO"/>
              </w:rPr>
            </w:pPr>
            <w:r>
              <w:rPr>
                <w:rFonts w:cs="Arial" w:ascii="Arial" w:hAnsi="Arial"/>
                <w:sz w:val="8"/>
                <w:lang w:val="es-BO"/>
              </w:rPr>
            </w:r>
          </w:p>
        </w:tc>
        <w:tc>
          <w:tcPr>
            <w:tcW w:w="21" w:type="dxa"/>
            <w:tcBorders/>
          </w:tcPr>
          <w:p>
            <w:pPr>
              <w:pStyle w:val="Normal"/>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20"/>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9"/>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9"/>
        </w:numPr>
        <w:rPr>
          <w:rFonts w:cs="Arial"/>
          <w:szCs w:val="18"/>
          <w:lang w:val="es-BO"/>
        </w:rPr>
      </w:pPr>
      <w:r>
        <w:rPr>
          <w:rFonts w:cs="Arial"/>
          <w:szCs w:val="18"/>
          <w:lang w:val="es-BO"/>
        </w:rPr>
        <w:t>Declaro no tener conflicto de intereses para el presente proceso de contratación.</w:t>
      </w:r>
    </w:p>
    <w:p>
      <w:pPr>
        <w:pStyle w:val="Normal"/>
        <w:numPr>
          <w:ilvl w:val="0"/>
          <w:numId w:val="19"/>
        </w:numPr>
        <w:tabs>
          <w:tab w:val="clear" w:pos="720"/>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9"/>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9"/>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9"/>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9"/>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9"/>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9"/>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20"/>
          <w:tab w:val="left" w:pos="1134" w:leader="none"/>
        </w:tabs>
        <w:ind w:left="567" w:hanging="0"/>
        <w:rPr>
          <w:rFonts w:cs="Arial"/>
          <w:szCs w:val="18"/>
          <w:lang w:val="es-BO"/>
        </w:rPr>
      </w:pPr>
      <w:r>
        <w:rPr>
          <w:rFonts w:cs="Arial"/>
          <w:szCs w:val="18"/>
          <w:lang w:val="es-BO"/>
        </w:rPr>
      </w:r>
    </w:p>
    <w:p>
      <w:pPr>
        <w:pStyle w:val="Normal"/>
        <w:tabs>
          <w:tab w:val="clear" w:pos="720"/>
          <w:tab w:val="left" w:pos="567" w:leader="none"/>
        </w:tabs>
        <w:rPr>
          <w:rFonts w:cs="Arial"/>
          <w:b/>
          <w:b/>
          <w:szCs w:val="18"/>
          <w:lang w:val="es-BO"/>
        </w:rPr>
      </w:pPr>
      <w:r>
        <w:rPr>
          <w:rFonts w:cs="Arial"/>
          <w:b/>
          <w:szCs w:val="18"/>
          <w:lang w:val="es-BO"/>
        </w:rPr>
        <w:t>II.- De la Presentación de Documentos</w:t>
      </w:r>
    </w:p>
    <w:p>
      <w:pPr>
        <w:pStyle w:val="Normal"/>
        <w:tabs>
          <w:tab w:val="clear" w:pos="720"/>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8"/>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8"/>
        </w:numPr>
        <w:rPr>
          <w:rFonts w:cs="Arial"/>
          <w:szCs w:val="18"/>
          <w:lang w:val="es-BO"/>
        </w:rPr>
      </w:pPr>
      <w:r>
        <w:rPr>
          <w:rFonts w:cs="Arial"/>
          <w:szCs w:val="18"/>
          <w:lang w:val="es-BO"/>
        </w:rPr>
        <w:t>Fotocopia simple del Carnet de Identidad.</w:t>
      </w:r>
    </w:p>
    <w:p>
      <w:pPr>
        <w:pStyle w:val="Normal"/>
        <w:numPr>
          <w:ilvl w:val="0"/>
          <w:numId w:val="18"/>
        </w:numPr>
        <w:tabs>
          <w:tab w:val="clear" w:pos="720"/>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2"/>
        <w:gridCol w:w="370"/>
        <w:gridCol w:w="372"/>
        <w:gridCol w:w="374"/>
        <w:gridCol w:w="336"/>
        <w:gridCol w:w="390"/>
        <w:gridCol w:w="282"/>
        <w:gridCol w:w="363"/>
        <w:gridCol w:w="372"/>
        <w:gridCol w:w="319"/>
        <w:gridCol w:w="375"/>
        <w:gridCol w:w="372"/>
        <w:gridCol w:w="5"/>
        <w:gridCol w:w="313"/>
        <w:gridCol w:w="374"/>
        <w:gridCol w:w="371"/>
        <w:gridCol w:w="371"/>
        <w:gridCol w:w="374"/>
        <w:gridCol w:w="371"/>
        <w:gridCol w:w="373"/>
        <w:gridCol w:w="319"/>
        <w:gridCol w:w="371"/>
        <w:gridCol w:w="321"/>
        <w:gridCol w:w="370"/>
        <w:gridCol w:w="259"/>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36" w:type="dxa"/>
            <w:tcBorders/>
            <w:shd w:color="auto" w:fill="auto" w:val="clear"/>
            <w:vAlign w:val="center"/>
          </w:tcPr>
          <w:p>
            <w:pPr>
              <w:pStyle w:val="Normal"/>
              <w:rPr>
                <w:sz w:val="2"/>
                <w:szCs w:val="2"/>
                <w:lang w:val="es-BO"/>
              </w:rPr>
            </w:pPr>
            <w:r>
              <w:rPr>
                <w:sz w:val="2"/>
                <w:szCs w:val="2"/>
                <w:lang w:val="es-BO"/>
              </w:rPr>
            </w:r>
          </w:p>
        </w:tc>
        <w:tc>
          <w:tcPr>
            <w:tcW w:w="390" w:type="dxa"/>
            <w:tcBorders/>
            <w:shd w:color="auto" w:fill="auto" w:val="clear"/>
            <w:vAlign w:val="center"/>
          </w:tcPr>
          <w:p>
            <w:pPr>
              <w:pStyle w:val="Normal"/>
              <w:rPr>
                <w:sz w:val="2"/>
                <w:szCs w:val="2"/>
                <w:lang w:val="es-BO"/>
              </w:rPr>
            </w:pPr>
            <w:r>
              <w:rPr>
                <w:sz w:val="2"/>
                <w:szCs w:val="2"/>
                <w:lang w:val="es-BO"/>
              </w:rPr>
            </w:r>
          </w:p>
        </w:tc>
        <w:tc>
          <w:tcPr>
            <w:tcW w:w="282" w:type="dxa"/>
            <w:tcBorders/>
            <w:shd w:color="auto" w:fill="auto" w:val="clear"/>
            <w:vAlign w:val="center"/>
          </w:tcPr>
          <w:p>
            <w:pPr>
              <w:pStyle w:val="Normal"/>
              <w:rPr>
                <w:sz w:val="2"/>
                <w:szCs w:val="2"/>
                <w:lang w:val="es-BO"/>
              </w:rPr>
            </w:pPr>
            <w:r>
              <w:rPr>
                <w:sz w:val="2"/>
                <w:szCs w:val="2"/>
                <w:lang w:val="es-BO"/>
              </w:rPr>
            </w:r>
          </w:p>
        </w:tc>
        <w:tc>
          <w:tcPr>
            <w:tcW w:w="363"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5" w:type="dxa"/>
            <w:tcBorders/>
            <w:shd w:color="auto" w:fill="auto" w:val="clear"/>
            <w:vAlign w:val="center"/>
          </w:tcPr>
          <w:p>
            <w:pPr>
              <w:pStyle w:val="Normal"/>
              <w:rPr>
                <w:sz w:val="2"/>
                <w:szCs w:val="2"/>
                <w:lang w:val="es-BO"/>
              </w:rPr>
            </w:pPr>
            <w:r>
              <w:rPr>
                <w:sz w:val="2"/>
                <w:szCs w:val="2"/>
                <w:lang w:val="es-BO"/>
              </w:rPr>
            </w:r>
          </w:p>
        </w:tc>
        <w:tc>
          <w:tcPr>
            <w:tcW w:w="372" w:type="dxa"/>
            <w:tcBorders/>
            <w:shd w:color="auto" w:fill="auto" w:val="clear"/>
            <w:vAlign w:val="center"/>
          </w:tcPr>
          <w:p>
            <w:pPr>
              <w:pStyle w:val="Normal"/>
              <w:rPr>
                <w:sz w:val="2"/>
                <w:szCs w:val="2"/>
                <w:lang w:val="es-BO"/>
              </w:rPr>
            </w:pPr>
            <w:r>
              <w:rPr>
                <w:sz w:val="2"/>
                <w:szCs w:val="2"/>
                <w:lang w:val="es-BO"/>
              </w:rPr>
            </w:r>
          </w:p>
        </w:tc>
        <w:tc>
          <w:tcPr>
            <w:tcW w:w="318" w:type="dxa"/>
            <w:gridSpan w:val="2"/>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4"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73" w:type="dxa"/>
            <w:tcBorders/>
            <w:shd w:color="auto" w:fill="auto" w:val="clear"/>
            <w:vAlign w:val="center"/>
          </w:tcPr>
          <w:p>
            <w:pPr>
              <w:pStyle w:val="Normal"/>
              <w:rPr>
                <w:sz w:val="2"/>
                <w:szCs w:val="2"/>
                <w:lang w:val="es-BO"/>
              </w:rPr>
            </w:pPr>
            <w:r>
              <w:rPr>
                <w:sz w:val="2"/>
                <w:szCs w:val="2"/>
                <w:lang w:val="es-BO"/>
              </w:rPr>
            </w:r>
          </w:p>
        </w:tc>
        <w:tc>
          <w:tcPr>
            <w:tcW w:w="319" w:type="dxa"/>
            <w:tcBorders/>
            <w:shd w:color="auto" w:fill="auto" w:val="clear"/>
            <w:vAlign w:val="center"/>
          </w:tcPr>
          <w:p>
            <w:pPr>
              <w:pStyle w:val="Normal"/>
              <w:rPr>
                <w:sz w:val="2"/>
                <w:szCs w:val="2"/>
                <w:lang w:val="es-BO"/>
              </w:rPr>
            </w:pPr>
            <w:r>
              <w:rPr>
                <w:sz w:val="2"/>
                <w:szCs w:val="2"/>
                <w:lang w:val="es-BO"/>
              </w:rPr>
            </w:r>
          </w:p>
        </w:tc>
        <w:tc>
          <w:tcPr>
            <w:tcW w:w="371" w:type="dxa"/>
            <w:tcBorders/>
            <w:shd w:color="auto" w:fill="auto" w:val="clear"/>
            <w:vAlign w:val="center"/>
          </w:tcPr>
          <w:p>
            <w:pPr>
              <w:pStyle w:val="Normal"/>
              <w:rPr>
                <w:sz w:val="2"/>
                <w:szCs w:val="2"/>
                <w:lang w:val="es-BO"/>
              </w:rPr>
            </w:pPr>
            <w:r>
              <w:rPr>
                <w:sz w:val="2"/>
                <w:szCs w:val="2"/>
                <w:lang w:val="es-BO"/>
              </w:rPr>
            </w:r>
          </w:p>
        </w:tc>
        <w:tc>
          <w:tcPr>
            <w:tcW w:w="321" w:type="dxa"/>
            <w:tcBorders/>
            <w:shd w:color="auto" w:fill="auto" w:val="clear"/>
            <w:vAlign w:val="center"/>
          </w:tcPr>
          <w:p>
            <w:pPr>
              <w:pStyle w:val="Normal"/>
              <w:rPr>
                <w:sz w:val="2"/>
                <w:szCs w:val="2"/>
                <w:lang w:val="es-BO"/>
              </w:rPr>
            </w:pPr>
            <w:r>
              <w:rPr>
                <w:sz w:val="2"/>
                <w:szCs w:val="2"/>
                <w:lang w:val="es-BO"/>
              </w:rPr>
            </w:r>
          </w:p>
        </w:tc>
        <w:tc>
          <w:tcPr>
            <w:tcW w:w="370" w:type="dxa"/>
            <w:tcBorders/>
            <w:shd w:color="auto" w:fill="auto" w:val="clear"/>
            <w:vAlign w:val="center"/>
          </w:tcPr>
          <w:p>
            <w:pPr>
              <w:pStyle w:val="Normal"/>
              <w:rPr>
                <w:sz w:val="2"/>
                <w:szCs w:val="2"/>
                <w:lang w:val="es-BO"/>
              </w:rPr>
            </w:pPr>
            <w:r>
              <w:rPr>
                <w:sz w:val="2"/>
                <w:szCs w:val="2"/>
                <w:lang w:val="es-BO"/>
              </w:rPr>
            </w:r>
          </w:p>
        </w:tc>
        <w:tc>
          <w:tcPr>
            <w:tcW w:w="259" w:type="dxa"/>
            <w:tcBorders>
              <w:right w:val="single" w:sz="12" w:space="0" w:color="000000"/>
            </w:tcBorders>
            <w:shd w:color="auto" w:fill="auto" w:val="clear"/>
            <w:vAlign w:val="center"/>
          </w:tcPr>
          <w:p>
            <w:pPr>
              <w:pStyle w:val="Normal"/>
              <w:rPr>
                <w:sz w:val="2"/>
                <w:szCs w:val="2"/>
                <w:lang w:val="es-BO"/>
              </w:rPr>
            </w:pPr>
            <w:r>
              <w:rPr>
                <w:sz w:val="2"/>
                <w:szCs w:val="2"/>
                <w:lang w:val="es-BO"/>
              </w:rPr>
              <w:t> </w:t>
            </w:r>
          </w:p>
        </w:tc>
      </w:tr>
      <w:tr>
        <w:trPr>
          <w:trHeight w:val="298" w:hRule="atLeast"/>
        </w:trPr>
        <w:tc>
          <w:tcPr>
            <w:tcW w:w="3011" w:type="dxa"/>
            <w:gridSpan w:val="9"/>
            <w:tcBorders>
              <w:left w:val="single" w:sz="12" w:space="0" w:color="000000"/>
              <w:right w:val="single" w:sz="8"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Nombre del proponente:</w:t>
            </w:r>
          </w:p>
        </w:tc>
        <w:tc>
          <w:tcPr>
            <w:tcW w:w="6406" w:type="dxa"/>
            <w:gridSpan w:val="19"/>
            <w:tcBorders>
              <w:top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b/>
                <w:b/>
                <w:bCs/>
                <w:lang w:val="es-BO"/>
              </w:rPr>
            </w:pPr>
            <w:r>
              <w:rPr>
                <w:rFonts w:cs="Arial" w:ascii="Arial" w:hAnsi="Arial"/>
                <w:b/>
                <w:bCs/>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11" w:type="dxa"/>
            <w:gridSpan w:val="9"/>
            <w:vMerge w:val="restart"/>
            <w:tcBorders>
              <w:left w:val="single" w:sz="12" w:space="0" w:color="000000"/>
            </w:tcBorders>
            <w:shd w:color="auto" w:fill="auto" w:val="clear"/>
            <w:vAlign w:val="center"/>
          </w:tcPr>
          <w:p>
            <w:pPr>
              <w:pStyle w:val="Normal"/>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jc w:val="center"/>
              <w:rPr>
                <w:rFonts w:ascii="Arial" w:hAnsi="Arial" w:cs="Arial"/>
                <w:iCs/>
                <w:lang w:val="es-BO"/>
              </w:rPr>
            </w:pPr>
            <w:r>
              <w:rPr>
                <w:rFonts w:cs="Arial" w:ascii="Arial" w:hAnsi="Arial"/>
                <w:iCs/>
                <w:lang w:val="es-BO"/>
              </w:rPr>
              <w:t>Número CI/NIT</w:t>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3935" w:type="dxa"/>
            <w:gridSpan w:val="12"/>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158"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rPr>
                <w:rFonts w:ascii="Arial" w:hAnsi="Arial" w:cs="Arial"/>
                <w:iCs/>
                <w:lang w:val="es-BO"/>
              </w:rPr>
            </w:pPr>
            <w:r>
              <w:rPr>
                <w:rFonts w:cs="Arial" w:ascii="Arial" w:hAnsi="Arial"/>
                <w:iCs/>
                <w:lang w:val="es-BO"/>
              </w:rPr>
            </w:r>
          </w:p>
        </w:tc>
        <w:tc>
          <w:tcPr>
            <w:tcW w:w="375" w:type="dxa"/>
            <w:tcBorders/>
            <w:shd w:color="auto" w:fill="auto" w:val="clear"/>
            <w:vAlign w:val="center"/>
          </w:tcPr>
          <w:p>
            <w:pPr>
              <w:pStyle w:val="Normal"/>
              <w:jc w:val="center"/>
              <w:rPr>
                <w:rFonts w:ascii="Arial" w:hAnsi="Arial" w:cs="Arial"/>
                <w:iCs/>
                <w:lang w:val="es-BO"/>
              </w:rPr>
            </w:pPr>
            <w:r>
              <w:rPr>
                <w:rFonts w:cs="Arial" w:ascii="Arial" w:hAnsi="Arial"/>
                <w:iCs/>
                <w:lang w:val="es-BO"/>
              </w:rPr>
            </w:r>
          </w:p>
        </w:tc>
        <w:tc>
          <w:tcPr>
            <w:tcW w:w="690"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3" w:type="dxa"/>
            <w:tcBorders/>
            <w:shd w:color="auto" w:fill="auto" w:val="clear"/>
            <w:vAlign w:val="center"/>
          </w:tcPr>
          <w:p>
            <w:pPr>
              <w:pStyle w:val="Normal"/>
              <w:rPr>
                <w:rFonts w:ascii="Arial" w:hAnsi="Arial" w:cs="Arial"/>
                <w:i/>
                <w:i/>
                <w:iCs/>
                <w:lang w:val="es-BO"/>
              </w:rPr>
            </w:pPr>
            <w:r>
              <w:rPr>
                <w:rFonts w:cs="Arial" w:ascii="Arial" w:hAnsi="Arial"/>
                <w:i/>
                <w:iCs/>
                <w:lang w:val="es-BO"/>
              </w:rPr>
            </w:r>
          </w:p>
        </w:tc>
        <w:tc>
          <w:tcPr>
            <w:tcW w:w="1011" w:type="dxa"/>
            <w:gridSpan w:val="3"/>
            <w:tcBorders/>
            <w:shd w:color="auto" w:fill="auto" w:val="clear"/>
            <w:vAlign w:val="center"/>
          </w:tcPr>
          <w:p>
            <w:pPr>
              <w:pStyle w:val="Normal"/>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216"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sz w:val="22"/>
                <w:lang w:val="es-BO"/>
              </w:rPr>
              <w:t> </w:t>
            </w:r>
          </w:p>
        </w:tc>
        <w:tc>
          <w:tcPr>
            <w:tcW w:w="375"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690"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t> </w:t>
            </w:r>
          </w:p>
        </w:tc>
        <w:tc>
          <w:tcPr>
            <w:tcW w:w="374"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3" w:type="dxa"/>
            <w:tcBorders/>
            <w:shd w:color="auto" w:fill="FFFFFF" w:themeFill="background1" w:val="clear"/>
            <w:vAlign w:val="center"/>
          </w:tcPr>
          <w:p>
            <w:pPr>
              <w:pStyle w:val="Normal"/>
              <w:rPr>
                <w:rFonts w:ascii="Arial" w:hAnsi="Arial" w:cs="Arial"/>
                <w:b/>
                <w:b/>
                <w:bCs/>
                <w:lang w:val="es-BO"/>
              </w:rPr>
            </w:pPr>
            <w:r>
              <w:rPr>
                <w:rFonts w:cs="Arial" w:ascii="Arial" w:hAnsi="Arial"/>
                <w:b/>
                <w:bCs/>
                <w:lang w:val="es-BO"/>
              </w:rPr>
            </w:r>
          </w:p>
        </w:tc>
        <w:tc>
          <w:tcPr>
            <w:tcW w:w="1011" w:type="dxa"/>
            <w:gridSpan w:val="3"/>
            <w:tcBorders/>
            <w:shd w:color="auto" w:fill="FFFFFF" w:themeFill="background1" w:val="clear"/>
            <w:vAlign w:val="center"/>
          </w:tcPr>
          <w:p>
            <w:pPr>
              <w:pStyle w:val="Normal"/>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rPr>
                <w:rFonts w:ascii="Arial" w:hAnsi="Arial" w:cs="Arial"/>
                <w:b/>
                <w:b/>
                <w:bCs/>
                <w:lang w:val="es-BO"/>
              </w:rPr>
            </w:pPr>
            <w:r>
              <w:rPr>
                <w:rFonts w:cs="Arial" w:ascii="Arial" w:hAnsi="Arial"/>
                <w:b/>
                <w:bCs/>
                <w:lang w:val="es-BO"/>
              </w:rPr>
            </w:r>
          </w:p>
        </w:tc>
        <w:tc>
          <w:tcPr>
            <w:tcW w:w="259" w:type="dxa"/>
            <w:tcBorders>
              <w:right w:val="single" w:sz="12" w:space="0" w:color="000000"/>
            </w:tcBorders>
            <w:shd w:color="auto" w:fill="auto" w:val="clear"/>
            <w:vAlign w:val="center"/>
          </w:tcPr>
          <w:p>
            <w:pPr>
              <w:pStyle w:val="Normal"/>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jc w:val="right"/>
              <w:rPr>
                <w:rFonts w:ascii="Arial" w:hAnsi="Arial" w:cs="Arial"/>
                <w:b/>
                <w:b/>
                <w:bCs/>
                <w:lang w:val="es-BO"/>
              </w:rPr>
            </w:pPr>
            <w:r>
              <w:rPr>
                <w:rFonts w:cs="Arial" w:ascii="Arial" w:hAnsi="Arial"/>
                <w:b/>
                <w:bCs/>
                <w:lang w:val="es-BO"/>
              </w:rPr>
              <w:t>Domicilio:</w:t>
            </w:r>
          </w:p>
        </w:tc>
        <w:tc>
          <w:tcPr>
            <w:tcW w:w="6746" w:type="dxa"/>
            <w:gridSpan w:val="20"/>
            <w:vMerge w:val="restart"/>
            <w:tcBorders>
              <w:top w:val="single" w:sz="4" w:space="0" w:color="000000"/>
              <w:left w:val="single" w:sz="4" w:space="0" w:color="000000"/>
              <w:right w:val="single" w:sz="4" w:space="0" w:color="000000"/>
            </w:tcBorders>
            <w:shd w:color="auto" w:fill="DBE5F1" w:themeFill="accent1" w:themeFillTint="33" w:val="clear"/>
            <w:vAlign w:val="center"/>
          </w:tcPr>
          <w:p>
            <w:pPr>
              <w:pStyle w:val="Normal"/>
              <w:jc w:val="center"/>
              <w:rPr>
                <w:rFonts w:ascii="Arial" w:hAnsi="Arial" w:cs="Arial"/>
                <w:i/>
                <w:i/>
                <w:iCs/>
                <w:sz w:val="2"/>
                <w:szCs w:val="2"/>
                <w:lang w:val="es-BO"/>
              </w:rPr>
            </w:pPr>
            <w:r>
              <w:rPr>
                <w:rFonts w:cs="Arial" w:ascii="Arial" w:hAnsi="Arial"/>
                <w:i/>
                <w:iCs/>
                <w:sz w:val="2"/>
                <w:szCs w:val="2"/>
                <w:lang w:val="es-BO"/>
              </w:rPr>
            </w:r>
          </w:p>
          <w:p>
            <w:pPr>
              <w:pStyle w:val="Normal"/>
              <w:jc w:val="center"/>
              <w:rPr>
                <w:rFonts w:ascii="Arial" w:hAnsi="Arial" w:cs="Arial"/>
                <w:lang w:val="es-BO"/>
              </w:rPr>
            </w:pPr>
            <w:r>
              <w:rPr>
                <w:rFonts w:cs="Arial" w:ascii="Arial" w:hAnsi="Arial"/>
                <w:lang w:val="es-BO"/>
              </w:rPr>
              <w:t> </w:t>
            </w:r>
          </w:p>
          <w:p>
            <w:pPr>
              <w:pStyle w:val="Normal"/>
              <w:rPr>
                <w:rFonts w:ascii="Arial" w:hAnsi="Arial" w:cs="Arial"/>
                <w:lang w:val="es-BO"/>
              </w:rPr>
            </w:pPr>
            <w:r>
              <w:rPr>
                <w:rFonts w:cs="Arial" w:ascii="Arial" w:hAnsi="Arial"/>
                <w:lang w:val="es-BO"/>
              </w:rPr>
              <w:t> </w:t>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rPr>
                <w:rFonts w:ascii="Arial" w:hAnsi="Arial" w:cs="Arial"/>
                <w:b/>
                <w:b/>
                <w:bCs/>
                <w:lang w:val="es-BO"/>
              </w:rPr>
            </w:pPr>
            <w:r>
              <w:rPr>
                <w:rFonts w:cs="Arial" w:ascii="Arial" w:hAnsi="Arial"/>
                <w:b/>
                <w:bCs/>
                <w:lang w:val="es-BO"/>
              </w:rPr>
            </w:r>
          </w:p>
        </w:tc>
        <w:tc>
          <w:tcPr>
            <w:tcW w:w="6746"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Arial" w:hAnsi="Arial" w:cs="Arial"/>
                <w:lang w:val="es-BO"/>
              </w:rPr>
            </w:pPr>
            <w:r>
              <w:rPr>
                <w:rFonts w:cs="Arial" w:ascii="Arial" w:hAnsi="Arial"/>
                <w:lang w:val="es-BO"/>
              </w:rPr>
            </w:r>
          </w:p>
        </w:tc>
        <w:tc>
          <w:tcPr>
            <w:tcW w:w="259" w:type="dxa"/>
            <w:tcBorders>
              <w:right w:val="single" w:sz="12" w:space="0" w:color="000000"/>
            </w:tcBorders>
            <w:shd w:color="auto" w:fill="auto" w:val="clear"/>
            <w:vAlign w:val="bottom"/>
          </w:tcPr>
          <w:p>
            <w:pPr>
              <w:pStyle w:val="Normal"/>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0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4"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36"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82"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bottom"/>
          </w:tcPr>
          <w:p>
            <w:pPr>
              <w:pStyle w:val="Normal"/>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 xml:space="preserve">Teléfonos </w:t>
            </w:r>
          </w:p>
        </w:tc>
        <w:tc>
          <w:tcPr>
            <w:tcW w:w="374" w:type="dxa"/>
            <w:tcBorders/>
            <w:shd w:color="auto" w:fill="auto" w:val="clear"/>
            <w:vAlign w:val="center"/>
          </w:tcPr>
          <w:p>
            <w:pPr>
              <w:pStyle w:val="Normal"/>
              <w:jc w:val="center"/>
              <w:rPr>
                <w:rFonts w:ascii="Arial" w:hAnsi="Arial" w:cs="Arial"/>
                <w:b/>
                <w:b/>
                <w:bCs/>
                <w:lang w:val="es-BO"/>
              </w:rPr>
            </w:pPr>
            <w:r>
              <w:rPr>
                <w:rFonts w:cs="Arial" w:ascii="Arial" w:hAnsi="Arial"/>
                <w:b/>
                <w:bCs/>
                <w:lang w:val="es-BO"/>
              </w:rPr>
              <w:t>:</w:t>
            </w:r>
          </w:p>
        </w:tc>
        <w:tc>
          <w:tcPr>
            <w:tcW w:w="3127"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r>
          </w:p>
        </w:tc>
        <w:tc>
          <w:tcPr>
            <w:tcW w:w="374" w:type="dxa"/>
            <w:tcBorders/>
            <w:shd w:color="auto" w:fill="auto" w:val="clear"/>
            <w:vAlign w:val="center"/>
          </w:tcPr>
          <w:p>
            <w:pPr>
              <w:pStyle w:val="Normal"/>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jc w:val="center"/>
              <w:rPr>
                <w:rFonts w:ascii="Arial" w:hAnsi="Arial" w:cs="Arial"/>
                <w:lang w:val="es-BO"/>
              </w:rPr>
            </w:pPr>
            <w:r>
              <w:rPr>
                <w:rFonts w:cs="Arial" w:ascii="Arial" w:hAnsi="Arial"/>
                <w:lang w:val="es-BO"/>
              </w:rPr>
              <w:t> </w:t>
            </w:r>
          </w:p>
          <w:p>
            <w:pPr>
              <w:pStyle w:val="Normal"/>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r>
          </w:p>
        </w:tc>
        <w:tc>
          <w:tcPr>
            <w:tcW w:w="259" w:type="dxa"/>
            <w:tcBorders>
              <w:right w:val="single" w:sz="12" w:space="0" w:color="000000"/>
            </w:tcBorders>
            <w:shd w:color="auto" w:fill="auto" w:val="clear"/>
            <w:vAlign w:val="bottom"/>
          </w:tcPr>
          <w:p>
            <w:pPr>
              <w:pStyle w:val="Normal"/>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0"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jc w:val="right"/>
              <w:rPr>
                <w:rFonts w:ascii="Calibri" w:hAnsi="Calibri" w:cs="Calibri"/>
                <w:sz w:val="2"/>
                <w:szCs w:val="2"/>
                <w:lang w:val="es-BO"/>
              </w:rPr>
            </w:pPr>
            <w:r>
              <w:rPr>
                <w:rFonts w:cs="Calibri" w:ascii="Calibri" w:hAnsi="Calibri"/>
                <w:sz w:val="2"/>
                <w:szCs w:val="2"/>
                <w:lang w:val="es-BO"/>
              </w:rPr>
            </w:r>
          </w:p>
        </w:tc>
        <w:tc>
          <w:tcPr>
            <w:tcW w:w="374" w:type="dxa"/>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8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i/>
                <w:i/>
                <w:iCs/>
                <w:sz w:val="2"/>
                <w:szCs w:val="2"/>
                <w:lang w:val="es-BO"/>
              </w:rPr>
            </w:pPr>
            <w:r>
              <w:rPr>
                <w:rFonts w:cs="Arial" w:ascii="Arial" w:hAnsi="Arial"/>
                <w:i/>
                <w:iCs/>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r>
          </w:p>
        </w:tc>
        <w:tc>
          <w:tcPr>
            <w:tcW w:w="259" w:type="dxa"/>
            <w:tcBorders>
              <w:right w:val="single" w:sz="12" w:space="0" w:color="000000"/>
            </w:tcBorders>
            <w:shd w:color="auto" w:fill="auto" w:val="clear"/>
            <w:vAlign w:val="bottom"/>
          </w:tcPr>
          <w:p>
            <w:pPr>
              <w:pStyle w:val="Normal"/>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r>
          </w:p>
        </w:tc>
        <w:tc>
          <w:tcPr>
            <w:tcW w:w="30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36"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8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5"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11" w:type="dxa"/>
            <w:gridSpan w:val="9"/>
            <w:vMerge w:val="restart"/>
            <w:tcBorders>
              <w:left w:val="single" w:sz="12" w:space="0" w:color="000000"/>
            </w:tcBorders>
            <w:shd w:color="auto" w:fill="auto" w:val="clear"/>
            <w:vAlign w:val="center"/>
          </w:tcPr>
          <w:p>
            <w:pPr>
              <w:pStyle w:val="Normal"/>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jc w:val="right"/>
              <w:rPr>
                <w:rFonts w:ascii="Arial" w:hAnsi="Arial" w:cs="Arial"/>
                <w:bCs/>
                <w:lang w:val="es-BO"/>
              </w:rPr>
            </w:pPr>
            <w:r>
              <w:rPr>
                <w:rFonts w:cs="Arial" w:ascii="Arial" w:hAnsi="Arial"/>
                <w:bCs/>
                <w:lang w:val="es-BO"/>
              </w:rPr>
              <w:t>Fax:</w:t>
            </w:r>
          </w:p>
          <w:p>
            <w:pPr>
              <w:pStyle w:val="Normal"/>
              <w:jc w:val="right"/>
              <w:rPr>
                <w:rFonts w:ascii="Arial" w:hAnsi="Arial" w:cs="Arial"/>
                <w:i/>
                <w:i/>
                <w:lang w:val="es-BO"/>
              </w:rPr>
            </w:pPr>
            <w:r>
              <w:rPr>
                <w:rFonts w:cs="Arial" w:ascii="Arial" w:hAnsi="Arial"/>
                <w:bCs/>
                <w:i/>
                <w:lang w:val="es-BO"/>
              </w:rPr>
              <w:t>(solo si tiene)</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71"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8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jc w:val="right"/>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5"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r>
          </w:p>
        </w:tc>
        <w:tc>
          <w:tcPr>
            <w:tcW w:w="259" w:type="dxa"/>
            <w:tcBorders>
              <w:right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r>
      <w:tr>
        <w:trPr>
          <w:trHeight w:val="267" w:hRule="atLeast"/>
        </w:trPr>
        <w:tc>
          <w:tcPr>
            <w:tcW w:w="3011" w:type="dxa"/>
            <w:gridSpan w:val="9"/>
            <w:vMerge w:val="continue"/>
            <w:tcBorders>
              <w:left w:val="single" w:sz="12" w:space="0" w:color="000000"/>
            </w:tcBorders>
            <w:vAlign w:val="center"/>
          </w:tcPr>
          <w:p>
            <w:pPr>
              <w:pStyle w:val="Normal"/>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jc w:val="right"/>
              <w:rPr>
                <w:rFonts w:ascii="Arial" w:hAnsi="Arial" w:cs="Arial"/>
                <w:lang w:val="es-BO"/>
              </w:rPr>
            </w:pPr>
            <w:r>
              <w:rPr>
                <w:rFonts w:cs="Arial" w:ascii="Arial" w:hAnsi="Arial"/>
                <w:bCs/>
                <w:lang w:val="es-BO"/>
              </w:rPr>
              <w:t>Correo Electrónico:</w:t>
            </w:r>
          </w:p>
        </w:tc>
        <w:tc>
          <w:tcPr>
            <w:tcW w:w="3928"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jc w:val="center"/>
              <w:rPr>
                <w:rFonts w:ascii="Arial" w:hAnsi="Arial" w:cs="Arial"/>
                <w:lang w:val="es-BO"/>
              </w:rPr>
            </w:pPr>
            <w:r>
              <w:rPr>
                <w:rFonts w:cs="Arial" w:ascii="Arial" w:hAnsi="Arial"/>
                <w:lang w:val="es-BO"/>
              </w:rPr>
              <w:t> </w:t>
            </w:r>
          </w:p>
        </w:tc>
        <w:tc>
          <w:tcPr>
            <w:tcW w:w="259" w:type="dxa"/>
            <w:tcBorders>
              <w:right w:val="single" w:sz="12" w:space="0" w:color="000000"/>
            </w:tcBorders>
            <w:shd w:color="auto" w:fill="auto" w:val="clear"/>
            <w:vAlign w:val="center"/>
          </w:tcPr>
          <w:p>
            <w:pPr>
              <w:pStyle w:val="Normal"/>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rPr>
                <w:rFonts w:ascii="Calibri" w:hAnsi="Calibri" w:cs="Calibri"/>
                <w:sz w:val="2"/>
                <w:szCs w:val="2"/>
                <w:lang w:val="es-BO"/>
              </w:rPr>
            </w:pPr>
            <w:r>
              <w:rPr>
                <w:rFonts w:cs="Calibri" w:ascii="Calibri" w:hAnsi="Calibri"/>
                <w:sz w:val="2"/>
                <w:szCs w:val="2"/>
                <w:lang w:val="es-BO"/>
              </w:rPr>
              <w:t> </w:t>
            </w:r>
          </w:p>
        </w:tc>
        <w:tc>
          <w:tcPr>
            <w:tcW w:w="1754" w:type="dxa"/>
            <w:gridSpan w:val="5"/>
            <w:tcBorders>
              <w:bottom w:val="single" w:sz="12" w:space="0" w:color="000000"/>
            </w:tcBorders>
            <w:shd w:color="auto" w:fill="auto" w:val="clear"/>
            <w:vAlign w:val="center"/>
          </w:tcPr>
          <w:p>
            <w:pPr>
              <w:pStyle w:val="Normal"/>
              <w:rPr>
                <w:rFonts w:ascii="Arial" w:hAnsi="Arial" w:cs="Arial"/>
                <w:sz w:val="2"/>
                <w:szCs w:val="2"/>
                <w:lang w:val="es-BO"/>
              </w:rPr>
            </w:pPr>
            <w:r>
              <w:rPr>
                <w:rFonts w:cs="Arial" w:ascii="Arial" w:hAnsi="Arial"/>
                <w:sz w:val="2"/>
                <w:szCs w:val="2"/>
                <w:lang w:val="es-BO"/>
              </w:rPr>
              <w:t> </w:t>
            </w:r>
          </w:p>
        </w:tc>
        <w:tc>
          <w:tcPr>
            <w:tcW w:w="672" w:type="dxa"/>
            <w:gridSpan w:val="2"/>
            <w:tcBorders>
              <w:bottom w:val="single" w:sz="12" w:space="0" w:color="000000"/>
            </w:tcBorders>
            <w:shd w:color="auto" w:fill="auto" w:val="clear"/>
            <w:vAlign w:val="center"/>
          </w:tcPr>
          <w:p>
            <w:pPr>
              <w:pStyle w:val="Normal"/>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5"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8" w:type="dxa"/>
            <w:gridSpan w:val="2"/>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c>
          <w:tcPr>
            <w:tcW w:w="259" w:type="dxa"/>
            <w:tcBorders>
              <w:bottom w:val="single" w:sz="12" w:space="0" w:color="000000"/>
              <w:right w:val="single" w:sz="12" w:space="0" w:color="000000"/>
            </w:tcBorders>
            <w:shd w:color="auto" w:fill="auto" w:val="clear"/>
            <w:vAlign w:val="center"/>
          </w:tcPr>
          <w:p>
            <w:pPr>
              <w:pStyle w:val="Normal"/>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CellMar>
          <w:top w:w="0" w:type="dxa"/>
          <w:left w:w="70" w:type="dxa"/>
          <w:bottom w:w="0" w:type="dxa"/>
          <w:right w:w="70" w:type="dxa"/>
        </w:tblCellMar>
        <w:tblLook w:val="0000" w:noHBand="0" w:noVBand="0" w:firstColumn="0" w:lastRow="0" w:lastColumn="0" w:firstRow="0"/>
      </w:tblPr>
      <w:tblGrid>
        <w:gridCol w:w="580"/>
        <w:gridCol w:w="3381"/>
        <w:gridCol w:w="2127"/>
        <w:gridCol w:w="2700"/>
      </w:tblGrid>
      <w:tr>
        <w:trPr>
          <w:trHeight w:val="668" w:hRule="atLeast"/>
        </w:trPr>
        <w:tc>
          <w:tcPr>
            <w:tcW w:w="5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DETALLE DEL SERVICIO</w:t>
            </w:r>
          </w:p>
        </w:tc>
        <w:tc>
          <w:tcPr>
            <w:tcW w:w="21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MONTO NUMERAL EN</w:t>
            </w:r>
          </w:p>
          <w:p>
            <w:pPr>
              <w:pStyle w:val="Normal"/>
              <w:spacing w:lineRule="exact" w:line="200"/>
              <w:jc w:val="center"/>
              <w:rPr>
                <w:rFonts w:ascii="Arial" w:hAnsi="Arial" w:cs="Arial"/>
                <w:b/>
                <w:b/>
                <w:lang w:val="es-BO"/>
              </w:rPr>
            </w:pPr>
            <w:r>
              <w:rPr>
                <w:rFonts w:cs="Arial" w:ascii="Arial" w:hAnsi="Arial"/>
                <w:b/>
                <w:lang w:val="es-BO"/>
              </w:rPr>
              <w:t>Bs</w:t>
            </w:r>
          </w:p>
        </w:tc>
        <w:tc>
          <w:tcPr>
            <w:tcW w:w="270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spacing w:lineRule="exact" w:line="200"/>
              <w:jc w:val="center"/>
              <w:rPr>
                <w:rFonts w:ascii="Arial" w:hAnsi="Arial" w:cs="Arial"/>
                <w:b/>
                <w:b/>
                <w:lang w:val="es-BO"/>
              </w:rPr>
            </w:pPr>
            <w:r>
              <w:rPr>
                <w:rFonts w:cs="Arial" w:ascii="Arial" w:hAnsi="Arial"/>
                <w:b/>
                <w:lang w:val="es-BO"/>
              </w:rPr>
              <w:t xml:space="preserve">MONTO LITERAL EN </w:t>
            </w:r>
          </w:p>
          <w:p>
            <w:pPr>
              <w:pStyle w:val="Normal"/>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jc w:val="center"/>
              <w:rPr>
                <w:rFonts w:ascii="Arial" w:hAnsi="Arial" w:cs="Arial"/>
                <w:lang w:val="es-BO"/>
              </w:rPr>
            </w:pPr>
            <w:r>
              <w:rPr>
                <w:rFonts w:cs="Arial" w:ascii="Arial" w:hAnsi="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127"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c>
          <w:tcPr>
            <w:tcW w:w="2700" w:type="dxa"/>
            <w:tcBorders>
              <w:top w:val="single" w:sz="2" w:space="0" w:color="000000"/>
              <w:left w:val="single" w:sz="2" w:space="0" w:color="000000"/>
              <w:bottom w:val="single" w:sz="2" w:space="0" w:color="000000"/>
              <w:right w:val="single" w:sz="2" w:space="0" w:color="000000"/>
            </w:tcBorders>
            <w:vAlign w:val="center"/>
          </w:tcPr>
          <w:p>
            <w:pPr>
              <w:pStyle w:val="Normal"/>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6"/>
          <w:footerReference w:type="default" r:id="rId7"/>
          <w:footerReference w:type="first" r:id="rId8"/>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108" w:type="dxa"/>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spacing w:lineRule="exact" w:line="200"/>
              <w:jc w:val="center"/>
              <w:rPr>
                <w:rFonts w:cs="Arial"/>
                <w:b/>
                <w:b/>
                <w:szCs w:val="18"/>
                <w:lang w:val="es-BO"/>
              </w:rPr>
            </w:pPr>
            <w:r>
              <w:rPr>
                <w:rFonts w:cs="Arial" w:ascii="Arial" w:hAnsi="Arial"/>
                <w:b/>
                <w:bCs/>
                <w:sz w:val="20"/>
                <w:szCs w:val="18"/>
                <w:lang w:val="es-BO" w:eastAsia="es-BO"/>
              </w:rPr>
              <w:t>CONDICIONES MÍNIMAS SOLICITADAS POR LA ENTIDAD. (*)</w:t>
            </w:r>
          </w:p>
        </w:tc>
      </w:tr>
      <w:tr>
        <w:trPr/>
        <w:tc>
          <w:tcPr>
            <w:tcW w:w="9493" w:type="dxa"/>
            <w:gridSpan w:val="3"/>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9"/>
              </w:numPr>
              <w:spacing w:lineRule="exact" w:line="200"/>
              <w:ind w:left="454" w:hanging="283"/>
              <w:rPr>
                <w:rFonts w:cs="Arial"/>
                <w:b/>
                <w:b/>
                <w:sz w:val="18"/>
                <w:szCs w:val="18"/>
                <w:lang w:val="es-BO"/>
              </w:rPr>
            </w:pPr>
            <w:r>
              <w:rPr>
                <w:rFonts w:cs="Arial" w:ascii="Arial" w:hAnsi="Arial"/>
                <w:b/>
                <w:bCs/>
                <w:sz w:val="18"/>
                <w:szCs w:val="18"/>
                <w:lang w:val="es-BO" w:eastAsia="es-BO"/>
              </w:rPr>
              <w:t>Formación</w:t>
            </w:r>
          </w:p>
        </w:tc>
        <w:tc>
          <w:tcPr>
            <w:tcW w:w="6331" w:type="dxa"/>
            <w:tcBorders/>
            <w:shd w:color="auto" w:fill="DBE5F1" w:themeFill="accent1" w:themeFillTint="33" w:val="clear"/>
          </w:tcPr>
          <w:p>
            <w:pPr>
              <w:pStyle w:val="Normal"/>
              <w:rPr>
                <w:lang w:val="es-BO"/>
              </w:rPr>
            </w:pPr>
            <w:r>
              <w:rPr>
                <w:rStyle w:val="Strong"/>
                <w:rFonts w:eastAsia="" w:cs="Tahoma" w:ascii="Tahoma" w:hAnsi="Tahoma" w:eastAsiaTheme="minorEastAsia"/>
                <w:b w:val="false"/>
                <w:bCs w:val="false"/>
                <w:color w:val="111111"/>
                <w:sz w:val="20"/>
                <w:szCs w:val="20"/>
                <w:lang w:val="es-BO" w:eastAsia="es-BO"/>
              </w:rPr>
              <w:t xml:space="preserve">Egresado universitario o Técnico Superior: en Economía, Auditoria, Contaduría  Publica, Administración de Empresas, Ingeniería Comercial, Ingeniería </w:t>
            </w:r>
            <w:r>
              <w:rPr>
                <w:rStyle w:val="Strong"/>
                <w:rFonts w:eastAsia="" w:cs="Tahoma" w:ascii="Tahoma" w:hAnsi="Tahoma" w:eastAsiaTheme="minorEastAsia"/>
                <w:b w:val="false"/>
                <w:bCs w:val="false"/>
                <w:color w:val="111111"/>
                <w:sz w:val="20"/>
                <w:szCs w:val="20"/>
                <w:shd w:fill="auto" w:val="clear"/>
                <w:lang w:val="es-BO" w:eastAsia="es-BO"/>
              </w:rPr>
              <w:t>Industrial o Ramas afines</w:t>
            </w:r>
            <w:r>
              <w:rPr>
                <w:rFonts w:ascii="Tahoma" w:hAnsi="Tahoma"/>
                <w:sz w:val="20"/>
                <w:szCs w:val="20"/>
                <w:lang w:val="es-BO" w:eastAsia="es-BO"/>
              </w:rPr>
              <w:t xml:space="preserve"> </w:t>
            </w:r>
            <w:r>
              <w:rPr>
                <w:rFonts w:ascii="Tahoma" w:hAnsi="Tahoma"/>
                <w:szCs w:val="20"/>
                <w:lang w:val="es-BO" w:eastAsia="es-BO"/>
              </w:rPr>
              <w:t>(Requisito Habilitante)</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numPr>
                <w:ilvl w:val="2"/>
                <w:numId w:val="9"/>
              </w:numPr>
              <w:spacing w:lineRule="exact" w:line="200"/>
              <w:ind w:left="454" w:hanging="283"/>
              <w:rPr>
                <w:rFonts w:ascii="Arial" w:hAnsi="Arial" w:cs="Arial"/>
                <w:b/>
                <w:b/>
                <w:bCs/>
                <w:sz w:val="18"/>
                <w:szCs w:val="18"/>
                <w:lang w:val="es-BO" w:eastAsia="es-BO"/>
              </w:rPr>
            </w:pPr>
            <w:r>
              <w:rPr>
                <w:rFonts w:cs="Arial" w:ascii="Arial" w:hAnsi="Arial"/>
                <w:b/>
                <w:bCs/>
                <w:sz w:val="18"/>
                <w:szCs w:val="18"/>
                <w:lang w:val="es-BO" w:eastAsia="es-BO"/>
              </w:rPr>
              <w:t xml:space="preserve">Experiencia General  </w:t>
            </w:r>
          </w:p>
        </w:tc>
        <w:tc>
          <w:tcPr>
            <w:tcW w:w="6331" w:type="dxa"/>
            <w:tcBorders/>
            <w:shd w:color="auto" w:fill="DBE5F1" w:themeFill="accent1" w:themeFillTint="33" w:val="clear"/>
          </w:tcPr>
          <w:p>
            <w:pPr>
              <w:pStyle w:val="Normal"/>
              <w:spacing w:lineRule="exact" w:line="200"/>
              <w:rPr>
                <w:rFonts w:ascii="Tahoma" w:hAnsi="Tahoma" w:eastAsia="MS Mincho" w:cs="Tahoma"/>
                <w:color w:val="111111"/>
                <w:sz w:val="18"/>
                <w:szCs w:val="18"/>
                <w:lang w:val="es-BO" w:eastAsia="es-ES"/>
              </w:rPr>
            </w:pPr>
            <w:r>
              <w:rPr>
                <w:rFonts w:eastAsia="MS Mincho" w:cs="Tahoma" w:ascii="Tahoma" w:hAnsi="Tahoma"/>
                <w:color w:val="111111"/>
                <w:sz w:val="18"/>
                <w:szCs w:val="18"/>
                <w:lang w:val="es-BO" w:eastAsia="es-ES"/>
              </w:rPr>
              <w:t>NINGUNA</w:t>
            </w:r>
          </w:p>
        </w:tc>
        <w:tc>
          <w:tcPr>
            <w:tcW w:w="284" w:type="dxa"/>
            <w:tcBorders>
              <w:top w:val="nil"/>
              <w:bottom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spacing w:lineRule="exact" w:line="20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rPr>
                <w:rFonts w:cs="Arial"/>
                <w:b/>
                <w:b/>
                <w:i/>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70" w:type="dxa"/>
        <w:tblCellMar>
          <w:top w:w="0" w:type="dxa"/>
          <w:left w:w="70" w:type="dxa"/>
          <w:bottom w:w="0" w:type="dxa"/>
          <w:right w:w="70" w:type="dxa"/>
        </w:tblCellMar>
        <w:tblLook w:val="04a0" w:noHBand="0" w:noVBand="1" w:firstColumn="1" w:lastRow="0" w:lastColumn="0" w:firstRow="1"/>
      </w:tblPr>
      <w:tblGrid>
        <w:gridCol w:w="984"/>
        <w:gridCol w:w="2625"/>
        <w:gridCol w:w="2081"/>
        <w:gridCol w:w="1480"/>
        <w:gridCol w:w="2320"/>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Grado de instrucción </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Fecha del documento que avala el  curso</w:t>
            </w:r>
          </w:p>
        </w:tc>
        <w:tc>
          <w:tcPr>
            <w:tcW w:w="148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Nombre del Curso</w:t>
            </w:r>
          </w:p>
        </w:tc>
        <w:tc>
          <w:tcPr>
            <w:tcW w:w="2320"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148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c>
          <w:tcPr>
            <w:tcW w:w="232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Calibri" w:hAnsi="Calibri" w:cs="Calibri"/>
                <w:szCs w:val="22"/>
                <w:lang w:val="es-BO" w:eastAsia="es-BO"/>
              </w:rPr>
            </w:pPr>
            <w:r>
              <w:rPr>
                <w:rFonts w:cs="Calibri" w:ascii="Calibri" w:hAnsi="Calibri"/>
                <w:szCs w:val="22"/>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Objeto del trabajo</w:t>
            </w:r>
          </w:p>
        </w:tc>
        <w:tc>
          <w:tcPr>
            <w:tcW w:w="148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Cargo Ocupado</w:t>
            </w:r>
          </w:p>
        </w:tc>
        <w:tc>
          <w:tcPr>
            <w:tcW w:w="2320"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lang w:val="es-BO" w:eastAsia="es-BO"/>
              </w:rPr>
            </w:pPr>
            <w:r>
              <w:rPr>
                <w:rFonts w:cs="Arial" w:ascii="Arial" w:hAnsi="Arial"/>
                <w:b/>
                <w:bCs/>
                <w:lang w:val="es-BO" w:eastAsia="es-BO"/>
              </w:rPr>
              <w:t>Tiempo Trabajado</w:t>
            </w:r>
          </w:p>
          <w:p>
            <w:pPr>
              <w:pStyle w:val="Normal"/>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1480"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szCs w:val="18"/>
                <w:lang w:val="es-BO" w:eastAsia="es-BO"/>
              </w:rPr>
            </w:pPr>
            <w:r>
              <w:rPr>
                <w:rFonts w:cs="Arial" w:ascii="Arial" w:hAnsi="Arial"/>
                <w:szCs w:val="18"/>
                <w:lang w:val="es-BO" w:eastAsia="es-BO"/>
              </w:rPr>
              <w:t> </w:t>
            </w:r>
          </w:p>
        </w:tc>
        <w:tc>
          <w:tcPr>
            <w:tcW w:w="2320"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CellMar>
          <w:top w:w="0" w:type="dxa"/>
          <w:left w:w="28" w:type="dxa"/>
          <w:bottom w:w="0" w:type="dxa"/>
          <w:right w:w="28" w:type="dxa"/>
        </w:tblCellMar>
        <w:tblLook w:val="04a0" w:noHBand="0" w:noVBand="1" w:firstColumn="1" w:lastRow="0" w:lastColumn="0" w:firstRow="1"/>
      </w:tblPr>
      <w:tblGrid>
        <w:gridCol w:w="410"/>
        <w:gridCol w:w="5254"/>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jc w:val="center"/>
              <w:rPr>
                <w:rFonts w:ascii="Tahoma" w:hAnsi="Tahoma" w:cs="Tahoma"/>
                <w:b/>
                <w:b/>
                <w:sz w:val="16"/>
                <w:lang w:val="es-BO"/>
              </w:rPr>
            </w:pPr>
            <w:r>
              <w:rPr>
                <w:rFonts w:cs="Tahoma" w:ascii="Tahoma" w:hAnsi="Tahoma"/>
                <w:b/>
                <w:sz w:val="16"/>
                <w:lang w:val="es-BO"/>
              </w:rPr>
              <w:t>Para ser llenado por la Entidad convocante</w:t>
            </w:r>
          </w:p>
          <w:p>
            <w:pPr>
              <w:pStyle w:val="Normal"/>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0"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w:t>
            </w:r>
          </w:p>
        </w:tc>
        <w:tc>
          <w:tcPr>
            <w:tcW w:w="5254"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1</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jc w:val="left"/>
              <w:rPr>
                <w:rFonts w:ascii="Tahoma" w:hAnsi="Tahoma" w:cs="Tahoma"/>
                <w:b/>
                <w:b/>
                <w:sz w:val="16"/>
                <w:highlight w:val="yellow"/>
                <w:lang w:val="es-BO"/>
              </w:rPr>
            </w:pPr>
            <w:r>
              <w:rPr>
                <w:rFonts w:cs="Tahoma" w:ascii="Tahoma" w:hAnsi="Tahoma"/>
                <w:b/>
                <w:bCs/>
                <w:color w:val="000000"/>
                <w:sz w:val="16"/>
                <w:highlight w:val="yellow"/>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highlight w:val="yellow"/>
                <w:lang w:val="es-BO"/>
              </w:rPr>
            </w:pPr>
            <w:r>
              <w:rPr>
                <w:rFonts w:cs="Tahoma" w:ascii="Tahoma" w:hAnsi="Tahoma"/>
                <w:b/>
                <w:sz w:val="16"/>
                <w:highlight w:val="yellow"/>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57"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8"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right="0" w:hanging="0"/>
              <w:jc w:val="both"/>
              <w:rPr>
                <w:rFonts w:ascii="Tahoma" w:hAnsi="Tahoma" w:cs="Tahoma"/>
                <w:kern w:val="0"/>
                <w:sz w:val="18"/>
                <w:szCs w:val="18"/>
                <w:highlight w:val="white"/>
                <w:lang w:bidi="ar-SA"/>
              </w:rPr>
            </w:pPr>
            <w:r>
              <w:rPr>
                <w:rFonts w:cs="Tahoma" w:ascii="Tahoma" w:hAnsi="Tahoma"/>
                <w:kern w:val="0"/>
                <w:sz w:val="18"/>
                <w:szCs w:val="18"/>
                <w:highlight w:val="white"/>
                <w:lang w:bidi="ar-SA"/>
              </w:rPr>
              <w:t xml:space="preserve">Licenciatura en: Economía, Auditoria, Contaduría  Publica, Administración de Empresas, Ingeniería Comercial, Ingeniería </w:t>
            </w:r>
            <w:r>
              <w:rPr>
                <w:rFonts w:cs="Tahoma" w:ascii="Tahoma" w:hAnsi="Tahoma"/>
                <w:kern w:val="0"/>
                <w:sz w:val="18"/>
                <w:szCs w:val="18"/>
                <w:highlight w:val="white"/>
                <w:shd w:fill="auto" w:val="clear"/>
                <w:lang w:bidi="ar-SA"/>
              </w:rPr>
              <w:t>Industrial o Ramas afines.</w:t>
            </w:r>
          </w:p>
        </w:tc>
        <w:tc>
          <w:tcPr>
            <w:tcW w:w="1701" w:type="dxa"/>
            <w:tcBorders>
              <w:top w:val="single" w:sz="8" w:space="0" w:color="000000"/>
              <w:left w:val="single" w:sz="8" w:space="0" w:color="000000"/>
              <w:bottom w:val="single" w:sz="8" w:space="0" w:color="000000"/>
              <w:right w:val="single" w:sz="8" w:space="0" w:color="000000"/>
            </w:tcBorders>
          </w:tcPr>
          <w:p>
            <w:pPr>
              <w:pStyle w:val="NoSpacing"/>
              <w:widowControl w:val="false"/>
              <w:suppressAutoHyphens w:val="true"/>
              <w:spacing w:before="0" w:after="0"/>
              <w:jc w:val="center"/>
              <w:rPr>
                <w:sz w:val="18"/>
                <w:szCs w:val="18"/>
              </w:rPr>
            </w:pPr>
            <w:r>
              <w:rPr>
                <w:rFonts w:cs="Tahoma" w:ascii="Tahoma" w:hAnsi="Tahoma"/>
                <w:b/>
                <w:kern w:val="0"/>
                <w:sz w:val="18"/>
                <w:szCs w:val="18"/>
                <w:lang w:eastAsia="en-US" w:bidi="ar-SA"/>
              </w:rPr>
              <w:t>3</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34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Codigo Tributario Boliviano Ley 2492</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val="false"/>
              <w:suppressAutoHyphens w:val="true"/>
              <w:spacing w:before="0" w:after="0"/>
              <w:jc w:val="center"/>
              <w:rPr>
                <w:sz w:val="18"/>
                <w:szCs w:val="18"/>
              </w:rPr>
            </w:pPr>
            <w:r>
              <w:rPr>
                <w:rFonts w:cs="Tahoma" w:ascii="Tahoma" w:hAnsi="Tahoma"/>
                <w:b/>
                <w:kern w:val="0"/>
                <w:sz w:val="18"/>
                <w:szCs w:val="18"/>
                <w:lang w:eastAsia="en-US" w:bidi="ar-SA"/>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79"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sz w:val="16"/>
                <w:szCs w:val="16"/>
              </w:rPr>
            </w:pPr>
            <w:r>
              <w:rPr>
                <w:rFonts w:cs="Tahoma" w:ascii="Tahoma" w:hAnsi="Tahoma"/>
                <w:kern w:val="0"/>
                <w:sz w:val="16"/>
                <w:szCs w:val="16"/>
                <w:lang w:val="es-BO" w:bidi="ar-SA"/>
              </w:rPr>
              <w:t>Ley 843 Reforma Tributaria</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val="false"/>
              <w:suppressAutoHyphens w:val="true"/>
              <w:spacing w:before="0" w:after="0"/>
              <w:jc w:val="center"/>
              <w:rPr>
                <w:b/>
                <w:b/>
                <w:bCs/>
                <w:sz w:val="18"/>
                <w:szCs w:val="18"/>
              </w:rPr>
            </w:pPr>
            <w:r>
              <w:rPr>
                <w:b/>
                <w:bCs/>
                <w:sz w:val="18"/>
                <w:szCs w:val="18"/>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55"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8" w:space="0" w:color="000000"/>
              <w:bottom w:val="single" w:sz="8" w:space="0" w:color="000000"/>
              <w:right w:val="single" w:sz="8" w:space="0" w:color="000000"/>
            </w:tcBorders>
          </w:tcPr>
          <w:p>
            <w:pPr>
              <w:pStyle w:val="ListParagraph"/>
              <w:widowControl w:val="false"/>
              <w:suppressAutoHyphens w:val="true"/>
              <w:spacing w:lineRule="auto" w:line="276" w:before="0" w:after="0"/>
              <w:ind w:left="0" w:hanging="0"/>
              <w:jc w:val="both"/>
              <w:rPr>
                <w:rFonts w:ascii="Tahoma" w:hAnsi="Tahoma" w:cs="Tahoma"/>
                <w:sz w:val="18"/>
                <w:szCs w:val="18"/>
                <w:lang w:val="es-BO"/>
              </w:rPr>
            </w:pPr>
            <w:r>
              <w:rPr>
                <w:rFonts w:cs="Tahoma" w:ascii="Tahoma" w:hAnsi="Tahoma"/>
                <w:kern w:val="0"/>
                <w:sz w:val="18"/>
                <w:szCs w:val="18"/>
                <w:lang w:val="es-BO" w:bidi="ar-SA"/>
              </w:rPr>
              <w:t>Manejo básico de Herramientas Ofimáticas (Word y Excel) y/u Operador de Computación y/o Técnico de Aplicaciones</w:t>
            </w:r>
          </w:p>
        </w:tc>
        <w:tc>
          <w:tcPr>
            <w:tcW w:w="1701" w:type="dxa"/>
            <w:tcBorders>
              <w:top w:val="single" w:sz="4" w:space="0" w:color="000000"/>
              <w:left w:val="single" w:sz="8" w:space="0" w:color="000000"/>
              <w:bottom w:val="single" w:sz="8" w:space="0" w:color="000000"/>
              <w:right w:val="single" w:sz="8" w:space="0" w:color="000000"/>
            </w:tcBorders>
          </w:tcPr>
          <w:p>
            <w:pPr>
              <w:pStyle w:val="NoSpacing"/>
              <w:widowControl w:val="false"/>
              <w:suppressAutoHyphens w:val="true"/>
              <w:spacing w:before="0" w:after="0"/>
              <w:jc w:val="center"/>
              <w:rPr>
                <w:sz w:val="18"/>
                <w:szCs w:val="18"/>
              </w:rPr>
            </w:pPr>
            <w:r>
              <w:rPr>
                <w:rFonts w:cs="Tahoma" w:ascii="Tahoma" w:hAnsi="Tahoma"/>
                <w:b/>
                <w:kern w:val="0"/>
                <w:sz w:val="18"/>
                <w:szCs w:val="18"/>
                <w:lang w:eastAsia="en-US" w:bidi="ar-SA"/>
              </w:rPr>
              <w:t>1</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restart"/>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w:t>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rPr>
                <w:rFonts w:ascii="Tahoma" w:hAnsi="Tahoma" w:cs="Tahoma"/>
                <w:sz w:val="16"/>
                <w:highlight w:val="yellow"/>
              </w:rPr>
            </w:pPr>
            <w:r>
              <w:rPr>
                <w:rFonts w:cs="Tahoma" w:ascii="Tahoma" w:hAnsi="Tahoma"/>
                <w:b/>
                <w:bCs/>
                <w:sz w:val="16"/>
                <w:highlight w:val="yellow"/>
              </w:rPr>
              <w:t>EXPERIENCIA PROFESIONAL  ESPECIFICA ADICIONAL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pPr>
              <w:pStyle w:val="NoSpacing"/>
              <w:widowControl w:val="false"/>
              <w:suppressAutoHyphens w:val="true"/>
              <w:spacing w:before="0" w:after="0"/>
              <w:jc w:val="center"/>
              <w:rPr>
                <w:sz w:val="18"/>
                <w:szCs w:val="18"/>
              </w:rPr>
            </w:pPr>
            <w:r>
              <w:rPr>
                <w:rFonts w:cs="Tahoma" w:ascii="Tahoma" w:hAnsi="Tahoma"/>
                <w:b/>
                <w:kern w:val="0"/>
                <w:sz w:val="18"/>
                <w:szCs w:val="18"/>
                <w:highlight w:val="yellow"/>
                <w:lang w:val="es-BO" w:eastAsia="en-US" w:bidi="ar-SA"/>
              </w:rPr>
              <w:t>4</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441"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AutoHyphens w:val="true"/>
              <w:spacing w:beforeAutospacing="1" w:after="0"/>
              <w:jc w:val="both"/>
              <w:rPr>
                <w:sz w:val="18"/>
                <w:szCs w:val="18"/>
                <w:lang w:val="es-ES"/>
              </w:rPr>
            </w:pPr>
            <w:r>
              <w:rPr>
                <w:rFonts w:eastAsia="Calibri" w:cs="Tahoma" w:ascii="Tahoma" w:hAnsi="Tahoma"/>
                <w:kern w:val="0"/>
                <w:sz w:val="18"/>
                <w:szCs w:val="18"/>
                <w:lang w:val="es-BO" w:eastAsia="en-US" w:bidi="ar-SA"/>
              </w:rPr>
              <w:t>Experiencia en el ámbito de su formación (Documentado).</w:t>
            </w:r>
          </w:p>
          <w:p>
            <w:pPr>
              <w:pStyle w:val="Normal"/>
              <w:widowControl w:val="false"/>
              <w:suppressAutoHyphens w:val="true"/>
              <w:spacing w:beforeAutospacing="1" w:after="0"/>
              <w:jc w:val="both"/>
              <w:rPr>
                <w:sz w:val="18"/>
                <w:szCs w:val="18"/>
                <w:lang w:val="es-ES"/>
              </w:rPr>
            </w:pPr>
            <w:r>
              <w:rPr>
                <w:rFonts w:eastAsia="Calibri" w:cs="Tahoma" w:ascii="Tahoma" w:hAnsi="Tahoma"/>
                <w:kern w:val="0"/>
                <w:sz w:val="18"/>
                <w:szCs w:val="18"/>
                <w:lang w:val="es-ES" w:bidi="ar-SA"/>
              </w:rPr>
              <w:t xml:space="preserve">Mayor a 1 mes hasta 6 meses </w:t>
            </w:r>
            <w:r>
              <w:rPr>
                <w:rFonts w:eastAsia="Calibri" w:cs="Tahoma" w:ascii="Tahoma" w:hAnsi="Tahoma"/>
                <w:b/>
                <w:kern w:val="0"/>
                <w:sz w:val="18"/>
                <w:szCs w:val="18"/>
                <w:lang w:val="es-ES" w:bidi="ar-SA"/>
              </w:rPr>
              <w:t>= 2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28"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6 meses hasta 12 meses = </w:t>
            </w:r>
            <w:r>
              <w:rPr>
                <w:rFonts w:cs="Tahoma" w:ascii="Tahoma" w:hAnsi="Tahoma"/>
                <w:b/>
                <w:kern w:val="0"/>
                <w:sz w:val="18"/>
                <w:szCs w:val="18"/>
                <w:lang w:eastAsia="en-US" w:bidi="ar-SA"/>
              </w:rPr>
              <w:t>3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243" w:hRule="atLeast"/>
        </w:trPr>
        <w:tc>
          <w:tcPr>
            <w:tcW w:w="410"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c>
          <w:tcPr>
            <w:tcW w:w="525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Spacing"/>
              <w:widowControl w:val="false"/>
              <w:suppressAutoHyphens w:val="true"/>
              <w:spacing w:before="0" w:after="0"/>
              <w:ind w:left="20" w:hanging="20"/>
              <w:jc w:val="left"/>
              <w:rPr>
                <w:sz w:val="18"/>
                <w:szCs w:val="18"/>
              </w:rPr>
            </w:pPr>
            <w:r>
              <w:rPr>
                <w:rFonts w:cs="Tahoma" w:ascii="Tahoma" w:hAnsi="Tahoma"/>
                <w:kern w:val="0"/>
                <w:sz w:val="18"/>
                <w:szCs w:val="18"/>
                <w:lang w:eastAsia="en-US" w:bidi="ar-SA"/>
              </w:rPr>
              <w:t xml:space="preserve">Mayor a 12 meses = </w:t>
            </w:r>
            <w:r>
              <w:rPr>
                <w:rFonts w:cs="Tahoma" w:ascii="Tahoma" w:hAnsi="Tahoma"/>
                <w:b/>
                <w:kern w:val="0"/>
                <w:sz w:val="18"/>
                <w:szCs w:val="18"/>
                <w:lang w:eastAsia="en-US" w:bidi="ar-SA"/>
              </w:rPr>
              <w:t>4 puntos</w:t>
            </w:r>
          </w:p>
        </w:tc>
        <w:tc>
          <w:tcPr>
            <w:tcW w:w="1701" w:type="dxa"/>
            <w:vMerge w:val="continue"/>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b/>
                <w:b/>
                <w:sz w:val="16"/>
                <w:lang w:val="es-BO"/>
              </w:rPr>
            </w:pPr>
            <w:r>
              <w:rPr>
                <w:rFonts w:cs="Tahoma" w:ascii="Tahoma" w:hAnsi="Tahoma"/>
                <w:b/>
                <w:sz w:val="16"/>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r>
        <w:trPr>
          <w:trHeight w:val="1417" w:hRule="atLeast"/>
        </w:trPr>
        <w:tc>
          <w:tcPr>
            <w:tcW w:w="410"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sz w:val="16"/>
                <w:lang w:val="es-BO"/>
              </w:rPr>
            </w:pPr>
            <w:r>
              <w:rPr>
                <w:rFonts w:cs="Tahoma" w:ascii="Tahoma" w:hAnsi="Tahoma"/>
                <w:sz w:val="16"/>
                <w:lang w:val="es-BO"/>
              </w:rPr>
              <w:t>3</w:t>
            </w:r>
          </w:p>
        </w:tc>
        <w:tc>
          <w:tcPr>
            <w:tcW w:w="5254"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true"/>
              <w:bidi w:val="0"/>
              <w:spacing w:before="0" w:after="0"/>
              <w:ind w:left="0" w:right="113" w:hanging="0"/>
              <w:jc w:val="both"/>
              <w:rPr>
                <w:lang w:val="es-ES"/>
              </w:rPr>
            </w:pPr>
            <w:r>
              <w:rPr>
                <w:rFonts w:cs="Tahoma" w:ascii="Tahoma" w:hAnsi="Tahoma"/>
                <w:b/>
                <w:kern w:val="0"/>
                <w:shd w:fill="auto" w:val="clear"/>
                <w:lang w:val="es-ES" w:bidi="ar-SA"/>
              </w:rPr>
              <w:t xml:space="preserve">Entrevista y/o Examen </w:t>
            </w:r>
            <w:r>
              <w:rPr>
                <w:rFonts w:cs="Tahoma" w:ascii="Tahoma" w:hAnsi="Tahoma"/>
                <w:kern w:val="0"/>
                <w:sz w:val="20"/>
                <w:szCs w:val="20"/>
                <w:shd w:fill="auto" w:val="clear"/>
                <w:lang w:val="es-BO" w:bidi="ar-SA"/>
              </w:rPr>
              <w:t>(</w:t>
            </w:r>
            <w:r>
              <w:rPr>
                <w:rFonts w:cs="Tahoma" w:ascii="Tahoma" w:hAnsi="Tahoma"/>
                <w:b/>
                <w:i/>
                <w:kern w:val="0"/>
                <w:shd w:fill="auto" w:val="clear"/>
                <w:lang w:val="es-BO" w:bidi="ar-SA"/>
              </w:rPr>
              <w:t>Los candidatos seleccionados serán entrevistados y/o tomarán una prueba de conocimientos, por la Comisión de Calificación en instalaciones de la Gerencia Distrital Tarija. previo a la fecha de Adjudicación establecido en el cronograma de plazos de la convocatoria)**</w:t>
            </w:r>
          </w:p>
          <w:p>
            <w:pPr>
              <w:pStyle w:val="NoSpacing"/>
              <w:widowControl w:val="false"/>
              <w:suppressAutoHyphens w:val="true"/>
              <w:spacing w:before="0" w:after="0"/>
              <w:jc w:val="left"/>
              <w:rPr>
                <w:rFonts w:ascii="Tahoma" w:hAnsi="Tahoma" w:cs="Tahoma"/>
                <w:b/>
                <w:b/>
                <w:i/>
                <w:i/>
                <w:sz w:val="16"/>
                <w:highlight w:val="yellow"/>
                <w:lang w:val="es-BO"/>
              </w:rPr>
            </w:pPr>
            <w:r>
              <w:rPr>
                <w:rFonts w:cs="Tahoma" w:ascii="Tahoma" w:hAnsi="Tahoma"/>
                <w:b/>
                <w:i/>
                <w:kern w:val="0"/>
                <w:sz w:val="16"/>
                <w:szCs w:val="16"/>
                <w:highlight w:val="yellow"/>
                <w:shd w:fill="auto" w:val="clear"/>
                <w:lang w:val="es-BO" w:eastAsia="en-US" w:bidi="ar-SA"/>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jc w:val="center"/>
              <w:rPr>
                <w:rFonts w:ascii="Tahoma" w:hAnsi="Tahoma" w:cs="Tahoma"/>
                <w:b/>
                <w:b/>
                <w:sz w:val="16"/>
                <w:lang w:val="es-BO"/>
              </w:rPr>
            </w:pPr>
            <w:r>
              <w:rPr>
                <w:rFonts w:cs="Tahoma" w:ascii="Tahoma" w:hAnsi="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4"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4"/>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53" w:type="dxa"/>
        <w:tblCellMar>
          <w:top w:w="0" w:type="dxa"/>
          <w:left w:w="28" w:type="dxa"/>
          <w:bottom w:w="0" w:type="dxa"/>
          <w:right w:w="28" w:type="dxa"/>
        </w:tblCellMar>
        <w:tblLook w:val="01e0" w:noHBand="0" w:noVBand="0" w:firstColumn="1" w:lastRow="1" w:lastColumn="1" w:firstRow="1"/>
      </w:tblPr>
      <w:tblGrid>
        <w:gridCol w:w="4398"/>
        <w:gridCol w:w="205"/>
        <w:gridCol w:w="252"/>
        <w:gridCol w:w="205"/>
        <w:gridCol w:w="40"/>
        <w:gridCol w:w="256"/>
        <w:gridCol w:w="253"/>
        <w:gridCol w:w="251"/>
        <w:gridCol w:w="246"/>
        <w:gridCol w:w="183"/>
        <w:gridCol w:w="62"/>
        <w:gridCol w:w="253"/>
        <w:gridCol w:w="246"/>
        <w:gridCol w:w="247"/>
        <w:gridCol w:w="244"/>
        <w:gridCol w:w="248"/>
        <w:gridCol w:w="83"/>
        <w:gridCol w:w="158"/>
        <w:gridCol w:w="248"/>
        <w:gridCol w:w="242"/>
        <w:gridCol w:w="247"/>
        <w:gridCol w:w="257"/>
        <w:gridCol w:w="243"/>
        <w:gridCol w:w="248"/>
        <w:gridCol w:w="241"/>
        <w:gridCol w:w="260"/>
        <w:gridCol w:w="178"/>
        <w:gridCol w:w="135"/>
        <w:gridCol w:w="14"/>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CUCE:</w:t>
            </w:r>
          </w:p>
        </w:tc>
        <w:tc>
          <w:tcPr>
            <w:tcW w:w="205"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5" w:type="dxa"/>
            <w:gridSpan w:val="2"/>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5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left w:val="single" w:sz="4" w:space="0" w:color="000000"/>
              <w:right w:val="single" w:sz="4" w:space="0" w:color="000000"/>
            </w:tcBorders>
            <w:shd w:color="auto" w:fill="FFFFFF" w:val="clear"/>
            <w:vAlign w:val="center"/>
          </w:tcPr>
          <w:p>
            <w:pPr>
              <w:pStyle w:val="Normal"/>
              <w:rPr>
                <w:rFonts w:ascii="Arial" w:hAnsi="Arial" w:cs="Arial"/>
                <w:lang w:val="es-BO"/>
              </w:rPr>
            </w:pPr>
            <w:r>
              <w:rPr>
                <w:rFonts w:cs="Arial" w:ascii="Arial" w:hAnsi="Arial"/>
                <w:lang w:val="es-BO"/>
              </w:rPr>
              <w:t xml:space="preserve"> </w:t>
            </w:r>
            <w:r>
              <w:rPr>
                <w:rFonts w:cs="Arial" w:ascii="Arial" w:hAnsi="Arial"/>
                <w:lang w:val="es-BO"/>
              </w:rPr>
              <w:t>-</w:t>
            </w:r>
          </w:p>
        </w:tc>
        <w:tc>
          <w:tcPr>
            <w:tcW w:w="24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1"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8"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2"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4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241" w:type="dxa"/>
            <w:tcBorders>
              <w:left w:val="single" w:sz="4" w:space="0" w:color="000000"/>
              <w:right w:val="single" w:sz="4" w:space="0" w:color="000000"/>
            </w:tcBorders>
            <w:shd w:color="auto" w:fill="auto" w:val="clear"/>
            <w:vAlign w:val="center"/>
          </w:tcPr>
          <w:p>
            <w:pPr>
              <w:pStyle w:val="Normal"/>
              <w:jc w:val="center"/>
              <w:rPr>
                <w:rFonts w:ascii="Arial" w:hAnsi="Arial" w:cs="Arial"/>
                <w:lang w:val="es-BO"/>
              </w:rPr>
            </w:pP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rPr>
                <w:rFonts w:ascii="Arial" w:hAnsi="Arial" w:cs="Arial"/>
                <w:lang w:val="es-BO"/>
              </w:rPr>
            </w:pPr>
            <w:r>
              <w:rPr>
                <w:rFonts w:cs="Arial" w:ascii="Arial" w:hAnsi="Arial"/>
                <w:lang w:val="es-BO"/>
              </w:rPr>
            </w:r>
          </w:p>
        </w:tc>
        <w:tc>
          <w:tcPr>
            <w:tcW w:w="313" w:type="dxa"/>
            <w:gridSpan w:val="2"/>
            <w:tcBorders>
              <w:left w:val="single" w:sz="4" w:space="0" w:color="000000"/>
              <w:right w:val="single" w:sz="4" w:space="0" w:color="000000"/>
            </w:tcBorders>
            <w:vAlign w:val="center"/>
          </w:tcPr>
          <w:p>
            <w:pPr>
              <w:pStyle w:val="Normal"/>
              <w:rPr>
                <w:rFonts w:ascii="Arial" w:hAnsi="Arial" w:cs="Arial"/>
                <w:lang w:val="es-BO"/>
              </w:rPr>
            </w:pPr>
            <w:r>
              <w:rPr>
                <w:rFonts w:cs="Arial" w:ascii="Arial" w:hAnsi="Arial"/>
                <w:lang w:val="es-BO"/>
              </w:rPr>
            </w:r>
          </w:p>
        </w:tc>
        <w:tc>
          <w:tcPr>
            <w:tcW w:w="14" w:type="dxa"/>
            <w:tcBorders/>
          </w:tcPr>
          <w:p>
            <w:pPr>
              <w:pStyle w:val="Normal"/>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Objeto de la contratación:</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Nombre del Proponente:</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8" w:type="dxa"/>
            <w:tcBorders>
              <w:left w:val="single" w:sz="12" w:space="0" w:color="000000"/>
              <w:right w:val="single" w:sz="4" w:space="0" w:color="000000"/>
            </w:tcBorders>
            <w:tcMar>
              <w:left w:w="0" w:type="dxa"/>
              <w:right w:w="85" w:type="dxa"/>
            </w:tcMar>
            <w:vAlign w:val="center"/>
          </w:tcPr>
          <w:p>
            <w:pPr>
              <w:pStyle w:val="Normal"/>
              <w:jc w:val="right"/>
              <w:rPr>
                <w:rFonts w:ascii="Arial" w:hAnsi="Arial" w:cs="Arial"/>
                <w:lang w:val="es-BO"/>
              </w:rPr>
            </w:pPr>
            <w:r>
              <w:rPr>
                <w:rFonts w:cs="Arial" w:ascii="Arial" w:hAnsi="Arial"/>
                <w:b/>
                <w:lang w:val="es-BO"/>
              </w:rPr>
              <w:t>Propuesta Económica o Presupuesto Fijo determinado por la Entidad:</w:t>
            </w:r>
          </w:p>
        </w:tc>
        <w:tc>
          <w:tcPr>
            <w:tcW w:w="5596"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rPr>
                <w:rFonts w:ascii="Arial" w:hAnsi="Arial" w:cs="Arial"/>
                <w:lang w:val="es-BO"/>
              </w:rPr>
            </w:pPr>
            <w:r>
              <w:rPr>
                <w:rFonts w:cs="Arial" w:ascii="Arial" w:hAnsi="Arial"/>
                <w:lang w:val="es-BO"/>
              </w:rPr>
            </w:r>
          </w:p>
        </w:tc>
        <w:tc>
          <w:tcPr>
            <w:tcW w:w="149" w:type="dxa"/>
            <w:gridSpan w:val="2"/>
            <w:tcBorders>
              <w:left w:val="single" w:sz="4" w:space="0" w:color="000000"/>
              <w:right w:val="single" w:sz="12" w:space="0" w:color="000000"/>
            </w:tcBorders>
            <w:shd w:color="auto" w:fill="FFFFFF" w:val="clear"/>
            <w:vAlign w:val="center"/>
          </w:tcPr>
          <w:p>
            <w:pPr>
              <w:pStyle w:val="Normal"/>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rPr>
                <w:rFonts w:ascii="Arial" w:hAnsi="Arial" w:cs="Arial"/>
                <w:sz w:val="8"/>
                <w:szCs w:val="4"/>
                <w:lang w:val="es-BO"/>
              </w:rPr>
            </w:pPr>
            <w:r>
              <w:rPr>
                <w:rFonts w:cs="Arial" w:ascii="Arial" w:hAnsi="Arial"/>
                <w:sz w:val="8"/>
                <w:szCs w:val="4"/>
                <w:lang w:val="es-BO"/>
              </w:rPr>
            </w:r>
          </w:p>
        </w:tc>
      </w:tr>
      <w:tr>
        <w:trPr>
          <w:trHeight w:val="293" w:hRule="atLeast"/>
        </w:trPr>
        <w:tc>
          <w:tcPr>
            <w:tcW w:w="5060" w:type="dxa"/>
            <w:gridSpan w:val="4"/>
            <w:vMerge w:val="restart"/>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szCs w:val="18"/>
                <w:lang w:val="es-BO"/>
              </w:rPr>
            </w:pPr>
            <w:r>
              <w:rPr>
                <w:rFonts w:cs="Arial" w:ascii="Arial" w:hAnsi="Arial"/>
                <w:b/>
                <w:szCs w:val="18"/>
                <w:lang w:val="es-BO"/>
              </w:rPr>
              <w:t>REQUISITOS EVALUADOS</w:t>
            </w:r>
          </w:p>
        </w:tc>
        <w:tc>
          <w:tcPr>
            <w:tcW w:w="2612"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Verificación (Acto de Apertura)</w:t>
            </w:r>
          </w:p>
        </w:tc>
        <w:tc>
          <w:tcPr>
            <w:tcW w:w="2471"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Evaluación Preliminar</w:t>
            </w:r>
          </w:p>
          <w:p>
            <w:pPr>
              <w:pStyle w:val="Normal"/>
              <w:jc w:val="center"/>
              <w:rPr>
                <w:rFonts w:ascii="Arial" w:hAnsi="Arial" w:cs="Arial"/>
                <w:b/>
                <w:b/>
                <w:lang w:val="es-BO"/>
              </w:rPr>
            </w:pPr>
            <w:r>
              <w:rPr>
                <w:rFonts w:cs="Arial" w:ascii="Arial" w:hAnsi="Arial"/>
                <w:b/>
                <w:lang w:val="es-BO"/>
              </w:rPr>
              <w:t>(Sesión Reservada)</w:t>
            </w:r>
          </w:p>
        </w:tc>
      </w:tr>
      <w:tr>
        <w:trPr>
          <w:trHeight w:val="293" w:hRule="atLeast"/>
        </w:trPr>
        <w:tc>
          <w:tcPr>
            <w:tcW w:w="5060"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2612"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sz w:val="14"/>
                <w:lang w:val="es-BO"/>
              </w:rPr>
              <w:t>PRESENTÓ</w:t>
            </w:r>
          </w:p>
        </w:tc>
        <w:tc>
          <w:tcPr>
            <w:tcW w:w="2471"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r>
      <w:tr>
        <w:trPr>
          <w:trHeight w:val="293" w:hRule="atLeast"/>
        </w:trPr>
        <w:tc>
          <w:tcPr>
            <w:tcW w:w="5060"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r>
          </w:p>
        </w:tc>
        <w:tc>
          <w:tcPr>
            <w:tcW w:w="1229"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NO</w:t>
            </w:r>
          </w:p>
        </w:tc>
        <w:tc>
          <w:tcPr>
            <w:tcW w:w="1152"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CONTINUA</w:t>
            </w:r>
          </w:p>
        </w:tc>
        <w:tc>
          <w:tcPr>
            <w:tcW w:w="1319"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jc w:val="center"/>
              <w:rPr>
                <w:rFonts w:ascii="Arial" w:hAnsi="Arial" w:cs="Arial"/>
                <w:b/>
                <w:b/>
                <w:lang w:val="es-BO"/>
              </w:rPr>
            </w:pPr>
            <w:r>
              <w:rPr>
                <w:rFonts w:cs="Arial" w:ascii="Arial" w:hAnsi="Arial"/>
                <w:b/>
                <w:lang w:val="es-BO"/>
              </w:rPr>
              <w:t>DESCALIFICA</w:t>
            </w:r>
          </w:p>
        </w:tc>
      </w:tr>
      <w:tr>
        <w:trPr>
          <w:trHeight w:val="293" w:hRule="atLeast"/>
        </w:trPr>
        <w:tc>
          <w:tcPr>
            <w:tcW w:w="5060"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jc w:val="center"/>
              <w:rPr>
                <w:rFonts w:ascii="Arial" w:hAnsi="Arial" w:cs="Arial"/>
                <w:lang w:val="es-BO"/>
              </w:rPr>
            </w:pPr>
            <w:r>
              <w:rPr>
                <w:rFonts w:cs="Arial" w:ascii="Arial" w:hAnsi="Arial"/>
                <w:b/>
                <w:lang w:val="es-BO"/>
              </w:rPr>
              <w:t>DOCUMENTOS LEGALES Y ADMINISTRATIVOS</w:t>
            </w:r>
          </w:p>
        </w:tc>
        <w:tc>
          <w:tcPr>
            <w:tcW w:w="5083"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5"/>
              </w:numPr>
              <w:tabs>
                <w:tab w:val="clear" w:pos="720"/>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297"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5"/>
              </w:numPr>
              <w:tabs>
                <w:tab w:val="clear" w:pos="720"/>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ind w:left="397" w:right="113" w:hanging="283"/>
              <w:jc w:val="center"/>
              <w:rPr>
                <w:rFonts w:ascii="Arial" w:hAnsi="Arial" w:cs="Arial"/>
                <w:b/>
                <w:b/>
                <w:lang w:val="es-BO"/>
              </w:rPr>
            </w:pPr>
            <w:r>
              <w:rPr>
                <w:rFonts w:cs="Arial" w:ascii="Arial" w:hAnsi="Arial"/>
                <w:b/>
                <w:lang w:val="es-BO"/>
              </w:rPr>
              <w:t>PROPUESTA TÉCNICA</w:t>
            </w:r>
          </w:p>
        </w:tc>
        <w:tc>
          <w:tcPr>
            <w:tcW w:w="5083"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5"/>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r>
        <w:trPr>
          <w:trHeight w:val="410" w:hRule="atLeast"/>
        </w:trPr>
        <w:tc>
          <w:tcPr>
            <w:tcW w:w="5060" w:type="dxa"/>
            <w:gridSpan w:val="4"/>
            <w:tcBorders>
              <w:top w:val="single" w:sz="4" w:space="0" w:color="000000"/>
              <w:left w:val="single" w:sz="12" w:space="0" w:color="000000"/>
              <w:bottom w:val="single" w:sz="4" w:space="0" w:color="000000"/>
              <w:right w:val="single" w:sz="12" w:space="0" w:color="000000"/>
            </w:tcBorders>
            <w:vAlign w:val="center"/>
          </w:tcPr>
          <w:p>
            <w:pPr>
              <w:pStyle w:val="Normal"/>
              <w:numPr>
                <w:ilvl w:val="0"/>
                <w:numId w:val="25"/>
              </w:numPr>
              <w:tabs>
                <w:tab w:val="clear" w:pos="720"/>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29"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c>
          <w:tcPr>
            <w:tcW w:w="1152"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rPr>
                <w:rFonts w:ascii="Arial" w:hAnsi="Arial" w:cs="Arial"/>
                <w:lang w:val="es-BO"/>
              </w:rPr>
            </w:pPr>
            <w:r>
              <w:rPr>
                <w:rFonts w:cs="Arial" w:ascii="Arial" w:hAnsi="Arial"/>
                <w:lang w:val="es-BO"/>
              </w:rPr>
            </w:r>
          </w:p>
        </w:tc>
        <w:tc>
          <w:tcPr>
            <w:tcW w:w="1319"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121" w:type="dxa"/>
        <w:tblCellMar>
          <w:top w:w="0" w:type="dxa"/>
          <w:left w:w="70" w:type="dxa"/>
          <w:bottom w:w="0" w:type="dxa"/>
          <w:right w:w="70" w:type="dxa"/>
        </w:tblCellMar>
        <w:tblLook w:val="04a0" w:noHBand="0" w:noVBand="1" w:firstColumn="1" w:lastRow="0" w:lastColumn="0" w:firstRow="1"/>
      </w:tblPr>
      <w:tblGrid>
        <w:gridCol w:w="1422"/>
        <w:gridCol w:w="972"/>
        <w:gridCol w:w="994"/>
        <w:gridCol w:w="1125"/>
        <w:gridCol w:w="1101"/>
        <w:gridCol w:w="1005"/>
        <w:gridCol w:w="983"/>
        <w:gridCol w:w="1100"/>
        <w:gridCol w:w="1221"/>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A</w:t>
            </w:r>
          </w:p>
        </w:tc>
        <w:tc>
          <w:tcPr>
            <w:tcW w:w="2226"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94"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2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005"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983"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c>
          <w:tcPr>
            <w:tcW w:w="110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Cumple</w:t>
            </w:r>
          </w:p>
        </w:tc>
        <w:tc>
          <w:tcPr>
            <w:tcW w:w="122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94"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125"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005"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983" w:type="dxa"/>
            <w:tcBorders>
              <w:top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1100"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c>
          <w:tcPr>
            <w:tcW w:w="1221" w:type="dxa"/>
            <w:tcBorders>
              <w:top w:val="single" w:sz="4" w:space="0" w:color="000000"/>
              <w:bottom w:val="single" w:sz="4" w:space="0" w:color="000000"/>
              <w:right w:val="single" w:sz="4" w:space="0" w:color="000000"/>
            </w:tcBorders>
            <w:shd w:color="auto" w:fill="auto" w:val="clear"/>
            <w:vAlign w:val="bottom"/>
          </w:tcPr>
          <w:p>
            <w:pPr>
              <w:pStyle w:val="Normal"/>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94"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2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005"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983"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100"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c>
          <w:tcPr>
            <w:tcW w:w="1221" w:type="dxa"/>
            <w:tcBorders>
              <w:top w:val="single" w:sz="4" w:space="0" w:color="000000"/>
              <w:bottom w:val="single" w:sz="4" w:space="0" w:color="000000"/>
              <w:right w:val="single" w:sz="4" w:space="0" w:color="000000"/>
            </w:tcBorders>
            <w:shd w:color="000000" w:fill="FFFFFF"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6"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28" w:type="dxa"/>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szCs w:val="4"/>
                <w:lang w:val="es-BO"/>
              </w:rPr>
            </w:pPr>
            <w:r>
              <w:rPr>
                <w:rFonts w:cs="Arial" w:ascii="Arial" w:hAnsi="Arial"/>
                <w:b/>
                <w:sz w:val="16"/>
                <w:szCs w:val="4"/>
                <w:lang w:val="es-BO"/>
              </w:rPr>
            </w:r>
          </w:p>
          <w:p>
            <w:pPr>
              <w:pStyle w:val="Normal"/>
              <w:jc w:val="center"/>
              <w:rPr>
                <w:rFonts w:ascii="Arial" w:hAnsi="Arial" w:cs="Arial"/>
                <w:b/>
                <w:b/>
                <w:sz w:val="16"/>
                <w:lang w:val="es-BO"/>
              </w:rPr>
            </w:pPr>
            <w:r>
              <w:rPr>
                <w:rFonts w:cs="Arial" w:ascii="Arial" w:hAnsi="Arial"/>
                <w:b/>
                <w:sz w:val="16"/>
                <w:lang w:val="es-BO"/>
              </w:rPr>
              <w:t>CONDICIONES ADICIONALES Formulario C-2</w:t>
            </w:r>
          </w:p>
          <w:p>
            <w:pPr>
              <w:pStyle w:val="Normal"/>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tabs>
                <w:tab w:val="clear" w:pos="720"/>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clear" w:pos="720"/>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clear" w:pos="720"/>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clear" w:pos="720"/>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tabs>
                <w:tab w:val="clear" w:pos="720"/>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25" w:type="dxa"/>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i/>
                <w:i/>
                <w:sz w:val="16"/>
                <w:lang w:val="es-BO"/>
              </w:rPr>
            </w:pPr>
            <w:r>
              <w:rPr>
                <w:rFonts w:cs="Arial" w:ascii="Arial" w:hAnsi="Arial"/>
                <w:b/>
                <w:i/>
                <w:sz w:val="16"/>
                <w:lang w:val="es-BO"/>
              </w:rPr>
              <w:t xml:space="preserve">(si cumple asignar </w:t>
            </w:r>
          </w:p>
          <w:p>
            <w:pPr>
              <w:pStyle w:val="Normal"/>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SIN/GAF/ULF/CONT/xx/2026</w:t>
      </w:r>
    </w:p>
    <w:p>
      <w:pPr>
        <w:pStyle w:val="Standard"/>
        <w:rPr>
          <w:rFonts w:ascii="Tahoma" w:hAnsi="Tahoma"/>
          <w:b/>
          <w:b/>
          <w:sz w:val="20"/>
          <w:szCs w:val="20"/>
          <w:highlight w:val="white"/>
        </w:rPr>
      </w:pPr>
      <w:r>
        <w:rPr>
          <w:rFonts w:ascii="Tahoma" w:hAnsi="Tahoma"/>
          <w:b/>
          <w:sz w:val="20"/>
          <w:szCs w:val="20"/>
          <w:highlight w:val="white"/>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highlight w:val="white"/>
        </w:rPr>
      </w:pPr>
      <w:r>
        <w:rPr>
          <w:rFonts w:ascii="Tahoma" w:hAnsi="Tahoma"/>
          <w:b/>
          <w:sz w:val="12"/>
          <w:szCs w:val="12"/>
          <w:shd w:fill="FFFFFF" w:val="clear"/>
        </w:rPr>
        <w:t>R-0048-01</w:t>
      </w:r>
    </w:p>
    <w:p>
      <w:pPr>
        <w:pStyle w:val="Standard"/>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4"/>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xml:space="preserve">, con NIT N° 1003579028, con domicilio ubicado sobre la _______de la ciudad de ________, representado legalmente por la </w:t>
      </w:r>
      <w:r>
        <w:rPr>
          <w:rFonts w:ascii="Tahoma" w:hAnsi="Tahoma"/>
          <w:b/>
          <w:sz w:val="20"/>
          <w:szCs w:val="20"/>
          <w:shd w:fill="FFFFFF" w:val="clear"/>
        </w:rPr>
        <w:t>Lic. ____________</w:t>
      </w:r>
      <w:r>
        <w:rPr>
          <w:rFonts w:ascii="Tahoma" w:hAnsi="Tahoma"/>
          <w:sz w:val="20"/>
          <w:szCs w:val="20"/>
          <w:shd w:fill="FFFFFF" w:val="clear"/>
        </w:rPr>
        <w:t>, con C.I. N.º _____, en su calidad de 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xml:space="preserve">, designado mediante Memorándum Nº </w:t>
      </w:r>
      <w:r>
        <w:rPr>
          <w:rFonts w:ascii="Tahoma" w:hAnsi="Tahoma"/>
          <w:color w:val="000000"/>
          <w:sz w:val="20"/>
          <w:szCs w:val="20"/>
          <w:shd w:fill="FFFFFF" w:val="clear"/>
        </w:rPr>
        <w:t>_____</w:t>
      </w:r>
      <w:r>
        <w:rPr>
          <w:rFonts w:ascii="Tahoma" w:hAnsi="Tahoma"/>
          <w:sz w:val="20"/>
          <w:szCs w:val="20"/>
          <w:shd w:fill="FFFFFF" w:val="clear"/>
        </w:rPr>
        <w:t xml:space="preserve"> de ____ de _____ </w:t>
      </w:r>
      <w:r>
        <w:rPr>
          <w:rFonts w:ascii="Tahoma" w:hAnsi="Tahoma"/>
          <w:sz w:val="20"/>
          <w:szCs w:val="20"/>
          <w:shd w:fill="FFFF00" w:val="clear"/>
        </w:rPr>
        <w:t>de 2026</w:t>
      </w:r>
      <w:r>
        <w:rPr>
          <w:rFonts w:ascii="Tahoma" w:hAnsi="Tahoma"/>
          <w:sz w:val="20"/>
          <w:szCs w:val="20"/>
          <w:shd w:fill="FFFFFF" w:val="clear"/>
        </w:rPr>
        <w:t xml:space="preserve"> y en mérito a la Resolución Administrativa de Presidencia N° 031800000675 de 20 de agosto de 2018, designado como Responsable del Proceso de Contratación (RPA), que en adelante se denominará la </w:t>
      </w:r>
      <w:r>
        <w:rPr>
          <w:rFonts w:ascii="Tahoma" w:hAnsi="Tahoma"/>
          <w:b/>
          <w:sz w:val="20"/>
          <w:szCs w:val="20"/>
          <w:shd w:fill="FFFFFF" w:val="clear"/>
        </w:rPr>
        <w:t xml:space="preserve">ENTIDAD </w:t>
      </w:r>
      <w:r>
        <w:rPr>
          <w:rFonts w:ascii="Tahoma" w:hAnsi="Tahoma"/>
          <w:sz w:val="20"/>
          <w:szCs w:val="20"/>
          <w:shd w:fill="FFFFFF" w:val="clear"/>
        </w:rPr>
        <w:t xml:space="preserve">y de la otra parte;  </w:t>
      </w:r>
    </w:p>
    <w:p>
      <w:pPr>
        <w:pStyle w:val="Standard"/>
        <w:numPr>
          <w:ilvl w:val="1"/>
          <w:numId w:val="34"/>
        </w:numPr>
        <w:ind w:left="426" w:hanging="426"/>
        <w:jc w:val="both"/>
        <w:rPr>
          <w:sz w:val="20"/>
          <w:szCs w:val="20"/>
        </w:rPr>
      </w:pPr>
      <w:r>
        <w:rPr>
          <w:rFonts w:ascii="Tahoma" w:hAnsi="Tahoma"/>
          <w:sz w:val="20"/>
          <w:szCs w:val="20"/>
          <w:shd w:fill="FFFFFF" w:val="clear"/>
          <w:lang w:eastAsia="en-US"/>
        </w:rPr>
        <w:t>El Sr.</w:t>
      </w:r>
      <w:r>
        <w:rPr>
          <w:rFonts w:ascii="Tahoma" w:hAnsi="Tahoma"/>
          <w:b/>
          <w:bCs/>
          <w:sz w:val="20"/>
          <w:szCs w:val="20"/>
          <w:shd w:fill="FFFFFF" w:val="clear"/>
          <w:lang w:eastAsia="en-US"/>
        </w:rPr>
        <w:t xml:space="preserve"> __________</w:t>
      </w:r>
      <w:r>
        <w:rPr>
          <w:rFonts w:ascii="Tahoma" w:hAnsi="Tahoma"/>
          <w:sz w:val="20"/>
          <w:szCs w:val="20"/>
          <w:shd w:fill="FFFFFF"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FFFFFF" w:val="clear"/>
          <w:lang w:eastAsia="en-US"/>
        </w:rPr>
        <w:t>CONSULTOR (A)</w:t>
      </w:r>
      <w:r>
        <w:rPr>
          <w:rFonts w:ascii="Tahoma" w:hAnsi="Tahoma"/>
          <w:sz w:val="20"/>
          <w:szCs w:val="20"/>
          <w:shd w:fill="FFFFFF" w:val="clear"/>
          <w:lang w:eastAsia="en-US"/>
        </w:rPr>
        <w:t>; quienes celebran y suscriben el presente Contrato Administrativo, de acuerdo a los siguientes términos y condiciones:</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spacing w:before="0" w:after="160"/>
        <w:jc w:val="both"/>
        <w:rPr>
          <w:lang w:val="es-BO"/>
        </w:rPr>
      </w:pPr>
      <w:r>
        <w:rPr>
          <w:rFonts w:ascii="Tahoma" w:hAnsi="Tahoma"/>
          <w:b/>
          <w:bCs/>
          <w:sz w:val="20"/>
          <w:szCs w:val="20"/>
          <w:shd w:fill="FFFFFF" w:val="clear"/>
        </w:rPr>
        <w:t xml:space="preserve">CLÁUSULA SEGUNDA.- (ANTECEDENTES). </w:t>
      </w:r>
      <w:r>
        <w:rPr>
          <w:rFonts w:ascii="Tahoma" w:hAnsi="Tahoma"/>
          <w:sz w:val="20"/>
          <w:szCs w:val="20"/>
          <w:shd w:fill="FFFFFF" w:val="clear"/>
        </w:rPr>
        <w:t xml:space="preserve">La </w:t>
      </w:r>
      <w:r>
        <w:rPr>
          <w:rFonts w:ascii="Tahoma" w:hAnsi="Tahoma"/>
          <w:b/>
          <w:bCs/>
          <w:sz w:val="20"/>
          <w:szCs w:val="20"/>
          <w:shd w:fill="FFFFFF" w:val="clear"/>
        </w:rPr>
        <w:t>ENTIDAD</w:t>
      </w:r>
      <w:r>
        <w:rPr>
          <w:rFonts w:ascii="Tahoma" w:hAnsi="Tahoma"/>
          <w:sz w:val="20"/>
          <w:szCs w:val="20"/>
          <w:shd w:fill="FFFFFF" w:val="clear"/>
        </w:rPr>
        <w:t xml:space="preserve">, dentro del Proceso de Contratación realizado bajo la modalidad de Apoyo Nacional a la Producción y Empleo – ANPE, emergente del Requerimiento </w:t>
      </w:r>
      <w:r>
        <w:rPr>
          <w:rFonts w:ascii="Tahoma" w:hAnsi="Tahoma"/>
          <w:b/>
          <w:bCs/>
          <w:sz w:val="20"/>
          <w:szCs w:val="20"/>
          <w:shd w:fill="FFFFFF" w:val="clear"/>
        </w:rPr>
        <w:t>ANPE</w:t>
      </w:r>
      <w:r>
        <w:rPr>
          <w:rFonts w:ascii="Tahoma" w:hAnsi="Tahoma"/>
          <w:sz w:val="20"/>
          <w:szCs w:val="20"/>
          <w:shd w:fill="FFFFFF" w:val="clear"/>
        </w:rPr>
        <w:t xml:space="preserve"> </w:t>
      </w:r>
      <w:r>
        <w:rPr>
          <w:rFonts w:ascii="Tahoma" w:hAnsi="Tahoma"/>
          <w:b/>
          <w:bCs/>
          <w:sz w:val="20"/>
          <w:szCs w:val="20"/>
          <w:shd w:fill="FFFFFF" w:val="clear"/>
        </w:rPr>
        <w:t>____ Nº ____(Detallar el código de contratación)</w:t>
      </w:r>
      <w:r>
        <w:rPr>
          <w:rFonts w:ascii="Tahoma" w:hAnsi="Tahoma"/>
          <w:b/>
          <w:sz w:val="20"/>
          <w:szCs w:val="20"/>
          <w:shd w:fill="FFFFFF" w:val="clear"/>
        </w:rPr>
        <w:t>/2026</w:t>
      </w:r>
      <w:r>
        <w:rPr>
          <w:rFonts w:ascii="Tahoma" w:hAnsi="Tahoma"/>
          <w:sz w:val="20"/>
          <w:szCs w:val="20"/>
          <w:shd w:fill="FFFFFF"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FFFFFF" w:val="clear"/>
        </w:rPr>
        <w:t>“__________” (Detallar el objeto de contratación)</w:t>
      </w:r>
      <w:r>
        <w:rPr>
          <w:rFonts w:ascii="Tahoma" w:hAnsi="Tahoma"/>
          <w:sz w:val="20"/>
          <w:szCs w:val="20"/>
          <w:shd w:fill="FFFFFF" w:val="clear"/>
        </w:rPr>
        <w:t>, convocó en fecha _____________</w:t>
      </w:r>
      <w:r>
        <w:rPr>
          <w:rFonts w:ascii="Tahoma" w:hAnsi="Tahoma"/>
          <w:sz w:val="20"/>
          <w:szCs w:val="20"/>
        </w:rPr>
        <w:t xml:space="preserve"> de 2026</w:t>
      </w:r>
      <w:r>
        <w:rPr>
          <w:rFonts w:ascii="Tahoma" w:hAnsi="Tahoma"/>
          <w:sz w:val="20"/>
          <w:szCs w:val="20"/>
          <w:shd w:fill="FFFFFF" w:val="clear"/>
        </w:rPr>
        <w:t xml:space="preserve"> a personas naturales con capacidad para contratar con el Estado, a participar del proceso con </w:t>
      </w:r>
      <w:r>
        <w:rPr>
          <w:rFonts w:ascii="Tahoma" w:hAnsi="Tahoma"/>
          <w:b/>
          <w:bCs/>
          <w:sz w:val="20"/>
          <w:szCs w:val="20"/>
          <w:shd w:fill="FFFFFF" w:val="clear"/>
        </w:rPr>
        <w:t>CUCE: 26-0035-01-______-1-1</w:t>
      </w:r>
      <w:r>
        <w:rPr>
          <w:rFonts w:ascii="Tahoma" w:hAnsi="Tahoma"/>
          <w:sz w:val="20"/>
          <w:szCs w:val="20"/>
          <w:shd w:fill="FFFFFF" w:val="clear"/>
        </w:rPr>
        <w:t xml:space="preserve">  y que en adelante se denominará la </w:t>
      </w:r>
      <w:r>
        <w:rPr>
          <w:rFonts w:ascii="Tahoma" w:hAnsi="Tahoma"/>
          <w:b/>
          <w:bCs/>
          <w:sz w:val="20"/>
          <w:szCs w:val="20"/>
          <w:shd w:fill="FFFFFF" w:val="clear"/>
        </w:rPr>
        <w:t>CONSULTORÍA</w:t>
      </w:r>
      <w:r>
        <w:rPr>
          <w:rFonts w:ascii="Tahoma" w:hAnsi="Tahoma"/>
          <w:sz w:val="20"/>
          <w:szCs w:val="20"/>
          <w:shd w:fill="FFFFFF" w:val="clear"/>
        </w:rPr>
        <w:t xml:space="preserve">, 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jc w:val="both"/>
        <w:rPr>
          <w:lang w:val="es-BO"/>
        </w:rPr>
      </w:pPr>
      <w:r>
        <w:rPr>
          <w:rFonts w:ascii="Tahoma" w:hAnsi="Tahoma"/>
          <w:sz w:val="20"/>
          <w:szCs w:val="20"/>
          <w:shd w:fill="FFFFFF" w:val="clear"/>
        </w:rPr>
        <w:t>Concluido el proceso de calificación, el ________________</w:t>
      </w:r>
      <w:r>
        <w:rPr>
          <w:rFonts w:ascii="Tahoma" w:hAnsi="Tahoma"/>
          <w:b/>
          <w:bCs/>
          <w:sz w:val="20"/>
          <w:szCs w:val="20"/>
          <w:shd w:fill="FFFFFF" w:val="clear"/>
        </w:rPr>
        <w:t>(Detallar el cargo del Gerente o Jefe de Departamento)</w:t>
      </w:r>
      <w:r>
        <w:rPr>
          <w:rFonts w:ascii="Tahoma" w:hAnsi="Tahoma"/>
          <w:sz w:val="20"/>
          <w:szCs w:val="20"/>
          <w:shd w:fill="FFFFFF"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FFFFFF" w:val="clear"/>
        </w:rPr>
        <w:t xml:space="preserve">: _______/2026 </w:t>
      </w:r>
      <w:r>
        <w:rPr>
          <w:rFonts w:ascii="Tahoma" w:hAnsi="Tahoma"/>
          <w:sz w:val="20"/>
          <w:szCs w:val="20"/>
          <w:shd w:fill="FFFFFF"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FFFFFF" w:val="clear"/>
        </w:rPr>
        <w:t>ANPE ____ (Detallar el código de contratación) N.º ___</w:t>
      </w:r>
      <w:r>
        <w:rPr>
          <w:rFonts w:ascii="Tahoma" w:hAnsi="Tahoma"/>
          <w:b/>
          <w:sz w:val="20"/>
          <w:szCs w:val="20"/>
          <w:shd w:fill="FFFFFF" w:val="clear"/>
        </w:rPr>
        <w:t xml:space="preserve">/2026 </w:t>
      </w:r>
      <w:r>
        <w:rPr>
          <w:rFonts w:ascii="Tahoma" w:hAnsi="Tahoma"/>
          <w:b/>
          <w:bCs/>
          <w:sz w:val="20"/>
          <w:szCs w:val="20"/>
          <w:shd w:fill="FFFFFF" w:val="clear"/>
        </w:rPr>
        <w:t>“_________”(Detallar el objeto de contratación)</w:t>
      </w:r>
      <w:r>
        <w:rPr>
          <w:rFonts w:ascii="Tahoma" w:hAnsi="Tahoma"/>
          <w:sz w:val="20"/>
          <w:szCs w:val="20"/>
          <w:shd w:fill="FFFFFF" w:val="clear"/>
        </w:rPr>
        <w:t>, al cumplir su propuesta con todos los requisitos establecidos en el DBC.</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TERCERA.- (LEGISLACIÓN APLICABLE). </w:t>
      </w:r>
      <w:r>
        <w:rPr>
          <w:rFonts w:ascii="Tahoma" w:hAnsi="Tahoma"/>
          <w:sz w:val="20"/>
          <w:szCs w:val="20"/>
          <w:shd w:fill="FFFFFF" w:val="clear"/>
        </w:rPr>
        <w:t>El presente Contrato se celebra al amparo de las siguientes disposiciones: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2"/>
        </w:numPr>
        <w:ind w:left="851" w:hanging="851"/>
        <w:jc w:val="both"/>
        <w:rPr>
          <w:lang w:val="es-BO"/>
        </w:rPr>
      </w:pPr>
      <w:r>
        <w:rPr>
          <w:rFonts w:ascii="Tahoma" w:hAnsi="Tahoma"/>
          <w:sz w:val="20"/>
          <w:szCs w:val="20"/>
          <w:shd w:fill="FFFFFF" w:val="clear"/>
          <w:lang w:eastAsia="en-US"/>
        </w:rPr>
        <w:t>Constitución Política del Estado.</w:t>
      </w:r>
    </w:p>
    <w:p>
      <w:pPr>
        <w:pStyle w:val="Standard"/>
        <w:numPr>
          <w:ilvl w:val="1"/>
          <w:numId w:val="32"/>
        </w:numPr>
        <w:ind w:left="851" w:hanging="851"/>
        <w:jc w:val="both"/>
        <w:rPr>
          <w:rFonts w:ascii="Tahoma" w:hAnsi="Tahoma"/>
          <w:sz w:val="20"/>
          <w:szCs w:val="20"/>
          <w:highlight w:val="white"/>
          <w:lang w:eastAsia="en-US"/>
        </w:rPr>
      </w:pPr>
      <w:r>
        <w:rPr>
          <w:rFonts w:ascii="Tahoma" w:hAnsi="Tahoma"/>
          <w:sz w:val="20"/>
          <w:szCs w:val="20"/>
          <w:shd w:fill="FFFFFF" w:val="clear"/>
          <w:lang w:eastAsia="en-US"/>
        </w:rPr>
        <w:t>Ley Nº 1178, de 20 de julio de 1990, de Administración y Control Gubernamentales.</w:t>
      </w:r>
    </w:p>
    <w:p>
      <w:pPr>
        <w:pStyle w:val="Standard"/>
        <w:numPr>
          <w:ilvl w:val="1"/>
          <w:numId w:val="32"/>
        </w:numPr>
        <w:tabs>
          <w:tab w:val="clear" w:pos="720"/>
          <w:tab w:val="left" w:pos="1646" w:leader="none"/>
        </w:tabs>
        <w:ind w:left="850" w:hanging="850"/>
        <w:jc w:val="both"/>
        <w:rPr>
          <w:rFonts w:ascii="Tahoma" w:hAnsi="Tahoma"/>
          <w:sz w:val="20"/>
          <w:szCs w:val="20"/>
          <w:highlight w:val="white"/>
          <w:lang w:eastAsia="en-US"/>
        </w:rPr>
      </w:pPr>
      <w:r>
        <w:rPr>
          <w:rFonts w:ascii="Tahoma" w:hAnsi="Tahoma"/>
          <w:sz w:val="20"/>
          <w:szCs w:val="20"/>
          <w:shd w:fill="FFFFFF" w:val="clear"/>
          <w:lang w:eastAsia="en-US"/>
        </w:rPr>
        <w:t>Decreto Supremo Nº 0181, de 28 de junio de 2009, de las Normas Básicas del Sistema de Administración de Bienes y Servicios – NB-SABS y sus modificaciones.</w:t>
      </w:r>
    </w:p>
    <w:p>
      <w:pPr>
        <w:pStyle w:val="Standard"/>
        <w:numPr>
          <w:ilvl w:val="1"/>
          <w:numId w:val="32"/>
        </w:numPr>
        <w:ind w:left="850" w:hanging="850"/>
        <w:jc w:val="both"/>
        <w:rPr>
          <w:lang w:val="es-BO"/>
        </w:rPr>
      </w:pPr>
      <w:r>
        <w:rPr>
          <w:rFonts w:ascii="Tahoma" w:hAnsi="Tahoma"/>
          <w:sz w:val="20"/>
          <w:szCs w:val="20"/>
          <w:shd w:fill="FFFFFF" w:val="clear"/>
          <w:lang w:eastAsia="en-US"/>
        </w:rPr>
        <w:t>Ley del Presupuesto General del Estado aprobado para la gestión y su Reglamentación.</w:t>
      </w:r>
    </w:p>
    <w:p>
      <w:pPr>
        <w:pStyle w:val="Standard"/>
        <w:numPr>
          <w:ilvl w:val="1"/>
          <w:numId w:val="32"/>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Código de Ética de la Entidad aprobado.</w:t>
      </w:r>
    </w:p>
    <w:p>
      <w:pPr>
        <w:pStyle w:val="Standard"/>
        <w:numPr>
          <w:ilvl w:val="1"/>
          <w:numId w:val="32"/>
        </w:numPr>
        <w:ind w:left="850" w:hanging="850"/>
        <w:jc w:val="both"/>
        <w:rPr>
          <w:rFonts w:ascii="Tahoma" w:hAnsi="Tahoma"/>
          <w:color w:val="BF0041"/>
          <w:sz w:val="20"/>
          <w:szCs w:val="20"/>
          <w:highlight w:val="yellow"/>
          <w:lang w:eastAsia="en-US"/>
        </w:rPr>
      </w:pPr>
      <w:r>
        <w:rPr>
          <w:rFonts w:ascii="Tahoma" w:hAnsi="Tahoma"/>
          <w:color w:val="BF0041"/>
          <w:sz w:val="20"/>
          <w:szCs w:val="20"/>
          <w:shd w:fill="FFFF00" w:val="clear"/>
          <w:lang w:eastAsia="en-US"/>
        </w:rPr>
        <w:t>Manual de Procedimientos “Para La Aplicación de la Modalidad de Teletrabajo” de la Entidad aprobado.</w:t>
      </w:r>
    </w:p>
    <w:p>
      <w:pPr>
        <w:pStyle w:val="Standard"/>
        <w:numPr>
          <w:ilvl w:val="1"/>
          <w:numId w:val="32"/>
        </w:numPr>
        <w:tabs>
          <w:tab w:val="clear" w:pos="720"/>
          <w:tab w:val="left" w:pos="1988" w:leader="none"/>
        </w:tabs>
        <w:ind w:left="851" w:hanging="851"/>
        <w:jc w:val="both"/>
        <w:rPr>
          <w:rFonts w:ascii="Tahoma" w:hAnsi="Tahoma"/>
          <w:sz w:val="20"/>
          <w:szCs w:val="20"/>
          <w:highlight w:val="white"/>
          <w:lang w:eastAsia="en-US"/>
        </w:rPr>
      </w:pPr>
      <w:r>
        <w:rPr>
          <w:rFonts w:ascii="Tahoma" w:hAnsi="Tahoma"/>
          <w:sz w:val="20"/>
          <w:szCs w:val="20"/>
          <w:shd w:fill="FFFFFF" w:val="clear"/>
          <w:lang w:eastAsia="en-US"/>
        </w:rPr>
        <w:t>Otras disposiciones relacionadas.</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lang w:val="es-BO"/>
        </w:rPr>
      </w:pPr>
      <w:r>
        <w:rPr>
          <w:rFonts w:ascii="Tahoma" w:hAnsi="Tahoma"/>
          <w:b/>
          <w:sz w:val="20"/>
          <w:szCs w:val="20"/>
          <w:shd w:fill="FFFFFF" w:val="clear"/>
        </w:rPr>
        <w:t xml:space="preserve">CLÁUSULA CUARTA.- (OBJETO Y CAUSA). </w:t>
      </w:r>
      <w:r>
        <w:rPr>
          <w:rFonts w:ascii="Tahoma" w:hAnsi="Tahoma"/>
          <w:sz w:val="20"/>
          <w:szCs w:val="20"/>
          <w:shd w:fill="FFFFFF" w:val="clear"/>
        </w:rPr>
        <w:t xml:space="preserve">El objeto y causa del presente Contrato es la </w:t>
      </w:r>
      <w:r>
        <w:rPr>
          <w:rFonts w:ascii="Tahoma" w:hAnsi="Tahoma"/>
          <w:b/>
          <w:bCs/>
          <w:sz w:val="20"/>
          <w:szCs w:val="20"/>
          <w:shd w:fill="FFFFFF" w:val="clear"/>
        </w:rPr>
        <w:t>“______” (Detallar el objeto de contratación),</w:t>
      </w:r>
      <w:r>
        <w:rPr>
          <w:rFonts w:ascii="Tahoma" w:hAnsi="Tahoma"/>
          <w:i/>
          <w:sz w:val="20"/>
          <w:szCs w:val="20"/>
          <w:shd w:fill="FFFFFF" w:val="clear"/>
        </w:rPr>
        <w:t xml:space="preserve"> </w:t>
      </w:r>
      <w:r>
        <w:rPr>
          <w:rFonts w:ascii="Tahoma" w:hAnsi="Tahoma"/>
          <w:sz w:val="20"/>
          <w:szCs w:val="20"/>
          <w:shd w:fill="FFFFFF" w:val="clear"/>
        </w:rPr>
        <w:t xml:space="preserve">que en adelante se denominará la </w:t>
      </w:r>
      <w:r>
        <w:rPr>
          <w:rFonts w:ascii="Tahoma" w:hAnsi="Tahoma"/>
          <w:b/>
          <w:bCs/>
          <w:sz w:val="20"/>
          <w:szCs w:val="20"/>
          <w:shd w:fill="FFFFFF" w:val="clear"/>
        </w:rPr>
        <w:t>CONSULTORÍA</w:t>
      </w:r>
      <w:r>
        <w:rPr>
          <w:rFonts w:ascii="Tahoma" w:hAnsi="Tahoma"/>
          <w:sz w:val="20"/>
          <w:szCs w:val="20"/>
          <w:shd w:fill="FFFFFF" w:val="clear"/>
        </w:rPr>
        <w:t>,</w:t>
      </w:r>
      <w:r>
        <w:rPr>
          <w:rFonts w:ascii="Tahoma" w:hAnsi="Tahoma"/>
          <w:i/>
          <w:sz w:val="20"/>
          <w:szCs w:val="20"/>
          <w:shd w:fill="FFFFFF" w:val="clear"/>
        </w:rPr>
        <w:t xml:space="preserve"> </w:t>
      </w:r>
      <w:r>
        <w:rPr>
          <w:rFonts w:ascii="Tahoma" w:hAnsi="Tahoma"/>
          <w:sz w:val="20"/>
          <w:szCs w:val="20"/>
          <w:shd w:fill="FFFFFF" w:val="clear"/>
        </w:rPr>
        <w:t xml:space="preserve">provista por el </w:t>
      </w:r>
      <w:r>
        <w:rPr>
          <w:rFonts w:ascii="Tahoma" w:hAnsi="Tahoma"/>
          <w:b/>
          <w:bCs/>
          <w:sz w:val="20"/>
          <w:szCs w:val="20"/>
          <w:shd w:fill="FFFFFF" w:val="clear"/>
        </w:rPr>
        <w:t>CONSULTOR (A)</w:t>
      </w:r>
      <w:r>
        <w:rPr>
          <w:rFonts w:ascii="Tahoma" w:hAnsi="Tahoma"/>
          <w:sz w:val="20"/>
          <w:szCs w:val="20"/>
          <w:shd w:fill="FFFFFF" w:val="clear"/>
        </w:rPr>
        <w:t xml:space="preserve"> de conformidad con el DBC y Propuesta Adjudicada, con estricta y absoluta sujeción al presente </w:t>
      </w:r>
      <w:r>
        <w:rPr>
          <w:rFonts w:ascii="Tahoma" w:hAnsi="Tahoma"/>
          <w:b/>
          <w:bCs/>
          <w:sz w:val="20"/>
          <w:szCs w:val="20"/>
          <w:shd w:fill="FFFFFF" w:val="clear"/>
        </w:rPr>
        <w:t>CONTRATO,</w:t>
      </w:r>
      <w:r>
        <w:rPr>
          <w:rFonts w:ascii="Tahoma" w:hAnsi="Tahoma"/>
          <w:sz w:val="20"/>
          <w:szCs w:val="20"/>
          <w:shd w:fill="FFFFFF" w:val="clear"/>
        </w:rPr>
        <w:t xml:space="preserve"> para tal efecto deberá realizar las actividades consignadas en los Términos de Referencia, que no tendrán carácter limitativo, solo enunciativo.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QUINTA.- (DOCUMENTOS INTEGRANTES DEL CONTRATO). </w:t>
      </w:r>
      <w:r>
        <w:rPr>
          <w:rFonts w:ascii="Tahoma" w:hAnsi="Tahoma"/>
          <w:sz w:val="20"/>
          <w:szCs w:val="20"/>
          <w:shd w:fill="FFFFFF" w:val="clear"/>
        </w:rPr>
        <w:t>Forman parte del presente Contrato, los siguientes documentos: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Autorización de Inicio del Proceso de Contratación.</w:t>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Términos de Referencia.</w:t>
      </w:r>
    </w:p>
    <w:p>
      <w:pPr>
        <w:pStyle w:val="Standard"/>
        <w:numPr>
          <w:ilvl w:val="0"/>
          <w:numId w:val="42"/>
        </w:numPr>
        <w:ind w:left="426" w:hanging="426"/>
        <w:jc w:val="both"/>
        <w:rPr>
          <w:rFonts w:ascii="Tahoma" w:hAnsi="Tahoma"/>
          <w:sz w:val="20"/>
          <w:szCs w:val="20"/>
          <w:highlight w:val="white"/>
          <w:lang w:eastAsia="en-US"/>
        </w:rPr>
      </w:pPr>
      <w:r>
        <w:rPr>
          <w:rFonts w:ascii="Tahoma" w:hAnsi="Tahoma"/>
          <w:sz w:val="20"/>
          <w:szCs w:val="20"/>
          <w:shd w:fill="FFFFFF" w:val="clear"/>
          <w:lang w:eastAsia="en-US"/>
        </w:rPr>
        <w:t>Certificación Presupuestaria.</w:t>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Informe de Evaluación y Recomendación de Adjudicación.</w:t>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Documento de Adjudicación</w:t>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Certificado RUPE (Actualizado).</w:t>
      </w:r>
    </w:p>
    <w:p>
      <w:pPr>
        <w:pStyle w:val="Standard"/>
        <w:numPr>
          <w:ilvl w:val="0"/>
          <w:numId w:val="42"/>
        </w:numPr>
        <w:ind w:left="426" w:hanging="426"/>
        <w:jc w:val="both"/>
        <w:rPr>
          <w:rFonts w:ascii="Tahoma" w:hAnsi="Tahoma"/>
          <w:sz w:val="20"/>
          <w:szCs w:val="20"/>
          <w:highlight w:val="white"/>
        </w:rPr>
      </w:pPr>
      <w:r>
        <w:rPr>
          <w:rFonts w:ascii="Tahoma" w:hAnsi="Tahoma"/>
          <w:sz w:val="20"/>
          <w:szCs w:val="20"/>
          <w:shd w:fill="FFFFFF" w:val="clear"/>
        </w:rPr>
        <w:t>Certificado de No Violencia – Leyes Nos. 348 y 1153 (Original).</w:t>
      </w:r>
    </w:p>
    <w:p>
      <w:pPr>
        <w:pStyle w:val="Standard"/>
        <w:numPr>
          <w:ilvl w:val="0"/>
          <w:numId w:val="42"/>
        </w:numPr>
        <w:ind w:left="426" w:hanging="426"/>
        <w:jc w:val="both"/>
        <w:rPr>
          <w:lang w:val="es-BO"/>
        </w:rPr>
      </w:pPr>
      <w:r>
        <w:rPr>
          <w:rFonts w:ascii="Tahoma" w:hAnsi="Tahoma"/>
          <w:color w:val="BF0041"/>
          <w:sz w:val="20"/>
          <w:szCs w:val="20"/>
          <w:shd w:fill="FFFF00" w:val="clear"/>
        </w:rPr>
        <w:t>CUA del Sistema Integral de Pensiones (Fotocopia Simple cuando corresponda).</w:t>
      </w:r>
    </w:p>
    <w:p>
      <w:pPr>
        <w:pStyle w:val="Standard"/>
        <w:numPr>
          <w:ilvl w:val="0"/>
          <w:numId w:val="42"/>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Incompatibilidad Por Doble Percepción – Consultor Individual de Línea (Original).</w:t>
      </w:r>
    </w:p>
    <w:p>
      <w:pPr>
        <w:pStyle w:val="Standard"/>
        <w:numPr>
          <w:ilvl w:val="0"/>
          <w:numId w:val="42"/>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del Acta de Confidencialidad del Consultor de Línea con el SIN (Original).</w:t>
      </w:r>
    </w:p>
    <w:p>
      <w:pPr>
        <w:pStyle w:val="Standard"/>
        <w:numPr>
          <w:ilvl w:val="0"/>
          <w:numId w:val="42"/>
        </w:numPr>
        <w:ind w:left="426" w:hanging="426"/>
        <w:jc w:val="both"/>
        <w:rPr>
          <w:rFonts w:ascii="Tahoma" w:hAnsi="Tahoma"/>
          <w:color w:val="BF0041"/>
          <w:sz w:val="20"/>
          <w:szCs w:val="20"/>
          <w:highlight w:val="yellow"/>
        </w:rPr>
      </w:pPr>
      <w:r>
        <w:rPr>
          <w:rFonts w:ascii="Tahoma" w:hAnsi="Tahoma"/>
          <w:color w:val="BF0041"/>
          <w:sz w:val="20"/>
          <w:szCs w:val="20"/>
          <w:shd w:fill="FFFF00" w:val="clear"/>
        </w:rPr>
        <w:t>Formulario de Declaración Jurada de adhesión, Compromiso y Cumplimiento al Código de Ética del SIN para Consultores Individuales de Línea (Original).</w:t>
      </w:r>
    </w:p>
    <w:p>
      <w:pPr>
        <w:pStyle w:val="Standard"/>
        <w:jc w:val="both"/>
        <w:rPr>
          <w:rFonts w:ascii="Tahoma" w:hAnsi="Tahoma"/>
          <w:b/>
          <w:b/>
          <w:sz w:val="20"/>
          <w:szCs w:val="20"/>
          <w:highlight w:val="white"/>
        </w:rPr>
      </w:pPr>
      <w:r>
        <w:rPr>
          <w:rFonts w:ascii="Tahoma" w:hAnsi="Tahoma"/>
          <w:b/>
          <w:sz w:val="20"/>
          <w:szCs w:val="20"/>
          <w:shd w:fill="FFFFFF" w:val="clear"/>
        </w:rPr>
        <w:t xml:space="preserve">              </w:t>
      </w:r>
    </w:p>
    <w:p>
      <w:pPr>
        <w:pStyle w:val="Standard"/>
        <w:jc w:val="both"/>
        <w:rPr>
          <w:lang w:val="es-BO"/>
        </w:rPr>
      </w:pPr>
      <w:r>
        <w:rPr>
          <w:rFonts w:ascii="Tahoma" w:hAnsi="Tahoma"/>
          <w:b/>
          <w:sz w:val="20"/>
          <w:szCs w:val="20"/>
          <w:shd w:fill="FFFFFF" w:val="clear"/>
        </w:rPr>
        <w:t>CLÁUSULA SEXTA.- (OBLIGACIONES DE LAS PARTES).</w:t>
      </w:r>
      <w:r>
        <w:rPr>
          <w:rFonts w:cs="Arial" w:ascii="Tahoma" w:hAnsi="Tahoma"/>
          <w:sz w:val="20"/>
          <w:szCs w:val="20"/>
          <w:shd w:fill="FFFFFF" w:val="clear"/>
        </w:rPr>
        <w:t xml:space="preserve"> Las partes contratantes</w:t>
      </w:r>
      <w:r>
        <w:rPr>
          <w:rFonts w:cs="MECOGP+Verdana" w:ascii="Tahoma" w:hAnsi="Tahoma"/>
          <w:sz w:val="20"/>
          <w:szCs w:val="20"/>
          <w:shd w:fill="FFFFFF" w:val="clear"/>
        </w:rPr>
        <w:t xml:space="preserve"> se comprometen y obligan a dar cumplimiento a todas y cada una de las cláusulas del presente Contrato.</w:t>
      </w:r>
    </w:p>
    <w:p>
      <w:pPr>
        <w:pStyle w:val="Standard"/>
        <w:widowControl w:val="false"/>
        <w:tabs>
          <w:tab w:val="clear" w:pos="720"/>
          <w:tab w:val="left" w:pos="379" w:leader="none"/>
        </w:tabs>
        <w:jc w:val="both"/>
        <w:rPr>
          <w:rFonts w:ascii="Tahoma" w:hAnsi="Tahoma"/>
          <w:sz w:val="20"/>
          <w:szCs w:val="20"/>
          <w:highlight w:val="white"/>
        </w:rPr>
      </w:pPr>
      <w:r>
        <w:rPr>
          <w:rFonts w:ascii="Tahoma" w:hAnsi="Tahoma"/>
          <w:sz w:val="20"/>
          <w:szCs w:val="20"/>
          <w:highlight w:val="white"/>
        </w:rPr>
      </w:r>
    </w:p>
    <w:p>
      <w:pPr>
        <w:pStyle w:val="Standard"/>
        <w:numPr>
          <w:ilvl w:val="0"/>
          <w:numId w:val="35"/>
        </w:numPr>
        <w:ind w:left="510" w:hanging="510"/>
        <w:jc w:val="both"/>
        <w:rPr>
          <w:lang w:val="es-BO"/>
        </w:rPr>
      </w:pPr>
      <w:r>
        <w:rPr>
          <w:rFonts w:ascii="Tahoma" w:hAnsi="Tahoma"/>
          <w:b/>
          <w:bCs/>
          <w:iCs/>
          <w:sz w:val="20"/>
          <w:szCs w:val="20"/>
          <w:shd w:fill="FFFFFF" w:val="clear"/>
        </w:rPr>
        <w:t>Presentación de Informes Mensuales</w:t>
      </w:r>
      <w:r>
        <w:rPr>
          <w:rFonts w:ascii="Tahoma" w:hAnsi="Tahoma"/>
          <w:sz w:val="20"/>
          <w:szCs w:val="20"/>
          <w:shd w:fill="FFFFFF" w:val="clear"/>
        </w:rPr>
        <w:t>:</w:t>
      </w:r>
    </w:p>
    <w:p>
      <w:pPr>
        <w:pStyle w:val="Standard"/>
        <w:jc w:val="both"/>
        <w:rPr>
          <w:rFonts w:ascii="Tahoma" w:hAnsi="Tahoma"/>
          <w:b/>
          <w:b/>
          <w:bCs/>
          <w:iCs/>
          <w:sz w:val="20"/>
          <w:szCs w:val="20"/>
          <w:highlight w:val="white"/>
        </w:rPr>
      </w:pPr>
      <w:r>
        <w:rPr>
          <w:rFonts w:ascii="Tahoma" w:hAnsi="Tahoma"/>
          <w:b/>
          <w:bCs/>
          <w:iCs/>
          <w:sz w:val="20"/>
          <w:szCs w:val="20"/>
          <w:highlight w:val="white"/>
        </w:rPr>
      </w:r>
    </w:p>
    <w:p>
      <w:pPr>
        <w:pStyle w:val="Standard"/>
        <w:numPr>
          <w:ilvl w:val="0"/>
          <w:numId w:val="36"/>
        </w:numPr>
        <w:jc w:val="both"/>
        <w:rPr>
          <w:lang w:val="es-BO"/>
        </w:rPr>
      </w:pPr>
      <w:r>
        <w:rPr>
          <w:rFonts w:ascii="Tahoma" w:hAnsi="Tahoma"/>
          <w:sz w:val="20"/>
          <w:szCs w:val="20"/>
          <w:shd w:fill="FFFFFF" w:val="clear"/>
          <w:lang w:eastAsia="en-US"/>
        </w:rPr>
        <w:t xml:space="preserve">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6"/>
        </w:numPr>
        <w:jc w:val="both"/>
        <w:rPr>
          <w:rFonts w:ascii="Verdana" w:hAnsi="Verdana" w:cs="Verdana"/>
          <w:sz w:val="18"/>
          <w:szCs w:val="16"/>
        </w:rPr>
      </w:pPr>
      <w:r>
        <w:rPr>
          <w:rFonts w:cs="Verdana" w:ascii="Verdana" w:hAnsi="Verdana"/>
          <w:sz w:val="18"/>
          <w:szCs w:val="16"/>
        </w:rPr>
      </w:r>
    </w:p>
    <w:p>
      <w:pPr>
        <w:pStyle w:val="Standard"/>
        <w:numPr>
          <w:ilvl w:val="0"/>
          <w:numId w:val="36"/>
        </w:numPr>
        <w:jc w:val="both"/>
        <w:rPr>
          <w:rFonts w:ascii="Verdana" w:hAnsi="Verdana" w:cs="Verdana"/>
          <w:sz w:val="18"/>
          <w:szCs w:val="16"/>
        </w:rPr>
      </w:pPr>
      <w:r>
        <w:rPr>
          <w:rFonts w:cs="Verdana" w:ascii="Verdana" w:hAnsi="Verdana"/>
          <w:sz w:val="18"/>
          <w:szCs w:val="16"/>
        </w:rPr>
      </w:r>
    </w:p>
    <w:p>
      <w:pPr>
        <w:pStyle w:val="Standard"/>
        <w:ind w:left="1080" w:hanging="0"/>
        <w:jc w:val="both"/>
        <w:rPr>
          <w:rFonts w:ascii="Tahoma" w:hAnsi="Tahoma"/>
          <w:sz w:val="20"/>
          <w:szCs w:val="20"/>
          <w:highlight w:val="yellow"/>
          <w:lang w:eastAsia="en-US"/>
        </w:rPr>
      </w:pPr>
      <w:r>
        <w:rPr>
          <w:rFonts w:ascii="Tahoma" w:hAnsi="Tahoma"/>
          <w:sz w:val="20"/>
          <w:szCs w:val="20"/>
          <w:shd w:fill="FFFF00" w:val="clear"/>
          <w:lang w:eastAsia="en-US"/>
        </w:rPr>
        <w:t>En caso de existir Resolución de Contrato</w:t>
      </w:r>
      <w:r>
        <w:rPr>
          <w:rFonts w:ascii="Tahoma" w:hAnsi="Tahoma"/>
          <w:b/>
          <w:bCs/>
          <w:sz w:val="20"/>
          <w:szCs w:val="20"/>
          <w:shd w:fill="FFFF00" w:val="clear"/>
          <w:lang w:eastAsia="en-US"/>
        </w:rPr>
        <w:t>,</w:t>
      </w:r>
      <w:r>
        <w:rPr>
          <w:rFonts w:ascii="Tahoma" w:hAnsi="Tahoma"/>
          <w:sz w:val="20"/>
          <w:szCs w:val="20"/>
          <w:shd w:fill="FFFF00" w:val="clear"/>
          <w:lang w:eastAsia="en-US"/>
        </w:rPr>
        <w:t xml:space="preserve"> el plazo para la entrega del “Informe </w:t>
      </w:r>
      <w:r>
        <w:rPr>
          <w:rFonts w:ascii="Tahoma" w:hAnsi="Tahoma"/>
          <w:sz w:val="20"/>
          <w:szCs w:val="20"/>
          <w:lang w:eastAsia="en-US"/>
        </w:rPr>
        <w:t>Mensual de Actividades</w:t>
      </w:r>
      <w:r>
        <w:rPr>
          <w:rFonts w:ascii="Tahoma" w:hAnsi="Tahoma"/>
          <w:sz w:val="20"/>
          <w:szCs w:val="20"/>
          <w:shd w:fill="FFFF00" w:val="clear"/>
          <w:lang w:eastAsia="en-US"/>
        </w:rPr>
        <w:t>”, será hasta el tercer (3er) día hábil, a partir del día siguiente hábil de efectuarse la Resolución de Contrato.</w:t>
      </w:r>
    </w:p>
    <w:p>
      <w:pPr>
        <w:pStyle w:val="Standard"/>
        <w:ind w:left="1080" w:hanging="0"/>
        <w:jc w:val="both"/>
        <w:rPr>
          <w:rFonts w:ascii="Verdana" w:hAnsi="Verdana" w:cs="Verdana"/>
          <w:sz w:val="18"/>
          <w:szCs w:val="16"/>
        </w:rPr>
      </w:pPr>
      <w:r>
        <w:rPr>
          <w:rFonts w:cs="Verdana" w:ascii="Verdana" w:hAnsi="Verdana"/>
          <w:sz w:val="18"/>
          <w:szCs w:val="16"/>
        </w:rPr>
      </w:r>
    </w:p>
    <w:p>
      <w:pPr>
        <w:pStyle w:val="Standard"/>
        <w:numPr>
          <w:ilvl w:val="0"/>
          <w:numId w:val="36"/>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deberá aprobar (firma y sello) el “Informe Mensual de Actividades” presentado por el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hasta el día hábil siguiente de recibido el mismo.</w:t>
      </w:r>
    </w:p>
    <w:p>
      <w:pPr>
        <w:pStyle w:val="Standard"/>
        <w:numPr>
          <w:ilvl w:val="0"/>
          <w:numId w:val="36"/>
        </w:numPr>
        <w:jc w:val="both"/>
        <w:rPr>
          <w:lang w:val="es-BO"/>
        </w:rPr>
      </w:pPr>
      <w:r>
        <w:rPr>
          <w:rFonts w:ascii="Tahoma" w:hAnsi="Tahoma"/>
          <w:sz w:val="20"/>
          <w:szCs w:val="20"/>
          <w:shd w:fill="FFFFFF" w:val="clear"/>
          <w:lang w:eastAsia="en-US"/>
        </w:rPr>
        <w:t>El</w:t>
      </w:r>
      <w:r>
        <w:rPr>
          <w:rFonts w:ascii="Tahoma" w:hAnsi="Tahoma"/>
          <w:b/>
          <w:bCs/>
          <w:sz w:val="20"/>
          <w:szCs w:val="20"/>
          <w:shd w:fill="FFFFFF" w:val="clear"/>
          <w:lang w:eastAsia="en-US"/>
        </w:rPr>
        <w:t xml:space="preserve"> Jefe/Responsable Administrativo y RRHH/Autoridad competente designada (definir)</w:t>
      </w:r>
      <w:r>
        <w:rPr>
          <w:rFonts w:ascii="Tahoma" w:hAnsi="Tahoma"/>
          <w:sz w:val="20"/>
          <w:szCs w:val="20"/>
          <w:shd w:fill="FFFFFF" w:val="clear"/>
          <w:lang w:eastAsia="en-US"/>
        </w:rPr>
        <w:t xml:space="preserve">, remitirá el “Informe Mensual de Actividades” aprobado mediante nota a la </w:t>
      </w:r>
      <w:r>
        <w:rPr>
          <w:rFonts w:ascii="Tahoma" w:hAnsi="Tahoma"/>
          <w:b/>
          <w:bCs/>
          <w:sz w:val="20"/>
          <w:szCs w:val="20"/>
          <w:shd w:fill="FFFFFF" w:val="clear"/>
          <w:lang w:eastAsia="en-US"/>
        </w:rPr>
        <w:t>Gerencia (definir),</w:t>
      </w:r>
      <w:r>
        <w:rPr>
          <w:rFonts w:ascii="Tahoma" w:hAnsi="Tahoma"/>
          <w:b/>
          <w:sz w:val="20"/>
          <w:szCs w:val="20"/>
          <w:shd w:fill="FFFFFF" w:val="clear"/>
          <w:lang w:eastAsia="en-US"/>
        </w:rPr>
        <w:t xml:space="preserve"> </w:t>
      </w:r>
      <w:r>
        <w:rPr>
          <w:rFonts w:ascii="Tahoma" w:hAnsi="Tahoma"/>
          <w:sz w:val="20"/>
          <w:szCs w:val="20"/>
          <w:shd w:fill="FFFFFF" w:val="clear"/>
          <w:lang w:eastAsia="en-US"/>
        </w:rPr>
        <w:t>hasta el día hábil siguiente de aprobado el Informe Mensual, dentro del mes que se está cancelando.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5"/>
        </w:numPr>
        <w:tabs>
          <w:tab w:val="clear" w:pos="720"/>
          <w:tab w:val="left" w:pos="1245" w:leader="none"/>
        </w:tabs>
        <w:spacing w:before="0" w:after="160"/>
        <w:ind w:left="737" w:hanging="737"/>
        <w:jc w:val="both"/>
        <w:rPr>
          <w:lang w:val="es-BO"/>
        </w:rPr>
      </w:pPr>
      <w:r>
        <w:rPr>
          <w:rFonts w:ascii="Tahoma" w:hAnsi="Tahoma"/>
          <w:b/>
          <w:bCs/>
          <w:iCs/>
          <w:sz w:val="20"/>
          <w:szCs w:val="20"/>
          <w:shd w:fill="FFFFFF" w:val="clear"/>
        </w:rPr>
        <w:t>Presentación del Informe Final de Actividades</w:t>
      </w:r>
      <w:r>
        <w:rPr>
          <w:rFonts w:ascii="Tahoma" w:hAnsi="Tahoma"/>
          <w:sz w:val="20"/>
          <w:szCs w:val="20"/>
          <w:shd w:fill="FFFFFF" w:val="clear"/>
        </w:rPr>
        <w:t>:</w:t>
      </w:r>
    </w:p>
    <w:p>
      <w:pPr>
        <w:pStyle w:val="Standard"/>
        <w:numPr>
          <w:ilvl w:val="0"/>
          <w:numId w:val="36"/>
        </w:numPr>
        <w:jc w:val="both"/>
        <w:rPr>
          <w:lang w:val="es-BO"/>
        </w:rPr>
      </w:pPr>
      <w:r>
        <w:rPr>
          <w:rFonts w:ascii="Tahoma" w:hAnsi="Tahoma"/>
          <w:sz w:val="20"/>
          <w:szCs w:val="20"/>
        </w:rPr>
        <w:t xml:space="preserve">A la conclusión del contrato cada </w:t>
      </w:r>
      <w:r>
        <w:rPr>
          <w:rFonts w:ascii="Tahoma" w:hAnsi="Tahoma"/>
          <w:b/>
          <w:sz w:val="20"/>
          <w:szCs w:val="20"/>
        </w:rPr>
        <w:t>CONSULTOR</w:t>
      </w:r>
      <w:r>
        <w:rPr>
          <w:rFonts w:ascii="Tahoma" w:hAnsi="Tahoma"/>
          <w:sz w:val="20"/>
          <w:szCs w:val="20"/>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jc w:val="both"/>
        <w:rPr>
          <w:rFonts w:ascii="Tahoma" w:hAnsi="Tahoma"/>
          <w:sz w:val="20"/>
          <w:szCs w:val="20"/>
        </w:rPr>
      </w:pPr>
      <w:r>
        <w:rPr>
          <w:rFonts w:ascii="Tahoma" w:hAnsi="Tahoma"/>
          <w:sz w:val="20"/>
          <w:szCs w:val="20"/>
        </w:rPr>
        <w:t xml:space="preserve">  </w:t>
      </w:r>
    </w:p>
    <w:p>
      <w:pPr>
        <w:pStyle w:val="Standard"/>
        <w:numPr>
          <w:ilvl w:val="0"/>
          <w:numId w:val="37"/>
        </w:numPr>
        <w:spacing w:before="0" w:after="160"/>
        <w:ind w:left="1134" w:hanging="425"/>
        <w:jc w:val="both"/>
        <w:rPr>
          <w:rFonts w:ascii="Verdana" w:hAnsi="Verdana" w:cs="Verdana"/>
          <w:sz w:val="18"/>
          <w:szCs w:val="16"/>
        </w:rPr>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fill="FFFFFF" w:val="clear"/>
        </w:rPr>
        <w:t>a los cuales tuvo acceso el consultor.</w:t>
      </w:r>
    </w:p>
    <w:p>
      <w:pPr>
        <w:pStyle w:val="Standard"/>
        <w:spacing w:before="0" w:after="160"/>
        <w:ind w:left="720" w:hanging="0"/>
        <w:jc w:val="both"/>
        <w:rPr>
          <w:lang w:val="es-BO"/>
        </w:rPr>
      </w:pPr>
      <w:r>
        <w:rPr>
          <w:rFonts w:ascii="Tahoma" w:hAnsi="Tahoma"/>
          <w:sz w:val="20"/>
          <w:szCs w:val="20"/>
          <w:shd w:fill="FFFF00" w:val="clear"/>
        </w:rPr>
        <w:t>En caso de existir Resolución de Contrato</w:t>
      </w:r>
      <w:r>
        <w:rPr>
          <w:rFonts w:ascii="Tahoma" w:hAnsi="Tahoma"/>
          <w:b/>
          <w:bCs/>
          <w:sz w:val="20"/>
          <w:szCs w:val="20"/>
          <w:shd w:fill="FFFF00" w:val="clear"/>
        </w:rPr>
        <w:t>,</w:t>
      </w:r>
      <w:r>
        <w:rPr>
          <w:rFonts w:ascii="Tahoma" w:hAnsi="Tahoma"/>
          <w:sz w:val="20"/>
          <w:szCs w:val="20"/>
          <w:shd w:fill="FFFF00" w:val="clear"/>
        </w:rPr>
        <w:t xml:space="preserve"> el plazo para la entrega del “Informe Final de Actividades”, será hasta el tercer (3er) día hábil, a partir del día siguiente hábil de efectuarse la Resolución de Contrato.</w:t>
      </w:r>
    </w:p>
    <w:p>
      <w:pPr>
        <w:pStyle w:val="Standard"/>
        <w:spacing w:before="0" w:after="160"/>
        <w:ind w:left="1134" w:hanging="0"/>
        <w:jc w:val="both"/>
        <w:rPr>
          <w:lang w:val="es-BO"/>
        </w:rPr>
      </w:pPr>
      <w:r>
        <w:rPr>
          <w:lang w:val="es-BO"/>
        </w:rPr>
      </w:r>
    </w:p>
    <w:p>
      <w:pPr>
        <w:pStyle w:val="Standard"/>
        <w:numPr>
          <w:ilvl w:val="0"/>
          <w:numId w:val="35"/>
        </w:numPr>
        <w:spacing w:before="0" w:after="160"/>
        <w:ind w:left="567" w:hanging="567"/>
        <w:jc w:val="both"/>
        <w:rPr>
          <w:lang w:val="es-BO"/>
        </w:rPr>
      </w:pPr>
      <w:r>
        <w:rPr>
          <w:rFonts w:ascii="Tahoma" w:hAnsi="Tahoma"/>
          <w:b/>
          <w:bCs/>
          <w:iCs/>
          <w:sz w:val="20"/>
          <w:szCs w:val="20"/>
          <w:shd w:fill="FFFFFF" w:val="clear"/>
        </w:rPr>
        <w:t>Coordinación y Supervisión de la Consultoría:</w:t>
      </w:r>
      <w:r>
        <w:rPr>
          <w:rFonts w:ascii="Tahoma" w:hAnsi="Tahoma"/>
          <w:bCs/>
          <w:iCs/>
          <w:sz w:val="20"/>
          <w:szCs w:val="20"/>
          <w:shd w:fill="FFFFFF" w:val="clear"/>
        </w:rPr>
        <w:t xml:space="preserve"> La </w:t>
      </w:r>
      <w:r>
        <w:rPr>
          <w:rFonts w:ascii="Tahoma" w:hAnsi="Tahoma"/>
          <w:b/>
          <w:bCs/>
          <w:iCs/>
          <w:sz w:val="20"/>
          <w:szCs w:val="20"/>
          <w:shd w:fill="FFFFFF" w:val="clear"/>
        </w:rPr>
        <w:t xml:space="preserve">CONSULTORÍA </w:t>
      </w:r>
      <w:r>
        <w:rPr>
          <w:rFonts w:ascii="Tahoma" w:hAnsi="Tahoma"/>
          <w:bCs/>
          <w:iCs/>
          <w:sz w:val="20"/>
          <w:szCs w:val="20"/>
          <w:shd w:fill="FFFFFF" w:val="clear"/>
        </w:rPr>
        <w:t xml:space="preserve">se realizará en coordinación y supervisión del </w:t>
      </w:r>
      <w:r>
        <w:rPr>
          <w:rFonts w:ascii="Tahoma" w:hAnsi="Tahoma"/>
          <w:b/>
          <w:bCs/>
          <w:iCs/>
          <w:sz w:val="20"/>
          <w:szCs w:val="20"/>
          <w:shd w:fill="FFFFFF" w:val="clear"/>
        </w:rPr>
        <w:t>Jefe/Responsable Administrativo y RRHH/Autoridad competente designada (definir)</w:t>
      </w:r>
      <w:r>
        <w:rPr>
          <w:rFonts w:ascii="Tahoma" w:hAnsi="Tahoma"/>
          <w:bCs/>
          <w:iCs/>
          <w:sz w:val="20"/>
          <w:szCs w:val="20"/>
          <w:shd w:fill="FFFFFF" w:val="clear"/>
        </w:rPr>
        <w:t>.</w:t>
      </w:r>
    </w:p>
    <w:p>
      <w:pPr>
        <w:pStyle w:val="Standard"/>
        <w:numPr>
          <w:ilvl w:val="0"/>
          <w:numId w:val="35"/>
        </w:numPr>
        <w:tabs>
          <w:tab w:val="clear" w:pos="720"/>
          <w:tab w:val="left" w:pos="1190" w:leader="none"/>
        </w:tabs>
        <w:spacing w:before="0" w:after="160"/>
        <w:ind w:left="567" w:hanging="567"/>
        <w:jc w:val="both"/>
        <w:rPr>
          <w:lang w:val="es-BO"/>
        </w:rPr>
      </w:pPr>
      <w:r>
        <w:rPr>
          <w:rFonts w:ascii="Tahoma" w:hAnsi="Tahoma"/>
          <w:b/>
          <w:bCs/>
          <w:iCs/>
          <w:sz w:val="20"/>
          <w:szCs w:val="20"/>
          <w:shd w:fill="FFFFFF" w:val="clear"/>
        </w:rPr>
        <w:t>Permisos:</w:t>
      </w:r>
      <w:r>
        <w:rPr>
          <w:rFonts w:ascii="Tahoma" w:hAnsi="Tahoma"/>
          <w:bCs/>
          <w:iCs/>
          <w:sz w:val="20"/>
          <w:szCs w:val="20"/>
          <w:shd w:fill="FFFFFF" w:val="clear"/>
        </w:rPr>
        <w:t xml:space="preserve"> El</w:t>
      </w:r>
      <w:r>
        <w:rPr>
          <w:rFonts w:ascii="Tahoma" w:hAnsi="Tahoma"/>
          <w:sz w:val="20"/>
          <w:szCs w:val="20"/>
          <w:shd w:fill="FFFFFF" w:val="clear"/>
        </w:rPr>
        <w:t xml:space="preserve"> </w:t>
      </w:r>
      <w:r>
        <w:rPr>
          <w:rFonts w:ascii="Tahoma" w:hAnsi="Tahoma"/>
          <w:b/>
          <w:sz w:val="20"/>
          <w:szCs w:val="20"/>
          <w:shd w:fill="FFFFFF" w:val="clear"/>
        </w:rPr>
        <w:t>CONSULTOR</w:t>
      </w:r>
      <w:r>
        <w:rPr>
          <w:rFonts w:ascii="Tahoma" w:hAnsi="Tahoma"/>
          <w:sz w:val="20"/>
          <w:szCs w:val="20"/>
          <w:shd w:fill="FFFFFF" w:val="clear"/>
        </w:rPr>
        <w:t xml:space="preserve"> </w:t>
      </w:r>
      <w:r>
        <w:rPr>
          <w:rFonts w:ascii="Tahoma" w:hAnsi="Tahoma"/>
          <w:b/>
          <w:bCs/>
          <w:sz w:val="20"/>
          <w:szCs w:val="20"/>
          <w:shd w:fill="FFFFFF" w:val="clear"/>
        </w:rPr>
        <w:t>(A)</w:t>
      </w:r>
      <w:r>
        <w:rPr>
          <w:rFonts w:ascii="Tahoma" w:hAnsi="Tahoma"/>
          <w:sz w:val="20"/>
          <w:szCs w:val="20"/>
          <w:shd w:fill="FFFFFF" w:val="clear"/>
        </w:rPr>
        <w:t xml:space="preserve"> </w:t>
      </w:r>
      <w:r>
        <w:rPr>
          <w:rFonts w:ascii="Tahoma" w:hAnsi="Tahoma"/>
          <w:bCs/>
          <w:iCs/>
          <w:sz w:val="20"/>
          <w:szCs w:val="20"/>
          <w:shd w:fill="FFFFFF" w:val="clear"/>
        </w:rPr>
        <w:t>podrá gozar de los siguientes permisos:</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FFFFFF" w:val="clear"/>
          <w:lang w:eastAsia="en-US"/>
        </w:rPr>
        <w:t>(SOLO PARA CONSULTOR VARÓN)</w:t>
      </w:r>
    </w:p>
    <w:p>
      <w:pPr>
        <w:pStyle w:val="Standard"/>
        <w:numPr>
          <w:ilvl w:val="0"/>
          <w:numId w:val="38"/>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 xml:space="preserve">Se otorgará para resolución de asuntos de índole personal, permiso por máximo de un (1) día al mes, el cual estará sujeto a compensación o descuento; </w:t>
      </w:r>
      <w:r>
        <w:rPr>
          <w:rFonts w:ascii="Tahoma" w:hAnsi="Tahoma"/>
          <w:bCs/>
          <w:iCs/>
          <w:sz w:val="20"/>
          <w:szCs w:val="20"/>
          <w:shd w:fill="FFFF00" w:val="clear"/>
          <w:lang w:eastAsia="en-US"/>
        </w:rPr>
        <w:t>la compensación debe ser dentro del mismo mes a partir de efectuada la solicitud, por el día de ausencia y por el tiempo mínimo de 1 hora al día</w:t>
      </w:r>
      <w:r>
        <w:rPr>
          <w:rFonts w:ascii="Tahoma" w:hAnsi="Tahoma"/>
          <w:bCs/>
          <w:iCs/>
          <w:sz w:val="20"/>
          <w:szCs w:val="20"/>
          <w:shd w:fill="FFFFFF" w:val="clear"/>
          <w:lang w:eastAsia="en-US"/>
        </w:rPr>
        <w:t>, a dicho efecto con anticipación de un (1) día hábil a ser efectivo el permiso, deberá presentar una nota dirigida a su Gerente, por la Unidad de Recepción y Despacho de Correspondencia – URDC.</w:t>
      </w:r>
    </w:p>
    <w:p>
      <w:pPr>
        <w:pStyle w:val="Standard"/>
        <w:numPr>
          <w:ilvl w:val="0"/>
          <w:numId w:val="38"/>
        </w:numPr>
        <w:spacing w:before="0" w:after="120"/>
        <w:ind w:left="1134" w:hanging="425"/>
        <w:jc w:val="both"/>
        <w:rPr>
          <w:rFonts w:ascii="Tahoma" w:hAnsi="Tahoma"/>
          <w:bCs/>
          <w:iCs/>
          <w:sz w:val="20"/>
          <w:szCs w:val="20"/>
          <w:highlight w:val="white"/>
          <w:lang w:eastAsia="en-US"/>
        </w:rPr>
      </w:pPr>
      <w:r>
        <w:rPr>
          <w:rFonts w:ascii="Tahoma" w:hAnsi="Tahoma"/>
          <w:bCs/>
          <w:iCs/>
          <w:sz w:val="20"/>
          <w:szCs w:val="20"/>
          <w:shd w:fill="FFFFFF"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Asimismo, se otorgará aquellas tolerancias, o permisos de alcance general, que declare el Ministerio de Trabajo, Empleo y Seguridad Social en fechas conmemorativas.</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FFFFFF" w:val="clear"/>
          <w:lang w:eastAsia="en-US"/>
        </w:rPr>
        <w:t>ENTIDAD</w:t>
      </w:r>
      <w:r>
        <w:rPr>
          <w:rFonts w:ascii="Tahoma" w:hAnsi="Tahoma"/>
          <w:bCs/>
          <w:iCs/>
          <w:sz w:val="20"/>
          <w:szCs w:val="20"/>
          <w:shd w:fill="FFFFFF" w:val="clear"/>
          <w:lang w:eastAsia="en-US"/>
        </w:rPr>
        <w:t xml:space="preserve"> o por el médico tratante en cuyo caso el certificado deberá ser homologado por el Personal Médico en </w:t>
      </w:r>
      <w:r>
        <w:rPr>
          <w:rFonts w:ascii="Tahoma" w:hAnsi="Tahoma"/>
          <w:bCs/>
          <w:iCs/>
          <w:sz w:val="20"/>
          <w:szCs w:val="20"/>
          <w:lang w:eastAsia="en-US"/>
        </w:rPr>
        <w:t xml:space="preserve">el caso de la </w:t>
      </w:r>
      <w:r>
        <w:rPr>
          <w:rFonts w:ascii="Tahoma" w:hAnsi="Tahoma"/>
          <w:b/>
          <w:bCs/>
          <w:iCs/>
          <w:sz w:val="20"/>
          <w:szCs w:val="20"/>
          <w:shd w:fill="FFFF00" w:val="clear"/>
          <w:lang w:eastAsia="en-US"/>
        </w:rPr>
        <w:t xml:space="preserve">OFICINA NACIONAL, </w:t>
      </w:r>
      <w:r>
        <w:rPr>
          <w:rFonts w:ascii="Tahoma" w:hAnsi="Tahoma"/>
          <w:bCs/>
          <w:iCs/>
          <w:sz w:val="20"/>
          <w:szCs w:val="20"/>
          <w:shd w:fill="FFFF00" w:val="clear"/>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fill="FFFFFF" w:val="clear"/>
          <w:lang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fill="FFFFFF" w:val="clear"/>
          <w:lang w:eastAsia="en-US"/>
        </w:rPr>
        <w:t xml:space="preserve"> que correspondan, dicha baja deberá ser hasta un máximo de quince (15) días calendario sin derecho a remuneración.</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En caso especial para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 xml:space="preserve">que sea </w:t>
      </w:r>
      <w:r>
        <w:rPr>
          <w:rFonts w:ascii="Tahoma" w:hAnsi="Tahoma"/>
          <w:bCs/>
          <w:iCs/>
          <w:sz w:val="20"/>
          <w:szCs w:val="20"/>
          <w:shd w:fill="FFFFFF"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En caso de fallecimiento de padres, cónyuge, hermanos o hijos, el </w:t>
      </w:r>
      <w:r>
        <w:rPr>
          <w:rFonts w:ascii="Tahoma" w:hAnsi="Tahoma"/>
          <w:b/>
          <w:bCs/>
          <w:iCs/>
          <w:sz w:val="20"/>
          <w:szCs w:val="20"/>
          <w:shd w:fill="FFFFFF" w:val="clear"/>
          <w:lang w:eastAsia="en-US"/>
        </w:rPr>
        <w:t xml:space="preserve">CONSULTOR (A), </w:t>
      </w:r>
      <w:r>
        <w:rPr>
          <w:rFonts w:ascii="Tahoma" w:hAnsi="Tahoma"/>
          <w:iCs/>
          <w:sz w:val="20"/>
          <w:szCs w:val="20"/>
          <w:shd w:fill="FFFFFF"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FFFFFF" w:val="clear"/>
          <w:lang w:eastAsia="en-US"/>
        </w:rPr>
        <w:t>(Debiendo adjuntar el respaldo correspondiente, este plazo es</w:t>
      </w:r>
      <w:r>
        <w:rPr>
          <w:rFonts w:ascii="Tahoma" w:hAnsi="Tahoma"/>
          <w:iCs/>
          <w:sz w:val="20"/>
          <w:szCs w:val="20"/>
          <w:shd w:fill="FFFF00" w:val="clear"/>
          <w:lang w:eastAsia="en-US"/>
        </w:rPr>
        <w:t xml:space="preserve"> independiente al plazo establecido en el parágrafo quinto de la presente clausula</w:t>
      </w:r>
      <w:r>
        <w:rPr>
          <w:rFonts w:ascii="Tahoma" w:hAnsi="Tahoma"/>
          <w:iCs/>
          <w:sz w:val="20"/>
          <w:szCs w:val="20"/>
          <w:shd w:fill="FFFFFF" w:val="clear"/>
          <w:lang w:eastAsia="en-US"/>
        </w:rPr>
        <w:t>).</w:t>
      </w:r>
    </w:p>
    <w:p>
      <w:pPr>
        <w:pStyle w:val="Standard"/>
        <w:numPr>
          <w:ilvl w:val="0"/>
          <w:numId w:val="38"/>
        </w:numPr>
        <w:spacing w:before="0" w:after="120"/>
        <w:ind w:left="1134" w:hanging="425"/>
        <w:jc w:val="both"/>
        <w:rPr>
          <w:lang w:val="es-BO"/>
        </w:rPr>
      </w:pPr>
      <w:r>
        <w:rPr>
          <w:rFonts w:ascii="Tahoma" w:hAnsi="Tahoma"/>
          <w:bCs/>
          <w:iCs/>
          <w:sz w:val="20"/>
          <w:szCs w:val="20"/>
          <w:shd w:fill="FFFFFF" w:val="clear"/>
          <w:lang w:eastAsia="en-US"/>
        </w:rPr>
        <w:t xml:space="preserve">Una (1) vez al año, previa coordinación con su inmediato superior, el </w:t>
      </w:r>
      <w:r>
        <w:rPr>
          <w:rFonts w:ascii="Tahoma" w:hAnsi="Tahoma"/>
          <w:b/>
          <w:bCs/>
          <w:iCs/>
          <w:sz w:val="20"/>
          <w:szCs w:val="20"/>
          <w:shd w:fill="FFFFFF" w:val="clear"/>
          <w:lang w:eastAsia="en-US"/>
        </w:rPr>
        <w:t xml:space="preserve">CONSULTOR (A) </w:t>
      </w:r>
      <w:r>
        <w:rPr>
          <w:rFonts w:ascii="Tahoma" w:hAnsi="Tahoma"/>
          <w:bCs/>
          <w:iCs/>
          <w:sz w:val="20"/>
          <w:szCs w:val="20"/>
          <w:shd w:fill="FFFFFF" w:val="clear"/>
          <w:lang w:eastAsia="en-US"/>
        </w:rPr>
        <w:t xml:space="preserve">podrá solicitar los permisos señalados en la Ley N° 798 de fecha 26 de abril de 2016, cumpliendo con el procedimiento establecido en la citada norma.   </w:t>
      </w:r>
    </w:p>
    <w:p>
      <w:pPr>
        <w:pStyle w:val="ListParagraph"/>
        <w:numPr>
          <w:ilvl w:val="0"/>
          <w:numId w:val="35"/>
        </w:numPr>
        <w:suppressAutoHyphens w:val="true"/>
        <w:textAlignment w:val="baseline"/>
        <w:rPr>
          <w:lang w:val="es-BO"/>
        </w:rPr>
      </w:pPr>
      <w:r>
        <w:rPr>
          <w:rFonts w:cs="Tahoma" w:ascii="Tahoma" w:hAnsi="Tahoma"/>
          <w:b/>
          <w:shd w:fill="FFFFFF" w:val="clear"/>
        </w:rPr>
        <w:t xml:space="preserve">Horario de Trabajo: </w:t>
      </w:r>
      <w:r>
        <w:rPr>
          <w:rFonts w:cs="Tahoma" w:ascii="Tahoma" w:hAnsi="Tahoma"/>
          <w:shd w:fill="FFFFFF" w:val="clear"/>
        </w:rPr>
        <w:t xml:space="preserve">El horario de trabajo al que estará sujeto el </w:t>
      </w:r>
      <w:r>
        <w:rPr>
          <w:rFonts w:cs="Tahoma" w:ascii="Tahoma" w:hAnsi="Tahoma"/>
          <w:b/>
          <w:shd w:fill="FFFFFF" w:val="clear"/>
        </w:rPr>
        <w:t xml:space="preserve">CONSULTOR (A) </w:t>
      </w:r>
      <w:r>
        <w:rPr>
          <w:rFonts w:cs="Tahoma" w:ascii="Tahoma" w:hAnsi="Tahoma"/>
          <w:shd w:fill="FFFFFF"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jc w:val="both"/>
        <w:rPr>
          <w:rFonts w:ascii="Tahoma" w:hAnsi="Tahoma"/>
          <w:sz w:val="20"/>
          <w:szCs w:val="20"/>
          <w:highlight w:val="white"/>
          <w:lang w:eastAsia="en-US"/>
        </w:rPr>
      </w:pPr>
      <w:r>
        <w:rPr>
          <w:rFonts w:ascii="Tahoma" w:hAnsi="Tahoma"/>
          <w:sz w:val="20"/>
          <w:szCs w:val="20"/>
          <w:highlight w:val="white"/>
          <w:lang w:eastAsia="en-US"/>
        </w:rPr>
      </w:r>
    </w:p>
    <w:p>
      <w:pPr>
        <w:pStyle w:val="Standard"/>
        <w:numPr>
          <w:ilvl w:val="0"/>
          <w:numId w:val="35"/>
        </w:numPr>
        <w:jc w:val="both"/>
        <w:rPr>
          <w:rFonts w:ascii="Tahoma" w:hAnsi="Tahoma"/>
          <w:bCs/>
          <w:iCs/>
          <w:sz w:val="20"/>
          <w:szCs w:val="20"/>
          <w:highlight w:val="white"/>
          <w:lang w:eastAsia="en-US"/>
        </w:rPr>
      </w:pPr>
      <w:r>
        <w:rPr>
          <w:rFonts w:ascii="Tahoma" w:hAnsi="Tahoma"/>
          <w:b/>
          <w:sz w:val="20"/>
          <w:szCs w:val="20"/>
          <w:shd w:fill="FFFFFF" w:val="clear"/>
          <w:lang w:eastAsia="en-US"/>
        </w:rPr>
        <w:t xml:space="preserve">De la asignación de activos y la responsabilidad sobre los mismos. </w:t>
      </w:r>
      <w:r>
        <w:rPr>
          <w:rFonts w:ascii="Tahoma" w:hAnsi="Tahoma"/>
          <w:sz w:val="20"/>
          <w:szCs w:val="20"/>
          <w:shd w:fill="FFFFFF" w:val="clear"/>
          <w:lang w:eastAsia="en-US"/>
        </w:rPr>
        <w:t>La</w:t>
      </w:r>
      <w:r>
        <w:rPr>
          <w:rFonts w:ascii="Tahoma" w:hAnsi="Tahoma"/>
          <w:b/>
          <w:sz w:val="20"/>
          <w:szCs w:val="20"/>
          <w:shd w:fill="FFFFFF" w:val="clear"/>
          <w:lang w:eastAsia="en-US"/>
        </w:rPr>
        <w:t xml:space="preserve"> ENTIDAD</w:t>
      </w:r>
      <w:r>
        <w:rPr>
          <w:rFonts w:ascii="Tahoma" w:hAnsi="Tahoma"/>
          <w:sz w:val="20"/>
          <w:szCs w:val="20"/>
          <w:shd w:fill="FFFFFF" w:val="clear"/>
          <w:lang w:eastAsia="en-US"/>
        </w:rPr>
        <w:t xml:space="preserve"> para posibilitar al </w:t>
      </w:r>
      <w:r>
        <w:rPr>
          <w:rFonts w:ascii="Tahoma" w:hAnsi="Tahoma"/>
          <w:b/>
          <w:sz w:val="20"/>
          <w:szCs w:val="20"/>
          <w:shd w:fill="FFFFFF" w:val="clear"/>
          <w:lang w:eastAsia="en-US"/>
        </w:rPr>
        <w:t xml:space="preserve">CONSULTOR (A) </w:t>
      </w:r>
      <w:r>
        <w:rPr>
          <w:rFonts w:ascii="Tahoma" w:hAnsi="Tahoma"/>
          <w:sz w:val="20"/>
          <w:szCs w:val="20"/>
          <w:shd w:fill="FFFFFF"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FFFFFF" w:val="clear"/>
          <w:lang w:eastAsia="en-US"/>
        </w:rPr>
        <w:t xml:space="preserve"> CONSULTOR (A) </w:t>
      </w:r>
      <w:r>
        <w:rPr>
          <w:rFonts w:ascii="Tahoma" w:hAnsi="Tahoma"/>
          <w:sz w:val="20"/>
          <w:szCs w:val="20"/>
          <w:shd w:fill="FFFFFF"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o de las labores para las cuales fueron asignados específicamente.</w:t>
      </w:r>
    </w:p>
    <w:p>
      <w:pPr>
        <w:pStyle w:val="ListParagraph"/>
        <w:rPr>
          <w:rFonts w:ascii="Tahoma" w:hAnsi="Tahoma" w:cs="Tahoma"/>
          <w:bCs/>
          <w:iCs/>
          <w:highlight w:val="white"/>
        </w:rPr>
      </w:pPr>
      <w:r>
        <w:rPr>
          <w:rFonts w:cs="Tahoma" w:ascii="Tahoma" w:hAnsi="Tahoma"/>
          <w:bCs/>
          <w:iCs/>
          <w:highlight w:val="white"/>
        </w:rPr>
      </w:r>
    </w:p>
    <w:p>
      <w:pPr>
        <w:pStyle w:val="Standard"/>
        <w:numPr>
          <w:ilvl w:val="0"/>
          <w:numId w:val="35"/>
        </w:numPr>
        <w:jc w:val="both"/>
        <w:rPr>
          <w:lang w:val="es-BO"/>
        </w:rPr>
      </w:pPr>
      <w:r>
        <w:rPr>
          <w:rFonts w:ascii="Tahoma" w:hAnsi="Tahoma"/>
          <w:b/>
          <w:bCs/>
          <w:color w:val="000000"/>
          <w:sz w:val="20"/>
          <w:szCs w:val="20"/>
          <w:shd w:fill="FFFF00" w:val="clear"/>
          <w:lang w:eastAsia="en-US"/>
        </w:rPr>
        <w:t xml:space="preserve">De la asignación de Ropa de Trabajo (Chaleco Institucional). </w:t>
      </w:r>
      <w:r>
        <w:rPr>
          <w:rFonts w:ascii="Tahoma" w:hAnsi="Tahoma"/>
          <w:color w:val="000000"/>
          <w:sz w:val="20"/>
          <w:szCs w:val="20"/>
          <w:shd w:fill="FFFF00" w:val="clear"/>
          <w:lang w:eastAsia="en-US"/>
        </w:rPr>
        <w:t xml:space="preserve">La </w:t>
      </w:r>
      <w:r>
        <w:rPr>
          <w:rFonts w:ascii="Tahoma" w:hAnsi="Tahoma"/>
          <w:b/>
          <w:bCs/>
          <w:color w:val="000000"/>
          <w:sz w:val="20"/>
          <w:szCs w:val="20"/>
          <w:shd w:fill="FFFF00" w:val="clear"/>
          <w:lang w:eastAsia="en-US"/>
        </w:rPr>
        <w:t>ENTIDAD</w:t>
      </w:r>
      <w:r>
        <w:rPr>
          <w:rFonts w:ascii="Tahoma" w:hAnsi="Tahoma"/>
          <w:color w:val="000000"/>
          <w:sz w:val="20"/>
          <w:szCs w:val="20"/>
          <w:shd w:fill="FFFF00" w:val="clear"/>
          <w:lang w:eastAsia="en-US"/>
        </w:rPr>
        <w:t xml:space="preserve"> dotara al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ropa de trabajo (Chaleco Institucional), de uso para los “Operativos de Control Tributario”, siendo de responsabilidad del </w:t>
      </w:r>
      <w:r>
        <w:rPr>
          <w:rFonts w:ascii="Tahoma" w:hAnsi="Tahoma"/>
          <w:b/>
          <w:bCs/>
          <w:color w:val="000000"/>
          <w:sz w:val="20"/>
          <w:szCs w:val="20"/>
          <w:shd w:fill="FFFF00" w:val="clear"/>
          <w:lang w:eastAsia="en-US"/>
        </w:rPr>
        <w:t>CONSULTOR</w:t>
      </w:r>
      <w:r>
        <w:rPr>
          <w:rFonts w:ascii="Tahoma" w:hAnsi="Tahoma"/>
          <w:color w:val="000000"/>
          <w:sz w:val="20"/>
          <w:szCs w:val="20"/>
          <w:shd w:fill="FFFF00" w:val="clear"/>
          <w:lang w:eastAsia="en-US"/>
        </w:rPr>
        <w:t xml:space="preserve"> su debido uso, custodia y salvaguarda de conformidad a las previsiones de la Ley Nº 1178 y las NB-SABS, debiendo devolver el mismo a la conclusión de la </w:t>
      </w:r>
      <w:r>
        <w:rPr>
          <w:rFonts w:ascii="Tahoma" w:hAnsi="Tahoma"/>
          <w:b/>
          <w:bCs/>
          <w:color w:val="000000"/>
          <w:sz w:val="20"/>
          <w:szCs w:val="20"/>
          <w:shd w:fill="FFFF00" w:val="clear"/>
          <w:lang w:eastAsia="en-US"/>
        </w:rPr>
        <w:t>CONSULTORÍA.</w:t>
      </w:r>
    </w:p>
    <w:p>
      <w:pPr>
        <w:pStyle w:val="Standard"/>
        <w:ind w:left="720" w:hanging="0"/>
        <w:jc w:val="both"/>
        <w:rPr>
          <w:rFonts w:ascii="Tahoma" w:hAnsi="Tahoma"/>
          <w:bCs/>
          <w:iCs/>
          <w:sz w:val="20"/>
          <w:szCs w:val="20"/>
          <w:highlight w:val="white"/>
          <w:lang w:eastAsia="en-US"/>
        </w:rPr>
      </w:pPr>
      <w:r>
        <w:rPr>
          <w:rFonts w:ascii="Tahoma" w:hAnsi="Tahoma"/>
          <w:bCs/>
          <w:iCs/>
          <w:sz w:val="20"/>
          <w:szCs w:val="20"/>
          <w:highlight w:val="white"/>
          <w:lang w:eastAsia="en-US"/>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no podrá exigir beneficios sociales, subsidios,</w:t>
      </w:r>
      <w:r>
        <w:rPr>
          <w:rFonts w:ascii="Tahoma" w:hAnsi="Tahoma"/>
          <w:b/>
          <w:sz w:val="20"/>
          <w:szCs w:val="20"/>
          <w:shd w:fill="FFFFFF" w:val="clear"/>
        </w:rPr>
        <w:t xml:space="preserve"> </w:t>
      </w:r>
      <w:r>
        <w:rPr>
          <w:rFonts w:ascii="Tahoma" w:hAnsi="Tahoma"/>
          <w:sz w:val="20"/>
          <w:szCs w:val="20"/>
          <w:shd w:fill="FFFFFF"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sz w:val="20"/>
          <w:szCs w:val="20"/>
          <w:shd w:fill="FFFFFF" w:val="clear"/>
        </w:rPr>
        <w:t xml:space="preserve">Además, el </w:t>
      </w:r>
      <w:r>
        <w:rPr>
          <w:rFonts w:ascii="Tahoma" w:hAnsi="Tahoma"/>
          <w:b/>
          <w:sz w:val="20"/>
          <w:szCs w:val="20"/>
          <w:shd w:fill="FFFFFF" w:val="clear"/>
        </w:rPr>
        <w:t>CONSULTOR</w:t>
      </w:r>
      <w:r>
        <w:rPr>
          <w:rFonts w:cs="MECOGP+Verdana" w:ascii="Tahoma" w:hAnsi="Tahoma"/>
          <w:sz w:val="20"/>
          <w:szCs w:val="20"/>
          <w:shd w:fill="FFFFFF" w:val="clear"/>
        </w:rPr>
        <w:t xml:space="preserve"> </w:t>
      </w:r>
      <w:r>
        <w:rPr>
          <w:rFonts w:cs="MECOGP+Verdana" w:ascii="Tahoma" w:hAnsi="Tahoma"/>
          <w:b/>
          <w:bCs/>
          <w:sz w:val="20"/>
          <w:szCs w:val="20"/>
          <w:shd w:fill="FFFFFF" w:val="clear"/>
        </w:rPr>
        <w:t>(A)</w:t>
      </w:r>
      <w:r>
        <w:rPr>
          <w:rFonts w:cs="MECOGP+Verdana" w:ascii="Tahoma" w:hAnsi="Tahoma"/>
          <w:sz w:val="20"/>
          <w:szCs w:val="20"/>
          <w:shd w:fill="FFFFFF" w:val="clear"/>
        </w:rPr>
        <w:t xml:space="preserve"> se compromete a cumplir con las siguientes obligaciones:</w:t>
      </w:r>
    </w:p>
    <w:p>
      <w:pPr>
        <w:pStyle w:val="Standard"/>
        <w:jc w:val="both"/>
        <w:rPr>
          <w:rFonts w:ascii="Tahoma" w:hAnsi="Tahoma" w:cs="MECOGP+Verdana"/>
          <w:sz w:val="20"/>
          <w:szCs w:val="20"/>
          <w:highlight w:val="white"/>
        </w:rPr>
      </w:pPr>
      <w:r>
        <w:rPr>
          <w:rFonts w:cs="MECOGP+Verdana" w:ascii="Tahoma" w:hAnsi="Tahoma"/>
          <w:sz w:val="20"/>
          <w:szCs w:val="20"/>
          <w:highlight w:val="white"/>
        </w:rPr>
      </w:r>
    </w:p>
    <w:p>
      <w:pPr>
        <w:pStyle w:val="Standard"/>
        <w:widowControl w:val="false"/>
        <w:numPr>
          <w:ilvl w:val="0"/>
          <w:numId w:val="40"/>
        </w:numPr>
        <w:tabs>
          <w:tab w:val="clear" w:pos="720"/>
          <w:tab w:val="left" w:pos="880" w:leader="none"/>
        </w:tabs>
        <w:ind w:left="454" w:hanging="340"/>
        <w:jc w:val="both"/>
        <w:rPr>
          <w:lang w:val="es-BO"/>
        </w:rPr>
      </w:pPr>
      <w:r>
        <w:rPr>
          <w:rFonts w:ascii="Tahoma" w:hAnsi="Tahoma"/>
          <w:sz w:val="20"/>
          <w:szCs w:val="20"/>
          <w:shd w:fill="FFFFFF" w:val="clear"/>
        </w:rPr>
        <w:t xml:space="preserve">Efectuar la prestación del </w:t>
      </w:r>
      <w:r>
        <w:rPr>
          <w:rFonts w:ascii="Tahoma" w:hAnsi="Tahoma"/>
          <w:b/>
          <w:bCs/>
          <w:sz w:val="20"/>
          <w:szCs w:val="20"/>
          <w:shd w:fill="FFFFFF" w:val="clear"/>
        </w:rPr>
        <w:t>SERVICIO</w:t>
      </w:r>
      <w:r>
        <w:rPr>
          <w:rFonts w:ascii="Tahoma" w:hAnsi="Tahoma"/>
          <w:sz w:val="20"/>
          <w:szCs w:val="20"/>
          <w:shd w:fill="FFFFFF" w:val="clear"/>
        </w:rPr>
        <w:t xml:space="preserve">, objeto del presente Contrato con exclusividad a favor de la </w:t>
      </w:r>
      <w:r>
        <w:rPr>
          <w:rFonts w:ascii="Tahoma" w:hAnsi="Tahoma"/>
          <w:b/>
          <w:sz w:val="20"/>
          <w:szCs w:val="20"/>
          <w:shd w:fill="FFFFFF" w:val="clear"/>
        </w:rPr>
        <w:t>ENTIDAD</w:t>
      </w:r>
      <w:r>
        <w:rPr>
          <w:rFonts w:ascii="Tahoma" w:hAnsi="Tahoma"/>
          <w:sz w:val="20"/>
          <w:szCs w:val="20"/>
          <w:shd w:fill="FFFFFF"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40"/>
        </w:numPr>
        <w:tabs>
          <w:tab w:val="clear" w:pos="720"/>
          <w:tab w:val="left" w:pos="1560" w:leader="none"/>
        </w:tabs>
        <w:ind w:left="454" w:hanging="340"/>
        <w:jc w:val="both"/>
        <w:rPr>
          <w:lang w:val="es-BO"/>
        </w:rPr>
      </w:pPr>
      <w:r>
        <w:rPr>
          <w:rFonts w:ascii="Tahoma" w:hAnsi="Tahoma"/>
          <w:sz w:val="20"/>
          <w:szCs w:val="20"/>
          <w:shd w:fill="FFFFFF" w:val="clear"/>
        </w:rPr>
        <w:t xml:space="preserve">Suministrar a la </w:t>
      </w:r>
      <w:r>
        <w:rPr>
          <w:rFonts w:ascii="Tahoma" w:hAnsi="Tahoma"/>
          <w:b/>
          <w:sz w:val="20"/>
          <w:szCs w:val="20"/>
          <w:shd w:fill="FFFFFF" w:val="clear"/>
        </w:rPr>
        <w:t>ENTIDAD</w:t>
      </w:r>
      <w:r>
        <w:rPr>
          <w:rFonts w:ascii="Tahoma" w:hAnsi="Tahoma"/>
          <w:sz w:val="20"/>
          <w:szCs w:val="20"/>
          <w:shd w:fill="FFFFFF" w:val="clear"/>
        </w:rPr>
        <w:t xml:space="preserve"> cualquier información adicional que requiera.</w:t>
      </w:r>
    </w:p>
    <w:p>
      <w:pPr>
        <w:pStyle w:val="Standard"/>
        <w:widowControl w:val="false"/>
        <w:numPr>
          <w:ilvl w:val="0"/>
          <w:numId w:val="40"/>
        </w:numPr>
        <w:tabs>
          <w:tab w:val="clear" w:pos="720"/>
          <w:tab w:val="left" w:pos="1560" w:leader="none"/>
        </w:tabs>
        <w:ind w:left="454" w:hanging="340"/>
        <w:jc w:val="both"/>
        <w:rPr>
          <w:rFonts w:ascii="Tahoma" w:hAnsi="Tahoma"/>
          <w:sz w:val="20"/>
          <w:szCs w:val="20"/>
          <w:highlight w:val="white"/>
        </w:rPr>
      </w:pPr>
      <w:r>
        <w:rPr>
          <w:rFonts w:ascii="Tahoma" w:hAnsi="Tahoma"/>
          <w:sz w:val="20"/>
          <w:szCs w:val="20"/>
          <w:shd w:fill="FFFFFF" w:val="clear"/>
        </w:rPr>
        <w:t>Presentarse a trabajar con ropa formal de trabajo.</w:t>
      </w:r>
    </w:p>
    <w:p>
      <w:pPr>
        <w:pStyle w:val="Standard"/>
        <w:widowControl w:val="false"/>
        <w:numPr>
          <w:ilvl w:val="0"/>
          <w:numId w:val="40"/>
        </w:numPr>
        <w:tabs>
          <w:tab w:val="clear" w:pos="720"/>
          <w:tab w:val="left" w:pos="960" w:leader="none"/>
          <w:tab w:val="left" w:pos="1133" w:leader="none"/>
        </w:tabs>
        <w:ind w:left="426" w:hanging="313"/>
        <w:jc w:val="both"/>
        <w:rPr>
          <w:lang w:val="es-BO"/>
        </w:rPr>
      </w:pPr>
      <w:r>
        <w:rPr>
          <w:rFonts w:ascii="Tahoma" w:hAnsi="Tahoma"/>
          <w:sz w:val="20"/>
          <w:szCs w:val="20"/>
          <w:shd w:fill="FFFFFF" w:val="clear"/>
        </w:rPr>
        <w:t xml:space="preserve">Reconocer que la </w:t>
      </w:r>
      <w:r>
        <w:rPr>
          <w:rFonts w:ascii="Tahoma" w:hAnsi="Tahoma"/>
          <w:b/>
          <w:sz w:val="20"/>
          <w:szCs w:val="20"/>
          <w:shd w:fill="FFFFFF" w:val="clear"/>
        </w:rPr>
        <w:t>ENTIDAD</w:t>
      </w:r>
      <w:r>
        <w:rPr>
          <w:rFonts w:ascii="Tahoma" w:hAnsi="Tahoma"/>
          <w:sz w:val="20"/>
          <w:szCs w:val="20"/>
          <w:shd w:fill="FFFFFF" w:val="clear"/>
        </w:rPr>
        <w:t xml:space="preserve"> es la única propietaria de los productos y documentos producidos bajo el presente Contrato.</w:t>
      </w:r>
    </w:p>
    <w:p>
      <w:pPr>
        <w:pStyle w:val="Standard"/>
        <w:widowControl w:val="false"/>
        <w:numPr>
          <w:ilvl w:val="0"/>
          <w:numId w:val="40"/>
        </w:numPr>
        <w:tabs>
          <w:tab w:val="clear" w:pos="720"/>
          <w:tab w:val="left" w:pos="880" w:leader="none"/>
        </w:tabs>
        <w:ind w:left="454" w:hanging="340"/>
        <w:jc w:val="both"/>
        <w:rPr>
          <w:lang w:val="es-BO"/>
        </w:rPr>
      </w:pPr>
      <w:r>
        <w:rPr>
          <w:rFonts w:ascii="Tahoma" w:hAnsi="Tahoma"/>
          <w:sz w:val="20"/>
          <w:szCs w:val="20"/>
          <w:shd w:fill="FFFFFF" w:val="clear"/>
        </w:rPr>
        <w:t xml:space="preserve">Mantener una conducta decorosa en el desempeño de su </w:t>
      </w:r>
      <w:r>
        <w:rPr>
          <w:rFonts w:ascii="Tahoma" w:hAnsi="Tahoma"/>
          <w:b/>
          <w:sz w:val="20"/>
          <w:szCs w:val="20"/>
          <w:shd w:fill="FFFFFF" w:val="clear"/>
        </w:rPr>
        <w:t>CONSULTORÍA</w:t>
      </w:r>
      <w:r>
        <w:rPr>
          <w:rFonts w:ascii="Tahoma" w:hAnsi="Tahoma"/>
          <w:sz w:val="20"/>
          <w:szCs w:val="20"/>
          <w:shd w:fill="FFFFFF" w:val="clear"/>
        </w:rPr>
        <w:t xml:space="preserve"> compatible con el espíritu institucional.</w:t>
      </w:r>
    </w:p>
    <w:p>
      <w:pPr>
        <w:pStyle w:val="Standard"/>
        <w:widowControl w:val="false"/>
        <w:numPr>
          <w:ilvl w:val="0"/>
          <w:numId w:val="40"/>
        </w:numPr>
        <w:tabs>
          <w:tab w:val="clear" w:pos="720"/>
          <w:tab w:val="left" w:pos="880" w:leader="none"/>
        </w:tabs>
        <w:ind w:left="454" w:hanging="340"/>
        <w:jc w:val="both"/>
        <w:rPr>
          <w:lang w:val="es-BO"/>
        </w:rPr>
      </w:pPr>
      <w:r>
        <w:rPr>
          <w:rFonts w:ascii="Tahoma" w:hAnsi="Tahoma"/>
          <w:sz w:val="20"/>
          <w:szCs w:val="20"/>
          <w:shd w:fill="FFFFFF" w:val="clear"/>
        </w:rPr>
        <w:t xml:space="preserve">Participación activa en actividades de la </w:t>
      </w:r>
      <w:r>
        <w:rPr>
          <w:rFonts w:ascii="Tahoma" w:hAnsi="Tahoma"/>
          <w:b/>
          <w:sz w:val="20"/>
          <w:szCs w:val="20"/>
          <w:shd w:fill="FFFFFF" w:val="clear"/>
        </w:rPr>
        <w:t>ENTIDAD</w:t>
      </w:r>
      <w:r>
        <w:rPr>
          <w:rFonts w:ascii="Tahoma" w:hAnsi="Tahoma"/>
          <w:sz w:val="20"/>
          <w:szCs w:val="20"/>
          <w:shd w:fill="FFFFFF" w:val="clear"/>
        </w:rPr>
        <w:t xml:space="preserve"> asignadas por los inmediatos Superiores.</w:t>
      </w:r>
    </w:p>
    <w:p>
      <w:pPr>
        <w:pStyle w:val="Standard"/>
        <w:widowControl w:val="false"/>
        <w:numPr>
          <w:ilvl w:val="0"/>
          <w:numId w:val="40"/>
        </w:numPr>
        <w:tabs>
          <w:tab w:val="clear" w:pos="720"/>
          <w:tab w:val="left" w:pos="880" w:leader="none"/>
        </w:tabs>
        <w:ind w:left="454" w:hanging="340"/>
        <w:jc w:val="both"/>
        <w:rPr>
          <w:rFonts w:ascii="Tahoma" w:hAnsi="Tahoma"/>
          <w:sz w:val="20"/>
          <w:szCs w:val="20"/>
          <w:highlight w:val="white"/>
        </w:rPr>
      </w:pPr>
      <w:r>
        <w:rPr>
          <w:rFonts w:ascii="Tahoma" w:hAnsi="Tahoma"/>
          <w:sz w:val="20"/>
          <w:szCs w:val="20"/>
          <w:shd w:fill="FFFFFF" w:val="clear"/>
        </w:rPr>
        <w:t>Mantener un equilibrio ético y el buen trato social dentro del entorno laboral.</w:t>
      </w:r>
    </w:p>
    <w:p>
      <w:pPr>
        <w:pStyle w:val="Standard"/>
        <w:widowControl w:val="false"/>
        <w:numPr>
          <w:ilvl w:val="0"/>
          <w:numId w:val="40"/>
        </w:numPr>
        <w:tabs>
          <w:tab w:val="clear" w:pos="720"/>
          <w:tab w:val="left" w:pos="880" w:leader="none"/>
        </w:tabs>
        <w:ind w:left="454" w:hanging="340"/>
        <w:jc w:val="both"/>
        <w:rPr>
          <w:rFonts w:ascii="Tahoma" w:hAnsi="Tahoma"/>
          <w:sz w:val="20"/>
          <w:szCs w:val="20"/>
          <w:highlight w:val="white"/>
        </w:rPr>
      </w:pPr>
      <w:r>
        <w:rPr>
          <w:rFonts w:ascii="Tahoma" w:hAnsi="Tahoma"/>
          <w:sz w:val="20"/>
          <w:szCs w:val="20"/>
          <w:shd w:fill="FFFFFF" w:val="clear"/>
        </w:rPr>
        <w:t>Abstenerse de realizar comentarios ofensivos, discriminatorios y de orden racista dentro del entorno laboral.</w:t>
      </w:r>
    </w:p>
    <w:p>
      <w:pPr>
        <w:pStyle w:val="Standard"/>
        <w:widowControl w:val="false"/>
        <w:numPr>
          <w:ilvl w:val="0"/>
          <w:numId w:val="40"/>
        </w:numPr>
        <w:tabs>
          <w:tab w:val="clear" w:pos="720"/>
          <w:tab w:val="left" w:pos="880" w:leader="none"/>
        </w:tabs>
        <w:ind w:left="454" w:hanging="340"/>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widowControl w:val="false"/>
        <w:tabs>
          <w:tab w:val="clear" w:pos="720"/>
          <w:tab w:val="left" w:pos="426" w:leader="none"/>
        </w:tabs>
        <w:jc w:val="both"/>
        <w:rPr>
          <w:rFonts w:ascii="Tahoma" w:hAnsi="Tahoma"/>
          <w:sz w:val="20"/>
          <w:szCs w:val="20"/>
          <w:highlight w:val="white"/>
        </w:rPr>
      </w:pPr>
      <w:r>
        <w:rPr>
          <w:rFonts w:ascii="Tahoma" w:hAnsi="Tahoma"/>
          <w:sz w:val="20"/>
          <w:szCs w:val="20"/>
          <w:highlight w:val="white"/>
        </w:rPr>
      </w:r>
    </w:p>
    <w:p>
      <w:pPr>
        <w:pStyle w:val="Standard"/>
        <w:spacing w:before="0" w:after="160"/>
        <w:jc w:val="both"/>
        <w:rPr>
          <w:lang w:val="es-BO"/>
        </w:rPr>
      </w:pPr>
      <w:r>
        <w:rPr>
          <w:rFonts w:ascii="Tahoma" w:hAnsi="Tahoma"/>
          <w:sz w:val="20"/>
          <w:szCs w:val="20"/>
          <w:shd w:fill="FFFFFF" w:val="clear"/>
        </w:rPr>
        <w:t>Por su parte, la</w:t>
      </w:r>
      <w:r>
        <w:rPr>
          <w:rFonts w:ascii="Tahoma" w:hAnsi="Tahoma"/>
          <w:b/>
          <w:sz w:val="20"/>
          <w:szCs w:val="20"/>
          <w:shd w:fill="FFFFFF" w:val="clear"/>
        </w:rPr>
        <w:t xml:space="preserve"> ENTIDAD</w:t>
      </w:r>
      <w:r>
        <w:rPr>
          <w:rFonts w:ascii="Tahoma" w:hAnsi="Tahoma"/>
          <w:sz w:val="20"/>
          <w:szCs w:val="20"/>
          <w:shd w:fill="FFFFFF" w:val="clear"/>
        </w:rPr>
        <w:t xml:space="preserve"> se compromete a cumplir con las siguientes obligaciones: </w:t>
      </w:r>
      <w:r>
        <w:rPr>
          <w:rFonts w:ascii="Tahoma" w:hAnsi="Tahoma"/>
          <w:sz w:val="20"/>
          <w:szCs w:val="20"/>
          <w:shd w:fill="FFFFFF" w:val="clear"/>
          <w:lang w:eastAsia="en-US"/>
        </w:rPr>
        <w:t xml:space="preserve">Apoyar la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proporcionando la información necesaria, apoyo logístico referente a condiciones de trabajo e insumos.</w:t>
      </w:r>
    </w:p>
    <w:p>
      <w:pPr>
        <w:pStyle w:val="Standard"/>
        <w:numPr>
          <w:ilvl w:val="0"/>
          <w:numId w:val="39"/>
        </w:numPr>
        <w:ind w:left="454" w:hanging="454"/>
        <w:jc w:val="both"/>
        <w:rPr>
          <w:lang w:val="es-BO"/>
        </w:rPr>
      </w:pPr>
      <w:r>
        <w:rPr>
          <w:rFonts w:ascii="Tahoma" w:hAnsi="Tahoma"/>
          <w:sz w:val="20"/>
          <w:szCs w:val="20"/>
          <w:shd w:fill="FFFFFF" w:val="clear"/>
          <w:lang w:eastAsia="en-US"/>
        </w:rPr>
        <w:t xml:space="preserve">Dar conformidad al </w:t>
      </w:r>
      <w:r>
        <w:rPr>
          <w:rFonts w:ascii="Tahoma" w:hAnsi="Tahoma"/>
          <w:b/>
          <w:sz w:val="20"/>
          <w:szCs w:val="20"/>
          <w:shd w:fill="FFFFFF" w:val="clear"/>
          <w:lang w:eastAsia="en-US"/>
        </w:rPr>
        <w:t>SERVICIO</w:t>
      </w:r>
      <w:r>
        <w:rPr>
          <w:rFonts w:ascii="Tahoma" w:hAnsi="Tahoma"/>
          <w:sz w:val="20"/>
          <w:szCs w:val="20"/>
          <w:shd w:fill="FFFFFF" w:val="clear"/>
          <w:lang w:eastAsia="en-US"/>
        </w:rPr>
        <w:t xml:space="preserve"> de </w:t>
      </w:r>
      <w:r>
        <w:rPr>
          <w:rFonts w:ascii="Tahoma" w:hAnsi="Tahoma"/>
          <w:b/>
          <w:sz w:val="20"/>
          <w:szCs w:val="20"/>
          <w:shd w:fill="FFFFFF" w:val="clear"/>
          <w:lang w:eastAsia="en-US"/>
        </w:rPr>
        <w:t>CONSULTORÍA</w:t>
      </w:r>
      <w:r>
        <w:rPr>
          <w:rFonts w:ascii="Tahoma" w:hAnsi="Tahoma"/>
          <w:sz w:val="20"/>
          <w:szCs w:val="20"/>
          <w:shd w:fill="FFFFFF" w:val="clear"/>
          <w:lang w:eastAsia="en-US"/>
        </w:rPr>
        <w:t xml:space="preserve">, en un plazo no mayor de cinco (5) días hábiles computables a partir de la recepción de </w:t>
      </w:r>
      <w:r>
        <w:rPr>
          <w:rFonts w:ascii="Tahoma" w:hAnsi="Tahoma"/>
          <w:sz w:val="20"/>
          <w:szCs w:val="20"/>
          <w:shd w:fill="FFFFFF" w:val="clear"/>
        </w:rPr>
        <w:t>Informe Final de Actividades de Contrato.</w:t>
      </w:r>
    </w:p>
    <w:p>
      <w:pPr>
        <w:pStyle w:val="Standard"/>
        <w:numPr>
          <w:ilvl w:val="0"/>
          <w:numId w:val="39"/>
        </w:numPr>
        <w:ind w:left="454" w:hanging="454"/>
        <w:jc w:val="both"/>
        <w:rPr>
          <w:rFonts w:ascii="Tahoma" w:hAnsi="Tahoma"/>
          <w:sz w:val="20"/>
          <w:szCs w:val="20"/>
          <w:highlight w:val="white"/>
        </w:rPr>
      </w:pPr>
      <w:r>
        <w:rPr>
          <w:rFonts w:ascii="Tahoma" w:hAnsi="Tahoma"/>
          <w:sz w:val="20"/>
          <w:szCs w:val="20"/>
          <w:shd w:fill="FFFFFF" w:val="clear"/>
        </w:rPr>
        <w:t>Cumplir cada una de las cláusulas del presente Contrato.</w:t>
      </w:r>
    </w:p>
    <w:p>
      <w:pPr>
        <w:pStyle w:val="Standard"/>
        <w:jc w:val="both"/>
        <w:rPr>
          <w:rFonts w:ascii="Tahoma" w:hAnsi="Tahoma"/>
          <w:b/>
          <w:b/>
          <w:bCs/>
          <w:sz w:val="20"/>
          <w:szCs w:val="20"/>
          <w:highlight w:val="white"/>
          <w:u w:val="single"/>
        </w:rPr>
      </w:pPr>
      <w:r>
        <w:rPr>
          <w:rFonts w:ascii="Tahoma" w:hAnsi="Tahoma"/>
          <w:b/>
          <w:bCs/>
          <w:sz w:val="20"/>
          <w:szCs w:val="20"/>
          <w:highlight w:val="white"/>
          <w:u w:val="single"/>
        </w:rPr>
      </w:r>
    </w:p>
    <w:p>
      <w:pPr>
        <w:pStyle w:val="Standard"/>
        <w:jc w:val="both"/>
        <w:rPr>
          <w:lang w:val="es-BO"/>
        </w:rPr>
      </w:pPr>
      <w:r>
        <w:rPr>
          <w:rFonts w:ascii="Tahoma" w:hAnsi="Tahoma"/>
          <w:b/>
          <w:sz w:val="20"/>
          <w:szCs w:val="20"/>
          <w:shd w:fill="FFFFFF" w:val="clear"/>
        </w:rPr>
        <w:t xml:space="preserve">CLÁUSULA SÉPTIMA.- (VIGENCIA). </w:t>
      </w:r>
      <w:r>
        <w:rPr>
          <w:rFonts w:cs="Arial" w:ascii="Tahoma" w:hAnsi="Tahoma"/>
          <w:sz w:val="20"/>
          <w:szCs w:val="20"/>
          <w:shd w:fill="FFFFFF" w:val="clear"/>
        </w:rPr>
        <w:t>El Contrato, entrará en vigencia desde el día siguiente hábil de su suscripción, por ambas partes, hasta que las mismas hayan dado cumplimiento a todas las cláusulas contenidas en el presente Contrato.</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OCTAVA.- (COMPROMISO POR GARANTÍA). </w:t>
      </w:r>
      <w:r>
        <w:rPr>
          <w:rFonts w:ascii="Tahoma" w:hAnsi="Tahoma"/>
          <w:sz w:val="20"/>
          <w:szCs w:val="20"/>
          <w:shd w:fill="FFFFFF" w:val="clear"/>
        </w:rPr>
        <w:t xml:space="preserve">A la suscripción del Contrato, el  </w:t>
      </w:r>
      <w:r>
        <w:rPr>
          <w:rFonts w:ascii="Tahoma" w:hAnsi="Tahoma"/>
          <w:b/>
          <w:sz w:val="20"/>
          <w:szCs w:val="20"/>
          <w:shd w:fill="FFFFFF" w:val="clear"/>
        </w:rPr>
        <w:t>CONSULTOR (A)</w:t>
      </w:r>
      <w:r>
        <w:rPr>
          <w:rFonts w:ascii="Tahoma" w:hAnsi="Tahoma"/>
          <w:sz w:val="20"/>
          <w:szCs w:val="20"/>
          <w:shd w:fill="FFFFFF" w:val="clear"/>
        </w:rPr>
        <w:t xml:space="preserve"> se compromete al fiel cumplimiento del mismo en todas sus partes.</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no está obligado a presentar una Garantía de Cumplimiento de Contrato, ni la </w:t>
      </w:r>
      <w:r>
        <w:rPr>
          <w:rFonts w:ascii="Tahoma" w:hAnsi="Tahoma"/>
          <w:b/>
          <w:sz w:val="20"/>
          <w:szCs w:val="20"/>
          <w:shd w:fill="FFFFFF" w:val="clear"/>
        </w:rPr>
        <w:t>ENTIDAD</w:t>
      </w:r>
      <w:r>
        <w:rPr>
          <w:rFonts w:ascii="Tahoma" w:hAnsi="Tahoma"/>
          <w:sz w:val="20"/>
          <w:szCs w:val="20"/>
          <w:shd w:fill="FFFFFF" w:val="clear"/>
        </w:rPr>
        <w:t xml:space="preserve"> a realizar la retención de los pagos parciales por concepto de Garantía de Cumplimiento de Contrato; sin embargo, en caso de que el </w:t>
      </w:r>
      <w:r>
        <w:rPr>
          <w:rFonts w:ascii="Tahoma" w:hAnsi="Tahoma"/>
          <w:b/>
          <w:bCs/>
          <w:sz w:val="20"/>
          <w:szCs w:val="20"/>
          <w:shd w:fill="FFFFFF" w:val="clear"/>
        </w:rPr>
        <w:t>CO</w:t>
      </w:r>
      <w:r>
        <w:rPr>
          <w:rFonts w:ascii="Tahoma" w:hAnsi="Tahoma"/>
          <w:b/>
          <w:sz w:val="20"/>
          <w:szCs w:val="20"/>
          <w:shd w:fill="FFFFFF" w:val="clear"/>
        </w:rPr>
        <w:t>NSULTOR (A)</w:t>
      </w:r>
      <w:r>
        <w:rPr>
          <w:rFonts w:ascii="Tahoma" w:hAnsi="Tahoma"/>
          <w:sz w:val="20"/>
          <w:szCs w:val="20"/>
          <w:shd w:fill="FFFFFF"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FFFFFF" w:val="clear"/>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NOVENA.- (PLAZO DE PRESTACIÓN DE LA CONSULTORÍA).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desarrollará sus actividades de forma satisfactoria, en estricto acuerdo con el alcance del </w:t>
      </w:r>
      <w:r>
        <w:rPr>
          <w:rFonts w:ascii="Tahoma" w:hAnsi="Tahoma"/>
          <w:b/>
          <w:sz w:val="20"/>
          <w:szCs w:val="20"/>
          <w:shd w:fill="FFFFFF" w:val="clear"/>
        </w:rPr>
        <w:t>SERVICIO</w:t>
      </w:r>
      <w:r>
        <w:rPr>
          <w:rFonts w:ascii="Tahoma" w:hAnsi="Tahoma"/>
          <w:sz w:val="20"/>
          <w:szCs w:val="20"/>
          <w:shd w:fill="FFFFFF" w:val="clear"/>
        </w:rPr>
        <w:t xml:space="preserve">, los Términos de Referencia a partir del día siguiente hábil de la suscripción del Contrato hasta el 31 de diciembre de </w:t>
      </w:r>
      <w:r>
        <w:rPr>
          <w:rFonts w:ascii="Tahoma" w:hAnsi="Tahoma"/>
          <w:sz w:val="20"/>
          <w:szCs w:val="20"/>
          <w:shd w:fill="FFFF00" w:val="clear"/>
        </w:rPr>
        <w:t xml:space="preserve">2026 o </w:t>
      </w:r>
      <w:r>
        <w:rPr>
          <w:rFonts w:ascii="Tahoma" w:hAnsi="Tahoma"/>
          <w:b/>
          <w:bCs/>
          <w:sz w:val="20"/>
          <w:szCs w:val="20"/>
          <w:shd w:fill="FFFF00" w:val="clear"/>
        </w:rPr>
        <w:t>(definir plazo).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 (LUGAR DE PRESTACIÓN DEL SERVICIO). </w:t>
      </w:r>
      <w:r>
        <w:rPr>
          <w:rFonts w:ascii="Tahoma" w:hAnsi="Tahoma"/>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 xml:space="preserve">realizará la </w:t>
      </w:r>
      <w:r>
        <w:rPr>
          <w:rFonts w:ascii="Tahoma" w:hAnsi="Tahoma"/>
          <w:b/>
          <w:sz w:val="20"/>
          <w:szCs w:val="20"/>
          <w:shd w:fill="FFFFFF" w:val="clear"/>
        </w:rPr>
        <w:t>CONSULTORÍA</w:t>
      </w:r>
      <w:r>
        <w:rPr>
          <w:rFonts w:ascii="Tahoma" w:hAnsi="Tahoma"/>
          <w:sz w:val="20"/>
          <w:szCs w:val="20"/>
          <w:shd w:fill="FFFFFF" w:val="clear"/>
        </w:rPr>
        <w:t xml:space="preserve">, objeto del presente Contrato, con dedicación exclusiva a la </w:t>
      </w:r>
      <w:r>
        <w:rPr>
          <w:rFonts w:ascii="Tahoma" w:hAnsi="Tahoma"/>
          <w:b/>
          <w:sz w:val="20"/>
          <w:szCs w:val="20"/>
          <w:shd w:fill="FFFFFF" w:val="clear"/>
        </w:rPr>
        <w:t>ENTIDAD</w:t>
      </w:r>
      <w:r>
        <w:rPr>
          <w:rFonts w:ascii="Tahoma" w:hAnsi="Tahoma"/>
          <w:sz w:val="20"/>
          <w:szCs w:val="20"/>
          <w:shd w:fill="FFFFFF" w:val="clear"/>
        </w:rPr>
        <w:t xml:space="preserve"> en las instalaciones de la oficina </w:t>
      </w:r>
      <w:r>
        <w:rPr>
          <w:rFonts w:ascii="Tahoma" w:hAnsi="Tahoma"/>
          <w:b/>
          <w:bCs/>
          <w:sz w:val="20"/>
          <w:szCs w:val="20"/>
          <w:shd w:fill="FFFFFF" w:val="clear"/>
        </w:rPr>
        <w:t>(ESPECIFICAR GERENCIA)</w:t>
      </w:r>
      <w:r>
        <w:rPr>
          <w:rFonts w:ascii="Tahoma" w:hAnsi="Tahoma"/>
          <w:sz w:val="20"/>
          <w:szCs w:val="20"/>
          <w:shd w:fill="FFFFFF" w:val="clear"/>
        </w:rPr>
        <w:t xml:space="preserve">, del SIN ubicada </w:t>
      </w:r>
      <w:r>
        <w:rPr>
          <w:rFonts w:ascii="Tahoma" w:hAnsi="Tahoma"/>
          <w:b/>
          <w:bCs/>
          <w:sz w:val="20"/>
          <w:szCs w:val="20"/>
          <w:shd w:fill="FFFFFF" w:val="clear"/>
        </w:rPr>
        <w:t>(Especificar ubicación).</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En caso de ser necesario, el </w:t>
      </w:r>
      <w:r>
        <w:rPr>
          <w:rFonts w:ascii="Tahoma" w:hAnsi="Tahoma"/>
          <w:b/>
          <w:bCs/>
          <w:sz w:val="20"/>
          <w:szCs w:val="20"/>
          <w:shd w:fill="FFFFFF" w:val="clear"/>
        </w:rPr>
        <w:t xml:space="preserve">CONSULTOR (A), </w:t>
      </w:r>
      <w:r>
        <w:rPr>
          <w:rFonts w:ascii="Tahoma" w:hAnsi="Tahoma"/>
          <w:sz w:val="20"/>
          <w:szCs w:val="20"/>
          <w:shd w:fill="FFFFFF" w:val="clear"/>
        </w:rPr>
        <w:t xml:space="preserve">deberá tener disponibilidad de movilizarse a nivel Nacional, por las distintas oficinas que tiene la </w:t>
      </w:r>
      <w:r>
        <w:rPr>
          <w:rFonts w:ascii="Tahoma" w:hAnsi="Tahoma"/>
          <w:b/>
          <w:bCs/>
          <w:sz w:val="20"/>
          <w:szCs w:val="20"/>
          <w:shd w:fill="FFFFFF" w:val="clear"/>
        </w:rPr>
        <w:t>ENTIDAD,</w:t>
      </w:r>
      <w:r>
        <w:rPr>
          <w:rFonts w:ascii="Tahoma" w:hAnsi="Tahoma"/>
          <w:sz w:val="20"/>
          <w:szCs w:val="20"/>
          <w:shd w:fill="FFFFFF" w:val="clear"/>
        </w:rPr>
        <w:t xml:space="preserve"> en diferentes ubicaciones según sea necesario, para realizar funciones y actividades descritas en los Términos de Referencia.</w:t>
      </w:r>
    </w:p>
    <w:p>
      <w:pPr>
        <w:pStyle w:val="Standard"/>
        <w:jc w:val="both"/>
        <w:rPr>
          <w:rFonts w:ascii="Tahoma" w:hAnsi="Tahoma"/>
          <w:b/>
          <w:b/>
          <w:i/>
          <w:i/>
          <w:sz w:val="20"/>
          <w:szCs w:val="20"/>
          <w:highlight w:val="white"/>
        </w:rPr>
      </w:pPr>
      <w:r>
        <w:rPr>
          <w:rFonts w:ascii="Tahoma" w:hAnsi="Tahoma"/>
          <w:b/>
          <w:i/>
          <w:sz w:val="20"/>
          <w:szCs w:val="20"/>
          <w:highlight w:val="white"/>
        </w:rPr>
      </w:r>
    </w:p>
    <w:p>
      <w:pPr>
        <w:pStyle w:val="Standard"/>
        <w:jc w:val="both"/>
        <w:rPr>
          <w:lang w:val="es-BO"/>
        </w:rPr>
      </w:pPr>
      <w:r>
        <w:rPr>
          <w:rFonts w:ascii="Tahoma" w:hAnsi="Tahoma"/>
          <w:sz w:val="20"/>
          <w:szCs w:val="20"/>
          <w:shd w:fill="FFFFFF" w:val="clear"/>
        </w:rPr>
        <w:t xml:space="preserve">En cumplimiento al Manual de Procedimientos “Para la Aplicación de la Modalidad de Teletrabajo” el </w:t>
      </w:r>
      <w:r>
        <w:rPr>
          <w:rFonts w:ascii="Tahoma" w:hAnsi="Tahoma"/>
          <w:b/>
          <w:bCs/>
          <w:sz w:val="20"/>
          <w:szCs w:val="20"/>
          <w:shd w:fill="FFFFFF" w:val="clear"/>
        </w:rPr>
        <w:t xml:space="preserve">CONSULTOR (A) </w:t>
      </w:r>
      <w:r>
        <w:rPr>
          <w:rFonts w:ascii="Tahoma" w:hAnsi="Tahoma"/>
          <w:sz w:val="20"/>
          <w:szCs w:val="20"/>
          <w:shd w:fill="FFFFFF" w:val="clear"/>
        </w:rPr>
        <w:t>podrá cumplir con sus actividades bajo la modalidad de trabajo a distancia (teletrabajo), de acuerdo a las condiciones, obligaciones y tiempo que establezca el Inmediato superior y lo establecido en el Decreto Supremo N° 4570.</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PRIMERA.- (MONTO Y FORMA DE PAGO). </w:t>
      </w:r>
      <w:r>
        <w:rPr>
          <w:rFonts w:ascii="Tahoma" w:hAnsi="Tahoma"/>
          <w:bCs/>
          <w:sz w:val="20"/>
          <w:szCs w:val="20"/>
          <w:shd w:fill="FFFFFF" w:val="clear"/>
        </w:rPr>
        <w:t xml:space="preserve">De acuerdo a presupuesto vigente y existiendo acuerdo entre partes, la </w:t>
      </w:r>
      <w:r>
        <w:rPr>
          <w:rFonts w:ascii="Tahoma" w:hAnsi="Tahoma"/>
          <w:b/>
          <w:bCs/>
          <w:sz w:val="20"/>
          <w:szCs w:val="20"/>
          <w:shd w:fill="FFFFFF" w:val="clear"/>
        </w:rPr>
        <w:t>ENTIDAD</w:t>
      </w:r>
      <w:r>
        <w:rPr>
          <w:rFonts w:ascii="Tahoma" w:hAnsi="Tahoma"/>
          <w:bCs/>
          <w:sz w:val="20"/>
          <w:szCs w:val="20"/>
          <w:shd w:fill="FFFFFF" w:val="clear"/>
        </w:rPr>
        <w:t xml:space="preserve"> se compromete a cancelar el monto mensual de </w:t>
      </w:r>
      <w:r>
        <w:rPr>
          <w:rFonts w:ascii="Tahoma" w:hAnsi="Tahoma"/>
          <w:b/>
          <w:sz w:val="20"/>
          <w:szCs w:val="20"/>
          <w:shd w:fill="FFFFFF" w:val="clear"/>
        </w:rPr>
        <w:t xml:space="preserve">Bs (Definir monto) </w:t>
      </w:r>
      <w:r>
        <w:rPr>
          <w:rFonts w:ascii="Tahoma" w:hAnsi="Tahoma"/>
          <w:sz w:val="20"/>
          <w:szCs w:val="20"/>
          <w:shd w:fill="FFFFFF" w:val="clear"/>
        </w:rPr>
        <w:t>que corresponde al cargo</w:t>
      </w:r>
      <w:r>
        <w:rPr>
          <w:rFonts w:ascii="Tahoma" w:hAnsi="Tahoma"/>
          <w:b/>
          <w:bCs/>
          <w:sz w:val="20"/>
          <w:szCs w:val="20"/>
          <w:shd w:fill="FFFFFF" w:val="clear"/>
        </w:rPr>
        <w:t xml:space="preserve"> CONSULTOR (A) (Definir)</w:t>
      </w:r>
      <w:r>
        <w:rPr>
          <w:rFonts w:ascii="Tahoma" w:hAnsi="Tahoma"/>
          <w:bCs/>
          <w:sz w:val="20"/>
          <w:szCs w:val="20"/>
          <w:shd w:fill="FFFFFF"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FFFFFF"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FFFF00" w:val="clear"/>
        </w:rPr>
        <w:t xml:space="preserve">Integral </w:t>
      </w:r>
      <w:r>
        <w:rPr>
          <w:rFonts w:ascii="Tahoma" w:hAnsi="Tahoma"/>
          <w:sz w:val="20"/>
          <w:szCs w:val="20"/>
          <w:shd w:fill="FFFFFF" w:val="clear"/>
        </w:rPr>
        <w:t>de Pensiones como Asegurado y fotocopia de Declaración Jurada trimestral de pago de Impuestos cuando corresponda.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último pago se efectuará previa presentación del “Informe Mensual de </w:t>
      </w:r>
      <w:r>
        <w:rPr>
          <w:rFonts w:ascii="Tahoma" w:hAnsi="Tahoma"/>
          <w:bCs/>
          <w:sz w:val="20"/>
          <w:szCs w:val="20"/>
          <w:shd w:fill="FFFFFF"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Cs/>
          <w:iCs/>
          <w:sz w:val="20"/>
          <w:szCs w:val="20"/>
          <w:shd w:fill="FFFFFF" w:val="clear"/>
        </w:rPr>
        <w:t xml:space="preserve">En caso de que exista Resolución de Contrato por causas atribuibles al </w:t>
      </w:r>
      <w:r>
        <w:rPr>
          <w:rFonts w:ascii="Tahoma" w:hAnsi="Tahoma"/>
          <w:b/>
          <w:bCs/>
          <w:iCs/>
          <w:sz w:val="20"/>
          <w:szCs w:val="20"/>
          <w:shd w:fill="FFFFFF" w:val="clear"/>
        </w:rPr>
        <w:t>CONSULTOR (A)</w:t>
      </w:r>
      <w:r>
        <w:rPr>
          <w:rFonts w:ascii="Tahoma" w:hAnsi="Tahoma"/>
          <w:bCs/>
          <w:iCs/>
          <w:sz w:val="20"/>
          <w:szCs w:val="20"/>
          <w:shd w:fill="FFFFFF" w:val="clear"/>
        </w:rPr>
        <w:t xml:space="preserve">, la Unidad Solicitante procederá a una liquidación de saldos deudores y acreedores de ambas partes, previo Informe Final de actividades, </w:t>
      </w:r>
      <w:r>
        <w:rPr>
          <w:rFonts w:ascii="Tahoma" w:hAnsi="Tahoma"/>
          <w:bCs/>
          <w:sz w:val="20"/>
          <w:szCs w:val="20"/>
          <w:shd w:fill="FFFFFF" w:val="clear"/>
        </w:rPr>
        <w:t>formulario de Finalización de Relación Contractual e Informe de Disconformidad por parte del Responsable de Recepción efectuándose los pagos a que hubiere lugar.</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FFFFFF" w:val="clear"/>
        </w:rPr>
        <w:t xml:space="preserve"> hubiere lugar.</w:t>
      </w:r>
    </w:p>
    <w:p>
      <w:pPr>
        <w:pStyle w:val="Standard"/>
        <w:jc w:val="both"/>
        <w:rPr>
          <w:rFonts w:ascii="Tahoma" w:hAnsi="Tahoma"/>
          <w:bCs/>
          <w:iCs/>
          <w:sz w:val="20"/>
          <w:szCs w:val="20"/>
          <w:highlight w:val="white"/>
        </w:rPr>
      </w:pPr>
      <w:r>
        <w:rPr>
          <w:rFonts w:ascii="Tahoma" w:hAnsi="Tahoma"/>
          <w:bCs/>
          <w:iCs/>
          <w:sz w:val="20"/>
          <w:szCs w:val="20"/>
          <w:highlight w:val="white"/>
        </w:rPr>
      </w:r>
    </w:p>
    <w:p>
      <w:pPr>
        <w:pStyle w:val="Standard"/>
        <w:jc w:val="both"/>
        <w:rPr>
          <w:lang w:val="es-BO"/>
        </w:rPr>
      </w:pPr>
      <w:r>
        <w:rPr>
          <w:rFonts w:ascii="Tahoma" w:hAnsi="Tahoma"/>
          <w:bCs/>
          <w:sz w:val="20"/>
          <w:szCs w:val="20"/>
          <w:shd w:fill="FFFFFF" w:val="clear"/>
        </w:rPr>
        <w:t xml:space="preserve">El costo total de la </w:t>
      </w:r>
      <w:r>
        <w:rPr>
          <w:rFonts w:ascii="Tahoma" w:hAnsi="Tahoma"/>
          <w:b/>
          <w:bCs/>
          <w:sz w:val="20"/>
          <w:szCs w:val="20"/>
          <w:shd w:fill="FFFFFF" w:val="clear"/>
        </w:rPr>
        <w:t>CONSULTORÍA</w:t>
      </w:r>
      <w:r>
        <w:rPr>
          <w:rFonts w:ascii="Tahoma" w:hAnsi="Tahoma"/>
          <w:bCs/>
          <w:sz w:val="20"/>
          <w:szCs w:val="20"/>
          <w:shd w:fill="FFFFFF" w:val="clear"/>
        </w:rPr>
        <w:t xml:space="preserve"> incluye honorarios, costos directos e indirectos o cualquier otra obligación de</w:t>
      </w:r>
      <w:r>
        <w:rPr>
          <w:rFonts w:ascii="Tahoma" w:hAnsi="Tahoma"/>
          <w:sz w:val="20"/>
          <w:szCs w:val="20"/>
          <w:shd w:fill="FFFFFF" w:val="clear"/>
        </w:rPr>
        <w:t xml:space="preserve">l </w:t>
      </w:r>
      <w:r>
        <w:rPr>
          <w:rFonts w:ascii="Tahoma" w:hAnsi="Tahoma"/>
          <w:b/>
          <w:sz w:val="20"/>
          <w:szCs w:val="20"/>
          <w:shd w:fill="FFFFFF" w:val="clear"/>
        </w:rPr>
        <w:t>CONSULTOR (A)</w:t>
      </w:r>
      <w:r>
        <w:rPr>
          <w:rFonts w:ascii="Tahoma" w:hAnsi="Tahoma"/>
          <w:bCs/>
          <w:sz w:val="20"/>
          <w:szCs w:val="20"/>
          <w:shd w:fill="FFFFFF" w:val="clear"/>
        </w:rPr>
        <w:t xml:space="preserve">. </w:t>
      </w:r>
      <w:r>
        <w:rPr>
          <w:rFonts w:ascii="Tahoma" w:hAnsi="Tahoma"/>
          <w:sz w:val="20"/>
          <w:szCs w:val="20"/>
          <w:shd w:fill="FFFFFF" w:val="clear"/>
        </w:rPr>
        <w:t xml:space="preserve">Por la naturaleza de los servicios prestados, no se reconocerá al  </w:t>
      </w:r>
      <w:r>
        <w:rPr>
          <w:rFonts w:ascii="Tahoma" w:hAnsi="Tahoma"/>
          <w:b/>
          <w:sz w:val="20"/>
          <w:szCs w:val="20"/>
          <w:shd w:fill="FFFFFF" w:val="clear"/>
        </w:rPr>
        <w:t xml:space="preserve">CONSULTOR (A) </w:t>
      </w:r>
      <w:r>
        <w:rPr>
          <w:rFonts w:ascii="Tahoma" w:hAnsi="Tahoma"/>
          <w:sz w:val="20"/>
          <w:szCs w:val="20"/>
          <w:shd w:fill="FFFFFF"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la </w:t>
      </w:r>
      <w:r>
        <w:rPr>
          <w:rFonts w:ascii="Tahoma" w:hAnsi="Tahoma"/>
          <w:b/>
          <w:bCs/>
          <w:sz w:val="20"/>
          <w:szCs w:val="20"/>
          <w:shd w:fill="FFFFFF" w:val="clear"/>
        </w:rPr>
        <w:t>ENTIDAD</w:t>
      </w:r>
      <w:r>
        <w:rPr>
          <w:rFonts w:ascii="Tahoma" w:hAnsi="Tahoma"/>
          <w:bCs/>
          <w:sz w:val="20"/>
          <w:szCs w:val="20"/>
          <w:shd w:fill="FFFFFF" w:val="clear"/>
        </w:rPr>
        <w:t xml:space="preserve"> requiera comisionar al </w:t>
      </w:r>
      <w:r>
        <w:rPr>
          <w:rFonts w:ascii="Tahoma" w:hAnsi="Tahoma"/>
          <w:b/>
          <w:bCs/>
          <w:sz w:val="20"/>
          <w:szCs w:val="20"/>
          <w:shd w:fill="FFFFFF" w:val="clear"/>
        </w:rPr>
        <w:t xml:space="preserve">CONSULTOR (A) </w:t>
      </w:r>
      <w:r>
        <w:rPr>
          <w:rFonts w:ascii="Tahoma" w:hAnsi="Tahoma"/>
          <w:bCs/>
          <w:sz w:val="20"/>
          <w:szCs w:val="20"/>
          <w:shd w:fill="FFFFFF" w:val="clear"/>
        </w:rPr>
        <w:t xml:space="preserve">para prestar </w:t>
      </w:r>
      <w:r>
        <w:rPr>
          <w:rFonts w:ascii="Tahoma" w:hAnsi="Tahoma"/>
          <w:b/>
          <w:bCs/>
          <w:sz w:val="20"/>
          <w:szCs w:val="20"/>
          <w:shd w:fill="FFFFFF" w:val="clear"/>
        </w:rPr>
        <w:t>SERVICIOS</w:t>
      </w:r>
      <w:r>
        <w:rPr>
          <w:rFonts w:ascii="Tahoma" w:hAnsi="Tahoma"/>
          <w:bCs/>
          <w:sz w:val="20"/>
          <w:szCs w:val="20"/>
          <w:shd w:fill="FFFFFF" w:val="clear"/>
        </w:rPr>
        <w:t xml:space="preserve"> en un lugar distinto al del lugar de prestación del </w:t>
      </w:r>
      <w:r>
        <w:rPr>
          <w:rFonts w:ascii="Tahoma" w:hAnsi="Tahoma"/>
          <w:b/>
          <w:bCs/>
          <w:sz w:val="20"/>
          <w:szCs w:val="20"/>
          <w:shd w:fill="FFFFFF" w:val="clear"/>
        </w:rPr>
        <w:t>SERVICIO</w:t>
      </w:r>
      <w:r>
        <w:rPr>
          <w:rFonts w:ascii="Tahoma" w:hAnsi="Tahoma"/>
          <w:bCs/>
          <w:sz w:val="20"/>
          <w:szCs w:val="20"/>
          <w:shd w:fill="FFFFFF" w:val="clear"/>
        </w:rPr>
        <w:t>, le proporcionará pasajes y viáticos de acuerdo a la normativa vigente, a dicho efecto la Unidad Solicitante deberá emitir el Memorándum de Comisión de Servicios respectivo.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cubrirá el costo de las obligaciones emergentes del presente Contrato de Prestación de Servicios con recursos provenientes de Fuente</w:t>
      </w:r>
      <w:r>
        <w:rPr>
          <w:rFonts w:ascii="Tahoma" w:hAnsi="Tahoma"/>
          <w:bCs/>
          <w:sz w:val="20"/>
          <w:szCs w:val="20"/>
          <w:shd w:fill="FFFFFF" w:val="clear"/>
        </w:rPr>
        <w:t>:</w:t>
      </w:r>
      <w:r>
        <w:rPr>
          <w:rFonts w:ascii="Tahoma" w:hAnsi="Tahoma"/>
          <w:b/>
          <w:bCs/>
          <w:sz w:val="20"/>
          <w:szCs w:val="20"/>
          <w:shd w:fill="FFFFFF" w:val="clear"/>
        </w:rPr>
        <w:t xml:space="preserve"> (Especificar)</w:t>
      </w:r>
      <w:r>
        <w:rPr>
          <w:rFonts w:ascii="Tahoma" w:hAnsi="Tahoma"/>
          <w:sz w:val="20"/>
          <w:szCs w:val="20"/>
          <w:shd w:fill="FFFFFF" w:val="clear"/>
        </w:rPr>
        <w:t xml:space="preserve"> Organismo:</w:t>
      </w:r>
      <w:r>
        <w:rPr>
          <w:rFonts w:ascii="Tahoma" w:hAnsi="Tahoma"/>
          <w:b/>
          <w:bCs/>
          <w:sz w:val="20"/>
          <w:szCs w:val="20"/>
          <w:shd w:fill="FFFFFF" w:val="clear"/>
        </w:rPr>
        <w:t>(Especificar)</w:t>
      </w:r>
      <w:r>
        <w:rPr>
          <w:rFonts w:ascii="Tahoma" w:hAnsi="Tahoma"/>
          <w:sz w:val="20"/>
          <w:szCs w:val="20"/>
          <w:shd w:fill="FFFFFF" w:val="clear"/>
        </w:rPr>
        <w:t xml:space="preserve"> Objeto del Gasto </w:t>
      </w:r>
      <w:r>
        <w:rPr>
          <w:rFonts w:ascii="Tahoma" w:hAnsi="Tahoma"/>
          <w:b/>
          <w:bCs/>
          <w:sz w:val="20"/>
          <w:szCs w:val="20"/>
          <w:shd w:fill="FFFFFF" w:val="clear"/>
        </w:rPr>
        <w:t xml:space="preserve">(Especificar), </w:t>
      </w:r>
      <w:r>
        <w:rPr>
          <w:rFonts w:ascii="Tahoma" w:hAnsi="Tahoma"/>
          <w:bCs/>
          <w:sz w:val="20"/>
          <w:szCs w:val="20"/>
          <w:shd w:fill="FFFFFF" w:val="clear"/>
        </w:rPr>
        <w:t xml:space="preserve">Preventivo Nº </w:t>
      </w:r>
      <w:r>
        <w:rPr>
          <w:rFonts w:ascii="Tahoma" w:hAnsi="Tahoma"/>
          <w:b/>
          <w:bCs/>
          <w:sz w:val="20"/>
          <w:szCs w:val="20"/>
          <w:shd w:fill="FFFFFF" w:val="clear"/>
        </w:rPr>
        <w:t>(Especificar)</w:t>
      </w:r>
      <w:r>
        <w:rPr>
          <w:rFonts w:ascii="Tahoma" w:hAnsi="Tahoma"/>
          <w:sz w:val="20"/>
          <w:szCs w:val="20"/>
          <w:shd w:fill="FFFFFF" w:val="clear"/>
        </w:rPr>
        <w:t>.</w:t>
      </w:r>
    </w:p>
    <w:p>
      <w:pPr>
        <w:pStyle w:val="Standard"/>
        <w:jc w:val="both"/>
        <w:rPr>
          <w:lang w:val="es-BO"/>
        </w:rPr>
      </w:pPr>
      <w:r>
        <w:rPr>
          <w:lang w:val="es-BO"/>
        </w:rPr>
      </w:r>
    </w:p>
    <w:p>
      <w:pPr>
        <w:pStyle w:val="Standard"/>
        <w:jc w:val="both"/>
        <w:rPr>
          <w:lang w:val="es-BO"/>
        </w:rPr>
      </w:pPr>
      <w:r>
        <w:rPr>
          <w:rFonts w:ascii="Tahoma" w:hAnsi="Tahoma"/>
          <w:bCs/>
          <w:sz w:val="20"/>
          <w:szCs w:val="20"/>
          <w:shd w:fill="FFFFFF" w:val="clear"/>
        </w:rPr>
        <w:t xml:space="preserve">El pago que se efectivizará a través del Sistema de Gestión Pública (SIGEP), en moneda nacional  directamente al </w:t>
      </w:r>
      <w:r>
        <w:rPr>
          <w:rFonts w:ascii="Tahoma" w:hAnsi="Tahoma"/>
          <w:b/>
          <w:bCs/>
          <w:sz w:val="20"/>
          <w:szCs w:val="20"/>
          <w:shd w:fill="FFFFFF" w:val="clear"/>
        </w:rPr>
        <w:t xml:space="preserve">CONSULTOR (A), </w:t>
      </w:r>
      <w:r>
        <w:rPr>
          <w:rFonts w:ascii="Tahoma" w:hAnsi="Tahoma"/>
          <w:sz w:val="20"/>
          <w:szCs w:val="20"/>
          <w:shd w:fill="FFFFFF" w:val="clear"/>
        </w:rPr>
        <w:t>mediante depósito bancario a su cuenta habilitada para dicho efecto.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CLÁUSULA</w:t>
      </w:r>
      <w:r>
        <w:rPr>
          <w:rFonts w:ascii="Tahoma" w:hAnsi="Tahoma"/>
          <w:b/>
          <w:bCs/>
          <w:sz w:val="20"/>
          <w:szCs w:val="20"/>
          <w:shd w:fill="FFFFFF" w:val="clear"/>
        </w:rPr>
        <w:t xml:space="preserve"> DÉCIMA </w:t>
      </w:r>
      <w:r>
        <w:rPr>
          <w:rFonts w:ascii="Tahoma" w:hAnsi="Tahoma"/>
          <w:b/>
          <w:sz w:val="20"/>
          <w:szCs w:val="20"/>
          <w:shd w:fill="FFFFFF" w:val="clear"/>
        </w:rPr>
        <w:t>SEGUNDA</w:t>
      </w:r>
      <w:r>
        <w:rPr>
          <w:rFonts w:ascii="Tahoma" w:hAnsi="Tahoma"/>
          <w:b/>
          <w:bCs/>
          <w:sz w:val="20"/>
          <w:szCs w:val="20"/>
          <w:shd w:fill="FFFFFF" w:val="clear"/>
        </w:rPr>
        <w:t xml:space="preserve">.- (ESTIPULACIÓN SOBRE IMPUESTOS). </w:t>
      </w:r>
      <w:r>
        <w:rPr>
          <w:rFonts w:ascii="Tahoma" w:hAnsi="Tahoma"/>
          <w:bCs/>
          <w:sz w:val="20"/>
          <w:szCs w:val="20"/>
          <w:shd w:fill="FFFFFF" w:val="clear"/>
        </w:rPr>
        <w:t>Correrá por cuenta del</w:t>
      </w:r>
      <w:r>
        <w:rPr>
          <w:rFonts w:ascii="Tahoma" w:hAnsi="Tahoma"/>
          <w:b/>
          <w:bCs/>
          <w:sz w:val="20"/>
          <w:szCs w:val="20"/>
          <w:shd w:fill="FFFFFF" w:val="clear"/>
        </w:rPr>
        <w:t xml:space="preserve"> CONSULTOR (A),</w:t>
      </w:r>
      <w:r>
        <w:rPr>
          <w:rFonts w:ascii="Tahoma" w:hAnsi="Tahoma"/>
          <w:bCs/>
          <w:sz w:val="20"/>
          <w:szCs w:val="20"/>
          <w:shd w:fill="FFFFFF" w:val="clear"/>
        </w:rPr>
        <w:t xml:space="preserve"> en el marco de la relación contractual, el pago de todos los impuestos vigentes en el país a la fecha de suscripción del presente Contrato.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Cs/>
          <w:sz w:val="20"/>
          <w:szCs w:val="20"/>
          <w:shd w:fill="FFFFFF"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FFFFFF" w:val="clear"/>
        </w:rPr>
        <w:t xml:space="preserve">CONSULTOR (A) </w:t>
      </w:r>
      <w:r>
        <w:rPr>
          <w:rFonts w:ascii="Tahoma" w:hAnsi="Tahoma"/>
          <w:bCs/>
          <w:sz w:val="20"/>
          <w:szCs w:val="20"/>
          <w:shd w:fill="FFFFFF" w:val="clear"/>
        </w:rPr>
        <w:t>deberá acogerse a su cumplimiento desde la fecha de vigencia de dicha normativa.</w:t>
      </w:r>
    </w:p>
    <w:p>
      <w:pPr>
        <w:pStyle w:val="Standard"/>
        <w:widowControl w:val="false"/>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TERCERA</w:t>
      </w:r>
      <w:r>
        <w:rPr>
          <w:rFonts w:ascii="Tahoma" w:hAnsi="Tahoma"/>
          <w:b/>
          <w:sz w:val="20"/>
          <w:szCs w:val="20"/>
          <w:shd w:fill="FFFFFF" w:val="clear"/>
        </w:rPr>
        <w:t xml:space="preserve">.- (APORTES DE LA CONSULTORÍA). </w:t>
      </w:r>
      <w:r>
        <w:rPr>
          <w:rFonts w:ascii="Tahoma" w:hAnsi="Tahoma"/>
          <w:sz w:val="20"/>
          <w:szCs w:val="20"/>
          <w:shd w:fill="FFFFFF"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FFFFFF" w:val="clear"/>
        </w:rPr>
        <w:t>CONSULTORÍA</w:t>
      </w:r>
      <w:r>
        <w:rPr>
          <w:rFonts w:ascii="Tahoma" w:hAnsi="Tahoma"/>
          <w:sz w:val="20"/>
          <w:szCs w:val="20"/>
          <w:shd w:fill="FFFFFF" w:val="clear"/>
        </w:rPr>
        <w:t xml:space="preserve">. La </w:t>
      </w:r>
      <w:r>
        <w:rPr>
          <w:rFonts w:ascii="Tahoma" w:hAnsi="Tahoma"/>
          <w:b/>
          <w:sz w:val="20"/>
          <w:szCs w:val="20"/>
          <w:shd w:fill="FFFFFF" w:val="clear"/>
        </w:rPr>
        <w:t>ENTIDAD</w:t>
      </w:r>
      <w:r>
        <w:rPr>
          <w:rFonts w:ascii="Tahoma" w:hAnsi="Tahoma"/>
          <w:sz w:val="20"/>
          <w:szCs w:val="20"/>
          <w:shd w:fill="FFFFFF" w:val="clear"/>
        </w:rPr>
        <w:t>, tiene la responsabilidad de exigir el comprobante de las contribuciones antes de efectuar los pagos establecidos en su Contrato.</w:t>
      </w:r>
    </w:p>
    <w:p>
      <w:pPr>
        <w:pStyle w:val="Standard"/>
        <w:jc w:val="both"/>
        <w:rPr>
          <w:rFonts w:ascii="Tahoma" w:hAnsi="Tahoma"/>
          <w:b/>
          <w:b/>
          <w:sz w:val="20"/>
          <w:szCs w:val="20"/>
          <w:highlight w:val="white"/>
          <w:u w:val="single"/>
        </w:rPr>
      </w:pPr>
      <w:r>
        <w:rPr>
          <w:rFonts w:ascii="Tahoma" w:hAnsi="Tahoma"/>
          <w:b/>
          <w:sz w:val="20"/>
          <w:szCs w:val="20"/>
          <w:highlight w:val="white"/>
          <w:u w:val="single"/>
        </w:rPr>
      </w:r>
    </w:p>
    <w:p>
      <w:pPr>
        <w:pStyle w:val="Standard"/>
        <w:jc w:val="both"/>
        <w:rPr>
          <w:lang w:val="es-BO"/>
        </w:rPr>
      </w:pPr>
      <w:r>
        <w:rPr>
          <w:rFonts w:ascii="Tahoma" w:hAnsi="Tahoma"/>
          <w:b/>
          <w:sz w:val="20"/>
          <w:szCs w:val="20"/>
          <w:shd w:fill="FFFFFF" w:val="clear"/>
        </w:rPr>
        <w:t xml:space="preserve">CLÁUSULA DÉCIMA CUARTA.- (EXCLUSIVIDAD Y RESPONSABILIDAD). </w:t>
      </w:r>
      <w:r>
        <w:rPr>
          <w:rFonts w:ascii="Tahoma" w:hAnsi="Tahoma"/>
          <w:sz w:val="20"/>
          <w:szCs w:val="20"/>
          <w:shd w:fill="FFFFFF" w:val="clear"/>
        </w:rPr>
        <w:t xml:space="preserve">El </w:t>
      </w:r>
      <w:r>
        <w:rPr>
          <w:rFonts w:ascii="Tahoma" w:hAnsi="Tahoma"/>
          <w:b/>
          <w:sz w:val="20"/>
          <w:szCs w:val="20"/>
          <w:shd w:fill="FFFFFF" w:val="clear"/>
        </w:rPr>
        <w:t>CONSULTOR (A)</w:t>
      </w:r>
      <w:r>
        <w:rPr>
          <w:rFonts w:ascii="Tahoma" w:hAnsi="Tahoma"/>
          <w:sz w:val="20"/>
          <w:szCs w:val="20"/>
          <w:shd w:fill="FFFFFF"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el </w:t>
      </w:r>
      <w:r>
        <w:rPr>
          <w:rFonts w:ascii="Tahoma" w:hAnsi="Tahoma"/>
          <w:b/>
          <w:sz w:val="20"/>
          <w:szCs w:val="20"/>
          <w:shd w:fill="FFFFFF" w:val="clear"/>
        </w:rPr>
        <w:t xml:space="preserve">CONSULTOR (A) </w:t>
      </w:r>
      <w:r>
        <w:rPr>
          <w:rFonts w:ascii="Tahoma" w:hAnsi="Tahoma"/>
          <w:sz w:val="20"/>
          <w:szCs w:val="20"/>
          <w:shd w:fill="FFFFFF" w:val="clear"/>
        </w:rPr>
        <w:t xml:space="preserve">reconoce su responsabilidad profesional directa ante la </w:t>
      </w:r>
      <w:r>
        <w:rPr>
          <w:rFonts w:ascii="Tahoma" w:hAnsi="Tahoma"/>
          <w:b/>
          <w:bCs/>
          <w:sz w:val="20"/>
          <w:szCs w:val="20"/>
          <w:shd w:fill="FFFFFF" w:val="clear"/>
        </w:rPr>
        <w:t>ENTIDAD</w:t>
      </w:r>
      <w:r>
        <w:rPr>
          <w:rFonts w:ascii="Tahoma" w:hAnsi="Tahoma"/>
          <w:sz w:val="20"/>
          <w:szCs w:val="20"/>
          <w:shd w:fill="FFFFFF"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FFFFFF" w:val="clear"/>
        </w:rPr>
        <w:t>ENTIDAD</w:t>
      </w:r>
      <w:r>
        <w:rPr>
          <w:rFonts w:ascii="Tahoma" w:hAnsi="Tahoma"/>
          <w:sz w:val="20"/>
          <w:szCs w:val="20"/>
          <w:shd w:fill="FFFFFF" w:val="clear"/>
        </w:rPr>
        <w:t xml:space="preserve"> de cualquier acción judicial o extrajudicial por este concepto.</w:t>
      </w:r>
    </w:p>
    <w:p>
      <w:pPr>
        <w:pStyle w:val="Standard"/>
        <w:jc w:val="both"/>
        <w:rPr>
          <w:rFonts w:ascii="Tahoma" w:hAnsi="Tahoma"/>
          <w:sz w:val="20"/>
          <w:szCs w:val="20"/>
          <w:highlight w:val="white"/>
        </w:rPr>
      </w:pPr>
      <w:r>
        <w:rPr>
          <w:rFonts w:ascii="Tahoma" w:hAnsi="Tahoma"/>
          <w:sz w:val="20"/>
          <w:szCs w:val="20"/>
          <w:highlight w:val="white"/>
        </w:rPr>
      </w:r>
    </w:p>
    <w:p>
      <w:pPr>
        <w:pStyle w:val="NoSpacing"/>
        <w:jc w:val="both"/>
        <w:rPr>
          <w:lang w:val="es-BO"/>
        </w:rPr>
      </w:pPr>
      <w:r>
        <w:rPr>
          <w:rFonts w:cs="Tahoma" w:ascii="Tahoma" w:hAnsi="Tahoma"/>
          <w:sz w:val="20"/>
          <w:szCs w:val="20"/>
          <w:shd w:fill="FFFFFF" w:val="clear"/>
        </w:rPr>
        <w:t xml:space="preserve">El </w:t>
      </w:r>
      <w:r>
        <w:rPr>
          <w:rFonts w:cs="Tahoma" w:ascii="Tahoma" w:hAnsi="Tahoma"/>
          <w:b/>
          <w:bCs/>
          <w:sz w:val="20"/>
          <w:szCs w:val="20"/>
          <w:shd w:fill="FFFFFF" w:val="clear"/>
        </w:rPr>
        <w:t xml:space="preserve">CONSULTOR (A) </w:t>
      </w:r>
      <w:r>
        <w:rPr>
          <w:rFonts w:cs="Tahoma" w:ascii="Tahoma" w:hAnsi="Tahoma"/>
          <w:sz w:val="20"/>
          <w:szCs w:val="20"/>
          <w:shd w:fill="FFFFFF"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FFFFFF" w:val="clear"/>
        </w:rPr>
        <w:t xml:space="preserve">CONSULTOR (A) </w:t>
      </w:r>
      <w:r>
        <w:rPr>
          <w:rFonts w:cs="Tahoma" w:ascii="Tahoma" w:hAnsi="Tahoma"/>
          <w:sz w:val="20"/>
          <w:szCs w:val="20"/>
          <w:shd w:fill="FFFFFF"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rPr>
      </w:pPr>
      <w:r>
        <w:rPr>
          <w:rFonts w:cs="Tahoma" w:ascii="Tahoma" w:hAnsi="Tahoma"/>
          <w:sz w:val="20"/>
          <w:szCs w:val="20"/>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 xml:space="preserve">CONSULTOR (A) </w:t>
      </w:r>
      <w:r>
        <w:rPr>
          <w:rFonts w:ascii="Tahoma" w:hAnsi="Tahoma"/>
          <w:sz w:val="20"/>
          <w:szCs w:val="20"/>
          <w:shd w:fill="FFFFFF"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sz w:val="20"/>
          <w:szCs w:val="20"/>
          <w:shd w:fill="FFFFFF" w:val="clear"/>
        </w:rPr>
        <w:t xml:space="preserve">CLÁUSULA DÉCIMA </w:t>
      </w:r>
      <w:r>
        <w:rPr>
          <w:rFonts w:ascii="Tahoma" w:hAnsi="Tahoma"/>
          <w:b/>
          <w:bCs/>
          <w:sz w:val="20"/>
          <w:szCs w:val="20"/>
          <w:shd w:fill="FFFFFF" w:val="clear"/>
        </w:rPr>
        <w:t>QUINTA</w:t>
      </w:r>
      <w:r>
        <w:rPr>
          <w:rFonts w:ascii="Tahoma" w:hAnsi="Tahoma"/>
          <w:b/>
          <w:sz w:val="20"/>
          <w:szCs w:val="20"/>
          <w:shd w:fill="FFFFFF" w:val="clear"/>
        </w:rPr>
        <w:t xml:space="preserve">.- FACTURACIÓN </w:t>
      </w:r>
      <w:r>
        <w:rPr>
          <w:rFonts w:ascii="Tahoma" w:hAnsi="Tahoma"/>
          <w:sz w:val="20"/>
          <w:szCs w:val="20"/>
          <w:shd w:fill="FFFFFF" w:val="clear"/>
        </w:rPr>
        <w:t xml:space="preserve"> </w:t>
      </w:r>
      <w:r>
        <w:rPr>
          <w:rFonts w:ascii="Tahoma" w:hAnsi="Tahoma"/>
          <w:b/>
          <w:i/>
          <w:sz w:val="20"/>
          <w:szCs w:val="20"/>
          <w:shd w:fill="FFFFFF" w:val="clear"/>
        </w:rPr>
        <w:t>(NO CORRESPONDE).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DÉCIMA SEXTA.- (MODIFICACIONES AL CONTRATO). </w:t>
      </w:r>
      <w:r>
        <w:rPr>
          <w:rFonts w:ascii="Tahoma" w:hAnsi="Tahoma"/>
          <w:sz w:val="20"/>
          <w:szCs w:val="20"/>
          <w:shd w:fill="FFFFFF"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DÉCIMA </w:t>
      </w:r>
      <w:r>
        <w:rPr>
          <w:rFonts w:ascii="Tahoma" w:hAnsi="Tahoma"/>
          <w:b/>
          <w:sz w:val="20"/>
          <w:szCs w:val="20"/>
          <w:shd w:fill="FFFFFF" w:val="clear"/>
        </w:rPr>
        <w:t>SÉPTIMA</w:t>
      </w:r>
      <w:r>
        <w:rPr>
          <w:rFonts w:ascii="Tahoma" w:hAnsi="Tahoma"/>
          <w:b/>
          <w:bCs/>
          <w:sz w:val="20"/>
          <w:szCs w:val="20"/>
          <w:shd w:fill="FFFFFF" w:val="clear"/>
        </w:rPr>
        <w:t xml:space="preserve">.- (CESIÓN). </w:t>
      </w:r>
      <w:r>
        <w:rPr>
          <w:rFonts w:ascii="Tahoma" w:hAnsi="Tahoma"/>
          <w:bCs/>
          <w:sz w:val="20"/>
          <w:szCs w:val="20"/>
          <w:shd w:fill="FFFFFF" w:val="clear"/>
        </w:rPr>
        <w:t xml:space="preserve">El </w:t>
      </w:r>
      <w:r>
        <w:rPr>
          <w:rFonts w:ascii="Tahoma" w:hAnsi="Tahoma"/>
          <w:b/>
          <w:sz w:val="20"/>
          <w:szCs w:val="20"/>
          <w:shd w:fill="FFFFFF" w:val="clear"/>
        </w:rPr>
        <w:t xml:space="preserve">CONSULTOR (A) </w:t>
      </w:r>
      <w:r>
        <w:rPr>
          <w:rFonts w:ascii="Tahoma" w:hAnsi="Tahoma"/>
          <w:sz w:val="20"/>
          <w:szCs w:val="20"/>
          <w:shd w:fill="FFFFFF" w:val="clear"/>
        </w:rPr>
        <w:t>no podrá transferir parcial, ni totalmente las obligaciones contraídas en el presente Contrato, siendo de su entera responsabilidad la ejecución y cumplimiento de las obligaciones establecidas en el mismo.</w:t>
      </w:r>
    </w:p>
    <w:p>
      <w:pPr>
        <w:pStyle w:val="Standard"/>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142" w:leader="none"/>
          <w:tab w:val="left" w:pos="204" w:leader="none"/>
          <w:tab w:val="left" w:pos="8931" w:leader="none"/>
        </w:tabs>
        <w:spacing w:before="0" w:after="120"/>
        <w:jc w:val="both"/>
        <w:rPr>
          <w:lang w:val="es-BO"/>
        </w:rPr>
      </w:pPr>
      <w:r>
        <w:rPr>
          <w:rFonts w:ascii="Tahoma" w:hAnsi="Tahoma"/>
          <w:b/>
          <w:sz w:val="20"/>
          <w:szCs w:val="20"/>
          <w:shd w:fill="FFFFFF" w:val="clear"/>
        </w:rPr>
        <w:t xml:space="preserve">CLÁUSULA DÉCIMA OCTAVA.- (SANCIONES Y MULTAS). </w:t>
      </w: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b/>
          <w:sz w:val="20"/>
          <w:szCs w:val="20"/>
          <w:shd w:fill="5EB91E" w:val="clear"/>
        </w:rPr>
        <w:t xml:space="preserve"> </w:t>
      </w:r>
      <w:r>
        <w:rPr>
          <w:rFonts w:ascii="Tahoma" w:hAnsi="Tahoma"/>
          <w:sz w:val="20"/>
          <w:szCs w:val="20"/>
          <w:shd w:fill="FFFFFF" w:val="clear"/>
        </w:rPr>
        <w:t>determina las sanciones aplicables, que darán lugar a las amonestaciones y/o descuentos según corresponda, de acuerdo a lo siguiente:</w:t>
      </w:r>
    </w:p>
    <w:p>
      <w:pPr>
        <w:pStyle w:val="Standard"/>
        <w:widowControl w:val="false"/>
        <w:tabs>
          <w:tab w:val="clear" w:pos="720"/>
          <w:tab w:val="left" w:pos="8931" w:leader="none"/>
        </w:tabs>
        <w:jc w:val="both"/>
        <w:rPr>
          <w:lang w:val="es-BO"/>
        </w:rPr>
      </w:pPr>
      <w:r>
        <w:rPr>
          <w:rFonts w:ascii="Tahoma" w:hAnsi="Tahoma"/>
          <w:b/>
          <w:color w:val="000000"/>
          <w:sz w:val="20"/>
          <w:szCs w:val="20"/>
          <w:shd w:fill="FFFFFF" w:val="clear"/>
          <w:lang w:eastAsia="en-US"/>
        </w:rPr>
        <w:t>a) FALTAS LEVES CON AMONESTACIÓN ESCRITA:</w:t>
      </w:r>
    </w:p>
    <w:p>
      <w:pPr>
        <w:pStyle w:val="Standard"/>
        <w:widowControl w:val="false"/>
        <w:tabs>
          <w:tab w:val="clear" w:pos="720"/>
          <w:tab w:val="left" w:pos="8931" w:leader="none"/>
        </w:tabs>
        <w:jc w:val="both"/>
        <w:rPr>
          <w:lang w:val="es-BO"/>
        </w:rPr>
      </w:pPr>
      <w:r>
        <w:rPr>
          <w:lang w:val="es-BO"/>
        </w:rPr>
      </w:r>
    </w:p>
    <w:p>
      <w:pPr>
        <w:pStyle w:val="Standard"/>
        <w:widowControl w:val="false"/>
        <w:tabs>
          <w:tab w:val="clear" w:pos="720"/>
          <w:tab w:val="left" w:pos="8931" w:leader="none"/>
        </w:tabs>
        <w:jc w:val="both"/>
        <w:rPr>
          <w:lang w:val="es-BO"/>
        </w:rPr>
      </w:pPr>
      <w:r>
        <w:rPr>
          <w:rFonts w:ascii="Tahoma" w:hAnsi="Tahoma"/>
          <w:color w:val="000000"/>
          <w:sz w:val="20"/>
          <w:szCs w:val="20"/>
          <w:shd w:fill="FFFFFF" w:val="clear"/>
          <w:lang w:eastAsia="en-US"/>
        </w:rPr>
        <w:t xml:space="preserve">La amonestación escrita por falta leve es aquella que se realiza mediante Memorándum, al </w:t>
      </w:r>
      <w:r>
        <w:rPr>
          <w:rFonts w:ascii="Tahoma" w:hAnsi="Tahoma"/>
          <w:b/>
          <w:bCs/>
          <w:color w:val="000000"/>
          <w:sz w:val="20"/>
          <w:szCs w:val="20"/>
          <w:shd w:fill="FFFFFF" w:val="clear"/>
          <w:lang w:eastAsia="en-US"/>
        </w:rPr>
        <w:t xml:space="preserve">CONSULTOR (A) </w:t>
      </w:r>
      <w:r>
        <w:rPr>
          <w:rFonts w:ascii="Tahoma" w:hAnsi="Tahoma"/>
          <w:color w:val="000000"/>
          <w:sz w:val="20"/>
          <w:szCs w:val="20"/>
          <w:shd w:fill="FFFFFF" w:val="clear"/>
          <w:lang w:eastAsia="en-US"/>
        </w:rPr>
        <w:t>por parte de su inmediato superior, por alguna de las siguientes causas:</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No asistir a eventos o actividades dispuestas por la Entidad e instruidos por autoridad competente.</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Por incumplimiento a instrucciones emitidas por autoridades competentes.</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Incumplir mandatos y disposiciones emitidos por la Entidad e instruidos por autoridad competente.</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 xml:space="preserve">Ejercer atribuciones o funciones ajenas a su </w:t>
      </w:r>
      <w:r>
        <w:rPr>
          <w:rFonts w:ascii="Tahoma" w:hAnsi="Tahoma"/>
          <w:b/>
          <w:bCs/>
          <w:color w:val="000000"/>
          <w:sz w:val="20"/>
          <w:szCs w:val="20"/>
          <w:shd w:fill="FFFFFF" w:val="clear"/>
          <w:lang w:eastAsia="en-US"/>
        </w:rPr>
        <w:t>CONSULTORÍA.</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No portar el Credencial en lugar visible, durante la jornada laboral.</w:t>
      </w:r>
    </w:p>
    <w:p>
      <w:pPr>
        <w:pStyle w:val="Standard"/>
        <w:widowControl w:val="false"/>
        <w:numPr>
          <w:ilvl w:val="0"/>
          <w:numId w:val="41"/>
        </w:numPr>
        <w:tabs>
          <w:tab w:val="clear" w:pos="720"/>
          <w:tab w:val="left" w:pos="3891" w:leader="none"/>
        </w:tabs>
        <w:jc w:val="both"/>
        <w:rPr>
          <w:lang w:val="es-BO"/>
        </w:rPr>
      </w:pPr>
      <w:r>
        <w:rPr>
          <w:rFonts w:ascii="Tahoma" w:hAnsi="Tahoma"/>
          <w:color w:val="000000"/>
          <w:sz w:val="20"/>
          <w:szCs w:val="20"/>
          <w:shd w:fill="FFFFFF" w:val="clear"/>
          <w:lang w:eastAsia="en-US"/>
        </w:rPr>
        <w:t>Inasistencia o abandono a cursos, talleres o seminarios de capacitación a los cuales se le haya designado, tanto internos como externos.</w:t>
      </w:r>
    </w:p>
    <w:p>
      <w:pPr>
        <w:pStyle w:val="Standard"/>
        <w:widowControl w:val="false"/>
        <w:tabs>
          <w:tab w:val="clear" w:pos="720"/>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lang w:val="es-BO"/>
        </w:rPr>
      </w:pPr>
      <w:r>
        <w:rPr>
          <w:rFonts w:ascii="Tahoma" w:hAnsi="Tahoma"/>
          <w:b/>
          <w:color w:val="000000"/>
          <w:sz w:val="20"/>
          <w:szCs w:val="20"/>
          <w:shd w:fill="FFFFFF" w:val="clear"/>
          <w:lang w:eastAsia="en-US"/>
        </w:rPr>
        <w:t>b) FALTAS LEVES CON SANCIÓN ECONÓMICA POR ATRASOS, INASISTENCIAS Y AUSENCIAS EN EL PUESTO DE TRABAJO.</w:t>
      </w:r>
    </w:p>
    <w:p>
      <w:pPr>
        <w:pStyle w:val="Standard"/>
        <w:widowControl w:val="false"/>
        <w:tabs>
          <w:tab w:val="clear" w:pos="720"/>
          <w:tab w:val="left" w:pos="9357" w:leader="none"/>
        </w:tabs>
        <w:ind w:left="426" w:hanging="426"/>
        <w:jc w:val="both"/>
        <w:rPr>
          <w:rFonts w:ascii="Tahoma" w:hAnsi="Tahoma"/>
          <w:color w:val="000000"/>
          <w:sz w:val="20"/>
          <w:szCs w:val="20"/>
          <w:highlight w:val="white"/>
        </w:rPr>
      </w:pPr>
      <w:r>
        <w:rPr>
          <w:rFonts w:ascii="Tahoma" w:hAnsi="Tahoma"/>
          <w:color w:val="000000"/>
          <w:sz w:val="20"/>
          <w:szCs w:val="20"/>
          <w:highlight w:val="white"/>
        </w:rPr>
      </w:r>
    </w:p>
    <w:p>
      <w:pPr>
        <w:pStyle w:val="Standard"/>
        <w:widowControl w:val="false"/>
        <w:tabs>
          <w:tab w:val="clear" w:pos="720"/>
          <w:tab w:val="left" w:pos="8931" w:leader="none"/>
        </w:tabs>
        <w:jc w:val="both"/>
        <w:rPr>
          <w:lang w:val="es-BO"/>
        </w:rPr>
      </w:pPr>
      <w:r>
        <w:rPr>
          <w:rFonts w:ascii="Tahoma" w:hAnsi="Tahoma"/>
          <w:color w:val="000000"/>
          <w:sz w:val="20"/>
          <w:szCs w:val="20"/>
          <w:shd w:fill="FFFFFF" w:val="clear"/>
          <w:lang w:eastAsia="en-US"/>
        </w:rPr>
        <w:t xml:space="preserve">La </w:t>
      </w:r>
      <w:r>
        <w:rPr>
          <w:rFonts w:ascii="Tahoma" w:hAnsi="Tahoma"/>
          <w:b/>
          <w:color w:val="000000"/>
          <w:sz w:val="20"/>
          <w:szCs w:val="20"/>
          <w:shd w:fill="FFFFFF" w:val="clear"/>
          <w:lang w:eastAsia="en-US"/>
        </w:rPr>
        <w:t>ENTIDAD</w:t>
      </w:r>
      <w:r>
        <w:rPr>
          <w:rFonts w:ascii="Tahoma" w:hAnsi="Tahoma"/>
          <w:color w:val="000000"/>
          <w:sz w:val="20"/>
          <w:szCs w:val="20"/>
          <w:shd w:fill="FFFFFF" w:val="clear"/>
          <w:lang w:eastAsia="en-US"/>
        </w:rPr>
        <w:t xml:space="preserve"> otorgará al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 xml:space="preserve">una tolerancia de treinta (30) minutos al mes por atrasos en los horarios de ingreso a la </w:t>
      </w:r>
      <w:r>
        <w:rPr>
          <w:rFonts w:ascii="Tahoma" w:hAnsi="Tahoma"/>
          <w:b/>
          <w:bCs/>
          <w:color w:val="000000"/>
          <w:sz w:val="20"/>
          <w:szCs w:val="20"/>
          <w:shd w:fill="FFFFFF" w:val="clear"/>
          <w:lang w:eastAsia="en-US"/>
        </w:rPr>
        <w:t>ENTIDAD</w:t>
      </w:r>
      <w:r>
        <w:rPr>
          <w:rFonts w:ascii="Tahoma" w:hAnsi="Tahoma"/>
          <w:color w:val="000000"/>
          <w:sz w:val="20"/>
          <w:szCs w:val="20"/>
          <w:shd w:fill="FFFFFF" w:val="clear"/>
          <w:lang w:eastAsia="en-US"/>
        </w:rPr>
        <w:t xml:space="preserve">; siendo esta adicional a la tolerancia prevista en la Cláusula Sexta (Horario de Trabajo). Cuando el </w:t>
      </w:r>
      <w:r>
        <w:rPr>
          <w:rFonts w:ascii="Tahoma" w:hAnsi="Tahoma"/>
          <w:b/>
          <w:color w:val="000000"/>
          <w:sz w:val="20"/>
          <w:szCs w:val="20"/>
          <w:shd w:fill="FFFFFF" w:val="clear"/>
          <w:lang w:eastAsia="en-US"/>
        </w:rPr>
        <w:t xml:space="preserve">CONSULTOR (A) </w:t>
      </w:r>
      <w:r>
        <w:rPr>
          <w:rFonts w:ascii="Tahoma" w:hAnsi="Tahoma"/>
          <w:color w:val="000000"/>
          <w:sz w:val="20"/>
          <w:szCs w:val="20"/>
          <w:shd w:fill="FFFFFF" w:val="clear"/>
          <w:lang w:eastAsia="en-US"/>
        </w:rPr>
        <w:t>supere la tolerancia acumulada de treinta (30) minutos al mes, se aplicarán descuentos y/o sanciones conforme al siguiente cuadro:</w:t>
      </w:r>
    </w:p>
    <w:p>
      <w:pPr>
        <w:pStyle w:val="Standard"/>
        <w:widowControl w:val="false"/>
        <w:tabs>
          <w:tab w:val="clear" w:pos="720"/>
          <w:tab w:val="left" w:pos="9357" w:leader="none"/>
        </w:tabs>
        <w:ind w:left="426" w:hanging="426"/>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793" w:type="dxa"/>
        <w:jc w:val="center"/>
        <w:tblInd w:w="0" w:type="dxa"/>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CAUSAL</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SANCIÓN</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darkGray"/>
              </w:rPr>
            </w:pPr>
            <w:r>
              <w:rPr>
                <w:rFonts w:ascii="Tahoma" w:hAnsi="Tahoma"/>
                <w:b/>
                <w:sz w:val="20"/>
                <w:szCs w:val="20"/>
                <w:shd w:fill="808080"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shd w:fill="FFFFFF" w:val="clear"/>
              </w:rPr>
              <w:t>Cuatro días de  remuneración</w:t>
            </w:r>
          </w:p>
        </w:tc>
      </w:tr>
    </w:tbl>
    <w:p>
      <w:pPr>
        <w:pStyle w:val="Standard"/>
        <w:widowControl w:val="false"/>
        <w:tabs>
          <w:tab w:val="clear" w:pos="720"/>
          <w:tab w:val="left" w:pos="9357" w:leader="none"/>
        </w:tabs>
        <w:ind w:left="426" w:hanging="426"/>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9357" w:leader="none"/>
        </w:tabs>
        <w:ind w:left="426" w:hanging="426"/>
        <w:jc w:val="both"/>
        <w:rPr>
          <w:rFonts w:ascii="Tahoma" w:hAnsi="Tahoma"/>
          <w:b/>
          <w:b/>
          <w:bCs/>
          <w:sz w:val="20"/>
          <w:szCs w:val="20"/>
          <w:highlight w:val="white"/>
        </w:rPr>
      </w:pPr>
      <w:r>
        <w:rPr>
          <w:rFonts w:ascii="Tahoma" w:hAnsi="Tahoma"/>
          <w:b/>
          <w:bCs/>
          <w:sz w:val="20"/>
          <w:szCs w:val="20"/>
          <w:shd w:fill="FFFFFF" w:val="clear"/>
        </w:rPr>
        <w:t>c) INASISTENCIA Y AUSENCIA EN EL PUESTO DE TRABAJO:</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shd w:fill="FFFFFF" w:val="clear"/>
        </w:rPr>
        <w:t xml:space="preserve">Se considera inasistencia, cuando el </w:t>
      </w:r>
      <w:r>
        <w:rPr>
          <w:rFonts w:ascii="Tahoma" w:hAnsi="Tahoma"/>
          <w:b/>
          <w:bCs/>
          <w:sz w:val="20"/>
          <w:szCs w:val="20"/>
          <w:shd w:fill="FFFFFF" w:val="clear"/>
        </w:rPr>
        <w:t xml:space="preserve">CONSULTOR (A) </w:t>
      </w:r>
      <w:r>
        <w:rPr>
          <w:rFonts w:ascii="Tahoma" w:hAnsi="Tahoma"/>
          <w:sz w:val="20"/>
          <w:szCs w:val="20"/>
          <w:shd w:fill="FFFFFF"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FFFFFF" w:val="clear"/>
          <w:lang w:eastAsia="en-US"/>
        </w:rPr>
        <w:t>su jefe inmediato superior o superior jerárquico.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lang w:val="es-BO"/>
        </w:rPr>
      </w:pPr>
      <w:r>
        <w:rPr>
          <w:rFonts w:ascii="Tahoma" w:hAnsi="Tahoma"/>
          <w:color w:val="000000"/>
          <w:sz w:val="20"/>
          <w:szCs w:val="20"/>
          <w:shd w:fill="FFFFFF" w:val="clear"/>
          <w:lang w:eastAsia="en-US"/>
        </w:rPr>
        <w:t>Se considera ausencia en el puesto de trabajo, cuando después de registrar su asistencia se ausente injustificadamente de su fuente de trabajo.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tbl>
      <w:tblPr>
        <w:tblW w:w="7592" w:type="dxa"/>
        <w:jc w:val="left"/>
        <w:tblInd w:w="1001" w:type="dxa"/>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widowControl w:val="false"/>
        <w:tabs>
          <w:tab w:val="clear" w:pos="720"/>
          <w:tab w:val="left" w:pos="8931" w:leader="none"/>
        </w:tabs>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color w:val="000000"/>
          <w:sz w:val="20"/>
          <w:szCs w:val="20"/>
          <w:shd w:fill="FFFFFF" w:val="clear"/>
        </w:rPr>
        <w:t>d) POR OMISIÓN EN EL REGISTRO DE ASISTENCIA:</w:t>
      </w:r>
    </w:p>
    <w:p>
      <w:pPr>
        <w:pStyle w:val="Standard"/>
        <w:shd w:val="clear" w:color="auto" w:fill="FFFFFF"/>
        <w:ind w:left="426" w:hanging="0"/>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registro de asistencia del </w:t>
      </w:r>
      <w:r>
        <w:rPr>
          <w:rFonts w:ascii="Tahoma" w:hAnsi="Tahoma"/>
          <w:b/>
          <w:bCs/>
          <w:color w:val="000000"/>
          <w:sz w:val="20"/>
          <w:szCs w:val="20"/>
          <w:shd w:fill="FFFFFF" w:val="clear"/>
        </w:rPr>
        <w:t>CONSULTOR(A),</w:t>
      </w:r>
      <w:r>
        <w:rPr>
          <w:rFonts w:ascii="Tahoma" w:hAnsi="Tahoma"/>
          <w:color w:val="000000"/>
          <w:sz w:val="20"/>
          <w:szCs w:val="20"/>
          <w:shd w:fill="FFFFFF" w:val="clear"/>
        </w:rPr>
        <w:t xml:space="preserve"> en los horarios de ingreso y salida de la Entidad es obligatorio y se lo realizará de forma personal. Cuando el </w:t>
      </w:r>
      <w:r>
        <w:rPr>
          <w:rFonts w:ascii="Tahoma" w:hAnsi="Tahoma"/>
          <w:b/>
          <w:color w:val="000000"/>
          <w:sz w:val="20"/>
          <w:szCs w:val="20"/>
          <w:shd w:fill="FFFFFF" w:val="clear"/>
        </w:rPr>
        <w:t>CONSULTOR(A)</w:t>
      </w:r>
      <w:r>
        <w:rPr>
          <w:rFonts w:ascii="Tahoma" w:hAnsi="Tahoma"/>
          <w:color w:val="000000"/>
          <w:sz w:val="20"/>
          <w:szCs w:val="20"/>
          <w:shd w:fill="FFFFFF" w:val="clear"/>
        </w:rPr>
        <w:t xml:space="preserve">, por alguna razón, no realice el registro de salida, se considerará como omisión de marcado. Solo una (1) </w:t>
      </w:r>
      <w:r>
        <w:rPr>
          <w:rFonts w:ascii="Tahoma" w:hAnsi="Tahoma"/>
          <w:color w:val="000000"/>
          <w:sz w:val="20"/>
          <w:szCs w:val="20"/>
          <w:shd w:fill="FFFF00" w:val="clear"/>
        </w:rPr>
        <w:t>vez al mes</w:t>
      </w:r>
      <w:r>
        <w:rPr>
          <w:rFonts w:ascii="Tahoma" w:hAnsi="Tahoma"/>
          <w:color w:val="000000"/>
          <w:sz w:val="20"/>
          <w:szCs w:val="20"/>
          <w:shd w:fill="FFFFFF" w:val="clear"/>
        </w:rPr>
        <w:t xml:space="preserve">, el </w:t>
      </w:r>
      <w:r>
        <w:rPr>
          <w:rFonts w:ascii="Tahoma" w:hAnsi="Tahoma"/>
          <w:b/>
          <w:color w:val="000000"/>
          <w:sz w:val="20"/>
          <w:szCs w:val="20"/>
          <w:shd w:fill="FFFFFF" w:val="clear"/>
        </w:rPr>
        <w:t>CONSULTOR (A)</w:t>
      </w:r>
      <w:r>
        <w:rPr>
          <w:rFonts w:ascii="Tahoma" w:hAnsi="Tahoma"/>
          <w:color w:val="000000"/>
          <w:sz w:val="20"/>
          <w:szCs w:val="20"/>
          <w:shd w:fill="FFFFFF" w:val="clear"/>
        </w:rPr>
        <w:t xml:space="preserve"> podrá regularizar dicha omisión mediante el Formulario de Solicitud de Regularización y Omisión (Formulario R-1475-01) por primera vez, </w:t>
      </w:r>
      <w:r>
        <w:rPr>
          <w:rFonts w:ascii="Tahoma" w:hAnsi="Tahoma"/>
          <w:color w:val="000000"/>
          <w:sz w:val="20"/>
          <w:szCs w:val="20"/>
          <w:shd w:fill="FFFF00" w:val="clear"/>
        </w:rPr>
        <w:t>debiendo presentar el mismo hasta el primer día hábil del mes siguiente</w:t>
      </w:r>
      <w:r>
        <w:rPr>
          <w:rFonts w:ascii="Tahoma" w:hAnsi="Tahoma"/>
          <w:color w:val="000000"/>
          <w:sz w:val="20"/>
          <w:szCs w:val="20"/>
          <w:shd w:fill="FFFFFF" w:val="clear"/>
        </w:rPr>
        <w:t xml:space="preserve">, recalcando que el citado formulario no podrá aplicarse para los horarios de ingreso a la Entidad, asimismo, </w:t>
      </w:r>
      <w:r>
        <w:rPr>
          <w:rFonts w:ascii="Tahoma" w:hAnsi="Tahoma"/>
          <w:color w:val="000000"/>
          <w:sz w:val="20"/>
          <w:szCs w:val="20"/>
          <w:shd w:fill="FFFF00" w:val="clear"/>
        </w:rPr>
        <w:t>si se presentara dentro del plazo establecido no corresponde la aplicación de la sanción económica, dicho control será de forma mensual no siendo acumulativo en el año</w:t>
      </w:r>
      <w:r>
        <w:rPr>
          <w:rFonts w:ascii="Tahoma" w:hAnsi="Tahoma"/>
          <w:color w:val="000000"/>
          <w:sz w:val="20"/>
          <w:szCs w:val="20"/>
          <w:shd w:fill="FFFFFF" w:val="clear"/>
        </w:rPr>
        <w:t>.</w:t>
      </w:r>
    </w:p>
    <w:p>
      <w:pPr>
        <w:pStyle w:val="Standard"/>
        <w:shd w:val="clear" w:color="auto" w:fill="FFFFFF"/>
        <w:jc w:val="both"/>
        <w:rPr>
          <w:rFonts w:ascii="Tahoma" w:hAnsi="Tahoma"/>
          <w:color w:val="000000"/>
          <w:sz w:val="20"/>
          <w:szCs w:val="20"/>
          <w:highlight w:val="white"/>
        </w:rPr>
      </w:pPr>
      <w:r>
        <w:rPr>
          <w:rFonts w:ascii="Tahoma" w:hAnsi="Tahoma"/>
          <w:color w:val="000000"/>
          <w:sz w:val="20"/>
          <w:szCs w:val="20"/>
          <w:highlight w:val="white"/>
        </w:rPr>
      </w:r>
    </w:p>
    <w:p>
      <w:pPr>
        <w:pStyle w:val="Standard"/>
        <w:shd w:val="clear" w:color="auto" w:fill="FFFFFF"/>
        <w:jc w:val="both"/>
        <w:rPr>
          <w:lang w:val="es-BO"/>
        </w:rPr>
      </w:pPr>
      <w:r>
        <w:rPr>
          <w:rFonts w:ascii="Tahoma" w:hAnsi="Tahoma"/>
          <w:color w:val="000000"/>
          <w:sz w:val="20"/>
          <w:szCs w:val="20"/>
          <w:shd w:fill="FFFFFF" w:val="clear"/>
        </w:rPr>
        <w:t xml:space="preserve">El </w:t>
      </w:r>
      <w:r>
        <w:rPr>
          <w:rFonts w:ascii="Tahoma" w:hAnsi="Tahoma"/>
          <w:b/>
          <w:bCs/>
          <w:color w:val="000000"/>
          <w:sz w:val="20"/>
          <w:szCs w:val="20"/>
          <w:shd w:fill="FFFFFF" w:val="clear"/>
        </w:rPr>
        <w:t>CONSULTOR (A)</w:t>
      </w:r>
      <w:r>
        <w:rPr>
          <w:rFonts w:ascii="Tahoma" w:hAnsi="Tahoma"/>
          <w:color w:val="000000"/>
          <w:sz w:val="20"/>
          <w:szCs w:val="20"/>
          <w:shd w:fill="FFFFFF" w:val="clear"/>
        </w:rPr>
        <w:t xml:space="preserve">, que no regularice sus omisiones en el registro de salida (Acreditando con el Formulario con sello de recepción del </w:t>
      </w:r>
      <w:r>
        <w:rPr>
          <w:rFonts w:ascii="Tahoma" w:hAnsi="Tahoma"/>
          <w:color w:val="000000"/>
          <w:sz w:val="20"/>
          <w:szCs w:val="20"/>
          <w:shd w:fill="FFFF00" w:val="clear"/>
        </w:rPr>
        <w:t>área de Recursos Humanos en el caso de la Oficina Nacional   o área Administrativa y de Recursos Humanos de la Gerencia Operativa</w:t>
      </w:r>
      <w:r>
        <w:rPr>
          <w:rFonts w:ascii="Tahoma" w:hAnsi="Tahoma"/>
          <w:color w:val="000000"/>
          <w:sz w:val="20"/>
          <w:szCs w:val="20"/>
          <w:shd w:fill="FFFFFF" w:val="clear"/>
        </w:rPr>
        <w:t xml:space="preserve"> y firmas y sellos de su inmediato superior, adjunto a su informe mensual, será pasible de sanciones económicas en la remuneración mensual, dentro de la vigencia del Contrato de acuerdo al siguiente cuadro:</w:t>
      </w:r>
    </w:p>
    <w:p>
      <w:pPr>
        <w:pStyle w:val="Standard"/>
        <w:widowControl w:val="false"/>
        <w:tabs>
          <w:tab w:val="clear" w:pos="720"/>
          <w:tab w:val="left" w:pos="142" w:leader="none"/>
          <w:tab w:val="left" w:pos="204" w:leader="none"/>
          <w:tab w:val="left" w:pos="8931" w:leader="none"/>
        </w:tabs>
        <w:jc w:val="both"/>
        <w:rPr>
          <w:rFonts w:ascii="Tahoma" w:hAnsi="Tahoma"/>
          <w:color w:val="000000"/>
          <w:sz w:val="20"/>
          <w:szCs w:val="20"/>
          <w:highlight w:val="white"/>
        </w:rPr>
      </w:pPr>
      <w:r>
        <w:rPr>
          <w:rFonts w:ascii="Tahoma" w:hAnsi="Tahoma"/>
          <w:color w:val="000000"/>
          <w:sz w:val="20"/>
          <w:szCs w:val="20"/>
          <w:highlight w:val="white"/>
        </w:rPr>
      </w:r>
    </w:p>
    <w:tbl>
      <w:tblPr>
        <w:tblW w:w="7583" w:type="dxa"/>
        <w:jc w:val="center"/>
        <w:tblInd w:w="0" w:type="dxa"/>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CAUSAL</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SANCIÓN</w:t>
            </w:r>
          </w:p>
          <w:p>
            <w:pPr>
              <w:pStyle w:val="Standard"/>
              <w:widowControl w:val="false"/>
              <w:tabs>
                <w:tab w:val="clear" w:pos="720"/>
                <w:tab w:val="left" w:pos="142" w:leader="none"/>
                <w:tab w:val="left" w:pos="204" w:leader="none"/>
                <w:tab w:val="left" w:pos="8931" w:leader="none"/>
              </w:tabs>
              <w:jc w:val="both"/>
              <w:rPr>
                <w:rFonts w:ascii="Tahoma" w:hAnsi="Tahoma"/>
                <w:b/>
                <w:b/>
                <w:sz w:val="20"/>
                <w:szCs w:val="20"/>
                <w:highlight w:val="yellow"/>
              </w:rPr>
            </w:pPr>
            <w:r>
              <w:rPr>
                <w:rFonts w:ascii="Tahoma" w:hAnsi="Tahoma"/>
                <w:b/>
                <w:sz w:val="20"/>
                <w:szCs w:val="20"/>
                <w:highlight w:val="yellow"/>
              </w:rPr>
              <w:t xml:space="preserve">En días de la remuneración mensual (si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 xml:space="preserve">No corresponde </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Medio día de remuneración</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yellow"/>
              </w:rPr>
            </w:pPr>
            <w:r>
              <w:rPr>
                <w:rFonts w:ascii="Tahoma" w:hAnsi="Tahoma"/>
                <w:sz w:val="20"/>
                <w:szCs w:val="20"/>
                <w:highlight w:val="yellow"/>
                <w:shd w:fill="FFFFFF"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yellow"/>
                <w:shd w:fill="FFFFFF" w:val="clear"/>
              </w:rPr>
              <w:t>Un día de remuneración</w:t>
            </w:r>
          </w:p>
        </w:tc>
      </w:tr>
    </w:tbl>
    <w:p>
      <w:pPr>
        <w:pStyle w:val="Standard"/>
        <w:shd w:val="clear" w:color="auto" w:fill="FFFFFF"/>
        <w:jc w:val="both"/>
        <w:rPr>
          <w:rFonts w:ascii="Tahoma" w:hAnsi="Tahoma"/>
          <w:b/>
          <w:b/>
          <w:color w:val="000000"/>
          <w:sz w:val="20"/>
          <w:szCs w:val="20"/>
          <w:highlight w:val="white"/>
        </w:rPr>
      </w:pPr>
      <w:r>
        <w:rPr>
          <w:rFonts w:ascii="Tahoma" w:hAnsi="Tahoma"/>
          <w:b/>
          <w:color w:val="000000"/>
          <w:sz w:val="20"/>
          <w:szCs w:val="20"/>
          <w:highlight w:val="white"/>
        </w:rPr>
      </w:r>
    </w:p>
    <w:p>
      <w:pPr>
        <w:pStyle w:val="Standard"/>
        <w:shd w:val="clear" w:color="auto" w:fill="FFFFFF"/>
        <w:jc w:val="both"/>
        <w:rPr>
          <w:rFonts w:ascii="Tahoma" w:hAnsi="Tahoma"/>
          <w:b/>
          <w:b/>
          <w:bCs/>
          <w:sz w:val="20"/>
          <w:szCs w:val="20"/>
          <w:highlight w:val="white"/>
        </w:rPr>
      </w:pPr>
      <w:r>
        <w:rPr>
          <w:rFonts w:ascii="Tahoma" w:hAnsi="Tahoma"/>
          <w:b/>
          <w:bCs/>
          <w:sz w:val="20"/>
          <w:szCs w:val="20"/>
          <w:shd w:fill="FFFFFF" w:val="clear"/>
        </w:rPr>
        <w:t>e) FALTAS GRAVES CON SANCIÓN ECONÓMICA:</w:t>
      </w:r>
    </w:p>
    <w:p>
      <w:pPr>
        <w:pStyle w:val="Standard"/>
        <w:shd w:val="clear" w:color="auto" w:fill="FFFFFF"/>
        <w:jc w:val="both"/>
        <w:rPr>
          <w:rFonts w:ascii="Tahoma" w:hAnsi="Tahoma"/>
          <w:b/>
          <w:b/>
          <w:bCs/>
          <w:sz w:val="20"/>
          <w:szCs w:val="20"/>
          <w:highlight w:val="white"/>
        </w:rPr>
      </w:pPr>
      <w:r>
        <w:rPr>
          <w:rFonts w:ascii="Tahoma" w:hAnsi="Tahoma"/>
          <w:b/>
          <w:bCs/>
          <w:sz w:val="20"/>
          <w:szCs w:val="20"/>
          <w:highlight w:val="white"/>
        </w:rPr>
      </w:r>
    </w:p>
    <w:p>
      <w:pPr>
        <w:pStyle w:val="Standard"/>
        <w:shd w:val="clear" w:color="auto" w:fill="FFFFFF"/>
        <w:jc w:val="both"/>
        <w:rPr>
          <w:rFonts w:ascii="Tahoma" w:hAnsi="Tahoma"/>
          <w:sz w:val="20"/>
          <w:szCs w:val="20"/>
          <w:highlight w:val="white"/>
        </w:rPr>
      </w:pPr>
      <w:r>
        <w:rPr>
          <w:rFonts w:ascii="Tahoma" w:hAnsi="Tahoma"/>
          <w:sz w:val="20"/>
          <w:szCs w:val="20"/>
          <w:shd w:fill="FFFFFF" w:val="clear"/>
        </w:rPr>
        <w:t>Las Faltas Graves con sanción económica, son faltas relevantes cuyos efectos impactan negativamente en la gestión institucional y que son objeto de sanciones económicas.</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shd w:val="clear" w:color="auto" w:fill="FFFFFF"/>
        <w:jc w:val="both"/>
        <w:rPr>
          <w:lang w:val="es-BO"/>
        </w:rPr>
      </w:pPr>
      <w:r>
        <w:rPr>
          <w:rFonts w:ascii="Tahoma" w:hAnsi="Tahoma"/>
          <w:sz w:val="20"/>
          <w:szCs w:val="20"/>
          <w:shd w:fill="FFFFFF" w:val="clear"/>
        </w:rPr>
        <w:t xml:space="preserve">La comunicación por incurrir en una Falta Grave con sanción económica, se la realizará mediante Memorándum al </w:t>
      </w:r>
      <w:r>
        <w:rPr>
          <w:rFonts w:ascii="Tahoma" w:hAnsi="Tahoma"/>
          <w:b/>
          <w:bCs/>
          <w:sz w:val="20"/>
          <w:szCs w:val="20"/>
          <w:shd w:fill="FFFFFF" w:val="clear"/>
        </w:rPr>
        <w:t xml:space="preserve">CONSULTOR (A) </w:t>
      </w:r>
      <w:r>
        <w:rPr>
          <w:rFonts w:ascii="Tahoma" w:hAnsi="Tahoma"/>
          <w:color w:val="000000"/>
          <w:sz w:val="20"/>
          <w:szCs w:val="20"/>
          <w:shd w:fill="FFFFFF"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Son Faltas Graves con sanción económica de dos (2) días de la remuneración mensual, las siguientes: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numPr>
          <w:ilvl w:val="0"/>
          <w:numId w:val="46"/>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Reincidir por segunda vez en la comisión de una determinada conducta consignada en “Faltas Leves con Amonestación Escrita”.</w:t>
      </w:r>
    </w:p>
    <w:p>
      <w:pPr>
        <w:pStyle w:val="Standard"/>
        <w:numPr>
          <w:ilvl w:val="0"/>
          <w:numId w:val="46"/>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Presentarse a su fuente laboral, con incapacidad de trabajar por efectos del consumo de bebidas alcohólicas, consumo de sustancias controladas u otras de similar efecto.</w:t>
      </w:r>
    </w:p>
    <w:p>
      <w:pPr>
        <w:pStyle w:val="Standard"/>
        <w:numPr>
          <w:ilvl w:val="0"/>
          <w:numId w:val="46"/>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6"/>
        </w:numPr>
        <w:shd w:val="clear" w:color="auto" w:fill="FFFFFF"/>
        <w:jc w:val="both"/>
        <w:rPr>
          <w:rFonts w:ascii="Tahoma" w:hAnsi="Tahoma"/>
          <w:color w:val="000000"/>
          <w:sz w:val="20"/>
          <w:szCs w:val="20"/>
          <w:highlight w:val="white"/>
          <w:lang w:eastAsia="en-US"/>
        </w:rPr>
      </w:pPr>
      <w:r>
        <w:rPr>
          <w:rFonts w:ascii="Tahoma" w:hAnsi="Tahoma"/>
          <w:color w:val="000000"/>
          <w:sz w:val="20"/>
          <w:szCs w:val="20"/>
          <w:shd w:fill="FFFFFF" w:val="clear"/>
          <w:lang w:eastAsia="en-US"/>
        </w:rPr>
        <w:t>Inasistencia a operativos programados.</w:t>
      </w:r>
    </w:p>
    <w:p>
      <w:pPr>
        <w:pStyle w:val="Standard"/>
        <w:shd w:val="clear" w:color="auto" w:fill="FFFFFF"/>
        <w:jc w:val="both"/>
        <w:rPr>
          <w:rFonts w:ascii="Tahoma" w:hAnsi="Tahoma"/>
          <w:color w:val="000000"/>
          <w:sz w:val="20"/>
          <w:szCs w:val="20"/>
          <w:highlight w:val="white"/>
          <w:lang w:eastAsia="en-US"/>
        </w:rPr>
      </w:pPr>
      <w:r>
        <w:rPr>
          <w:rFonts w:ascii="Tahoma" w:hAnsi="Tahoma"/>
          <w:color w:val="000000"/>
          <w:sz w:val="20"/>
          <w:szCs w:val="20"/>
          <w:highlight w:val="white"/>
          <w:lang w:eastAsia="en-US"/>
        </w:rPr>
      </w:r>
    </w:p>
    <w:p>
      <w:pPr>
        <w:pStyle w:val="Standard"/>
        <w:shd w:val="clear" w:color="auto" w:fill="FFFFFF"/>
        <w:jc w:val="both"/>
        <w:rPr>
          <w:lang w:val="es-BO"/>
        </w:rPr>
      </w:pPr>
      <w:r>
        <w:rPr>
          <w:rFonts w:ascii="Tahoma" w:hAnsi="Tahoma"/>
          <w:b/>
          <w:bCs/>
          <w:color w:val="000000"/>
          <w:sz w:val="20"/>
          <w:szCs w:val="20"/>
          <w:shd w:fill="FFFFFF" w:val="clear"/>
          <w:lang w:eastAsia="en-US"/>
        </w:rPr>
        <w:t>f) FALTAS GRAVES CON SANCIÓN ECONÓMICA POR CAUSAS DE ASISTENCIA O REGISTRO:</w:t>
      </w:r>
    </w:p>
    <w:p>
      <w:pPr>
        <w:pStyle w:val="Standard"/>
        <w:shd w:val="clear" w:color="auto" w:fill="FFFFFF"/>
        <w:jc w:val="both"/>
        <w:rPr>
          <w:rFonts w:ascii="Tahoma" w:hAnsi="Tahoma"/>
          <w:b/>
          <w:b/>
          <w:bCs/>
          <w:color w:val="000000"/>
          <w:sz w:val="20"/>
          <w:szCs w:val="20"/>
          <w:highlight w:val="white"/>
          <w:lang w:eastAsia="en-US"/>
        </w:rPr>
      </w:pPr>
      <w:r>
        <w:rPr>
          <w:rFonts w:ascii="Tahoma" w:hAnsi="Tahoma"/>
          <w:b/>
          <w:bCs/>
          <w:color w:val="000000"/>
          <w:sz w:val="20"/>
          <w:szCs w:val="20"/>
          <w:highlight w:val="white"/>
          <w:lang w:eastAsia="en-US"/>
        </w:rPr>
      </w:r>
    </w:p>
    <w:p>
      <w:pPr>
        <w:pStyle w:val="Standard"/>
        <w:shd w:val="clear" w:color="auto" w:fill="FFFFFF"/>
        <w:jc w:val="both"/>
        <w:rPr>
          <w:lang w:val="es-BO"/>
        </w:rPr>
      </w:pPr>
      <w:r>
        <w:rPr>
          <w:rFonts w:ascii="Tahoma" w:hAnsi="Tahoma"/>
          <w:color w:val="000000"/>
          <w:sz w:val="20"/>
          <w:szCs w:val="20"/>
          <w:shd w:fill="FFFFFF" w:val="clear"/>
          <w:lang w:eastAsia="en-US"/>
        </w:rPr>
        <w:t>Son Faltas Graves con sanción económica por causas de asistencia o registro, dentro de la vigencia del Contrato de acuerdo al siguiente cuadro:</w:t>
      </w:r>
    </w:p>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tbl>
      <w:tblPr>
        <w:tblW w:w="8273" w:type="dxa"/>
        <w:jc w:val="left"/>
        <w:tblInd w:w="574" w:type="dxa"/>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cs="Tahoma"/>
                <w:b/>
                <w:b/>
                <w:bCs/>
                <w:sz w:val="20"/>
                <w:szCs w:val="20"/>
                <w:highlight w:val="darkGray"/>
              </w:rPr>
            </w:pPr>
            <w:r>
              <w:rPr>
                <w:rFonts w:cs="Tahoma" w:ascii="Tahoma" w:hAnsi="Tahoma"/>
                <w:b/>
                <w:bCs/>
                <w:sz w:val="20"/>
                <w:szCs w:val="20"/>
                <w:shd w:fill="808080" w:val="clear"/>
              </w:rPr>
              <w:t>SANCIÓN</w:t>
            </w:r>
          </w:p>
          <w:p>
            <w:pPr>
              <w:pStyle w:val="Contenidodelatabla"/>
              <w:rPr>
                <w:rFonts w:ascii="Tahoma" w:hAnsi="Tahoma" w:cs="Tahoma"/>
                <w:b/>
                <w:b/>
                <w:bCs/>
                <w:sz w:val="20"/>
                <w:szCs w:val="20"/>
                <w:highlight w:val="darkGray"/>
              </w:rPr>
            </w:pPr>
            <w:r>
              <w:rPr>
                <w:rFonts w:cs="Tahoma" w:ascii="Tahoma" w:hAnsi="Tahoma"/>
                <w:b/>
                <w:bCs/>
                <w:sz w:val="20"/>
                <w:szCs w:val="20"/>
                <w:shd w:fill="808080"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cs="Tahoma"/>
                <w:sz w:val="20"/>
                <w:szCs w:val="20"/>
                <w:highlight w:val="white"/>
              </w:rPr>
            </w:pPr>
            <w:r>
              <w:rPr>
                <w:rFonts w:cs="Tahoma" w:ascii="Tahoma" w:hAnsi="Tahoma"/>
                <w:sz w:val="20"/>
                <w:szCs w:val="20"/>
                <w:shd w:fill="FFFFFF" w:val="clear"/>
              </w:rPr>
              <w:t>Dos días de remuneración.</w:t>
            </w:r>
          </w:p>
        </w:tc>
      </w:tr>
    </w:tbl>
    <w:p>
      <w:pPr>
        <w:pStyle w:val="Standard"/>
        <w:widowControl w:val="false"/>
        <w:tabs>
          <w:tab w:val="clear" w:pos="720"/>
          <w:tab w:val="left" w:pos="142" w:leader="none"/>
          <w:tab w:val="left" w:pos="204" w:leader="none"/>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204" w:leader="none"/>
          <w:tab w:val="left" w:pos="8931" w:leader="none"/>
        </w:tabs>
        <w:jc w:val="both"/>
        <w:rPr>
          <w:rFonts w:ascii="Tahoma" w:hAnsi="Tahoma"/>
          <w:b/>
          <w:b/>
          <w:bCs/>
          <w:sz w:val="20"/>
          <w:szCs w:val="20"/>
          <w:highlight w:val="white"/>
        </w:rPr>
      </w:pPr>
      <w:r>
        <w:rPr>
          <w:rFonts w:ascii="Tahoma" w:hAnsi="Tahoma"/>
          <w:b/>
          <w:bCs/>
          <w:sz w:val="20"/>
          <w:szCs w:val="20"/>
          <w:shd w:fill="FFFFFF" w:val="clear"/>
        </w:rPr>
        <w:t>g) FALTAS GRAVISIMAS CON SANCIÓN ECONÓMICA.</w:t>
      </w:r>
    </w:p>
    <w:p>
      <w:pPr>
        <w:pStyle w:val="Standard"/>
        <w:widowControl w:val="false"/>
        <w:tabs>
          <w:tab w:val="clear" w:pos="720"/>
          <w:tab w:val="left" w:pos="204" w:leader="none"/>
          <w:tab w:val="left" w:pos="8931" w:leader="none"/>
        </w:tabs>
        <w:jc w:val="both"/>
        <w:rPr>
          <w:rFonts w:ascii="Tahoma" w:hAnsi="Tahoma"/>
          <w:b/>
          <w:b/>
          <w:bCs/>
          <w:sz w:val="20"/>
          <w:szCs w:val="20"/>
          <w:highlight w:val="white"/>
        </w:rPr>
      </w:pPr>
      <w:r>
        <w:rPr>
          <w:rFonts w:ascii="Tahoma" w:hAnsi="Tahoma"/>
          <w:b/>
          <w:bCs/>
          <w:sz w:val="20"/>
          <w:szCs w:val="20"/>
          <w:highlight w:val="white"/>
        </w:rPr>
      </w:r>
    </w:p>
    <w:p>
      <w:pPr>
        <w:pStyle w:val="Standard"/>
        <w:widowControl w:val="false"/>
        <w:shd w:val="clear" w:color="auto" w:fill="FFFFFF"/>
        <w:tabs>
          <w:tab w:val="clear" w:pos="720"/>
          <w:tab w:val="left" w:pos="204" w:leader="none"/>
          <w:tab w:val="left" w:pos="8931" w:leader="none"/>
        </w:tabs>
        <w:jc w:val="both"/>
        <w:rPr>
          <w:lang w:val="es-BO"/>
        </w:rPr>
      </w:pPr>
      <w:r>
        <w:rPr>
          <w:rFonts w:ascii="Tahoma" w:hAnsi="Tahoma"/>
          <w:color w:val="000000"/>
          <w:sz w:val="20"/>
          <w:szCs w:val="20"/>
          <w:shd w:fill="FFFFFF" w:val="clear"/>
          <w:lang w:eastAsia="en-US"/>
        </w:rPr>
        <w:t>Son Faltas Gravísimas con sanción económica de seis (6) días de la remuneración mensual, las siguientes:</w:t>
      </w:r>
    </w:p>
    <w:p>
      <w:pPr>
        <w:pStyle w:val="Standard"/>
        <w:numPr>
          <w:ilvl w:val="0"/>
          <w:numId w:val="47"/>
        </w:numPr>
        <w:shd w:val="clear" w:color="auto" w:fill="FFFFFF"/>
        <w:jc w:val="both"/>
        <w:rPr>
          <w:rFonts w:ascii="Tahoma" w:hAnsi="Tahoma"/>
          <w:sz w:val="20"/>
          <w:szCs w:val="20"/>
          <w:highlight w:val="white"/>
        </w:rPr>
      </w:pPr>
      <w:r>
        <w:rPr>
          <w:rFonts w:ascii="Tahoma" w:hAnsi="Tahoma"/>
          <w:sz w:val="20"/>
          <w:szCs w:val="20"/>
          <w:shd w:fill="FFFFFF" w:val="clear"/>
        </w:rPr>
        <w:t>Reincidir por tercera vez en la comisión de una determinada conducta consignada en “Faltas Graves con Sanción Económica.</w:t>
      </w:r>
    </w:p>
    <w:p>
      <w:pPr>
        <w:pStyle w:val="Standard"/>
        <w:numPr>
          <w:ilvl w:val="0"/>
          <w:numId w:val="47"/>
        </w:numPr>
        <w:shd w:val="clear" w:color="auto" w:fill="FFFFFF"/>
        <w:jc w:val="both"/>
        <w:rPr>
          <w:lang w:val="es-BO"/>
        </w:rPr>
      </w:pPr>
      <w:r>
        <w:rPr>
          <w:rFonts w:ascii="Tahoma" w:hAnsi="Tahoma"/>
          <w:sz w:val="20"/>
          <w:szCs w:val="20"/>
          <w:shd w:fill="FFFFFF"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FFFFFF" w:val="clear"/>
        </w:rPr>
        <w:t>CONSULTORES.</w:t>
      </w:r>
    </w:p>
    <w:p>
      <w:pPr>
        <w:pStyle w:val="Standard"/>
        <w:numPr>
          <w:ilvl w:val="0"/>
          <w:numId w:val="47"/>
        </w:numPr>
        <w:shd w:val="clear" w:color="auto" w:fill="FFFFFF"/>
        <w:jc w:val="both"/>
        <w:rPr>
          <w:rFonts w:ascii="Tahoma" w:hAnsi="Tahoma"/>
          <w:sz w:val="20"/>
          <w:szCs w:val="20"/>
          <w:highlight w:val="white"/>
        </w:rPr>
      </w:pPr>
      <w:r>
        <w:rPr>
          <w:rFonts w:ascii="Tahoma" w:hAnsi="Tahoma"/>
          <w:sz w:val="20"/>
          <w:szCs w:val="20"/>
          <w:shd w:fill="FFFFFF"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jc w:val="both"/>
        <w:rPr>
          <w:rFonts w:ascii="Tahoma" w:hAnsi="Tahoma"/>
          <w:b/>
          <w:b/>
          <w:sz w:val="20"/>
          <w:szCs w:val="20"/>
          <w:highlight w:val="white"/>
        </w:rPr>
      </w:pPr>
      <w:r>
        <w:rPr>
          <w:rFonts w:ascii="Tahoma" w:hAnsi="Tahoma"/>
          <w:b/>
          <w:sz w:val="20"/>
          <w:szCs w:val="20"/>
          <w:highlight w:val="white"/>
        </w:rPr>
      </w:r>
    </w:p>
    <w:p>
      <w:pPr>
        <w:pStyle w:val="Standard"/>
        <w:shd w:val="clear" w:color="auto" w:fill="FFFFFF"/>
        <w:jc w:val="both"/>
        <w:rPr>
          <w:lang w:val="es-BO"/>
        </w:rPr>
      </w:pPr>
      <w:r>
        <w:rPr>
          <w:rFonts w:ascii="Tahoma" w:hAnsi="Tahoma"/>
          <w:b/>
          <w:sz w:val="20"/>
          <w:szCs w:val="20"/>
          <w:shd w:fill="FFFFFF" w:val="clear"/>
        </w:rPr>
        <w:t>h) MULTA POR FALTA DE PRESENTACIÓN DE INFORMES MENSUALES:</w:t>
      </w:r>
    </w:p>
    <w:p>
      <w:pPr>
        <w:pStyle w:val="Standard"/>
        <w:shd w:val="clear" w:color="auto" w:fill="FFFFFF"/>
        <w:jc w:val="both"/>
        <w:rPr>
          <w:rFonts w:ascii="Tahoma" w:hAnsi="Tahoma"/>
          <w:sz w:val="20"/>
          <w:szCs w:val="20"/>
          <w:highlight w:val="darkGreen"/>
        </w:rPr>
      </w:pPr>
      <w:r>
        <w:rPr>
          <w:rFonts w:ascii="Tahoma" w:hAnsi="Tahoma"/>
          <w:sz w:val="20"/>
          <w:szCs w:val="20"/>
          <w:highlight w:val="darkGreen"/>
        </w:rPr>
      </w:r>
    </w:p>
    <w:p>
      <w:pPr>
        <w:pStyle w:val="Standard"/>
        <w:shd w:val="clear" w:color="auto" w:fill="FFFFFF"/>
        <w:jc w:val="both"/>
        <w:rPr>
          <w:lang w:val="es-BO"/>
        </w:rPr>
      </w:pPr>
      <w:r>
        <w:rPr>
          <w:rFonts w:ascii="Tahoma" w:hAnsi="Tahoma"/>
          <w:color w:val="000000"/>
          <w:sz w:val="20"/>
          <w:szCs w:val="20"/>
          <w:shd w:fill="FFFFFF" w:val="clear"/>
          <w:lang w:eastAsia="en-US"/>
        </w:rPr>
        <w:t xml:space="preserve">La ENTIDAD determina las </w:t>
      </w:r>
      <w:r>
        <w:rPr>
          <w:rFonts w:ascii="Tahoma" w:hAnsi="Tahoma"/>
          <w:b/>
          <w:color w:val="000000"/>
          <w:sz w:val="20"/>
          <w:szCs w:val="20"/>
          <w:shd w:fill="FFFFFF" w:val="clear"/>
          <w:lang w:eastAsia="en-US"/>
        </w:rPr>
        <w:t>multas</w:t>
      </w:r>
      <w:r>
        <w:rPr>
          <w:rFonts w:ascii="Tahoma" w:hAnsi="Tahoma"/>
          <w:color w:val="000000"/>
          <w:sz w:val="20"/>
          <w:szCs w:val="20"/>
          <w:shd w:fill="FFFFFF" w:val="clear"/>
          <w:lang w:eastAsia="en-US"/>
        </w:rPr>
        <w:t xml:space="preserve"> que conllevarán al correspondiente cálculo y cobro de las mismas, de la siguiente forma:</w:t>
      </w:r>
    </w:p>
    <w:p>
      <w:pPr>
        <w:pStyle w:val="Standard"/>
        <w:shd w:val="clear" w:color="auto" w:fill="FFFFFF"/>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impondrá al </w:t>
      </w:r>
      <w:r>
        <w:rPr>
          <w:rFonts w:ascii="Tahoma" w:hAnsi="Tahoma"/>
          <w:b/>
          <w:sz w:val="20"/>
          <w:szCs w:val="20"/>
          <w:shd w:fill="FFFFFF" w:val="clear"/>
        </w:rPr>
        <w:t xml:space="preserve">CONSULTOR (A) </w:t>
      </w:r>
      <w:r>
        <w:rPr>
          <w:rFonts w:ascii="Tahoma" w:hAnsi="Tahoma"/>
          <w:sz w:val="20"/>
          <w:szCs w:val="20"/>
          <w:shd w:fill="FFFFFF"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8931" w:leader="none"/>
        </w:tabs>
        <w:jc w:val="both"/>
        <w:rPr>
          <w:lang w:val="es-BO"/>
        </w:rPr>
      </w:pPr>
      <w:r>
        <w:rPr>
          <w:rFonts w:ascii="Tahoma" w:hAnsi="Tahoma"/>
          <w:sz w:val="20"/>
          <w:szCs w:val="20"/>
          <w:shd w:fill="FFFFFF" w:val="clear"/>
        </w:rPr>
        <w:t xml:space="preserve">La suma de las multas no podrá exceder en ningún caso el veinte por ciento (20%) de la remuneración mensual de la </w:t>
      </w:r>
      <w:r>
        <w:rPr>
          <w:rFonts w:ascii="Tahoma" w:hAnsi="Tahoma"/>
          <w:b/>
          <w:sz w:val="20"/>
          <w:szCs w:val="20"/>
          <w:shd w:fill="FFFFFF" w:val="clear"/>
        </w:rPr>
        <w:t>CONSULTORÍA</w:t>
      </w:r>
      <w:r>
        <w:rPr>
          <w:rFonts w:ascii="Tahoma" w:hAnsi="Tahoma"/>
          <w:sz w:val="20"/>
          <w:szCs w:val="20"/>
          <w:shd w:fill="FFFFFF"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FFFFFF" w:val="clear"/>
        </w:rPr>
        <w:t>ENTIDAD</w:t>
      </w:r>
      <w:r>
        <w:rPr>
          <w:rFonts w:ascii="Tahoma" w:hAnsi="Tahoma"/>
          <w:sz w:val="20"/>
          <w:szCs w:val="20"/>
          <w:shd w:fill="FFFFFF" w:val="clear"/>
        </w:rPr>
        <w:t xml:space="preserve"> de acuerdo a normativa vigente.</w:t>
      </w:r>
    </w:p>
    <w:p>
      <w:pPr>
        <w:pStyle w:val="Standard"/>
        <w:widowControl w:val="false"/>
        <w:tabs>
          <w:tab w:val="clear" w:pos="720"/>
          <w:tab w:val="left" w:pos="8931"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0" w:leader="none"/>
        </w:tabs>
        <w:jc w:val="both"/>
        <w:rPr>
          <w:lang w:val="es-BO"/>
        </w:rPr>
      </w:pPr>
      <w:r>
        <w:rPr>
          <w:rFonts w:ascii="Tahoma" w:hAnsi="Tahoma"/>
          <w:b/>
          <w:sz w:val="20"/>
          <w:szCs w:val="20"/>
          <w:shd w:fill="FFFFFF" w:val="clear"/>
        </w:rPr>
        <w:t>CLÁUSULA DÉCIMA NOVENA.- (PROPIEDAD INTELECTUAL Y CONFIDENCIALIDAD).</w:t>
      </w:r>
      <w:r>
        <w:rPr>
          <w:rFonts w:ascii="Tahoma" w:hAnsi="Tahoma"/>
          <w:sz w:val="20"/>
          <w:szCs w:val="20"/>
          <w:shd w:fill="FFFFFF"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FFFFFF" w:val="clear"/>
        </w:rPr>
        <w:t xml:space="preserve">CONSULTOR (A) </w:t>
      </w:r>
      <w:r>
        <w:rPr>
          <w:rFonts w:ascii="Tahoma" w:hAnsi="Tahoma"/>
          <w:sz w:val="20"/>
          <w:szCs w:val="20"/>
          <w:shd w:fill="FFFFFF" w:val="clear"/>
        </w:rPr>
        <w:t xml:space="preserve">bajo los términos del Contrato y otras en virtud de la presente Consultoría, pasará a propiedad de la </w:t>
      </w:r>
      <w:r>
        <w:rPr>
          <w:rFonts w:ascii="Tahoma" w:hAnsi="Tahoma"/>
          <w:b/>
          <w:bCs/>
          <w:sz w:val="20"/>
          <w:szCs w:val="20"/>
          <w:shd w:fill="FFFFFF" w:val="clear"/>
        </w:rPr>
        <w:t>ENTIDAD</w:t>
      </w:r>
      <w:r>
        <w:rPr>
          <w:rFonts w:ascii="Tahoma" w:hAnsi="Tahoma"/>
          <w:sz w:val="20"/>
          <w:szCs w:val="20"/>
          <w:shd w:fill="FFFFFF" w:val="clear"/>
        </w:rPr>
        <w:t>, la cual tendrá los derechos exclusivos para publicar o difundir los documentos que se originen en esta Consultoría.</w:t>
      </w:r>
    </w:p>
    <w:p>
      <w:pPr>
        <w:pStyle w:val="Standard"/>
        <w:widowControl w:val="false"/>
        <w:tabs>
          <w:tab w:val="clear" w:pos="720"/>
          <w:tab w:val="left" w:pos="0" w:leader="none"/>
        </w:tabs>
        <w:jc w:val="both"/>
        <w:rPr>
          <w:rFonts w:ascii="Tahoma" w:hAnsi="Tahoma"/>
          <w:sz w:val="20"/>
          <w:szCs w:val="20"/>
          <w:highlight w:val="white"/>
        </w:rPr>
      </w:pPr>
      <w:r>
        <w:rPr>
          <w:rFonts w:ascii="Tahoma" w:hAnsi="Tahoma"/>
          <w:sz w:val="20"/>
          <w:szCs w:val="20"/>
          <w:highlight w:val="white"/>
        </w:rPr>
      </w:r>
    </w:p>
    <w:p>
      <w:pPr>
        <w:pStyle w:val="Standard"/>
        <w:widowControl w:val="false"/>
        <w:tabs>
          <w:tab w:val="clear" w:pos="720"/>
          <w:tab w:val="left" w:pos="0" w:leader="none"/>
        </w:tabs>
        <w:jc w:val="both"/>
        <w:rPr>
          <w:lang w:val="es-BO"/>
        </w:rPr>
      </w:pPr>
      <w:r>
        <w:rPr>
          <w:rFonts w:ascii="Tahoma" w:hAnsi="Tahoma"/>
          <w:sz w:val="20"/>
          <w:szCs w:val="20"/>
          <w:shd w:fill="FFFFFF" w:val="clear"/>
        </w:rPr>
        <w:t xml:space="preserve">Conforme a la normativa vigente, el </w:t>
      </w:r>
      <w:r>
        <w:rPr>
          <w:rFonts w:ascii="Tahoma" w:hAnsi="Tahoma"/>
          <w:b/>
          <w:bCs/>
          <w:sz w:val="20"/>
          <w:szCs w:val="20"/>
          <w:shd w:fill="FFFFFF" w:val="clear"/>
        </w:rPr>
        <w:t xml:space="preserve">CONSULTOR (A) </w:t>
      </w:r>
      <w:r>
        <w:rPr>
          <w:rFonts w:ascii="Tahoma" w:hAnsi="Tahoma"/>
          <w:sz w:val="20"/>
          <w:szCs w:val="20"/>
          <w:shd w:fill="FFFFFF"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20"/>
          <w:tab w:val="left" w:pos="0"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0" w:leader="none"/>
        </w:tabs>
        <w:jc w:val="both"/>
        <w:rPr>
          <w:lang w:val="es-BO"/>
        </w:rPr>
      </w:pPr>
      <w:r>
        <w:rPr>
          <w:rFonts w:ascii="Tahoma" w:hAnsi="Tahoma"/>
          <w:sz w:val="20"/>
          <w:szCs w:val="20"/>
          <w:shd w:fill="FFFFFF" w:val="clear"/>
        </w:rPr>
        <w:t xml:space="preserve">Asimismo, la información y documentación a la que el </w:t>
      </w:r>
      <w:r>
        <w:rPr>
          <w:rFonts w:ascii="Tahoma" w:hAnsi="Tahoma"/>
          <w:b/>
          <w:sz w:val="20"/>
          <w:szCs w:val="20"/>
          <w:shd w:fill="FFFFFF" w:val="clear"/>
        </w:rPr>
        <w:t>CONSULTOR (A)</w:t>
      </w:r>
      <w:r>
        <w:rPr>
          <w:rFonts w:ascii="Tahoma" w:hAnsi="Tahoma"/>
          <w:sz w:val="20"/>
          <w:szCs w:val="20"/>
          <w:shd w:fill="FFFFFF"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FFFFFF" w:val="clear"/>
        </w:rPr>
        <w:t>ENTIDAD</w:t>
      </w:r>
      <w:r>
        <w:rPr>
          <w:rFonts w:ascii="Tahoma" w:hAnsi="Tahoma"/>
          <w:sz w:val="20"/>
          <w:szCs w:val="20"/>
          <w:shd w:fill="FFFFFF" w:val="clear"/>
        </w:rPr>
        <w:t xml:space="preserve">, a menos que cuente con un pronunciamiento escrito por parte de la </w:t>
      </w:r>
      <w:r>
        <w:rPr>
          <w:rFonts w:ascii="Tahoma" w:hAnsi="Tahoma"/>
          <w:b/>
          <w:sz w:val="20"/>
          <w:szCs w:val="20"/>
          <w:shd w:fill="FFFFFF" w:val="clear"/>
        </w:rPr>
        <w:t>ENTIDAD</w:t>
      </w:r>
      <w:r>
        <w:rPr>
          <w:rFonts w:ascii="Tahoma" w:hAnsi="Tahoma"/>
          <w:sz w:val="20"/>
          <w:szCs w:val="20"/>
          <w:shd w:fill="FFFFFF"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20"/>
          <w:tab w:val="left" w:pos="0" w:leader="none"/>
        </w:tabs>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Como política de Seguridad de la Información del SIN y como medida de control, el </w:t>
      </w:r>
      <w:r>
        <w:rPr>
          <w:rFonts w:ascii="Tahoma" w:hAnsi="Tahoma"/>
          <w:b/>
          <w:sz w:val="20"/>
          <w:szCs w:val="20"/>
          <w:shd w:fill="FFFFFF" w:val="clear"/>
        </w:rPr>
        <w:t>CONSULTOR (A)</w:t>
      </w:r>
      <w:r>
        <w:rPr>
          <w:rFonts w:ascii="Tahoma" w:hAnsi="Tahoma"/>
          <w:sz w:val="20"/>
          <w:szCs w:val="20"/>
          <w:shd w:fill="FFFFFF" w:val="clear"/>
        </w:rPr>
        <w:t>, deberá suscribir el formulario del Acta de Confidencialidad al momento de la formalización del presente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b/>
          <w:bCs/>
          <w:sz w:val="20"/>
          <w:szCs w:val="20"/>
          <w:shd w:fill="FFFFFF" w:val="clear"/>
        </w:rPr>
        <w:t xml:space="preserve">CLÁUSULA VIGÉSIMA. - (DE LA INCOMPATIBILIDAD).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bCs/>
          <w:sz w:val="20"/>
          <w:szCs w:val="20"/>
          <w:shd w:fill="FFFFFF" w:val="clear"/>
        </w:rPr>
        <w:t>C</w:t>
      </w:r>
      <w:r>
        <w:rPr>
          <w:rFonts w:ascii="Tahoma" w:hAnsi="Tahoma"/>
          <w:b/>
          <w:sz w:val="20"/>
          <w:szCs w:val="20"/>
          <w:shd w:fill="FFFFFF" w:val="clear"/>
        </w:rPr>
        <w:t>ONSULTOR</w:t>
      </w:r>
      <w:r>
        <w:rPr>
          <w:rFonts w:ascii="Tahoma" w:hAnsi="Tahoma"/>
          <w:bCs/>
          <w:sz w:val="20"/>
          <w:szCs w:val="20"/>
          <w:shd w:fill="FFFFFF"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FFFFFF" w:val="clear"/>
        </w:rPr>
        <w:t>CONSULTORÍA</w:t>
      </w:r>
      <w:r>
        <w:rPr>
          <w:rFonts w:ascii="Tahoma" w:hAnsi="Tahoma"/>
          <w:bCs/>
          <w:sz w:val="20"/>
          <w:szCs w:val="20"/>
          <w:shd w:fill="FFFFFF" w:val="clear"/>
        </w:rPr>
        <w:t>.</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Por el  “</w:t>
      </w:r>
      <w:r>
        <w:rPr>
          <w:rFonts w:ascii="Tahoma" w:hAnsi="Tahoma"/>
          <w:b/>
          <w:sz w:val="20"/>
          <w:szCs w:val="20"/>
          <w:shd w:fill="FFFFFF" w:val="clear"/>
        </w:rPr>
        <w:t>Principio de Buena Fe</w:t>
      </w:r>
      <w:r>
        <w:rPr>
          <w:rFonts w:ascii="Tahoma" w:hAnsi="Tahoma"/>
          <w:sz w:val="20"/>
          <w:szCs w:val="20"/>
          <w:shd w:fill="FFFFFF" w:val="clear"/>
        </w:rPr>
        <w:t>” dispuesto en el Decreto Supremo Nº 0181 de 29 de junio de 2009 que a la letra dice: “</w:t>
      </w:r>
      <w:r>
        <w:rPr>
          <w:rFonts w:ascii="Tahoma" w:hAnsi="Tahoma"/>
          <w:i/>
          <w:sz w:val="20"/>
          <w:szCs w:val="20"/>
          <w:shd w:fill="FFFFFF" w:val="clear"/>
        </w:rPr>
        <w:t>Se presume el correcto y ético actuar de los Servidores Públicos y proponentes</w:t>
      </w:r>
      <w:r>
        <w:rPr>
          <w:rFonts w:ascii="Tahoma" w:hAnsi="Tahoma"/>
          <w:sz w:val="20"/>
          <w:szCs w:val="20"/>
          <w:shd w:fill="FFFFFF" w:val="clear"/>
        </w:rPr>
        <w:t xml:space="preserve">”, en ejercicio ético de sus funciones, intereses institucionales y política interna de la </w:t>
      </w:r>
      <w:r>
        <w:rPr>
          <w:rFonts w:ascii="Tahoma" w:hAnsi="Tahoma"/>
          <w:b/>
          <w:sz w:val="20"/>
          <w:szCs w:val="20"/>
          <w:shd w:fill="FFFFFF" w:val="clear"/>
        </w:rPr>
        <w:t>ENTIDAD</w:t>
      </w:r>
      <w:r>
        <w:rPr>
          <w:rFonts w:ascii="Tahoma" w:hAnsi="Tahoma"/>
          <w:sz w:val="20"/>
          <w:szCs w:val="20"/>
          <w:shd w:fill="FFFFFF" w:val="clear"/>
        </w:rPr>
        <w:t xml:space="preserve">, el  </w:t>
      </w:r>
      <w:r>
        <w:rPr>
          <w:rFonts w:ascii="Tahoma" w:hAnsi="Tahoma"/>
          <w:b/>
          <w:sz w:val="20"/>
          <w:szCs w:val="20"/>
          <w:shd w:fill="FFFFFF" w:val="clear"/>
        </w:rPr>
        <w:t>CONSULTOR (A)</w:t>
      </w:r>
      <w:r>
        <w:rPr>
          <w:rFonts w:ascii="Tahoma" w:hAnsi="Tahoma"/>
          <w:sz w:val="20"/>
          <w:szCs w:val="20"/>
          <w:shd w:fill="FFFFFF" w:val="clear"/>
        </w:rPr>
        <w:t xml:space="preserve"> declara no tener parentesco con Servidor Público y Consultor (a) Individual de Línea, dentro de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El </w:t>
      </w:r>
      <w:r>
        <w:rPr>
          <w:rFonts w:ascii="Tahoma" w:hAnsi="Tahoma"/>
          <w:b/>
          <w:bCs/>
          <w:sz w:val="20"/>
          <w:szCs w:val="20"/>
          <w:shd w:fill="FFFFFF" w:val="clear"/>
        </w:rPr>
        <w:t>CONSULTOR (A)</w:t>
      </w:r>
      <w:r>
        <w:rPr>
          <w:rFonts w:ascii="Tahoma" w:hAnsi="Tahoma"/>
          <w:sz w:val="20"/>
          <w:szCs w:val="20"/>
          <w:shd w:fill="FFFFFF" w:val="clear"/>
        </w:rPr>
        <w:t xml:space="preserve">, al momento de firmar el contrato, se adhiere y estará dando su conformidad al cumplimiento de lo establecido en el Código de Ética vigente de la </w:t>
      </w:r>
      <w:r>
        <w:rPr>
          <w:rFonts w:ascii="Tahoma" w:hAnsi="Tahoma"/>
          <w:b/>
          <w:bCs/>
          <w:sz w:val="20"/>
          <w:szCs w:val="20"/>
          <w:shd w:fill="FFFFFF" w:val="clear"/>
        </w:rPr>
        <w:t>ENTIDAD</w:t>
      </w:r>
      <w:r>
        <w:rPr>
          <w:rFonts w:ascii="Tahoma" w:hAnsi="Tahoma"/>
          <w:sz w:val="20"/>
          <w:szCs w:val="20"/>
          <w:shd w:fill="FFFFFF"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FFFF00"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jc w:val="both"/>
        <w:rPr>
          <w:rFonts w:ascii="Tahoma" w:hAnsi="Tahoma"/>
          <w:bCs/>
          <w:sz w:val="20"/>
          <w:szCs w:val="20"/>
          <w:highlight w:val="yellow"/>
        </w:rPr>
      </w:pPr>
      <w:r>
        <w:rPr>
          <w:rFonts w:ascii="Tahoma" w:hAnsi="Tahoma"/>
          <w:bCs/>
          <w:sz w:val="20"/>
          <w:szCs w:val="20"/>
          <w:highlight w:val="yellow"/>
        </w:rPr>
      </w:r>
    </w:p>
    <w:p>
      <w:pPr>
        <w:pStyle w:val="Standard"/>
        <w:jc w:val="both"/>
        <w:rPr>
          <w:lang w:val="es-BO"/>
        </w:rPr>
      </w:pPr>
      <w:r>
        <w:rPr>
          <w:rFonts w:ascii="Tahoma" w:hAnsi="Tahoma"/>
          <w:b/>
          <w:bCs/>
          <w:sz w:val="20"/>
          <w:szCs w:val="20"/>
          <w:shd w:fill="FFFFFF" w:val="clear"/>
        </w:rPr>
        <w:t xml:space="preserve">CLÁUSULA VIGÉSIMA PRIMERA.- (RESPONSABILIDADES POR DAÑO A TERCEROS).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 xml:space="preserve">CONSULTOR </w:t>
      </w:r>
      <w:r>
        <w:rPr>
          <w:rFonts w:ascii="Tahoma" w:hAnsi="Tahoma"/>
          <w:bCs/>
          <w:sz w:val="20"/>
          <w:szCs w:val="20"/>
          <w:shd w:fill="FFFFFF"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b/>
          <w:sz w:val="20"/>
          <w:szCs w:val="20"/>
          <w:shd w:fill="FFFFFF" w:val="clear"/>
        </w:rPr>
        <w:t xml:space="preserve">CLÁUSULA </w:t>
      </w:r>
      <w:r>
        <w:rPr>
          <w:rFonts w:ascii="Tahoma" w:hAnsi="Tahoma"/>
          <w:b/>
          <w:bCs/>
          <w:sz w:val="20"/>
          <w:szCs w:val="20"/>
          <w:shd w:fill="FFFFFF" w:val="clear"/>
        </w:rPr>
        <w:t>VIGÉSIMA SEGUNDA</w:t>
      </w:r>
      <w:r>
        <w:rPr>
          <w:rFonts w:ascii="Tahoma" w:hAnsi="Tahoma"/>
          <w:b/>
          <w:sz w:val="20"/>
          <w:szCs w:val="20"/>
          <w:shd w:fill="FFFFFF" w:val="clear"/>
        </w:rPr>
        <w:t xml:space="preserve">.- (PENALIDADES Y NORMAS DE CONDUCTA). </w:t>
      </w:r>
      <w:r>
        <w:rPr>
          <w:rFonts w:ascii="Tahoma" w:hAnsi="Tahoma"/>
          <w:sz w:val="20"/>
          <w:szCs w:val="20"/>
          <w:shd w:fill="FFFFFF" w:val="clear"/>
        </w:rPr>
        <w:t xml:space="preserve">En caso de que durante la vigencia de este Contrato, el </w:t>
      </w:r>
      <w:r>
        <w:rPr>
          <w:rFonts w:ascii="Tahoma" w:hAnsi="Tahoma"/>
          <w:b/>
          <w:sz w:val="20"/>
          <w:szCs w:val="20"/>
          <w:shd w:fill="FFFFFF" w:val="clear"/>
        </w:rPr>
        <w:t xml:space="preserve">CONSULTOR (A) </w:t>
      </w:r>
      <w:r>
        <w:rPr>
          <w:rFonts w:ascii="Tahoma" w:hAnsi="Tahoma"/>
          <w:sz w:val="20"/>
          <w:szCs w:val="20"/>
          <w:shd w:fill="FFFFFF" w:val="clear"/>
        </w:rPr>
        <w:t xml:space="preserve">incumpliera en todo o en parte con lo pactado por acción u omisión comprobada por la vía correspondiente, causando perjuicio a la </w:t>
      </w:r>
      <w:r>
        <w:rPr>
          <w:rFonts w:ascii="Tahoma" w:hAnsi="Tahoma"/>
          <w:b/>
          <w:bCs/>
          <w:sz w:val="20"/>
          <w:szCs w:val="20"/>
          <w:shd w:fill="FFFFFF" w:val="clear"/>
        </w:rPr>
        <w:t>ENTIDAD</w:t>
      </w:r>
      <w:r>
        <w:rPr>
          <w:rFonts w:ascii="Tahoma" w:hAnsi="Tahoma"/>
          <w:sz w:val="20"/>
          <w:szCs w:val="20"/>
          <w:shd w:fill="FFFFFF"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20"/>
          <w:tab w:val="left" w:pos="204" w:leader="none"/>
        </w:tabs>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sz w:val="20"/>
          <w:szCs w:val="20"/>
          <w:shd w:fill="FFFFFF" w:val="clear"/>
        </w:rPr>
        <w:t xml:space="preserve">El </w:t>
      </w:r>
      <w:r>
        <w:rPr>
          <w:rFonts w:ascii="Tahoma" w:hAnsi="Tahoma"/>
          <w:b/>
          <w:sz w:val="20"/>
          <w:szCs w:val="20"/>
          <w:shd w:fill="FFFFFF" w:val="clear"/>
        </w:rPr>
        <w:t>CONSULTOR</w:t>
      </w:r>
      <w:r>
        <w:rPr>
          <w:rFonts w:ascii="Tahoma" w:hAnsi="Tahoma"/>
          <w:bCs/>
          <w:sz w:val="20"/>
          <w:szCs w:val="20"/>
          <w:shd w:fill="FFFFFF" w:val="clear"/>
        </w:rPr>
        <w:t xml:space="preserve"> </w:t>
      </w:r>
      <w:r>
        <w:rPr>
          <w:rFonts w:ascii="Tahoma" w:hAnsi="Tahoma"/>
          <w:b/>
          <w:bCs/>
          <w:sz w:val="20"/>
          <w:szCs w:val="20"/>
          <w:shd w:fill="FFFFFF" w:val="clear"/>
        </w:rPr>
        <w:t>(A)</w:t>
      </w:r>
      <w:r>
        <w:rPr>
          <w:rFonts w:ascii="Tahoma" w:hAnsi="Tahoma"/>
          <w:bCs/>
          <w:sz w:val="20"/>
          <w:szCs w:val="20"/>
          <w:shd w:fill="FFFFFF" w:val="clear"/>
        </w:rPr>
        <w:t xml:space="preserve"> </w:t>
      </w:r>
      <w:r>
        <w:rPr>
          <w:rFonts w:ascii="Tahoma" w:hAnsi="Tahoma"/>
          <w:sz w:val="20"/>
          <w:szCs w:val="20"/>
          <w:shd w:fill="FFFFFF"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TERCERA.- (SUBCONTRATOS). </w:t>
      </w:r>
      <w:r>
        <w:rPr>
          <w:rFonts w:ascii="Tahoma" w:hAnsi="Tahoma"/>
          <w:bCs/>
          <w:sz w:val="20"/>
          <w:szCs w:val="20"/>
          <w:shd w:fill="FFFFFF" w:val="clear"/>
        </w:rPr>
        <w:t>El</w:t>
      </w:r>
      <w:r>
        <w:rPr>
          <w:rFonts w:ascii="Tahoma" w:hAnsi="Tahoma"/>
          <w:sz w:val="20"/>
          <w:szCs w:val="20"/>
          <w:shd w:fill="FFFFFF" w:val="clear"/>
        </w:rPr>
        <w:t xml:space="preserve"> </w:t>
      </w:r>
      <w:r>
        <w:rPr>
          <w:rFonts w:ascii="Tahoma" w:hAnsi="Tahoma"/>
          <w:b/>
          <w:sz w:val="20"/>
          <w:szCs w:val="20"/>
          <w:shd w:fill="FFFFFF" w:val="clear"/>
        </w:rPr>
        <w:t>CONSULTOR (A)</w:t>
      </w:r>
      <w:r>
        <w:rPr>
          <w:rFonts w:ascii="Tahoma" w:hAnsi="Tahoma"/>
          <w:bCs/>
          <w:sz w:val="20"/>
          <w:szCs w:val="20"/>
          <w:shd w:fill="FFFFFF" w:val="clear"/>
        </w:rPr>
        <w:t xml:space="preserve"> no podrá subrogar total ni parcialmente el cumplimiento del presente Contrato a terceros.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widowControl w:val="false"/>
        <w:tabs>
          <w:tab w:val="clear" w:pos="720"/>
          <w:tab w:val="left" w:pos="204" w:leader="none"/>
        </w:tabs>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CUARTA</w:t>
      </w:r>
      <w:r>
        <w:rPr>
          <w:rFonts w:ascii="Tahoma" w:hAnsi="Tahoma"/>
          <w:b/>
          <w:sz w:val="20"/>
          <w:szCs w:val="20"/>
          <w:shd w:fill="FFFFFF" w:val="clear"/>
        </w:rPr>
        <w:t xml:space="preserve">.- </w:t>
      </w:r>
      <w:r>
        <w:rPr>
          <w:rFonts w:ascii="Tahoma" w:hAnsi="Tahoma"/>
          <w:b/>
          <w:bCs/>
          <w:sz w:val="20"/>
          <w:szCs w:val="20"/>
          <w:shd w:fill="FFFFFF" w:val="clear"/>
        </w:rPr>
        <w:t xml:space="preserve">(TERMINACIÓN DEL CONTRATO). </w:t>
      </w:r>
      <w:r>
        <w:rPr>
          <w:rFonts w:ascii="Tahoma" w:hAnsi="Tahoma"/>
          <w:sz w:val="20"/>
          <w:szCs w:val="20"/>
          <w:shd w:fill="FFFFFF" w:val="clear"/>
        </w:rPr>
        <w:t>Se dará por terminado el vínculo contractual por una de las siguientes causales:</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3"/>
        </w:numPr>
        <w:ind w:left="426" w:hanging="426"/>
        <w:jc w:val="both"/>
        <w:rPr>
          <w:rFonts w:ascii="Tahoma" w:hAnsi="Tahoma"/>
          <w:b/>
          <w:b/>
          <w:bCs/>
          <w:sz w:val="20"/>
          <w:szCs w:val="20"/>
          <w:highlight w:val="white"/>
        </w:rPr>
      </w:pPr>
      <w:r>
        <w:rPr>
          <w:rFonts w:ascii="Tahoma" w:hAnsi="Tahoma"/>
          <w:b/>
          <w:bCs/>
          <w:sz w:val="20"/>
          <w:szCs w:val="20"/>
          <w:shd w:fill="FFFFFF" w:val="clear"/>
        </w:rPr>
        <w:t>Por Cumplimiento del objeto de Contrato: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Tanto la </w:t>
      </w:r>
      <w:r>
        <w:rPr>
          <w:rFonts w:ascii="Tahoma" w:hAnsi="Tahoma"/>
          <w:b/>
          <w:sz w:val="20"/>
          <w:szCs w:val="20"/>
          <w:shd w:fill="FFFFFF" w:val="clear"/>
        </w:rPr>
        <w:t>ENTIDAD</w:t>
      </w:r>
      <w:r>
        <w:rPr>
          <w:rFonts w:ascii="Tahoma" w:hAnsi="Tahoma"/>
          <w:sz w:val="20"/>
          <w:szCs w:val="20"/>
          <w:shd w:fill="FFFFFF" w:val="clear"/>
        </w:rPr>
        <w:t xml:space="preserve"> como el </w:t>
      </w:r>
      <w:r>
        <w:rPr>
          <w:rFonts w:ascii="Tahoma" w:hAnsi="Tahoma"/>
          <w:b/>
          <w:sz w:val="20"/>
          <w:szCs w:val="20"/>
          <w:shd w:fill="FFFFFF" w:val="clear"/>
          <w:lang w:eastAsia="en-US"/>
        </w:rPr>
        <w:t xml:space="preserve">CONSULTOR (A) </w:t>
      </w:r>
      <w:r>
        <w:rPr>
          <w:rFonts w:ascii="Tahoma" w:hAnsi="Tahoma"/>
          <w:sz w:val="20"/>
          <w:szCs w:val="20"/>
          <w:shd w:fill="FFFFFF" w:val="clear"/>
        </w:rPr>
        <w:t xml:space="preserve">darán por terminado el presente Contrato, una vez que ambas partes hayan dado cumplimiento a todas y cada una de las cláusulas contenidas en el mismo, </w:t>
      </w:r>
      <w:r>
        <w:rPr>
          <w:rFonts w:ascii="Tahoma" w:hAnsi="Tahoma"/>
          <w:sz w:val="20"/>
          <w:szCs w:val="20"/>
          <w:shd w:fill="FFFFFF" w:val="clear"/>
          <w:lang w:eastAsia="en-US"/>
        </w:rPr>
        <w:t xml:space="preserve">lo cual se hará constar en el Certificado de Cumplimiento de Contrato, emitido por la </w:t>
      </w:r>
      <w:r>
        <w:rPr>
          <w:rFonts w:ascii="Tahoma" w:hAnsi="Tahoma"/>
          <w:b/>
          <w:sz w:val="20"/>
          <w:szCs w:val="20"/>
          <w:shd w:fill="FFFFFF" w:val="clear"/>
          <w:lang w:eastAsia="en-US"/>
        </w:rPr>
        <w:t xml:space="preserve">ENTIDAD </w:t>
      </w:r>
      <w:r>
        <w:rPr>
          <w:rFonts w:ascii="Tahoma" w:hAnsi="Tahoma"/>
          <w:sz w:val="20"/>
          <w:szCs w:val="20"/>
          <w:shd w:fill="FFFFFF" w:val="clear"/>
          <w:lang w:eastAsia="en-US"/>
        </w:rPr>
        <w:t xml:space="preserve">o por deceso del </w:t>
      </w:r>
      <w:r>
        <w:rPr>
          <w:rFonts w:ascii="Tahoma" w:hAnsi="Tahoma"/>
          <w:b/>
          <w:sz w:val="20"/>
          <w:szCs w:val="20"/>
          <w:shd w:fill="FFFFFF" w:val="clear"/>
          <w:lang w:eastAsia="en-US"/>
        </w:rPr>
        <w:t>CONSULTOR (A).</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0"/>
          <w:numId w:val="43"/>
        </w:numPr>
        <w:ind w:left="426" w:hanging="426"/>
        <w:jc w:val="both"/>
        <w:rPr>
          <w:rFonts w:ascii="Tahoma" w:hAnsi="Tahoma"/>
          <w:b/>
          <w:b/>
          <w:bCs/>
          <w:sz w:val="20"/>
          <w:szCs w:val="20"/>
          <w:highlight w:val="white"/>
        </w:rPr>
      </w:pPr>
      <w:r>
        <w:rPr>
          <w:rFonts w:ascii="Tahoma" w:hAnsi="Tahoma"/>
          <w:b/>
          <w:bCs/>
          <w:sz w:val="20"/>
          <w:szCs w:val="20"/>
          <w:shd w:fill="FFFFFF" w:val="clear"/>
        </w:rPr>
        <w:t>Por Resolución del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0"/>
        </w:numPr>
        <w:ind w:left="567" w:hanging="567"/>
        <w:jc w:val="both"/>
        <w:rPr>
          <w:rFonts w:ascii="Tahoma" w:hAnsi="Tahoma"/>
          <w:b/>
          <w:b/>
          <w:bCs/>
          <w:sz w:val="20"/>
          <w:szCs w:val="20"/>
          <w:highlight w:val="white"/>
        </w:rPr>
      </w:pPr>
      <w:r>
        <w:rPr>
          <w:rFonts w:ascii="Tahoma" w:hAnsi="Tahoma"/>
          <w:b/>
          <w:bCs/>
          <w:sz w:val="20"/>
          <w:szCs w:val="20"/>
          <w:shd w:fill="FFFFFF" w:val="clear"/>
        </w:rPr>
        <w:t>A requerimiento de la ENTIDAD, por causa atribuible al CONSULTOR (A):</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31"/>
        </w:numPr>
        <w:ind w:left="850" w:hanging="850"/>
        <w:jc w:val="both"/>
        <w:rPr>
          <w:lang w:val="es-BO"/>
        </w:rPr>
      </w:pPr>
      <w:r>
        <w:rPr>
          <w:rFonts w:ascii="Tahoma" w:hAnsi="Tahoma"/>
          <w:sz w:val="20"/>
          <w:szCs w:val="20"/>
          <w:shd w:fill="FFFFFF" w:val="clear"/>
        </w:rPr>
        <w:t xml:space="preserve">Por suspensión en la provisión de la </w:t>
      </w:r>
      <w:r>
        <w:rPr>
          <w:rFonts w:ascii="Tahoma" w:hAnsi="Tahoma"/>
          <w:b/>
          <w:sz w:val="20"/>
          <w:szCs w:val="20"/>
          <w:shd w:fill="FFFFFF" w:val="clear"/>
        </w:rPr>
        <w:t>CONSULTORÍA</w:t>
      </w:r>
      <w:r>
        <w:rPr>
          <w:rFonts w:ascii="Tahoma" w:hAnsi="Tahoma"/>
          <w:sz w:val="20"/>
          <w:szCs w:val="20"/>
          <w:shd w:fill="FFFFFF" w:val="clear"/>
        </w:rPr>
        <w:t xml:space="preserve"> sin justificación.</w:t>
      </w:r>
    </w:p>
    <w:p>
      <w:pPr>
        <w:pStyle w:val="Standard"/>
        <w:numPr>
          <w:ilvl w:val="0"/>
          <w:numId w:val="31"/>
        </w:numPr>
        <w:ind w:left="850" w:hanging="850"/>
        <w:jc w:val="both"/>
        <w:rPr>
          <w:rFonts w:ascii="Tahoma" w:hAnsi="Tahoma"/>
          <w:sz w:val="20"/>
          <w:szCs w:val="20"/>
          <w:highlight w:val="white"/>
          <w:lang w:eastAsia="en-US"/>
        </w:rPr>
      </w:pPr>
      <w:r>
        <w:rPr>
          <w:rFonts w:ascii="Tahoma" w:hAnsi="Tahoma"/>
          <w:sz w:val="20"/>
          <w:szCs w:val="20"/>
          <w:shd w:fill="FFFFFF" w:val="clear"/>
          <w:lang w:eastAsia="en-US"/>
        </w:rPr>
        <w:t>Por incumplimiento de cualquiera de las cláusulas del Contrato o sus documentos integrantes.</w:t>
      </w:r>
    </w:p>
    <w:p>
      <w:pPr>
        <w:pStyle w:val="Standard"/>
        <w:numPr>
          <w:ilvl w:val="0"/>
          <w:numId w:val="31"/>
        </w:numPr>
        <w:ind w:left="850" w:hanging="850"/>
        <w:jc w:val="both"/>
        <w:rPr>
          <w:lang w:val="es-BO"/>
        </w:rPr>
      </w:pPr>
      <w:r>
        <w:rPr>
          <w:rFonts w:ascii="Tahoma" w:hAnsi="Tahoma"/>
          <w:sz w:val="20"/>
          <w:szCs w:val="20"/>
          <w:shd w:fill="FFFFFF" w:val="clear"/>
          <w:lang w:eastAsia="en-US"/>
        </w:rPr>
        <w:t xml:space="preserve">Por reincidir por segunda vez en el incumplimiento de los Términos de Referencia, o instrucciones escritas efectuadas por la </w:t>
      </w:r>
      <w:r>
        <w:rPr>
          <w:rFonts w:ascii="Tahoma" w:hAnsi="Tahoma"/>
          <w:b/>
          <w:sz w:val="20"/>
          <w:szCs w:val="20"/>
          <w:shd w:fill="FFFFFF" w:val="clear"/>
          <w:lang w:eastAsia="en-US"/>
        </w:rPr>
        <w:t>ENTIDAD</w:t>
      </w:r>
      <w:r>
        <w:rPr>
          <w:rFonts w:ascii="Tahoma" w:hAnsi="Tahoma"/>
          <w:sz w:val="20"/>
          <w:szCs w:val="20"/>
          <w:shd w:fill="FFFFFF" w:val="clear"/>
          <w:lang w:eastAsia="en-US"/>
        </w:rPr>
        <w:t>.</w:t>
      </w:r>
    </w:p>
    <w:p>
      <w:pPr>
        <w:pStyle w:val="Standard"/>
        <w:numPr>
          <w:ilvl w:val="0"/>
          <w:numId w:val="31"/>
        </w:numPr>
        <w:ind w:left="850" w:hanging="850"/>
        <w:jc w:val="both"/>
        <w:rPr>
          <w:lang w:val="es-BO"/>
        </w:rPr>
      </w:pPr>
      <w:r>
        <w:rPr>
          <w:rFonts w:ascii="Tahoma" w:hAnsi="Tahoma"/>
          <w:sz w:val="20"/>
          <w:szCs w:val="20"/>
          <w:shd w:fill="FFFFFF"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FFFFFF" w:val="clear"/>
        </w:rPr>
        <w:t>ENTIDAD</w:t>
      </w:r>
      <w:r>
        <w:rPr>
          <w:rFonts w:ascii="Tahoma" w:hAnsi="Tahoma"/>
          <w:sz w:val="20"/>
          <w:szCs w:val="20"/>
          <w:shd w:fill="FFFFFF" w:val="clear"/>
        </w:rPr>
        <w:t>).</w:t>
      </w:r>
    </w:p>
    <w:p>
      <w:pPr>
        <w:pStyle w:val="Standard"/>
        <w:numPr>
          <w:ilvl w:val="0"/>
          <w:numId w:val="31"/>
        </w:numPr>
        <w:ind w:left="850" w:hanging="850"/>
        <w:jc w:val="both"/>
        <w:rPr>
          <w:rFonts w:ascii="Tahoma" w:hAnsi="Tahoma"/>
          <w:sz w:val="20"/>
          <w:szCs w:val="20"/>
          <w:highlight w:val="white"/>
        </w:rPr>
      </w:pPr>
      <w:r>
        <w:rPr>
          <w:rFonts w:ascii="Tahoma" w:hAnsi="Tahoma"/>
          <w:sz w:val="20"/>
          <w:szCs w:val="20"/>
          <w:shd w:fill="FFFFFF" w:val="clear"/>
        </w:rPr>
        <w:t>Cuando el monto de la multa establecida en el inciso h) de la Cláusula Décima Octava, alcance el veinte por ciento (20%) del monto mensual del Contrato, de forma obligatoria.</w:t>
      </w:r>
    </w:p>
    <w:p>
      <w:pPr>
        <w:pStyle w:val="Standard"/>
        <w:numPr>
          <w:ilvl w:val="0"/>
          <w:numId w:val="31"/>
        </w:numPr>
        <w:ind w:left="850" w:hanging="850"/>
        <w:jc w:val="both"/>
        <w:rPr>
          <w:rFonts w:ascii="Tahoma" w:hAnsi="Tahoma"/>
          <w:sz w:val="20"/>
          <w:szCs w:val="20"/>
          <w:highlight w:val="white"/>
        </w:rPr>
      </w:pPr>
      <w:r>
        <w:rPr>
          <w:rFonts w:ascii="Tahoma" w:hAnsi="Tahoma"/>
          <w:sz w:val="20"/>
          <w:szCs w:val="20"/>
          <w:shd w:fill="FFFFFF"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1"/>
        </w:numPr>
        <w:ind w:left="850" w:hanging="850"/>
        <w:jc w:val="both"/>
        <w:rPr>
          <w:rFonts w:ascii="Tahoma" w:hAnsi="Tahoma"/>
          <w:sz w:val="20"/>
          <w:szCs w:val="20"/>
          <w:highlight w:val="white"/>
        </w:rPr>
      </w:pPr>
      <w:r>
        <w:rPr>
          <w:rFonts w:ascii="Tahoma" w:hAnsi="Tahoma"/>
          <w:sz w:val="20"/>
          <w:szCs w:val="20"/>
          <w:shd w:fill="FFFFFF" w:val="clear"/>
        </w:rPr>
        <w:t>Incurrir en las incompatibilidades establecidas en el presente contrato.</w:t>
      </w:r>
    </w:p>
    <w:p>
      <w:pPr>
        <w:pStyle w:val="Standard"/>
        <w:numPr>
          <w:ilvl w:val="0"/>
          <w:numId w:val="31"/>
        </w:numPr>
        <w:ind w:left="850" w:hanging="850"/>
        <w:jc w:val="both"/>
        <w:rPr>
          <w:rFonts w:ascii="Tahoma" w:hAnsi="Tahoma"/>
          <w:sz w:val="20"/>
          <w:szCs w:val="20"/>
          <w:highlight w:val="white"/>
        </w:rPr>
      </w:pPr>
      <w:r>
        <w:rPr>
          <w:rFonts w:ascii="Tahoma" w:hAnsi="Tahoma"/>
          <w:sz w:val="20"/>
          <w:szCs w:val="20"/>
          <w:shd w:fill="FFFFFF" w:val="clear"/>
        </w:rPr>
        <w:t>Por renuncia intempestiva del Consultor sin causa debidamente justificada, generando perjuicio a la Unidad Solicitante en el desarrollo de las Actividades para el cual fue contratado.</w:t>
      </w:r>
    </w:p>
    <w:p>
      <w:pPr>
        <w:pStyle w:val="Standard"/>
        <w:numPr>
          <w:ilvl w:val="0"/>
          <w:numId w:val="31"/>
        </w:numPr>
        <w:ind w:left="850" w:hanging="850"/>
        <w:jc w:val="both"/>
        <w:rPr>
          <w:rFonts w:ascii="Tahoma" w:hAnsi="Tahoma"/>
          <w:sz w:val="20"/>
          <w:szCs w:val="20"/>
          <w:highlight w:val="white"/>
        </w:rPr>
      </w:pPr>
      <w:r>
        <w:rPr>
          <w:rFonts w:ascii="Tahoma" w:hAnsi="Tahoma"/>
          <w:sz w:val="20"/>
          <w:szCs w:val="20"/>
          <w:shd w:fill="FFFFFF" w:val="clear"/>
        </w:rPr>
        <w:t>Cuando el CONSULTOR no mantenga su condición de habilitado para contratar con el Estado durante todo el período que dure el presente Contrato, hasta la liquidación del mismo.</w:t>
      </w:r>
    </w:p>
    <w:p>
      <w:pPr>
        <w:pStyle w:val="Standard"/>
        <w:numPr>
          <w:ilvl w:val="0"/>
          <w:numId w:val="31"/>
        </w:numPr>
        <w:ind w:left="850" w:hanging="850"/>
        <w:jc w:val="both"/>
        <w:rPr>
          <w:lang w:val="es-BO"/>
        </w:rPr>
      </w:pPr>
      <w:r>
        <w:rPr>
          <w:rFonts w:ascii="Tahoma" w:hAnsi="Tahoma"/>
          <w:sz w:val="20"/>
          <w:szCs w:val="20"/>
          <w:shd w:fill="FFFFFF" w:val="clear"/>
        </w:rPr>
        <w:t xml:space="preserve">Faltas Gravísimas por causas de asistencia o registro, </w:t>
      </w:r>
      <w:r>
        <w:rPr>
          <w:rFonts w:ascii="Tahoma" w:hAnsi="Tahoma"/>
          <w:color w:val="000000"/>
          <w:sz w:val="20"/>
          <w:szCs w:val="20"/>
          <w:shd w:fill="FFFFFF" w:val="clear"/>
          <w:lang w:eastAsia="en-US"/>
        </w:rPr>
        <w:t>dentro de la vigencia del Contrato de acuerdo al siguiente cuadro:</w:t>
      </w:r>
    </w:p>
    <w:p>
      <w:pPr>
        <w:pStyle w:val="Standard"/>
        <w:jc w:val="both"/>
        <w:rPr>
          <w:lang w:val="es-BO"/>
        </w:rPr>
      </w:pPr>
      <w:r>
        <w:rPr>
          <w:lang w:val="es-BO"/>
        </w:rPr>
      </w:r>
    </w:p>
    <w:p>
      <w:pPr>
        <w:pStyle w:val="Standard"/>
        <w:ind w:left="851" w:hanging="284"/>
        <w:jc w:val="both"/>
        <w:rPr>
          <w:rFonts w:ascii="Tahoma" w:hAnsi="Tahoma"/>
          <w:sz w:val="20"/>
          <w:szCs w:val="20"/>
          <w:highlight w:val="white"/>
        </w:rPr>
      </w:pPr>
      <w:r>
        <w:rPr>
          <w:rFonts w:ascii="Tahoma" w:hAnsi="Tahoma"/>
          <w:sz w:val="20"/>
          <w:szCs w:val="20"/>
          <w:highlight w:val="white"/>
        </w:rPr>
      </w:r>
    </w:p>
    <w:tbl>
      <w:tblPr>
        <w:tblW w:w="4200" w:type="dxa"/>
        <w:jc w:val="left"/>
        <w:tblInd w:w="2531" w:type="dxa"/>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rPr>
                <w:rFonts w:ascii="Tahoma" w:hAnsi="Tahoma"/>
                <w:b/>
                <w:b/>
                <w:bCs/>
                <w:sz w:val="20"/>
                <w:szCs w:val="20"/>
                <w:highlight w:val="darkGray"/>
              </w:rPr>
            </w:pPr>
            <w:r>
              <w:rPr>
                <w:rFonts w:ascii="Tahoma" w:hAnsi="Tahoma"/>
                <w:b/>
                <w:bCs/>
                <w:sz w:val="20"/>
                <w:szCs w:val="20"/>
                <w:shd w:fill="808080"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rPr>
                <w:rFonts w:ascii="Tahoma" w:hAnsi="Tahoma"/>
                <w:sz w:val="20"/>
                <w:szCs w:val="20"/>
                <w:highlight w:val="white"/>
              </w:rPr>
            </w:pPr>
            <w:r>
              <w:rPr>
                <w:rFonts w:ascii="Tahoma" w:hAnsi="Tahoma"/>
                <w:sz w:val="20"/>
                <w:szCs w:val="20"/>
                <w:shd w:fill="FFFFFF" w:val="clear"/>
              </w:rPr>
              <w:t>Omisión en el Registro de Asistencia por cuarta vez en el mes.</w:t>
            </w:r>
          </w:p>
        </w:tc>
      </w:tr>
    </w:tbl>
    <w:p>
      <w:pPr>
        <w:pStyle w:val="Standard"/>
        <w:ind w:left="851" w:hanging="284"/>
        <w:jc w:val="both"/>
        <w:rPr>
          <w:rFonts w:ascii="Tahoma" w:hAnsi="Tahoma"/>
          <w:sz w:val="20"/>
          <w:szCs w:val="20"/>
          <w:highlight w:val="white"/>
        </w:rPr>
      </w:pPr>
      <w:r>
        <w:rPr>
          <w:rFonts w:ascii="Tahoma" w:hAnsi="Tahoma"/>
          <w:sz w:val="20"/>
          <w:szCs w:val="20"/>
          <w:highlight w:val="white"/>
        </w:rPr>
      </w:r>
    </w:p>
    <w:p>
      <w:pPr>
        <w:pStyle w:val="Standard"/>
        <w:numPr>
          <w:ilvl w:val="0"/>
          <w:numId w:val="31"/>
        </w:numPr>
        <w:spacing w:before="0" w:after="120"/>
        <w:ind w:left="850" w:hanging="850"/>
        <w:jc w:val="both"/>
        <w:rPr>
          <w:rFonts w:ascii="Tahoma" w:hAnsi="Tahoma"/>
          <w:sz w:val="20"/>
          <w:szCs w:val="20"/>
          <w:highlight w:val="white"/>
        </w:rPr>
      </w:pPr>
      <w:r>
        <w:rPr>
          <w:rFonts w:ascii="Tahoma" w:hAnsi="Tahoma"/>
          <w:sz w:val="20"/>
          <w:szCs w:val="20"/>
          <w:shd w:fill="FFFFFF" w:val="clear"/>
        </w:rPr>
        <w:t>Por causales atribuibles al Artículo 43 del Decreto Supremo N° 0181 e incumplimiento a Normativa Interna de la Entidad.</w:t>
      </w:r>
    </w:p>
    <w:p>
      <w:pPr>
        <w:pStyle w:val="Standard"/>
        <w:numPr>
          <w:ilvl w:val="1"/>
          <w:numId w:val="30"/>
        </w:numPr>
        <w:ind w:left="567" w:hanging="567"/>
        <w:jc w:val="both"/>
        <w:rPr>
          <w:lang w:val="es-BO"/>
        </w:rPr>
      </w:pPr>
      <w:r>
        <w:rPr>
          <w:rFonts w:ascii="Tahoma" w:hAnsi="Tahoma"/>
          <w:b/>
          <w:bCs/>
          <w:sz w:val="20"/>
          <w:szCs w:val="20"/>
          <w:shd w:fill="FFFFFF" w:val="clear"/>
        </w:rPr>
        <w:t>A requerimiento de</w:t>
      </w:r>
      <w:r>
        <w:rPr>
          <w:rFonts w:ascii="Tahoma" w:hAnsi="Tahoma"/>
          <w:b/>
          <w:sz w:val="20"/>
          <w:szCs w:val="20"/>
          <w:shd w:fill="FFFFFF" w:val="clear"/>
        </w:rPr>
        <w:t>l CONSULTOR</w:t>
      </w:r>
      <w:r>
        <w:rPr>
          <w:rFonts w:ascii="Tahoma" w:hAnsi="Tahoma"/>
          <w:b/>
          <w:bCs/>
          <w:sz w:val="20"/>
          <w:szCs w:val="20"/>
          <w:shd w:fill="FFFFFF" w:val="clear"/>
        </w:rPr>
        <w:t>, por causales atribuibles a la ENTIDAD:</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0"/>
          <w:numId w:val="44"/>
        </w:numPr>
        <w:ind w:left="850" w:hanging="850"/>
        <w:jc w:val="both"/>
        <w:rPr>
          <w:lang w:val="es-BO"/>
        </w:rPr>
      </w:pPr>
      <w:r>
        <w:rPr>
          <w:rFonts w:ascii="Tahoma" w:hAnsi="Tahoma"/>
          <w:sz w:val="20"/>
          <w:szCs w:val="20"/>
          <w:shd w:fill="FFFFFF" w:val="clear"/>
        </w:rPr>
        <w:t xml:space="preserve">Si apartándose del objeto del Contrato, la </w:t>
      </w:r>
      <w:r>
        <w:rPr>
          <w:rFonts w:ascii="Tahoma" w:hAnsi="Tahoma"/>
          <w:b/>
          <w:sz w:val="20"/>
          <w:szCs w:val="20"/>
          <w:shd w:fill="FFFFFF" w:val="clear"/>
        </w:rPr>
        <w:t>ENTIDAD</w:t>
      </w:r>
      <w:r>
        <w:rPr>
          <w:rFonts w:ascii="Tahoma" w:hAnsi="Tahoma"/>
          <w:sz w:val="20"/>
          <w:szCs w:val="20"/>
          <w:shd w:fill="FFFFFF" w:val="clear"/>
        </w:rPr>
        <w:t xml:space="preserve"> pretende efectuar modificaciones a los Términos de Referencia.</w:t>
      </w:r>
    </w:p>
    <w:p>
      <w:pPr>
        <w:pStyle w:val="Standard"/>
        <w:numPr>
          <w:ilvl w:val="0"/>
          <w:numId w:val="44"/>
        </w:numPr>
        <w:ind w:left="850" w:hanging="850"/>
        <w:jc w:val="both"/>
        <w:rPr>
          <w:rFonts w:ascii="Tahoma" w:hAnsi="Tahoma"/>
          <w:sz w:val="20"/>
          <w:szCs w:val="20"/>
          <w:highlight w:val="white"/>
        </w:rPr>
      </w:pPr>
      <w:r>
        <w:rPr>
          <w:rFonts w:ascii="Tahoma" w:hAnsi="Tahoma"/>
          <w:sz w:val="20"/>
          <w:szCs w:val="20"/>
          <w:shd w:fill="FFFFFF" w:val="clear"/>
        </w:rPr>
        <w:t>Por incumplimiento en los pagos por más de sesenta (60) días calendario computados a partir de la fecha en la que debía efectivizarse el pago.</w:t>
      </w:r>
    </w:p>
    <w:p>
      <w:pPr>
        <w:pStyle w:val="Standard"/>
        <w:numPr>
          <w:ilvl w:val="0"/>
          <w:numId w:val="44"/>
        </w:numPr>
        <w:ind w:left="850" w:hanging="850"/>
        <w:jc w:val="both"/>
        <w:rPr>
          <w:lang w:val="es-BO"/>
        </w:rPr>
      </w:pPr>
      <w:r>
        <w:rPr>
          <w:rFonts w:ascii="Tahoma" w:hAnsi="Tahoma"/>
          <w:sz w:val="20"/>
          <w:szCs w:val="20"/>
          <w:shd w:fill="FFFFFF" w:val="clear"/>
        </w:rPr>
        <w:t xml:space="preserve">Por instrucciones injustificadas emanadas por la </w:t>
      </w:r>
      <w:r>
        <w:rPr>
          <w:rFonts w:ascii="Tahoma" w:hAnsi="Tahoma"/>
          <w:b/>
          <w:sz w:val="20"/>
          <w:szCs w:val="20"/>
          <w:shd w:fill="FFFFFF" w:val="clear"/>
        </w:rPr>
        <w:t xml:space="preserve">ENTIDAD </w:t>
      </w:r>
      <w:r>
        <w:rPr>
          <w:rFonts w:ascii="Tahoma" w:hAnsi="Tahoma"/>
          <w:sz w:val="20"/>
          <w:szCs w:val="20"/>
          <w:shd w:fill="FFFFFF" w:val="clear"/>
        </w:rPr>
        <w:t xml:space="preserve">para la suspensión del </w:t>
      </w:r>
      <w:r>
        <w:rPr>
          <w:rFonts w:ascii="Tahoma" w:hAnsi="Tahoma"/>
          <w:b/>
          <w:sz w:val="20"/>
          <w:szCs w:val="20"/>
          <w:shd w:fill="FFFFFF" w:val="clear"/>
        </w:rPr>
        <w:t>SERVICIO</w:t>
      </w:r>
      <w:r>
        <w:rPr>
          <w:rFonts w:ascii="Tahoma" w:hAnsi="Tahoma"/>
          <w:sz w:val="20"/>
          <w:szCs w:val="20"/>
          <w:shd w:fill="FFFFFF" w:val="clear"/>
        </w:rPr>
        <w:t xml:space="preserve"> por más de treinta (30) días calendario.</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0"/>
        </w:numPr>
        <w:ind w:left="567" w:hanging="578"/>
        <w:jc w:val="both"/>
        <w:rPr>
          <w:lang w:val="es-BO"/>
        </w:rPr>
      </w:pPr>
      <w:r>
        <w:rPr>
          <w:rFonts w:ascii="Tahoma" w:hAnsi="Tahoma"/>
          <w:b/>
          <w:bCs/>
          <w:sz w:val="20"/>
          <w:szCs w:val="20"/>
          <w:shd w:fill="FFFFFF" w:val="clear"/>
        </w:rPr>
        <w:t xml:space="preserve">Procedimiento de Resolución por causas atribuibles a las partes. </w:t>
      </w:r>
      <w:r>
        <w:rPr>
          <w:rFonts w:ascii="Tahoma" w:hAnsi="Tahoma"/>
          <w:bCs/>
          <w:sz w:val="20"/>
          <w:szCs w:val="20"/>
          <w:shd w:fill="FFFFFF"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cualquiera de las causales señaladas,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 xml:space="preserve">CONSULTOR (A), </w:t>
      </w:r>
      <w:r>
        <w:rPr>
          <w:rFonts w:ascii="Tahoma" w:hAnsi="Tahoma"/>
          <w:sz w:val="20"/>
          <w:szCs w:val="20"/>
          <w:shd w:fill="FFFFFF" w:val="clear"/>
        </w:rPr>
        <w:t>según corresponda, dará aviso escrito mediante carta notariada, a la otra parte, de su intención de Resolver el Contrato, estableciendo claramente la causal que se aduce.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Si dentro de los diez (10) días hábiles siguientes de la fecha de notificación, se enmendaran las fallas, se normalizará el desarrollo de las prestaciones del </w:t>
      </w:r>
      <w:r>
        <w:rPr>
          <w:rFonts w:ascii="Tahoma" w:hAnsi="Tahoma"/>
          <w:b/>
          <w:sz w:val="20"/>
          <w:szCs w:val="20"/>
          <w:shd w:fill="FFFFFF" w:val="clear"/>
        </w:rPr>
        <w:t>SERVICIO</w:t>
      </w:r>
      <w:r>
        <w:rPr>
          <w:rFonts w:ascii="Tahoma" w:hAnsi="Tahoma"/>
          <w:sz w:val="20"/>
          <w:szCs w:val="20"/>
          <w:shd w:fill="FFFFFF"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lang w:val="es-BO"/>
        </w:rPr>
      </w:pPr>
      <w:r>
        <w:rPr>
          <w:rFonts w:ascii="Tahoma" w:hAnsi="Tahoma"/>
          <w:sz w:val="20"/>
          <w:szCs w:val="20"/>
          <w:shd w:fill="FFFFFF" w:val="clear"/>
        </w:rPr>
        <w:t xml:space="preserve">Caso contrario, si al vencimiento del término de los diez (10) días hábiles no existiese ninguna respuesta, el Proceso de Resolución continuará, a cuyo fin la </w:t>
      </w:r>
      <w:r>
        <w:rPr>
          <w:rFonts w:ascii="Tahoma" w:hAnsi="Tahoma"/>
          <w:b/>
          <w:sz w:val="20"/>
          <w:szCs w:val="20"/>
          <w:shd w:fill="FFFFFF" w:val="clear"/>
        </w:rPr>
        <w:t>ENTIDAD</w:t>
      </w:r>
      <w:r>
        <w:rPr>
          <w:rFonts w:ascii="Tahoma" w:hAnsi="Tahoma"/>
          <w:sz w:val="20"/>
          <w:szCs w:val="20"/>
          <w:shd w:fill="FFFFFF" w:val="clear"/>
        </w:rPr>
        <w:t xml:space="preserve"> o el </w:t>
      </w:r>
      <w:r>
        <w:rPr>
          <w:rFonts w:ascii="Tahoma" w:hAnsi="Tahoma"/>
          <w:b/>
          <w:sz w:val="20"/>
          <w:szCs w:val="20"/>
          <w:shd w:fill="FFFFFF" w:val="clear"/>
        </w:rPr>
        <w:t>CONSULTOR</w:t>
      </w:r>
      <w:r>
        <w:rPr>
          <w:rFonts w:ascii="Tahoma" w:hAnsi="Tahoma"/>
          <w:sz w:val="20"/>
          <w:szCs w:val="20"/>
          <w:shd w:fill="FFFFFF"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jc w:val="both"/>
        <w:rPr>
          <w:lang w:val="es-BO"/>
        </w:rPr>
      </w:pPr>
      <w:r>
        <w:rPr>
          <w:lang w:val="es-BO"/>
        </w:rPr>
      </w:r>
    </w:p>
    <w:p>
      <w:pPr>
        <w:pStyle w:val="Standard"/>
        <w:jc w:val="both"/>
        <w:rPr>
          <w:lang w:val="es-BO"/>
        </w:rPr>
      </w:pPr>
      <w:r>
        <w:rPr>
          <w:rFonts w:ascii="Tahoma" w:hAnsi="Tahoma"/>
          <w:sz w:val="20"/>
          <w:szCs w:val="20"/>
          <w:shd w:fill="FFFFFF"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FFFFFF" w:val="clear"/>
        </w:rPr>
        <w:t>CONSULTORÍA</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Para procesar la Resolución del Contrato por causales establecidas en los incisos </w:t>
      </w:r>
      <w:r>
        <w:rPr>
          <w:rFonts w:ascii="Tahoma" w:hAnsi="Tahoma"/>
          <w:sz w:val="20"/>
          <w:szCs w:val="20"/>
          <w:shd w:fill="FFFF00" w:val="clear"/>
        </w:rPr>
        <w:t xml:space="preserve">a), e), f), </w:t>
      </w:r>
      <w:r>
        <w:rPr>
          <w:rFonts w:ascii="Tahoma" w:hAnsi="Tahoma"/>
          <w:color w:val="BF0041"/>
          <w:sz w:val="20"/>
          <w:szCs w:val="20"/>
          <w:shd w:fill="FFFF00" w:val="clear"/>
        </w:rPr>
        <w:t>h),</w:t>
      </w:r>
      <w:r>
        <w:rPr>
          <w:rFonts w:ascii="Tahoma" w:hAnsi="Tahoma"/>
          <w:sz w:val="20"/>
          <w:szCs w:val="20"/>
          <w:shd w:fill="FFFF00" w:val="clear"/>
        </w:rPr>
        <w:t xml:space="preserve"> i) y j)</w:t>
      </w:r>
      <w:r>
        <w:rPr>
          <w:rFonts w:ascii="Tahoma" w:hAnsi="Tahoma"/>
          <w:sz w:val="20"/>
          <w:szCs w:val="20"/>
          <w:shd w:fill="FFFFFF" w:val="clear"/>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0"/>
        </w:numPr>
        <w:ind w:left="567" w:hanging="567"/>
        <w:jc w:val="both"/>
        <w:rPr>
          <w:rFonts w:ascii="Tahoma" w:hAnsi="Tahoma"/>
          <w:b/>
          <w:b/>
          <w:bCs/>
          <w:sz w:val="20"/>
          <w:szCs w:val="20"/>
          <w:highlight w:val="white"/>
        </w:rPr>
      </w:pPr>
      <w:r>
        <w:rPr>
          <w:rFonts w:ascii="Tahoma" w:hAnsi="Tahoma"/>
          <w:b/>
          <w:bCs/>
          <w:sz w:val="20"/>
          <w:szCs w:val="20"/>
          <w:shd w:fill="FFFFFF" w:val="clear"/>
        </w:rPr>
        <w:t>Por acuerdo entre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bCs/>
          <w:sz w:val="20"/>
          <w:szCs w:val="20"/>
          <w:highlight w:val="white"/>
        </w:rPr>
      </w:pPr>
      <w:r>
        <w:rPr>
          <w:rFonts w:ascii="Tahoma" w:hAnsi="Tahoma"/>
          <w:bCs/>
          <w:sz w:val="20"/>
          <w:szCs w:val="20"/>
          <w:shd w:fill="FFFFFF" w:val="clear"/>
        </w:rPr>
        <w:t>Precederá cuando ambas partes otorguen su consentimiento con el objetivo de terminar con la relación contractual, bajo las siguientes condiciones:</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numPr>
          <w:ilvl w:val="0"/>
          <w:numId w:val="45"/>
        </w:numPr>
        <w:tabs>
          <w:tab w:val="clear" w:pos="720"/>
          <w:tab w:val="left" w:pos="1532" w:leader="none"/>
          <w:tab w:val="left" w:pos="1590" w:leader="none"/>
        </w:tabs>
        <w:ind w:left="794" w:hanging="794"/>
        <w:jc w:val="both"/>
        <w:rPr>
          <w:lang w:val="es-BO"/>
        </w:rPr>
      </w:pPr>
      <w:r>
        <w:rPr>
          <w:rFonts w:ascii="Tahoma" w:hAnsi="Tahoma"/>
          <w:bCs/>
          <w:sz w:val="20"/>
          <w:szCs w:val="20"/>
          <w:shd w:fill="FFFFFF" w:val="clear"/>
        </w:rPr>
        <w:t xml:space="preserve">Que la voluntad del </w:t>
      </w:r>
      <w:r>
        <w:rPr>
          <w:rFonts w:ascii="Tahoma" w:hAnsi="Tahoma"/>
          <w:b/>
          <w:bCs/>
          <w:sz w:val="20"/>
          <w:szCs w:val="20"/>
          <w:shd w:fill="FFFFFF" w:val="clear"/>
        </w:rPr>
        <w:t xml:space="preserve">CONSULTOR </w:t>
      </w:r>
      <w:r>
        <w:rPr>
          <w:rFonts w:ascii="Tahoma" w:hAnsi="Tahoma"/>
          <w:bCs/>
          <w:sz w:val="20"/>
          <w:szCs w:val="20"/>
          <w:shd w:fill="FFFFFF" w:val="clear"/>
        </w:rPr>
        <w:t>y</w:t>
      </w:r>
      <w:r>
        <w:rPr>
          <w:rFonts w:ascii="Tahoma" w:hAnsi="Tahoma"/>
          <w:b/>
          <w:bCs/>
          <w:sz w:val="20"/>
          <w:szCs w:val="20"/>
          <w:shd w:fill="FFFFFF" w:val="clear"/>
        </w:rPr>
        <w:t xml:space="preserve"> </w:t>
      </w:r>
      <w:r>
        <w:rPr>
          <w:rFonts w:ascii="Tahoma" w:hAnsi="Tahoma"/>
          <w:bCs/>
          <w:sz w:val="20"/>
          <w:szCs w:val="20"/>
          <w:shd w:fill="FFFFFF" w:val="clear"/>
        </w:rPr>
        <w:t xml:space="preserve">de la </w:t>
      </w:r>
      <w:r>
        <w:rPr>
          <w:rFonts w:ascii="Tahoma" w:hAnsi="Tahoma"/>
          <w:b/>
          <w:bCs/>
          <w:sz w:val="20"/>
          <w:szCs w:val="20"/>
          <w:shd w:fill="FFFFFF" w:val="clear"/>
        </w:rPr>
        <w:t>ENTIDAD</w:t>
      </w:r>
      <w:r>
        <w:rPr>
          <w:rFonts w:ascii="Tahoma" w:hAnsi="Tahoma"/>
          <w:bCs/>
          <w:sz w:val="20"/>
          <w:szCs w:val="20"/>
          <w:shd w:fill="FFFFFF" w:val="clear"/>
        </w:rPr>
        <w:t xml:space="preserve">, sea libre, plena y que no existan causales de Resolución de Contrato atribuibles al </w:t>
      </w:r>
      <w:r>
        <w:rPr>
          <w:rFonts w:ascii="Tahoma" w:hAnsi="Tahoma"/>
          <w:b/>
          <w:bCs/>
          <w:sz w:val="20"/>
          <w:szCs w:val="20"/>
          <w:shd w:fill="FFFFFF" w:val="clear"/>
        </w:rPr>
        <w:t xml:space="preserve">CONSULTOR </w:t>
      </w:r>
      <w:r>
        <w:rPr>
          <w:rFonts w:ascii="Tahoma" w:hAnsi="Tahoma"/>
          <w:bCs/>
          <w:sz w:val="20"/>
          <w:szCs w:val="20"/>
          <w:shd w:fill="FFFFFF" w:val="clear"/>
        </w:rPr>
        <w:t>y/o la</w:t>
      </w:r>
      <w:r>
        <w:rPr>
          <w:rFonts w:ascii="Tahoma" w:hAnsi="Tahoma"/>
          <w:b/>
          <w:bCs/>
          <w:sz w:val="20"/>
          <w:szCs w:val="20"/>
          <w:shd w:fill="FFFFFF" w:val="clear"/>
        </w:rPr>
        <w:t xml:space="preserve"> ENTIDAD.</w:t>
      </w:r>
    </w:p>
    <w:p>
      <w:pPr>
        <w:pStyle w:val="Standard"/>
        <w:numPr>
          <w:ilvl w:val="0"/>
          <w:numId w:val="45"/>
        </w:numPr>
        <w:tabs>
          <w:tab w:val="clear" w:pos="720"/>
          <w:tab w:val="left" w:pos="1532" w:leader="none"/>
        </w:tabs>
        <w:ind w:left="794" w:hanging="794"/>
        <w:jc w:val="both"/>
        <w:rPr>
          <w:lang w:val="es-BO"/>
        </w:rPr>
      </w:pPr>
      <w:r>
        <w:rPr>
          <w:rFonts w:ascii="Tahoma" w:hAnsi="Tahoma"/>
          <w:bCs/>
          <w:sz w:val="20"/>
          <w:szCs w:val="20"/>
          <w:shd w:fill="FFFFFF" w:val="clear"/>
        </w:rPr>
        <w:t xml:space="preserve">Que la voluntad de la </w:t>
      </w:r>
      <w:r>
        <w:rPr>
          <w:rFonts w:ascii="Tahoma" w:hAnsi="Tahoma"/>
          <w:b/>
          <w:bCs/>
          <w:sz w:val="20"/>
          <w:szCs w:val="20"/>
          <w:shd w:fill="FFFFFF" w:val="clear"/>
        </w:rPr>
        <w:t>ENTIDAD</w:t>
      </w:r>
      <w:r>
        <w:rPr>
          <w:rFonts w:ascii="Tahoma" w:hAnsi="Tahoma"/>
          <w:bCs/>
          <w:sz w:val="20"/>
          <w:szCs w:val="20"/>
          <w:shd w:fill="FFFFFF" w:val="clear"/>
        </w:rPr>
        <w:t>, se otorgue cuando existan razones de interés público u otras circunstancias de carácter excepcional que hagan innecesaria o inconveniente la permanencia del Contrato; y</w:t>
      </w:r>
    </w:p>
    <w:p>
      <w:pPr>
        <w:pStyle w:val="Standard"/>
        <w:numPr>
          <w:ilvl w:val="0"/>
          <w:numId w:val="45"/>
        </w:numPr>
        <w:ind w:left="737" w:hanging="737"/>
        <w:jc w:val="both"/>
        <w:rPr>
          <w:rFonts w:ascii="Tahoma" w:hAnsi="Tahoma"/>
          <w:bCs/>
          <w:sz w:val="20"/>
          <w:szCs w:val="20"/>
          <w:highlight w:val="white"/>
        </w:rPr>
      </w:pPr>
      <w:r>
        <w:rPr>
          <w:rFonts w:ascii="Tahoma" w:hAnsi="Tahoma"/>
          <w:bCs/>
          <w:sz w:val="20"/>
          <w:szCs w:val="20"/>
          <w:shd w:fill="FFFFFF" w:val="clear"/>
        </w:rPr>
        <w:t>Que exista un beneficio mutuo entre las partes.</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0"/>
        </w:numPr>
        <w:ind w:left="567" w:hanging="567"/>
        <w:jc w:val="both"/>
        <w:rPr>
          <w:rFonts w:ascii="Tahoma" w:hAnsi="Tahoma"/>
          <w:b/>
          <w:b/>
          <w:bCs/>
          <w:sz w:val="20"/>
          <w:szCs w:val="20"/>
          <w:highlight w:val="white"/>
        </w:rPr>
      </w:pPr>
      <w:r>
        <w:rPr>
          <w:rFonts w:ascii="Tahoma" w:hAnsi="Tahoma"/>
          <w:b/>
          <w:bCs/>
          <w:sz w:val="20"/>
          <w:szCs w:val="20"/>
          <w:shd w:fill="FFFFFF" w:val="clear"/>
        </w:rPr>
        <w:t>Procedimiento de Resolución por mutuo acuerdo.</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w:t>
      </w:r>
      <w:r>
        <w:rPr>
          <w:rFonts w:ascii="Tahoma" w:hAnsi="Tahoma"/>
          <w:bCs/>
          <w:sz w:val="20"/>
          <w:szCs w:val="20"/>
          <w:shd w:fill="FFFFFF"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FFFFFF" w:val="clear"/>
        </w:rPr>
        <w:t xml:space="preserve">CONSULTOR(A) </w:t>
      </w:r>
      <w:r>
        <w:rPr>
          <w:rFonts w:ascii="Tahoma" w:hAnsi="Tahoma"/>
          <w:sz w:val="20"/>
          <w:szCs w:val="20"/>
          <w:shd w:fill="FFFFFF" w:val="clear"/>
        </w:rPr>
        <w:t>en el SICOES como impedido de participar en procesos de contratación.</w:t>
      </w:r>
    </w:p>
    <w:p>
      <w:pPr>
        <w:pStyle w:val="Standard"/>
        <w:jc w:val="both"/>
        <w:rPr>
          <w:rFonts w:ascii="Tahoma" w:hAnsi="Tahoma"/>
          <w:sz w:val="20"/>
          <w:szCs w:val="20"/>
          <w:highlight w:val="white"/>
        </w:rPr>
      </w:pPr>
      <w:r>
        <w:rPr>
          <w:rFonts w:ascii="Tahoma" w:hAnsi="Tahoma"/>
          <w:sz w:val="20"/>
          <w:szCs w:val="20"/>
          <w:highlight w:val="white"/>
        </w:rPr>
      </w:r>
    </w:p>
    <w:p>
      <w:pPr>
        <w:pStyle w:val="Standard"/>
        <w:numPr>
          <w:ilvl w:val="1"/>
          <w:numId w:val="30"/>
        </w:numPr>
        <w:ind w:left="567" w:hanging="567"/>
        <w:jc w:val="both"/>
        <w:rPr>
          <w:rFonts w:ascii="Tahoma" w:hAnsi="Tahoma"/>
          <w:b/>
          <w:b/>
          <w:bCs/>
          <w:sz w:val="20"/>
          <w:szCs w:val="20"/>
          <w:highlight w:val="white"/>
          <w:lang w:eastAsia="en-US"/>
        </w:rPr>
      </w:pPr>
      <w:r>
        <w:rPr>
          <w:rFonts w:ascii="Tahoma" w:hAnsi="Tahoma"/>
          <w:b/>
          <w:bCs/>
          <w:sz w:val="20"/>
          <w:szCs w:val="20"/>
          <w:shd w:fill="FFFFFF" w:val="clear"/>
          <w:lang w:eastAsia="en-US"/>
        </w:rPr>
        <w:t>Por otras causas que afecten a la ENTIDAD o al CONSULTOR(A):</w:t>
      </w:r>
    </w:p>
    <w:p>
      <w:pPr>
        <w:pStyle w:val="Standard"/>
        <w:jc w:val="both"/>
        <w:rPr>
          <w:rFonts w:ascii="Tahoma" w:hAnsi="Tahoma"/>
          <w:b/>
          <w:b/>
          <w:bCs/>
          <w:sz w:val="20"/>
          <w:szCs w:val="20"/>
          <w:highlight w:val="white"/>
        </w:rPr>
      </w:pPr>
      <w:r>
        <w:rPr>
          <w:rFonts w:ascii="Tahoma" w:hAnsi="Tahoma"/>
          <w:b/>
          <w:bCs/>
          <w:sz w:val="20"/>
          <w:szCs w:val="20"/>
          <w:shd w:fill="FFFFFF" w:val="clear"/>
        </w:rPr>
        <w:tab/>
      </w:r>
    </w:p>
    <w:p>
      <w:pPr>
        <w:pStyle w:val="Standard"/>
        <w:numPr>
          <w:ilvl w:val="0"/>
          <w:numId w:val="33"/>
        </w:numPr>
        <w:ind w:left="850" w:hanging="850"/>
        <w:jc w:val="both"/>
        <w:rPr>
          <w:lang w:val="es-BO"/>
        </w:rPr>
      </w:pPr>
      <w:r>
        <w:rPr>
          <w:rFonts w:eastAsia="PMingLiU" w:ascii="Tahoma" w:hAnsi="Tahoma"/>
          <w:sz w:val="20"/>
          <w:szCs w:val="20"/>
          <w:shd w:fill="FFFFFF" w:val="clear"/>
          <w:lang w:eastAsia="zh-TW"/>
        </w:rPr>
        <w:t xml:space="preserve">Cuando la </w:t>
      </w:r>
      <w:r>
        <w:rPr>
          <w:rFonts w:eastAsia="PMingLiU" w:ascii="Tahoma" w:hAnsi="Tahoma"/>
          <w:b/>
          <w:sz w:val="20"/>
          <w:szCs w:val="20"/>
          <w:shd w:fill="FFFFFF" w:val="clear"/>
          <w:lang w:eastAsia="zh-TW"/>
        </w:rPr>
        <w:t>ENTIDAD</w:t>
      </w:r>
      <w:r>
        <w:rPr>
          <w:rFonts w:eastAsia="PMingLiU" w:ascii="Tahoma" w:hAnsi="Tahoma"/>
          <w:sz w:val="20"/>
          <w:szCs w:val="20"/>
          <w:shd w:fill="FFFFFF" w:val="clear"/>
          <w:lang w:eastAsia="zh-TW"/>
        </w:rPr>
        <w:t xml:space="preserve"> de acuerdo a sus necesidades o por razones de reestructuración prescinda de los </w:t>
      </w:r>
      <w:r>
        <w:rPr>
          <w:rFonts w:eastAsia="PMingLiU" w:ascii="Tahoma" w:hAnsi="Tahoma"/>
          <w:b/>
          <w:sz w:val="20"/>
          <w:szCs w:val="20"/>
          <w:shd w:fill="FFFFFF" w:val="clear"/>
          <w:lang w:eastAsia="zh-TW"/>
        </w:rPr>
        <w:t>SERVICIOS</w:t>
      </w:r>
      <w:r>
        <w:rPr>
          <w:rFonts w:eastAsia="PMingLiU" w:ascii="Tahoma" w:hAnsi="Tahoma"/>
          <w:sz w:val="20"/>
          <w:szCs w:val="20"/>
          <w:shd w:fill="FFFFFF" w:val="clear"/>
          <w:lang w:eastAsia="zh-TW"/>
        </w:rPr>
        <w:t xml:space="preserve"> del </w:t>
      </w:r>
      <w:r>
        <w:rPr>
          <w:rFonts w:ascii="Tahoma" w:hAnsi="Tahoma"/>
          <w:b/>
          <w:sz w:val="20"/>
          <w:szCs w:val="20"/>
          <w:shd w:fill="FFFFFF" w:val="clear"/>
        </w:rPr>
        <w:t>CONSULTOR(A)</w:t>
      </w:r>
      <w:r>
        <w:rPr>
          <w:rFonts w:eastAsia="PMingLiU" w:ascii="Tahoma" w:hAnsi="Tahoma"/>
          <w:sz w:val="20"/>
          <w:szCs w:val="20"/>
          <w:shd w:fill="FFFFFF" w:val="clear"/>
          <w:lang w:eastAsia="zh-TW"/>
        </w:rPr>
        <w:t>, bastará un aviso escrito.</w:t>
      </w:r>
    </w:p>
    <w:p>
      <w:pPr>
        <w:pStyle w:val="Standard"/>
        <w:numPr>
          <w:ilvl w:val="0"/>
          <w:numId w:val="33"/>
        </w:numPr>
        <w:spacing w:before="114" w:after="114"/>
        <w:ind w:left="850" w:hanging="850"/>
        <w:jc w:val="both"/>
        <w:rPr>
          <w:lang w:val="es-BO"/>
        </w:rPr>
      </w:pPr>
      <w:r>
        <w:rPr>
          <w:rFonts w:eastAsia="Calibri" w:ascii="Tahoma" w:hAnsi="Tahoma"/>
          <w:sz w:val="20"/>
          <w:szCs w:val="20"/>
          <w:shd w:fill="FFFFFF" w:val="clear"/>
        </w:rPr>
        <w:t xml:space="preserve">Cuando por causa debidamente justificada el </w:t>
      </w:r>
      <w:r>
        <w:rPr>
          <w:rFonts w:ascii="Tahoma" w:hAnsi="Tahoma"/>
          <w:b/>
          <w:sz w:val="20"/>
          <w:szCs w:val="20"/>
          <w:shd w:fill="FFFFFF" w:val="clear"/>
        </w:rPr>
        <w:t xml:space="preserve">CONSULTOR(A) </w:t>
      </w:r>
      <w:r>
        <w:rPr>
          <w:rFonts w:eastAsia="Calibri" w:ascii="Tahoma" w:hAnsi="Tahoma"/>
          <w:sz w:val="20"/>
          <w:szCs w:val="20"/>
          <w:shd w:fill="FFFFFF" w:val="clear"/>
        </w:rPr>
        <w:t xml:space="preserve">voluntariamente opte por suspender el </w:t>
      </w:r>
      <w:r>
        <w:rPr>
          <w:rFonts w:eastAsia="Calibri" w:ascii="Tahoma" w:hAnsi="Tahoma"/>
          <w:b/>
          <w:sz w:val="20"/>
          <w:szCs w:val="20"/>
          <w:shd w:fill="FFFFFF" w:val="clear"/>
        </w:rPr>
        <w:t>SERVICIO</w:t>
      </w:r>
      <w:r>
        <w:rPr>
          <w:rFonts w:eastAsia="Calibri" w:ascii="Tahoma" w:hAnsi="Tahoma"/>
          <w:sz w:val="20"/>
          <w:szCs w:val="20"/>
          <w:shd w:fill="FFFFFF"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Resuelto el Contrato, el </w:t>
      </w:r>
      <w:r>
        <w:rPr>
          <w:rFonts w:ascii="Tahoma" w:hAnsi="Tahoma"/>
          <w:b/>
          <w:sz w:val="20"/>
          <w:szCs w:val="20"/>
          <w:shd w:fill="FFFFFF" w:val="clear"/>
        </w:rPr>
        <w:t xml:space="preserve">CONSULTOR (A) </w:t>
      </w:r>
      <w:r>
        <w:rPr>
          <w:rFonts w:ascii="Tahoma" w:hAnsi="Tahoma"/>
          <w:sz w:val="20"/>
          <w:szCs w:val="20"/>
          <w:shd w:fill="FFFFFF" w:val="clear"/>
        </w:rPr>
        <w:t xml:space="preserve">deberá devolver toda la documentación, información y activos que tenga bajo su custodia que hubiese obtenido durante su vínculo contractual con la </w:t>
      </w:r>
      <w:r>
        <w:rPr>
          <w:rFonts w:ascii="Tahoma" w:hAnsi="Tahoma"/>
          <w:b/>
          <w:sz w:val="20"/>
          <w:szCs w:val="20"/>
          <w:shd w:fill="FFFFFF" w:val="clear"/>
        </w:rPr>
        <w:t>ENTIDAD</w:t>
      </w:r>
      <w:r>
        <w:rPr>
          <w:rFonts w:ascii="Tahoma" w:hAnsi="Tahoma"/>
          <w:sz w:val="20"/>
          <w:szCs w:val="20"/>
          <w:shd w:fill="FFFFFF" w:val="clear"/>
        </w:rPr>
        <w:t xml:space="preserve"> y concluir con las labores pendientes y presentar el formulario de Finalización de Relación Contractual.</w:t>
      </w:r>
    </w:p>
    <w:p>
      <w:pPr>
        <w:pStyle w:val="Standard"/>
        <w:jc w:val="both"/>
        <w:rPr>
          <w:rFonts w:ascii="Tahoma" w:hAnsi="Tahoma"/>
          <w:b/>
          <w:b/>
          <w:bCs/>
          <w:sz w:val="20"/>
          <w:szCs w:val="20"/>
          <w:highlight w:val="white"/>
        </w:rPr>
      </w:pPr>
      <w:r>
        <w:rPr>
          <w:rFonts w:ascii="Tahoma" w:hAnsi="Tahoma"/>
          <w:b/>
          <w:bCs/>
          <w:sz w:val="20"/>
          <w:szCs w:val="20"/>
          <w:highlight w:val="white"/>
        </w:rPr>
      </w:r>
    </w:p>
    <w:p>
      <w:pPr>
        <w:pStyle w:val="Standard"/>
        <w:numPr>
          <w:ilvl w:val="1"/>
          <w:numId w:val="30"/>
        </w:numPr>
        <w:ind w:left="567" w:hanging="567"/>
        <w:jc w:val="both"/>
        <w:rPr>
          <w:lang w:val="es-BO"/>
        </w:rPr>
      </w:pPr>
      <w:r>
        <w:rPr>
          <w:rFonts w:ascii="Tahoma" w:hAnsi="Tahoma"/>
          <w:b/>
          <w:sz w:val="20"/>
          <w:szCs w:val="20"/>
          <w:shd w:fill="FFFFFF" w:val="clear"/>
          <w:lang w:eastAsia="en-US"/>
        </w:rPr>
        <w:t>Resolución por causas de fuerza mayor o caso fortuito o en resguardo de los intereses del Estado:</w:t>
      </w:r>
    </w:p>
    <w:p>
      <w:pPr>
        <w:pStyle w:val="Standard"/>
        <w:jc w:val="both"/>
        <w:rPr>
          <w:rFonts w:ascii="Tahoma" w:hAnsi="Tahoma"/>
          <w:sz w:val="20"/>
          <w:szCs w:val="20"/>
          <w:highlight w:val="white"/>
          <w:lang w:eastAsia="en-US"/>
        </w:rPr>
      </w:pPr>
      <w:r>
        <w:rPr>
          <w:rFonts w:ascii="Tahoma" w:hAnsi="Tahoma"/>
          <w:sz w:val="20"/>
          <w:szCs w:val="20"/>
          <w:highlight w:val="white"/>
          <w:lang w:eastAsia="en-US"/>
        </w:rPr>
      </w:r>
    </w:p>
    <w:p>
      <w:pPr>
        <w:pStyle w:val="Standard"/>
        <w:jc w:val="both"/>
        <w:rPr>
          <w:rFonts w:ascii="Tahoma" w:hAnsi="Tahoma"/>
          <w:sz w:val="20"/>
          <w:szCs w:val="20"/>
          <w:highlight w:val="white"/>
        </w:rPr>
      </w:pPr>
      <w:r>
        <w:rPr>
          <w:rFonts w:ascii="Tahoma" w:hAnsi="Tahoma"/>
          <w:sz w:val="20"/>
          <w:szCs w:val="20"/>
          <w:shd w:fill="FFFFFF"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sz w:val="20"/>
          <w:szCs w:val="20"/>
          <w:shd w:fill="FFFFFF" w:val="clear"/>
        </w:rPr>
        <w:t xml:space="preserve">Si en cualquier momento, antes de la terminación de la prestación del </w:t>
      </w:r>
      <w:r>
        <w:rPr>
          <w:rFonts w:ascii="Tahoma" w:hAnsi="Tahoma"/>
          <w:b/>
          <w:sz w:val="20"/>
          <w:szCs w:val="20"/>
          <w:shd w:fill="FFFFFF" w:val="clear"/>
        </w:rPr>
        <w:t>SERVICIO</w:t>
      </w:r>
      <w:r>
        <w:rPr>
          <w:rFonts w:ascii="Tahoma" w:hAnsi="Tahoma"/>
          <w:sz w:val="20"/>
          <w:szCs w:val="20"/>
          <w:shd w:fill="FFFFFF" w:val="clear"/>
        </w:rPr>
        <w:t xml:space="preserve"> objeto del Contrato, el </w:t>
      </w:r>
      <w:r>
        <w:rPr>
          <w:rFonts w:ascii="Tahoma" w:hAnsi="Tahoma"/>
          <w:b/>
          <w:sz w:val="20"/>
          <w:szCs w:val="20"/>
          <w:shd w:fill="FFFFFF" w:val="clear"/>
        </w:rPr>
        <w:t>CONSULTOR (A)</w:t>
      </w:r>
      <w:r>
        <w:rPr>
          <w:rFonts w:ascii="Tahoma" w:hAnsi="Tahoma"/>
          <w:sz w:val="20"/>
          <w:szCs w:val="20"/>
          <w:shd w:fill="FFFFFF" w:val="clear"/>
        </w:rPr>
        <w:t>,</w:t>
      </w:r>
      <w:r>
        <w:rPr>
          <w:rFonts w:ascii="Tahoma" w:hAnsi="Tahoma"/>
          <w:b/>
          <w:sz w:val="20"/>
          <w:szCs w:val="20"/>
          <w:shd w:fill="FFFFFF" w:val="clear"/>
        </w:rPr>
        <w:t xml:space="preserve"> </w:t>
      </w:r>
      <w:r>
        <w:rPr>
          <w:rFonts w:ascii="Tahoma" w:hAnsi="Tahoma"/>
          <w:sz w:val="20"/>
          <w:szCs w:val="20"/>
          <w:shd w:fill="FFFFFF"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FFFFFF" w:val="clear"/>
        </w:rPr>
        <w:t>SERVICIO</w:t>
      </w:r>
      <w:r>
        <w:rPr>
          <w:rFonts w:ascii="Tahoma" w:hAnsi="Tahoma"/>
          <w:sz w:val="20"/>
          <w:szCs w:val="20"/>
          <w:shd w:fill="FFFFFF" w:val="clear"/>
        </w:rPr>
        <w:t>, comunicará por escrito su intención de resolver el Contrato, justificando la causa.</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w:t>
      </w:r>
      <w:r>
        <w:rPr>
          <w:rFonts w:ascii="Tahoma" w:hAnsi="Tahoma"/>
          <w:b/>
          <w:sz w:val="20"/>
          <w:szCs w:val="20"/>
          <w:shd w:fill="FFFFFF" w:val="clear"/>
        </w:rPr>
        <w:t>ENTIDAD</w:t>
      </w:r>
      <w:r>
        <w:rPr>
          <w:rFonts w:ascii="Tahoma" w:hAnsi="Tahoma"/>
          <w:sz w:val="20"/>
          <w:szCs w:val="20"/>
          <w:shd w:fill="FFFFFF" w:val="clear"/>
        </w:rPr>
        <w:t xml:space="preserve">, previa evaluación y aceptación de la solicitud, mediante Carta Notariada dirigida al </w:t>
      </w:r>
      <w:r>
        <w:rPr>
          <w:rFonts w:ascii="Tahoma" w:hAnsi="Tahoma"/>
          <w:b/>
          <w:sz w:val="20"/>
          <w:szCs w:val="20"/>
          <w:shd w:fill="FFFFFF" w:val="clear"/>
        </w:rPr>
        <w:t>CONSULTOR (A)</w:t>
      </w:r>
      <w:r>
        <w:rPr>
          <w:rFonts w:ascii="Tahoma" w:hAnsi="Tahoma"/>
          <w:sz w:val="20"/>
          <w:szCs w:val="20"/>
          <w:shd w:fill="FFFFFF" w:val="clear"/>
        </w:rPr>
        <w:t xml:space="preserve">, suspenderá la ejecución del </w:t>
      </w:r>
      <w:r>
        <w:rPr>
          <w:rFonts w:ascii="Tahoma" w:hAnsi="Tahoma"/>
          <w:b/>
          <w:sz w:val="20"/>
          <w:szCs w:val="20"/>
          <w:shd w:fill="FFFFFF" w:val="clear"/>
        </w:rPr>
        <w:t>SERVICIO</w:t>
      </w:r>
      <w:r>
        <w:rPr>
          <w:rFonts w:ascii="Tahoma" w:hAnsi="Tahoma"/>
          <w:sz w:val="20"/>
          <w:szCs w:val="20"/>
          <w:shd w:fill="FFFFFF" w:val="clear"/>
        </w:rPr>
        <w:t xml:space="preserve"> y resolverá el Contrato. A la entrega de dicha comunicación oficial de Resolución, el </w:t>
      </w:r>
      <w:r>
        <w:rPr>
          <w:rFonts w:ascii="Tahoma" w:hAnsi="Tahoma"/>
          <w:b/>
          <w:sz w:val="20"/>
          <w:szCs w:val="20"/>
          <w:shd w:fill="FFFFFF" w:val="clear"/>
        </w:rPr>
        <w:t xml:space="preserve">CONSULTOR (A) </w:t>
      </w:r>
      <w:r>
        <w:rPr>
          <w:rFonts w:ascii="Tahoma" w:hAnsi="Tahoma"/>
          <w:sz w:val="20"/>
          <w:szCs w:val="20"/>
          <w:shd w:fill="FFFFFF" w:val="clear"/>
        </w:rPr>
        <w:t xml:space="preserve">suspenderá la ejecución del </w:t>
      </w:r>
      <w:r>
        <w:rPr>
          <w:rFonts w:ascii="Tahoma" w:hAnsi="Tahoma"/>
          <w:b/>
          <w:sz w:val="20"/>
          <w:szCs w:val="20"/>
          <w:shd w:fill="FFFFFF" w:val="clear"/>
        </w:rPr>
        <w:t>SERVICIO</w:t>
      </w:r>
      <w:r>
        <w:rPr>
          <w:rFonts w:ascii="Tahoma" w:hAnsi="Tahoma"/>
          <w:sz w:val="20"/>
          <w:szCs w:val="20"/>
          <w:shd w:fill="FFFFFF" w:val="clear"/>
        </w:rPr>
        <w:t xml:space="preserve"> de acuerdo a las instrucciones escritas que al efecto emita la </w:t>
      </w:r>
      <w:r>
        <w:rPr>
          <w:rFonts w:ascii="Tahoma" w:hAnsi="Tahoma"/>
          <w:b/>
          <w:sz w:val="20"/>
          <w:szCs w:val="20"/>
          <w:shd w:fill="FFFFFF" w:val="clear"/>
        </w:rPr>
        <w:t>ENTIDAD</w:t>
      </w:r>
      <w:r>
        <w:rPr>
          <w:rFonts w:ascii="Tahoma" w:hAnsi="Tahoma"/>
          <w:sz w:val="20"/>
          <w:szCs w:val="20"/>
          <w:shd w:fill="FFFFFF" w:val="clear"/>
        </w:rPr>
        <w:t>.</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Asimismo, si la </w:t>
      </w:r>
      <w:r>
        <w:rPr>
          <w:rFonts w:ascii="Tahoma" w:hAnsi="Tahoma"/>
          <w:b/>
          <w:sz w:val="20"/>
          <w:szCs w:val="20"/>
          <w:shd w:fill="FFFFFF" w:val="clear"/>
        </w:rPr>
        <w:t>ENTIDAD</w:t>
      </w:r>
      <w:r>
        <w:rPr>
          <w:rFonts w:ascii="Tahoma" w:hAnsi="Tahoma"/>
          <w:sz w:val="20"/>
          <w:szCs w:val="20"/>
          <w:shd w:fill="FFFFFF"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FFFFFF" w:val="clear"/>
        </w:rPr>
        <w:t xml:space="preserve">SERVICIO </w:t>
      </w:r>
      <w:r>
        <w:rPr>
          <w:rFonts w:ascii="Tahoma" w:hAnsi="Tahoma"/>
          <w:sz w:val="20"/>
          <w:szCs w:val="20"/>
          <w:shd w:fill="FFFFFF" w:val="clear"/>
        </w:rPr>
        <w:t>y resolverá el Contrato.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Una vez efectivizada la Resolución del Contrato, las partes procederán a realizar la liquidación del Contrato donde establecerán los saldos en favor o en contra para su respectivo pago y/o cobro, según corresponda.</w:t>
      </w:r>
    </w:p>
    <w:p>
      <w:pPr>
        <w:pStyle w:val="Standard"/>
        <w:jc w:val="both"/>
        <w:rPr>
          <w:rFonts w:ascii="Tahoma" w:hAnsi="Tahoma"/>
          <w:bCs/>
          <w:sz w:val="20"/>
          <w:szCs w:val="20"/>
          <w:highlight w:val="white"/>
        </w:rPr>
      </w:pPr>
      <w:r>
        <w:rPr>
          <w:rFonts w:ascii="Tahoma" w:hAnsi="Tahoma"/>
          <w:bCs/>
          <w:sz w:val="20"/>
          <w:szCs w:val="20"/>
          <w:highlight w:val="white"/>
        </w:rPr>
      </w:r>
    </w:p>
    <w:p>
      <w:pPr>
        <w:pStyle w:val="Standard"/>
        <w:jc w:val="both"/>
        <w:rPr>
          <w:lang w:val="es-BO"/>
        </w:rPr>
      </w:pPr>
      <w:r>
        <w:rPr>
          <w:rFonts w:ascii="Tahoma" w:hAnsi="Tahoma"/>
          <w:b/>
          <w:bCs/>
          <w:sz w:val="20"/>
          <w:szCs w:val="20"/>
          <w:shd w:fill="FFFFFF" w:val="clear"/>
        </w:rPr>
        <w:t xml:space="preserve">CLÁUSULA VIGÉSIMA </w:t>
      </w:r>
      <w:r>
        <w:rPr>
          <w:rFonts w:ascii="Tahoma" w:hAnsi="Tahoma"/>
          <w:b/>
          <w:sz w:val="20"/>
          <w:szCs w:val="20"/>
          <w:shd w:fill="FFFFFF" w:val="clear"/>
        </w:rPr>
        <w:t>QUINTA</w:t>
      </w:r>
      <w:r>
        <w:rPr>
          <w:rFonts w:ascii="Tahoma" w:hAnsi="Tahoma"/>
          <w:b/>
          <w:bCs/>
          <w:sz w:val="20"/>
          <w:szCs w:val="20"/>
          <w:shd w:fill="FFFFFF" w:val="clear"/>
        </w:rPr>
        <w:t xml:space="preserve">. - (SOLUCIÓN DE CONTROVERSIAS). </w:t>
      </w:r>
      <w:r>
        <w:rPr>
          <w:rFonts w:ascii="Tahoma" w:hAnsi="Tahoma"/>
          <w:bCs/>
          <w:sz w:val="20"/>
          <w:szCs w:val="20"/>
          <w:shd w:fill="FFFFFF"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 xml:space="preserve">CLÁUSULA VIGÉSIMA </w:t>
      </w:r>
      <w:r>
        <w:rPr>
          <w:rFonts w:ascii="Tahoma" w:hAnsi="Tahoma"/>
          <w:b/>
          <w:bCs/>
          <w:sz w:val="20"/>
          <w:szCs w:val="20"/>
          <w:shd w:fill="FFFFFF" w:val="clear"/>
        </w:rPr>
        <w:t>SEXTA</w:t>
      </w:r>
      <w:r>
        <w:rPr>
          <w:rFonts w:ascii="Tahoma" w:hAnsi="Tahoma"/>
          <w:b/>
          <w:sz w:val="20"/>
          <w:szCs w:val="20"/>
          <w:shd w:fill="FFFFFF" w:val="clear"/>
        </w:rPr>
        <w:t xml:space="preserve">. - (CIERRE DEL CONTRATO). </w:t>
      </w:r>
      <w:r>
        <w:rPr>
          <w:rFonts w:ascii="Tahoma" w:hAnsi="Tahoma"/>
          <w:bCs/>
          <w:sz w:val="20"/>
          <w:szCs w:val="20"/>
          <w:shd w:fill="FFFFFF" w:val="clear"/>
        </w:rPr>
        <w:t xml:space="preserve">El cierre de Contrato deberá ser acreditado con un Certificado de Cumplimiento de Contrato, otorgado por la autoridad competente de la </w:t>
      </w:r>
      <w:r>
        <w:rPr>
          <w:rFonts w:ascii="Tahoma" w:hAnsi="Tahoma"/>
          <w:b/>
          <w:bCs/>
          <w:sz w:val="20"/>
          <w:szCs w:val="20"/>
          <w:shd w:fill="FFFFFF" w:val="clear"/>
        </w:rPr>
        <w:t>ENTIDAD.</w:t>
      </w:r>
    </w:p>
    <w:p>
      <w:pPr>
        <w:pStyle w:val="Standard"/>
        <w:jc w:val="both"/>
        <w:rPr>
          <w:rFonts w:ascii="Tahoma" w:hAnsi="Tahoma"/>
          <w:b/>
          <w:b/>
          <w:sz w:val="20"/>
          <w:szCs w:val="20"/>
          <w:highlight w:val="white"/>
        </w:rPr>
      </w:pPr>
      <w:r>
        <w:rPr>
          <w:rFonts w:ascii="Tahoma" w:hAnsi="Tahoma"/>
          <w:b/>
          <w:sz w:val="20"/>
          <w:szCs w:val="20"/>
          <w:highlight w:val="white"/>
        </w:rPr>
      </w:r>
    </w:p>
    <w:p>
      <w:pPr>
        <w:pStyle w:val="Standard"/>
        <w:jc w:val="both"/>
        <w:rPr>
          <w:lang w:val="es-BO"/>
        </w:rPr>
      </w:pPr>
      <w:r>
        <w:rPr>
          <w:rFonts w:ascii="Tahoma" w:hAnsi="Tahoma"/>
          <w:b/>
          <w:sz w:val="20"/>
          <w:szCs w:val="20"/>
          <w:shd w:fill="FFFFFF" w:val="clear"/>
        </w:rPr>
        <w:t>CLÁUSULA VIGÉSIMA SÉPTIMA</w:t>
      </w:r>
      <w:r>
        <w:rPr>
          <w:rFonts w:ascii="Tahoma" w:hAnsi="Tahoma"/>
          <w:b/>
          <w:bCs/>
          <w:sz w:val="20"/>
          <w:szCs w:val="20"/>
          <w:shd w:fill="FFFFFF" w:val="clear"/>
        </w:rPr>
        <w:t xml:space="preserve">. - </w:t>
      </w:r>
      <w:r>
        <w:rPr>
          <w:rFonts w:ascii="Tahoma" w:hAnsi="Tahoma"/>
          <w:b/>
          <w:sz w:val="20"/>
          <w:szCs w:val="20"/>
          <w:shd w:fill="FFFFFF" w:val="clear"/>
        </w:rPr>
        <w:t xml:space="preserve">(CONSENTIMIENTO). </w:t>
      </w:r>
      <w:r>
        <w:rPr>
          <w:rFonts w:ascii="Tahoma" w:hAnsi="Tahoma"/>
          <w:sz w:val="20"/>
          <w:szCs w:val="20"/>
          <w:shd w:fill="FFFFFF" w:val="clear"/>
        </w:rPr>
        <w:t>En señal de conformidad y para su fiel y estricto cumplimiento, suscriben el presente Contrato en tres (3) ejemplares de un mismo tenor y validez el</w:t>
      </w:r>
      <w:r>
        <w:rPr>
          <w:rFonts w:ascii="Tahoma" w:hAnsi="Tahoma"/>
          <w:b/>
          <w:bCs/>
          <w:sz w:val="20"/>
          <w:szCs w:val="20"/>
          <w:shd w:fill="FFFFFF" w:val="clear"/>
        </w:rPr>
        <w:t xml:space="preserve"> (SEÑALAR NOMBRE COMPLETO DEL RPA)</w:t>
      </w:r>
      <w:r>
        <w:rPr>
          <w:rFonts w:ascii="Tahoma" w:hAnsi="Tahoma"/>
          <w:b/>
          <w:bCs/>
          <w:i/>
          <w:sz w:val="20"/>
          <w:szCs w:val="20"/>
          <w:shd w:fill="FFFFFF" w:val="clear"/>
        </w:rPr>
        <w:t xml:space="preserve"> </w:t>
      </w:r>
      <w:r>
        <w:rPr>
          <w:rFonts w:ascii="Tahoma" w:hAnsi="Tahoma"/>
          <w:sz w:val="20"/>
          <w:szCs w:val="20"/>
          <w:shd w:fill="FFFFFF" w:val="clear"/>
        </w:rPr>
        <w:t xml:space="preserve">en representación legal de la </w:t>
      </w:r>
      <w:r>
        <w:rPr>
          <w:rFonts w:ascii="Tahoma" w:hAnsi="Tahoma"/>
          <w:b/>
          <w:sz w:val="20"/>
          <w:szCs w:val="20"/>
          <w:shd w:fill="FFFFFF" w:val="clear"/>
        </w:rPr>
        <w:t>ENTIDAD</w:t>
      </w:r>
      <w:r>
        <w:rPr>
          <w:rFonts w:ascii="Tahoma" w:hAnsi="Tahoma"/>
          <w:sz w:val="20"/>
          <w:szCs w:val="20"/>
          <w:shd w:fill="FFFFFF" w:val="clear"/>
        </w:rPr>
        <w:t xml:space="preserve"> y el </w:t>
      </w:r>
      <w:r>
        <w:rPr>
          <w:rFonts w:ascii="Tahoma" w:hAnsi="Tahoma"/>
          <w:b/>
          <w:bCs/>
          <w:sz w:val="20"/>
          <w:szCs w:val="20"/>
          <w:shd w:fill="FFFFFF" w:val="clear"/>
        </w:rPr>
        <w:t>(SEÑALAR NOMBRE COMPLETO)</w:t>
      </w:r>
      <w:r>
        <w:rPr>
          <w:rFonts w:ascii="Tahoma" w:hAnsi="Tahoma"/>
          <w:b/>
          <w:bCs/>
          <w:sz w:val="20"/>
          <w:szCs w:val="20"/>
          <w:shd w:fill="FFFFFF" w:val="clear"/>
          <w:lang w:eastAsia="en-US"/>
        </w:rPr>
        <w:t xml:space="preserve"> </w:t>
      </w:r>
      <w:r>
        <w:rPr>
          <w:rFonts w:ascii="Tahoma" w:hAnsi="Tahoma"/>
          <w:sz w:val="20"/>
          <w:szCs w:val="20"/>
          <w:shd w:fill="FFFFFF" w:val="clear"/>
        </w:rPr>
        <w:t>como</w:t>
      </w:r>
      <w:r>
        <w:rPr>
          <w:rFonts w:ascii="Tahoma" w:hAnsi="Tahoma"/>
          <w:b/>
          <w:sz w:val="20"/>
          <w:szCs w:val="20"/>
          <w:shd w:fill="FFFFFF" w:val="clear"/>
        </w:rPr>
        <w:t xml:space="preserve"> CONSULTOR (A) </w:t>
      </w:r>
      <w:r>
        <w:rPr>
          <w:rFonts w:ascii="Tahoma" w:hAnsi="Tahoma"/>
          <w:sz w:val="20"/>
          <w:szCs w:val="20"/>
          <w:shd w:fill="FFFFFF" w:val="clear"/>
        </w:rPr>
        <w:t>contratado.</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sz w:val="20"/>
          <w:szCs w:val="20"/>
          <w:highlight w:val="white"/>
        </w:rPr>
      </w:pPr>
      <w:r>
        <w:rPr>
          <w:rFonts w:ascii="Tahoma" w:hAnsi="Tahoma"/>
          <w:sz w:val="20"/>
          <w:szCs w:val="20"/>
          <w:shd w:fill="FFFFFF" w:val="clear"/>
        </w:rPr>
        <w:t>Este documento, conforme a disposiciones legales de control fiscal vigentes, será registrado ante la Contraloría General del Estado en idioma español.</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lang w:val="es-BO"/>
        </w:rPr>
      </w:pPr>
      <w:r>
        <w:rPr>
          <w:rFonts w:ascii="Tahoma" w:hAnsi="Tahoma"/>
          <w:sz w:val="20"/>
          <w:szCs w:val="20"/>
          <w:shd w:fill="FFFFFF" w:val="clear"/>
        </w:rPr>
        <w:t xml:space="preserve">La Paz, </w:t>
      </w:r>
      <w:r>
        <w:rPr>
          <w:rFonts w:ascii="Tahoma" w:hAnsi="Tahoma"/>
          <w:b/>
          <w:bCs/>
          <w:sz w:val="20"/>
          <w:szCs w:val="20"/>
          <w:shd w:fill="FFFFFF" w:val="clear"/>
        </w:rPr>
        <w:t>(DEFINIR)</w:t>
      </w:r>
      <w:r>
        <w:rPr>
          <w:rFonts w:ascii="Tahoma" w:hAnsi="Tahoma"/>
          <w:sz w:val="20"/>
          <w:szCs w:val="20"/>
          <w:shd w:fill="FFFFFF" w:val="clear"/>
        </w:rPr>
        <w:t xml:space="preserve"> de </w:t>
      </w:r>
      <w:r>
        <w:rPr>
          <w:rFonts w:ascii="Tahoma" w:hAnsi="Tahoma"/>
          <w:b/>
          <w:bCs/>
          <w:sz w:val="20"/>
          <w:szCs w:val="20"/>
          <w:shd w:fill="FFFFFF" w:val="clear"/>
        </w:rPr>
        <w:t xml:space="preserve">(DEFINIR) </w:t>
      </w:r>
      <w:r>
        <w:rPr>
          <w:rFonts w:ascii="Tahoma" w:hAnsi="Tahoma"/>
          <w:sz w:val="20"/>
          <w:szCs w:val="20"/>
          <w:shd w:fill="FFFFFF" w:val="clear"/>
        </w:rPr>
        <w:t>de 2026.</w:t>
      </w:r>
    </w:p>
    <w:p>
      <w:pPr>
        <w:pStyle w:val="Standard"/>
        <w:jc w:val="both"/>
        <w:rPr>
          <w:rFonts w:ascii="Tahoma" w:hAnsi="Tahoma"/>
          <w:sz w:val="20"/>
          <w:szCs w:val="20"/>
          <w:highlight w:val="white"/>
        </w:rPr>
      </w:pPr>
      <w:r>
        <w:rPr>
          <w:rFonts w:ascii="Tahoma" w:hAnsi="Tahoma"/>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p>
      <w:pPr>
        <w:pStyle w:val="Standard"/>
        <w:jc w:val="both"/>
        <w:rPr>
          <w:rFonts w:ascii="Tahoma" w:hAnsi="Tahoma"/>
          <w:b/>
          <w:b/>
          <w:bCs/>
          <w:i/>
          <w:i/>
          <w:iCs/>
          <w:sz w:val="20"/>
          <w:szCs w:val="20"/>
          <w:highlight w:val="white"/>
        </w:rPr>
      </w:pPr>
      <w:r>
        <w:rPr>
          <w:rFonts w:ascii="Tahoma" w:hAnsi="Tahoma"/>
          <w:b/>
          <w:bCs/>
          <w:i/>
          <w:iCs/>
          <w:sz w:val="20"/>
          <w:szCs w:val="20"/>
          <w:highlight w:val="white"/>
        </w:rPr>
      </w:r>
    </w:p>
    <w:tbl>
      <w:tblPr>
        <w:tblW w:w="8646" w:type="dxa"/>
        <w:jc w:val="center"/>
        <w:tblInd w:w="0" w:type="dxa"/>
        <w:tblCellMar>
          <w:top w:w="0" w:type="dxa"/>
          <w:left w:w="108" w:type="dxa"/>
          <w:bottom w:w="0" w:type="dxa"/>
          <w:right w:w="108" w:type="dxa"/>
        </w:tblCellMar>
        <w:tblLook w:val="04a0" w:noHBand="0" w:noVBand="1" w:firstColumn="1" w:lastRow="0" w:lastColumn="0" w:firstRow="1"/>
      </w:tblPr>
      <w:tblGrid>
        <w:gridCol w:w="3927"/>
        <w:gridCol w:w="236"/>
        <w:gridCol w:w="4483"/>
      </w:tblGrid>
      <w:tr>
        <w:trPr/>
        <w:tc>
          <w:tcPr>
            <w:tcW w:w="3927"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bottom w:val="dashed" w:sz="4" w:space="0" w:color="000000"/>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r>
      <w:tr>
        <w:trPr/>
        <w:tc>
          <w:tcPr>
            <w:tcW w:w="3927" w:type="dxa"/>
            <w:tcBorders>
              <w:top w:val="dashed" w:sz="4" w:space="0" w:color="000000"/>
            </w:tcBorders>
            <w:shd w:color="auto" w:fill="auto" w:val="clear"/>
          </w:tcPr>
          <w:p>
            <w:pPr>
              <w:pStyle w:val="Standard"/>
              <w:widowControl w:val="false"/>
              <w:jc w:val="both"/>
              <w:rPr>
                <w:rFonts w:ascii="Tahoma" w:hAnsi="Tahoma"/>
                <w:b/>
                <w:b/>
                <w:bCs/>
                <w:sz w:val="20"/>
                <w:szCs w:val="20"/>
                <w:highlight w:val="white"/>
              </w:rPr>
            </w:pPr>
            <w:r>
              <w:rPr>
                <w:rFonts w:ascii="Tahoma" w:hAnsi="Tahoma"/>
                <w:b/>
                <w:bCs/>
                <w:sz w:val="20"/>
                <w:szCs w:val="20"/>
                <w:shd w:fill="FFFFFF" w:val="clear"/>
              </w:rPr>
              <w:t>( SEÑALAR NOMBRE COMPLETO DEL RPA )</w:t>
            </w:r>
          </w:p>
          <w:p>
            <w:pPr>
              <w:pStyle w:val="Standard"/>
              <w:widowControl w:val="false"/>
              <w:jc w:val="both"/>
              <w:rPr>
                <w:rFonts w:ascii="Tahoma" w:hAnsi="Tahoma" w:cs="Verdana-BoldItalic"/>
                <w:b/>
                <w:b/>
                <w:bCs/>
                <w:sz w:val="20"/>
                <w:szCs w:val="20"/>
                <w:highlight w:val="white"/>
              </w:rPr>
            </w:pPr>
            <w:r>
              <w:rPr>
                <w:rFonts w:cs="Verdana-BoldItalic" w:ascii="Tahoma" w:hAnsi="Tahoma"/>
                <w:b/>
                <w:bCs/>
                <w:sz w:val="20"/>
                <w:szCs w:val="20"/>
                <w:shd w:fill="FFFFFF" w:val="clear"/>
              </w:rPr>
              <w:t>SERVICIO DE IMPUESTOS NACIONALES</w:t>
            </w:r>
          </w:p>
        </w:tc>
        <w:tc>
          <w:tcPr>
            <w:tcW w:w="236" w:type="dxa"/>
            <w:tcBorders/>
            <w:shd w:color="auto" w:fill="auto" w:val="clear"/>
          </w:tcPr>
          <w:p>
            <w:pPr>
              <w:pStyle w:val="Standard"/>
              <w:widowControl w:val="false"/>
              <w:jc w:val="both"/>
              <w:rPr>
                <w:rFonts w:ascii="Tahoma" w:hAnsi="Tahoma"/>
                <w:sz w:val="20"/>
                <w:szCs w:val="20"/>
                <w:highlight w:val="white"/>
              </w:rPr>
            </w:pPr>
            <w:r>
              <w:rPr>
                <w:rFonts w:ascii="Tahoma" w:hAnsi="Tahoma"/>
                <w:sz w:val="20"/>
                <w:szCs w:val="20"/>
                <w:highlight w:val="white"/>
              </w:rPr>
            </w:r>
          </w:p>
        </w:tc>
        <w:tc>
          <w:tcPr>
            <w:tcW w:w="4483" w:type="dxa"/>
            <w:tcBorders>
              <w:top w:val="dashed" w:sz="4" w:space="0" w:color="000000"/>
            </w:tcBorders>
            <w:shd w:color="auto" w:fill="auto" w:val="clear"/>
          </w:tcPr>
          <w:p>
            <w:pPr>
              <w:pStyle w:val="Standard"/>
              <w:widowControl w:val="false"/>
              <w:jc w:val="both"/>
              <w:rPr>
                <w:lang w:val="es-BO"/>
              </w:rPr>
            </w:pPr>
            <w:r>
              <w:rPr>
                <w:rFonts w:ascii="Tahoma" w:hAnsi="Tahoma"/>
                <w:b/>
                <w:bCs/>
                <w:sz w:val="20"/>
                <w:szCs w:val="20"/>
                <w:shd w:fill="FFFFFF" w:val="clear"/>
                <w:lang w:eastAsia="en-US"/>
              </w:rPr>
              <w:t>(NOMBRE COMPLETO)</w:t>
            </w:r>
          </w:p>
          <w:p>
            <w:pPr>
              <w:pStyle w:val="Standard"/>
              <w:widowControl w:val="false"/>
              <w:jc w:val="both"/>
              <w:rPr>
                <w:lang w:val="es-BO"/>
              </w:rPr>
            </w:pPr>
            <w:r>
              <w:rPr>
                <w:rFonts w:ascii="Tahoma" w:hAnsi="Tahoma"/>
                <w:b/>
                <w:bCs/>
                <w:sz w:val="20"/>
                <w:szCs w:val="20"/>
                <w:shd w:fill="FFFFFF" w:val="clear"/>
                <w:lang w:eastAsia="en-US"/>
              </w:rPr>
              <w:t>CONSULTOR</w:t>
            </w:r>
          </w:p>
        </w:tc>
      </w:tr>
    </w:tbl>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12"/>
          <w:szCs w:val="12"/>
          <w:highlight w:val="white"/>
        </w:rPr>
      </w:pPr>
      <w:r>
        <w:rPr>
          <w:rFonts w:ascii="Tahoma" w:hAnsi="Tahoma"/>
          <w:sz w:val="12"/>
          <w:szCs w:val="12"/>
          <w:highlight w:val="white"/>
        </w:rPr>
      </w:r>
      <w:bookmarkStart w:id="105" w:name="_GoBack"/>
      <w:bookmarkStart w:id="106" w:name="_GoBack"/>
      <w:bookmarkEnd w:id="106"/>
    </w:p>
    <w:p>
      <w:pPr>
        <w:pStyle w:val="Standard"/>
        <w:jc w:val="both"/>
        <w:rPr>
          <w:rFonts w:ascii="Tahoma" w:hAnsi="Tahoma"/>
          <w:sz w:val="12"/>
          <w:szCs w:val="12"/>
          <w:highlight w:val="white"/>
        </w:rPr>
      </w:pPr>
      <w:r>
        <w:rPr>
          <w:rFonts w:ascii="Tahoma" w:hAnsi="Tahoma"/>
          <w:sz w:val="12"/>
          <w:szCs w:val="12"/>
          <w:highlight w:val="white"/>
        </w:rPr>
      </w:r>
    </w:p>
    <w:p>
      <w:pPr>
        <w:pStyle w:val="Standard"/>
        <w:jc w:val="both"/>
        <w:rPr>
          <w:rFonts w:ascii="Tahoma" w:hAnsi="Tahoma"/>
          <w:sz w:val="20"/>
          <w:szCs w:val="20"/>
          <w:highlight w:val="white"/>
        </w:rPr>
      </w:pPr>
      <w:r>
        <w:rPr>
          <w:rFonts w:ascii="Tahoma" w:hAnsi="Tahoma"/>
          <w:sz w:val="20"/>
          <w:szCs w:val="20"/>
          <w:highlight w:val="white"/>
        </w:rPr>
      </w:r>
    </w:p>
    <w:p>
      <w:pPr>
        <w:pStyle w:val="Normal"/>
        <w:suppressAutoHyphens w:val="true"/>
        <w:textAlignment w:val="baseline"/>
        <w:rPr>
          <w:rFonts w:cs="Arial"/>
          <w:b/>
          <w:b/>
          <w:szCs w:val="18"/>
          <w:lang w:val="es-BO"/>
        </w:rPr>
      </w:pPr>
      <w:r>
        <w:rPr/>
      </w:r>
    </w:p>
    <w:sectPr>
      <w:headerReference w:type="default" r:id="rId9"/>
      <w:footerReference w:type="default" r:id="rId10"/>
      <w:footerReference w:type="first" r:id="rId11"/>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Constantia">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Liberation Mono">
    <w:altName w:val="Courier New"/>
    <w:charset w:val="01"/>
    <w:family w:val="roman"/>
    <w:pitch w:val="variable"/>
  </w:font>
  <w:font w:name="Arial Black">
    <w:charset w:val="01"/>
    <w:family w:val="roman"/>
    <w:pitch w:val="variable"/>
  </w:font>
  <w:font w:name="Arial">
    <w:charset w:val="01"/>
    <w:family w:val="roman"/>
    <w:pitch w:val="variable"/>
  </w:font>
  <w:font w:name="Helvetica">
    <w:altName w:val="Arial"/>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31">
              <wp:simplePos x="0" y="0"/>
              <wp:positionH relativeFrom="margin">
                <wp:align>right</wp:align>
              </wp:positionH>
              <wp:positionV relativeFrom="paragraph">
                <wp:posOffset>635</wp:posOffset>
              </wp:positionV>
              <wp:extent cx="147955" cy="132715"/>
              <wp:effectExtent l="0" t="0" r="0" b="0"/>
              <wp:wrapSquare wrapText="largest"/>
              <wp:docPr id="8" name="Marco3"/>
              <a:graphic xmlns:a="http://schemas.openxmlformats.org/drawingml/2006/main">
                <a:graphicData uri="http://schemas.microsoft.com/office/word/2010/wordprocessingShape">
                  <wps:wsp>
                    <wps:cNvSpPr/>
                    <wps:spPr>
                      <a:xfrm>
                        <a:off x="0" y="0"/>
                        <a:ext cx="14724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20</w:t>
                          </w:r>
                          <w:r>
                            <w:rPr>
                              <w:rStyle w:val="Pagenumber"/>
                              <w:color w:val="000000"/>
                            </w:rPr>
                            <w:fldChar w:fldCharType="end"/>
                          </w:r>
                        </w:p>
                      </w:txbxContent>
                    </wps:txbx>
                    <wps:bodyPr lIns="0" rIns="0" tIns="0" bIns="0">
                      <a:spAutoFit/>
                    </wps:bodyPr>
                  </wps:wsp>
                </a:graphicData>
              </a:graphic>
            </wp:anchor>
          </w:drawing>
        </mc:Choice>
        <mc:Fallback>
          <w:pict>
            <v:rect id="shape_0" ID="Marco3" stroked="f" style="position:absolute;margin-left:430.25pt;margin-top:0.05pt;width:11.55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20</w:t>
                    </w:r>
                    <w:r>
                      <w:rPr>
                        <w:rStyle w:val="Pagenumber"/>
                        <w:color w:val="000000"/>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1" allowOverlap="1" relativeHeight="51">
              <wp:simplePos x="0" y="0"/>
              <wp:positionH relativeFrom="margin">
                <wp:align>right</wp:align>
              </wp:positionH>
              <wp:positionV relativeFrom="paragraph">
                <wp:posOffset>635</wp:posOffset>
              </wp:positionV>
              <wp:extent cx="147955" cy="132715"/>
              <wp:effectExtent l="0" t="0" r="0" b="0"/>
              <wp:wrapSquare wrapText="largest"/>
              <wp:docPr id="10" name="Marco4"/>
              <a:graphic xmlns:a="http://schemas.openxmlformats.org/drawingml/2006/main">
                <a:graphicData uri="http://schemas.microsoft.com/office/word/2010/wordprocessingShape">
                  <wps:wsp>
                    <wps:cNvSpPr/>
                    <wps:spPr>
                      <a:xfrm>
                        <a:off x="0" y="0"/>
                        <a:ext cx="147240" cy="132120"/>
                      </a:xfrm>
                      <a:prstGeom prst="rect">
                        <a:avLst/>
                      </a:prstGeom>
                      <a:noFill/>
                      <a:ln>
                        <a:noFill/>
                      </a:ln>
                    </wps:spPr>
                    <wps:style>
                      <a:lnRef idx="0"/>
                      <a:fillRef idx="0"/>
                      <a:effectRef idx="0"/>
                      <a:fontRef idx="minor"/>
                    </wps:style>
                    <wps:txb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wps:txbx>
                    <wps:bodyPr lIns="0" rIns="0" tIns="0" bIns="0">
                      <a:spAutoFit/>
                    </wps:bodyPr>
                  </wps:wsp>
                </a:graphicData>
              </a:graphic>
            </wp:anchor>
          </w:drawing>
        </mc:Choice>
        <mc:Fallback>
          <w:pict>
            <v:rect id="shape_0" ID="Marco4" stroked="f" style="position:absolute;margin-left:420.65pt;margin-top:0.05pt;width:11.55pt;height:10.35pt;mso-position-horizontal:right;mso-position-horizontal-relative:margin">
              <w10:wrap type="square"/>
              <v:fill o:detectmouseclick="t" on="false"/>
              <v:stroke color="#3465a4" joinstyle="round" endcap="flat"/>
              <v:textbox>
                <w:txbxContent>
                  <w:p>
                    <w:pPr>
                      <w:pStyle w:val="Piedepgina"/>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50</w:t>
                    </w:r>
                    <w:r>
                      <w:rPr>
                        <w:rStyle w:val="Pagenumber"/>
                        <w:color w:val="000000"/>
                      </w:rPr>
                      <w:fldChar w:fldCharType="end"/>
                    </w:r>
                  </w:p>
                </w:txbxContent>
              </v:textbox>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Ttulo1"/>
      <w:numFmt w:val="decimal"/>
      <w:lvlText w:val="%1."/>
      <w:lvlJc w:val="left"/>
      <w:pPr>
        <w:tabs>
          <w:tab w:val="num" w:pos="360"/>
        </w:tabs>
        <w:ind w:left="360" w:hanging="360"/>
      </w:pPr>
      <w:rPr>
        <w:sz w:val="20"/>
        <w:b/>
        <w:szCs w:val="16"/>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lvl w:ilvl="0">
      <w:start w:val="1"/>
      <w:numFmt w:val="bullet"/>
      <w:lvlText w:val=""/>
      <w:lvlJc w:val="left"/>
      <w:pPr>
        <w:tabs>
          <w:tab w:val="num" w:pos="360"/>
        </w:tabs>
        <w:ind w:left="360" w:hanging="360"/>
      </w:pPr>
      <w:rPr>
        <w:rFonts w:ascii="Symbol" w:hAnsi="Symbol" w:cs="Symbol" w:hint="default"/>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7">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8">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9">
    <w:lvl w:ilvl="0">
      <w:start w:val="1"/>
      <w:numFmt w:val="bullet"/>
      <w:lvlText w:val=""/>
      <w:lvlJc w:val="left"/>
      <w:pPr>
        <w:tabs>
          <w:tab w:val="num" w:pos="1080"/>
        </w:tabs>
        <w:ind w:left="1080" w:hanging="360"/>
      </w:pPr>
      <w:rPr>
        <w:rFonts w:ascii="Wingdings" w:hAnsi="Wingdings" w:cs="Wingdings" w:hint="default"/>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3">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5">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6">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7">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1">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2">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7">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8">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9">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30">
    <w:lvl w:ilvl="0">
      <w:start w:val="1"/>
      <w:numFmt w:val="lowerLetter"/>
      <w:lvlText w:val="%1)"/>
      <w:lvlJc w:val="left"/>
      <w:pPr>
        <w:tabs>
          <w:tab w:val="num" w:pos="0"/>
        </w:tabs>
        <w:ind w:left="927" w:hanging="360"/>
      </w:pPr>
      <w:rPr>
        <w:sz w:val="20"/>
        <w:b/>
        <w:szCs w:val="20"/>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1">
    <w:lvl w:ilvl="0">
      <w:start w:val="1"/>
      <w:numFmt w:val="lowerLetter"/>
      <w:lvlText w:val="%1)"/>
      <w:lvlJc w:val="left"/>
      <w:pPr>
        <w:tabs>
          <w:tab w:val="num" w:pos="0"/>
        </w:tabs>
        <w:ind w:left="927" w:hanging="360"/>
      </w:pPr>
      <w:rPr>
        <w:sz w:val="20"/>
        <w:b/>
        <w:szCs w:val="20"/>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2">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3">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4">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5">
    <w:lvl w:ilvl="0">
      <w:numFmt w:val="bullet"/>
      <w:lvlText w:val=""/>
      <w:lvlJc w:val="left"/>
      <w:pPr>
        <w:tabs>
          <w:tab w:val="num" w:pos="0"/>
        </w:tabs>
        <w:ind w:left="720" w:hanging="360"/>
      </w:pPr>
      <w:rPr>
        <w:rFonts w:ascii="Wingdings 3" w:hAnsi="Wingdings 3" w:cs="Wingdings 3"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6">
    <w:lvl w:ilvl="0">
      <w:numFmt w:val="bullet"/>
      <w:lvlText w:val="-"/>
      <w:lvlJc w:val="left"/>
      <w:pPr>
        <w:tabs>
          <w:tab w:val="num" w:pos="0"/>
        </w:tabs>
        <w:ind w:left="1080" w:hanging="360"/>
      </w:pPr>
      <w:rPr>
        <w:rFonts w:ascii="OpenSymbol" w:hAnsi="OpenSymbol" w:cs="OpenSymbol" w:hint="default"/>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7">
    <w:lvl w:ilvl="0">
      <w:numFmt w:val="bullet"/>
      <w:lvlText w:val="-"/>
      <w:lvlJc w:val="left"/>
      <w:pPr>
        <w:tabs>
          <w:tab w:val="num" w:pos="0"/>
        </w:tabs>
        <w:ind w:left="720" w:hanging="360"/>
      </w:pPr>
      <w:rPr>
        <w:rFonts w:ascii="OpenSymbol" w:hAnsi="OpenSymbol" w:cs="OpenSymbol" w:hint="default"/>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8">
    <w:lvl w:ilvl="0">
      <w:numFmt w:val="bullet"/>
      <w:lvlText w:val="-"/>
      <w:lvlJc w:val="left"/>
      <w:pPr>
        <w:tabs>
          <w:tab w:val="num" w:pos="0"/>
        </w:tabs>
        <w:ind w:left="1440" w:hanging="360"/>
      </w:pPr>
      <w:rPr>
        <w:rFonts w:ascii="OpenSymbol" w:hAnsi="OpenSymbol" w:cs="OpenSymbol" w:hint="default"/>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1">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2">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3">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4">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5">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8">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9">
    <w:lvl w:ilvl="0">
      <w:start w:val="1"/>
      <w:numFmt w:val="bullet"/>
      <w:lvlText w:val=""/>
      <w:lvlJc w:val="left"/>
      <w:pPr>
        <w:tabs>
          <w:tab w:val="num" w:pos="1440"/>
        </w:tabs>
        <w:ind w:left="1440" w:hanging="360"/>
      </w:pPr>
      <w:rPr>
        <w:rFonts w:ascii="Wingdings" w:hAnsi="Wingdings" w:cs="Wingdings" w:hint="default"/>
      </w:rPr>
    </w:lvl>
    <w:lvl w:ilvl="1">
      <w:start w:val="1"/>
      <w:numFmt w:val="bullet"/>
      <w:lvlText w:val="◦"/>
      <w:lvlJc w:val="left"/>
      <w:pPr>
        <w:tabs>
          <w:tab w:val="num" w:pos="1800"/>
        </w:tabs>
        <w:ind w:left="1800" w:hanging="360"/>
      </w:pPr>
      <w:rPr>
        <w:rFonts w:ascii="OpenSymbol" w:hAnsi="OpenSymbol" w:cs="OpenSymbol" w:hint="default"/>
      </w:rPr>
    </w:lvl>
    <w:lvl w:ilvl="2">
      <w:start w:val="1"/>
      <w:numFmt w:val="bullet"/>
      <w:lvlText w:val="▪"/>
      <w:lvlJc w:val="left"/>
      <w:pPr>
        <w:tabs>
          <w:tab w:val="num" w:pos="2160"/>
        </w:tabs>
        <w:ind w:left="2160" w:hanging="360"/>
      </w:pPr>
      <w:rPr>
        <w:rFonts w:ascii="OpenSymbol" w:hAnsi="OpenSymbol" w:cs="OpenSymbol"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
      <w:lvlJc w:val="left"/>
      <w:pPr>
        <w:tabs>
          <w:tab w:val="num" w:pos="2880"/>
        </w:tabs>
        <w:ind w:left="2880" w:hanging="360"/>
      </w:pPr>
      <w:rPr>
        <w:rFonts w:ascii="OpenSymbol" w:hAnsi="OpenSymbol" w:cs="OpenSymbol" w:hint="default"/>
      </w:rPr>
    </w:lvl>
    <w:lvl w:ilvl="5">
      <w:start w:val="1"/>
      <w:numFmt w:val="bullet"/>
      <w:lvlText w:val="▪"/>
      <w:lvlJc w:val="left"/>
      <w:pPr>
        <w:tabs>
          <w:tab w:val="num" w:pos="3240"/>
        </w:tabs>
        <w:ind w:left="3240" w:hanging="360"/>
      </w:pPr>
      <w:rPr>
        <w:rFonts w:ascii="OpenSymbol" w:hAnsi="OpenSymbol" w:cs="OpenSymbol" w:hint="default"/>
      </w:rPr>
    </w:lvl>
    <w:lvl w:ilvl="6">
      <w:start w:val="1"/>
      <w:numFmt w:val="bullet"/>
      <w:lvlText w:val=""/>
      <w:lvlJc w:val="left"/>
      <w:pPr>
        <w:tabs>
          <w:tab w:val="num" w:pos="3600"/>
        </w:tabs>
        <w:ind w:left="3600" w:hanging="360"/>
      </w:pPr>
      <w:rPr>
        <w:rFonts w:ascii="Symbol" w:hAnsi="Symbol" w:cs="Symbol" w:hint="default"/>
      </w:rPr>
    </w:lvl>
    <w:lvl w:ilvl="7">
      <w:start w:val="1"/>
      <w:numFmt w:val="bullet"/>
      <w:lvlText w:val="◦"/>
      <w:lvlJc w:val="left"/>
      <w:pPr>
        <w:tabs>
          <w:tab w:val="num" w:pos="3960"/>
        </w:tabs>
        <w:ind w:left="3960" w:hanging="360"/>
      </w:pPr>
      <w:rPr>
        <w:rFonts w:ascii="OpenSymbol" w:hAnsi="OpenSymbol" w:cs="OpenSymbol" w:hint="default"/>
      </w:rPr>
    </w:lvl>
    <w:lvl w:ilvl="8">
      <w:start w:val="1"/>
      <w:numFmt w:val="bullet"/>
      <w:lvlText w:val="▪"/>
      <w:lvlJc w:val="left"/>
      <w:pPr>
        <w:tabs>
          <w:tab w:val="num" w:pos="4320"/>
        </w:tabs>
        <w:ind w:left="4320" w:hanging="360"/>
      </w:pPr>
      <w:rPr>
        <w:rFonts w:ascii="OpenSymbol" w:hAnsi="OpenSymbol" w:cs="OpenSymbol" w:hint="default"/>
      </w:rPr>
    </w:lvl>
  </w:abstractNum>
  <w:abstractNum w:abstractNumId="5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bering>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fals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pPr>
    <w:rPr>
      <w:bCs/>
      <w:iCs/>
      <w:szCs w:val="22"/>
      <w:lang w:eastAsia="en-US"/>
    </w:rPr>
  </w:style>
  <w:style w:type="paragraph" w:styleId="Ttulo5">
    <w:name w:val="Heading 5"/>
    <w:basedOn w:val="Normal"/>
    <w:next w:val="Normal"/>
    <w:link w:val="Ttulo5Car"/>
    <w:qFormat/>
    <w:rsid w:val="00a72fb0"/>
    <w:pPr/>
    <w:rPr>
      <w:rFonts w:ascii="Times New Roman" w:hAnsi="Times New Roman"/>
      <w:bCs/>
      <w:iCs/>
      <w:sz w:val="20"/>
      <w:szCs w:val="26"/>
    </w:rPr>
  </w:style>
  <w:style w:type="paragraph" w:styleId="Ttulo6">
    <w:name w:val="Heading 6"/>
    <w:basedOn w:val="Normal"/>
    <w:next w:val="Normal"/>
    <w:link w:val="Ttulo6Car"/>
    <w:qFormat/>
    <w:rsid w:val="00a72fb0"/>
    <w:pPr>
      <w:keepNext w:val="true"/>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basedOn w:val="DefaultParagraphFont"/>
    <w:qFormat/>
    <w:rPr>
      <w:b/>
      <w:bCs/>
    </w:rPr>
  </w:style>
  <w:style w:type="character" w:styleId="Smbolosdenumeracin">
    <w:name w:val="Símbolos de numeración"/>
    <w:qFormat/>
    <w:rPr/>
  </w:style>
  <w:style w:type="character" w:styleId="Vietas">
    <w:name w:val="Viñetas"/>
    <w:qFormat/>
    <w:rPr>
      <w:rFonts w:ascii="OpenSymbol" w:hAnsi="OpenSymbol" w:eastAsia="OpenSymbol" w:cs="OpenSymbol"/>
    </w:rPr>
  </w:style>
  <w:style w:type="character" w:styleId="Bolos">
    <w:name w:val="Bolos"/>
    <w:qFormat/>
    <w:rPr>
      <w:rFonts w:ascii="OpenSymbol" w:hAnsi="OpenSymbol" w:eastAsia="OpenSymbol"/>
    </w:rPr>
  </w:style>
  <w:style w:type="character" w:styleId="Textoindependienteprimerasangra2Car">
    <w:name w:val="Texto independiente primera sangría 2 Car"/>
    <w:qFormat/>
    <w:rPr>
      <w:lang w:eastAsia="es-ES"/>
    </w:rPr>
  </w:style>
  <w:style w:type="character" w:styleId="SangradetextonormalCar1">
    <w:name w:val="Sangría de texto normal Car1"/>
    <w:qFormat/>
    <w:rPr>
      <w:lang w:eastAsia="es-ES"/>
    </w:rPr>
  </w:style>
  <w:style w:type="character" w:styleId="Appleconvertedspace">
    <w:name w:val="apple-converted-space"/>
    <w:qFormat/>
    <w:rPr/>
  </w:style>
  <w:style w:type="character" w:styleId="NoSpacingCar">
    <w:name w:val="No Spacing Car"/>
    <w:qFormat/>
    <w:rPr>
      <w:rFonts w:ascii="Constantia" w:hAnsi="Constantia" w:eastAsia="Times New Roman"/>
      <w:lang w:val="es-ES"/>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20"/>
        <w:tab w:val="center" w:pos="4419" w:leader="none"/>
        <w:tab w:val="right" w:pos="8838" w:leader="none"/>
      </w:tabs>
    </w:pPr>
    <w:rPr/>
  </w:style>
  <w:style w:type="paragraph" w:styleId="Piedepgina">
    <w:name w:val="Footer"/>
    <w:basedOn w:val="Normal"/>
    <w:link w:val="PiedepginaCar"/>
    <w:uiPriority w:val="99"/>
    <w:rsid w:val="00c41605"/>
    <w:pPr>
      <w:tabs>
        <w:tab w:val="clear" w:pos="720"/>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20"/>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20"/>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20"/>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20"/>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paragraph" w:styleId="Sinespaciado1">
    <w:name w:val="Sin espaciado1"/>
    <w:qFormat/>
    <w:pPr>
      <w:widowControl/>
      <w:suppressAutoHyphens w:val="true"/>
      <w:bidi w:val="0"/>
      <w:spacing w:before="0" w:after="0"/>
      <w:jc w:val="left"/>
    </w:pPr>
    <w:rPr>
      <w:rFonts w:ascii="Constantia" w:hAnsi="Constantia" w:eastAsia="Times New Roman" w:cs="Times New Roman"/>
      <w:color w:val="auto"/>
      <w:kern w:val="0"/>
      <w:sz w:val="16"/>
      <w:szCs w:val="22"/>
      <w:lang w:val="es-ES" w:eastAsia="en-US" w:bidi="ar-SA"/>
    </w:rPr>
  </w:style>
  <w:style w:type="paragraph" w:styleId="Default">
    <w:name w:val="Default"/>
    <w:qFormat/>
    <w:pPr>
      <w:widowControl/>
      <w:suppressAutoHyphens w:val="true"/>
      <w:bidi w:val="0"/>
      <w:spacing w:before="0" w:after="0"/>
      <w:jc w:val="left"/>
    </w:pPr>
    <w:rPr>
      <w:rFonts w:ascii="Tahoma" w:hAnsi="Tahoma" w:eastAsia="Calibri" w:cs="Tahoma"/>
      <w:color w:val="000000"/>
      <w:kern w:val="0"/>
      <w:sz w:val="24"/>
      <w:szCs w:val="24"/>
      <w:lang w:val="es-ES" w:eastAsia="en-US" w:bidi="ar-SA"/>
    </w:rPr>
  </w:style>
  <w:style w:type="paragraph" w:styleId="P10">
    <w:name w:val="p10"/>
    <w:basedOn w:val="Normal"/>
    <w:qFormat/>
    <w:pPr>
      <w:widowControl w:val="false"/>
      <w:spacing w:lineRule="atLeast" w:line="277"/>
      <w:ind w:left="1274" w:hanging="0"/>
    </w:pPr>
    <w:rPr>
      <w:rFonts w:ascii="Times New Roman" w:hAnsi="Times New Roman"/>
      <w:sz w:val="24"/>
      <w:szCs w:val="20"/>
      <w:lang w:val="en-US" w:eastAsia="en-US"/>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BodyTextFirstIndent2">
    <w:name w:val="Body Text First Indent 2"/>
    <w:qFormat/>
    <w:pPr>
      <w:widowControl/>
      <w:suppressAutoHyphens w:val="true"/>
      <w:bidi w:val="0"/>
      <w:spacing w:before="0" w:after="0"/>
      <w:ind w:left="360" w:firstLine="360"/>
      <w:jc w:val="left"/>
    </w:pPr>
    <w:rPr>
      <w:rFonts w:ascii="Times New Roman" w:hAnsi="Times New Roman" w:eastAsia="Times New Roman" w:cs="Times New Roman"/>
      <w:color w:val="auto"/>
      <w:kern w:val="0"/>
      <w:sz w:val="18"/>
      <w:szCs w:val="20"/>
      <w:lang w:val="es-BO" w:eastAsia="es-BO" w:bidi="ar-SA"/>
    </w:rPr>
  </w:style>
  <w:style w:type="paragraph" w:styleId="ListBullet">
    <w:name w:val="List Bullet"/>
    <w:basedOn w:val="Normal"/>
    <w:qFormat/>
    <w:pPr>
      <w:spacing w:before="0" w:after="0"/>
      <w:contextualSpacing/>
    </w:pPr>
    <w:rPr/>
  </w:style>
  <w:style w:type="paragraph" w:styleId="ListBullet3">
    <w:name w:val="List Bullet 3"/>
    <w:basedOn w:val="Normal"/>
    <w:qFormat/>
    <w:pPr>
      <w:spacing w:before="0" w:after="0"/>
      <w:ind w:left="566" w:hanging="283"/>
      <w:contextualSpacing/>
    </w:pPr>
    <w:rPr/>
  </w:style>
  <w:style w:type="paragraph" w:styleId="NormalWeb">
    <w:name w:val="Normal (Web)"/>
    <w:basedOn w:val="Normal"/>
    <w:qFormat/>
    <w:pPr>
      <w:spacing w:beforeAutospacing="1" w:afterAutospacing="1"/>
    </w:pPr>
    <w:rPr>
      <w:rFonts w:ascii="Times New Roman" w:hAnsi="Times New Roman"/>
      <w:sz w:val="24"/>
      <w:szCs w:val="24"/>
      <w:lang w:val="es-BO"/>
    </w:rPr>
  </w:style>
  <w:style w:type="paragraph" w:styleId="P12">
    <w:name w:val="p12"/>
    <w:basedOn w:val="Normal"/>
    <w:qFormat/>
    <w:pPr>
      <w:widowControl w:val="false"/>
      <w:tabs>
        <w:tab w:val="clear" w:pos="720"/>
        <w:tab w:val="left" w:pos="634" w:leader="none"/>
      </w:tabs>
      <w:spacing w:lineRule="atLeast" w:line="283"/>
      <w:ind w:left="1235" w:hanging="0"/>
    </w:pPr>
    <w:rPr>
      <w:rFonts w:ascii="Times New Roman" w:hAnsi="Times New Roman"/>
      <w:sz w:val="24"/>
      <w:szCs w:val="20"/>
      <w:lang w:val="en-US"/>
    </w:rPr>
  </w:style>
  <w:style w:type="paragraph" w:styleId="Caption11">
    <w:name w:val="caption11"/>
    <w:basedOn w:val="Normal"/>
    <w:qFormat/>
    <w:pPr>
      <w:spacing w:before="120" w:after="120"/>
    </w:pPr>
    <w:rPr>
      <w:rFonts w:eastAsia="Lohit Devanagari"/>
      <w:i/>
      <w:iCs/>
      <w:sz w:val="24"/>
      <w:szCs w:val="24"/>
    </w:rPr>
  </w:style>
  <w:style w:type="paragraph" w:styleId="Caption1">
    <w:name w:val="caption1"/>
    <w:basedOn w:val="Normal"/>
    <w:qFormat/>
    <w:pPr>
      <w:spacing w:before="120" w:after="120"/>
    </w:pPr>
    <w:rPr>
      <w:rFonts w:eastAsia="Lohit Devanagari"/>
      <w:i/>
      <w:iCs/>
      <w:sz w:val="24"/>
      <w:szCs w:val="24"/>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yperlink" Target="https://sinbolivia.webex.com/meet/contrataciones" TargetMode="External"/><Relationship Id="rId5" Type="http://schemas.openxmlformats.org/officeDocument/2006/relationships/image" Target="media/image3.wmf"/><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eader" Target="header2.xml"/><Relationship Id="rId10" Type="http://schemas.openxmlformats.org/officeDocument/2006/relationships/footer" Target="footer3.xml"/><Relationship Id="rId11" Type="http://schemas.openxmlformats.org/officeDocument/2006/relationships/footer" Target="footer4.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Relationship Id="rId1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2B071E-EB6C-4C18-B3F8-891CEBE54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Application>LibreOffice/6.4.7.2$Linux_X86_64 LibreOffice_project/40$Build-2</Application>
  <Pages>50</Pages>
  <Words>17847</Words>
  <Characters>100478</Characters>
  <CharactersWithSpaces>117364</CharactersWithSpaces>
  <Paragraphs>1243</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2026-02-04T21:25:00Z</dcterms:created>
  <dc:creator>Ximena Espinoza</dc:creator>
  <dc:description/>
  <dc:language>es-BO</dc:language>
  <cp:lastModifiedBy/>
  <cp:lastPrinted>2026-02-13T15:25:52Z</cp:lastPrinted>
  <dcterms:modified xsi:type="dcterms:W3CDTF">2026-02-13T15:30:52Z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DIGENSAG</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