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0" allowOverlap="1" relativeHeight="99" wp14:anchorId="1ED1B619">
                <wp:simplePos x="0" y="0"/>
                <wp:positionH relativeFrom="margin">
                  <wp:posOffset>-441960</wp:posOffset>
                </wp:positionH>
                <wp:positionV relativeFrom="paragraph">
                  <wp:posOffset>-405130</wp:posOffset>
                </wp:positionV>
                <wp:extent cx="6558280" cy="8387080"/>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7760" cy="838656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CONSULTORIA INDIVIDUAL</w:t>
                            </w:r>
                          </w:p>
                          <w:p>
                            <w:pPr>
                              <w:pStyle w:val="Contenidodelmarco"/>
                              <w:jc w:val="center"/>
                              <w:rPr>
                                <w:b/>
                                <w:b/>
                                <w:sz w:val="40"/>
                                <w:szCs w:val="34"/>
                              </w:rPr>
                            </w:pPr>
                            <w:r>
                              <w:rPr>
                                <w:b/>
                                <w:sz w:val="40"/>
                                <w:szCs w:val="34"/>
                              </w:rPr>
                            </w:r>
                          </w:p>
                          <w:p>
                            <w:pPr>
                              <w:pStyle w:val="Contenidodelmarco"/>
                              <w:jc w:val="center"/>
                              <w:rPr>
                                <w:b/>
                                <w:b/>
                                <w:sz w:val="36"/>
                                <w:szCs w:val="34"/>
                              </w:rPr>
                            </w:pPr>
                            <w:r>
                              <w:rPr>
                                <w:b/>
                                <w:sz w:val="36"/>
                                <w:szCs w:val="34"/>
                              </w:rPr>
                              <w:t>APOYO NACIONAL A LA PRODUCCIÓN</w:t>
                            </w:r>
                          </w:p>
                          <w:p>
                            <w:pPr>
                              <w:pStyle w:val="Contenidodelmarco"/>
                              <w:jc w:val="center"/>
                              <w:rPr>
                                <w:b/>
                                <w:b/>
                                <w:bCs/>
                                <w:color w:val="0000FF"/>
                                <w:sz w:val="36"/>
                                <w:szCs w:val="34"/>
                              </w:rPr>
                            </w:pPr>
                            <w:r>
                              <w:rPr>
                                <w:b/>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rFonts w:ascii="Tahoma" w:hAnsi="Tahoma" w:cs="Tahoma"/>
                                <w:b/>
                                <w:b/>
                                <w:sz w:val="36"/>
                                <w:szCs w:val="36"/>
                                <w:shd w:fill="FFFFFF" w:val="clear"/>
                                <w:lang w:val="es-ES" w:eastAsia="es-ES"/>
                              </w:rPr>
                            </w:pPr>
                            <w:r>
                              <w:rPr>
                                <w:rFonts w:cs="Tahoma" w:ascii="Tahoma" w:hAnsi="Tahoma"/>
                                <w:b/>
                                <w:sz w:val="36"/>
                                <w:szCs w:val="36"/>
                                <w:shd w:fill="FFFFFF" w:val="clear"/>
                                <w:lang w:val="es-ES" w:eastAsia="es-ES"/>
                              </w:rPr>
                              <w:t>SIN/GGLPZ/DARH/ANPE/16/2026</w:t>
                            </w:r>
                          </w:p>
                          <w:p>
                            <w:pPr>
                              <w:pStyle w:val="Contenidodelmarco"/>
                              <w:jc w:val="center"/>
                              <w:rPr>
                                <w:shd w:fill="FFFFFF" w:val="clear"/>
                              </w:rPr>
                            </w:pPr>
                            <w:r>
                              <w:rPr>
                                <w:rFonts w:cs="Tahoma" w:ascii="Tahoma" w:hAnsi="Tahoma"/>
                                <w:b/>
                                <w:sz w:val="36"/>
                                <w:szCs w:val="36"/>
                                <w:shd w:fill="FFFFFF" w:val="clear"/>
                              </w:rPr>
                              <w:t xml:space="preserve"> </w:t>
                            </w:r>
                          </w:p>
                          <w:p>
                            <w:pPr>
                              <w:pStyle w:val="Normal"/>
                              <w:widowControl w:val="false"/>
                              <w:jc w:val="center"/>
                              <w:rPr>
                                <w:rFonts w:ascii="Tahoma" w:hAnsi="Tahoma" w:eastAsia="Times New Roman" w:cs="Tahoma"/>
                                <w:b/>
                                <w:b/>
                                <w:i w:val="false"/>
                                <w:i w:val="false"/>
                                <w:iCs w:val="false"/>
                                <w:color w:val="000000"/>
                                <w:sz w:val="18"/>
                                <w:szCs w:val="18"/>
                                <w:shd w:fill="FFFFFF" w:val="clear"/>
                                <w:lang w:val="es-MX" w:eastAsia="es-MX"/>
                              </w:rPr>
                            </w:pPr>
                            <w:r>
                              <w:rPr>
                                <w:rFonts w:eastAsia="Times New Roman" w:cs="Tahoma" w:ascii="Tahoma" w:hAnsi="Tahoma"/>
                                <w:b/>
                                <w:i w:val="false"/>
                                <w:iCs w:val="false"/>
                                <w:color w:val="000000"/>
                                <w:sz w:val="32"/>
                                <w:szCs w:val="32"/>
                                <w:shd w:fill="FFFFFF" w:val="clear"/>
                                <w:lang w:val="es-MX" w:eastAsia="es-MX"/>
                              </w:rPr>
                              <w:t>“</w:t>
                            </w:r>
                            <w:r>
                              <w:rPr>
                                <w:rFonts w:eastAsia="Times New Roman" w:cs="Tahoma" w:ascii="Tahoma" w:hAnsi="Tahoma"/>
                                <w:b/>
                                <w:i w:val="false"/>
                                <w:iCs w:val="false"/>
                                <w:color w:val="000000"/>
                                <w:sz w:val="32"/>
                                <w:szCs w:val="32"/>
                                <w:shd w:fill="FFFFFF" w:val="clear"/>
                                <w:lang w:val="es-MX" w:eastAsia="es-MX"/>
                              </w:rPr>
                              <w:t xml:space="preserve">GGLPZ – CONTRATACIÓN DE DOS (2) CONSULTORES INDIVIDUALES DE LINEA – CONSULTOR TÉCNICO I PARA </w:t>
                            </w:r>
                            <w:r>
                              <w:rPr>
                                <w:rFonts w:eastAsia="Times New Roman" w:cs="Tahoma" w:ascii="Tahoma" w:hAnsi="Tahoma"/>
                                <w:b/>
                                <w:i w:val="false"/>
                                <w:iCs w:val="false"/>
                                <w:color w:val="000000"/>
                                <w:kern w:val="0"/>
                                <w:sz w:val="32"/>
                                <w:szCs w:val="32"/>
                                <w:shd w:fill="FFFFFF" w:val="clear"/>
                                <w:lang w:val="es-MX" w:eastAsia="es-MX" w:bidi="ar-SA"/>
                              </w:rPr>
                              <w:t>LA INICIATIVA</w:t>
                            </w:r>
                            <w:r>
                              <w:rPr>
                                <w:rFonts w:eastAsia="Times New Roman" w:cs="Tahoma" w:ascii="Tahoma" w:hAnsi="Tahoma"/>
                                <w:b/>
                                <w:i w:val="false"/>
                                <w:iCs w:val="false"/>
                                <w:color w:val="000000"/>
                                <w:sz w:val="32"/>
                                <w:szCs w:val="32"/>
                                <w:shd w:fill="FFFFFF" w:val="clear"/>
                                <w:lang w:val="es-MX" w:eastAsia="es-MX"/>
                              </w:rPr>
                              <w:t xml:space="preserve"> CONCLUSIÓN DE PROCESOS DE COBRO Y SU REGISTRO EN EL SISTEMA DE COBRANZA COACTIVA - GESTIÓN 2026”</w:t>
                            </w:r>
                          </w:p>
                          <w:p>
                            <w:pPr>
                              <w:pStyle w:val="Contenidodelmarco"/>
                              <w:jc w:val="center"/>
                              <w:rPr>
                                <w:rFonts w:ascii="Tahoma" w:hAnsi="Tahoma" w:cs="Tahoma"/>
                                <w:b/>
                                <w:b/>
                                <w:sz w:val="32"/>
                                <w:szCs w:val="32"/>
                                <w:shd w:fill="FFFFFF" w:val="clear"/>
                              </w:rPr>
                            </w:pPr>
                            <w:r>
                              <w:rPr>
                                <w:rFonts w:cs="Tahoma" w:ascii="Tahoma" w:hAnsi="Tahoma"/>
                                <w:b/>
                                <w:sz w:val="32"/>
                                <w:szCs w:val="32"/>
                                <w:shd w:fill="FFFFFF" w:val="clear"/>
                              </w:rPr>
                            </w:r>
                          </w:p>
                          <w:p>
                            <w:pPr>
                              <w:pStyle w:val="Contenidodelmarco"/>
                              <w:jc w:val="center"/>
                              <w:rPr>
                                <w:shd w:fill="FFFFFF" w:val="clear"/>
                              </w:rPr>
                            </w:pPr>
                            <w:r>
                              <w:rPr>
                                <w:rFonts w:cs="Tahoma" w:ascii="Tahoma" w:hAnsi="Tahoma"/>
                                <w:b/>
                                <w:sz w:val="32"/>
                                <w:szCs w:val="32"/>
                                <w:shd w:fill="FFFFFF" w:val="clear"/>
                              </w:rPr>
                              <w:t xml:space="preserve">(PRIMERA CONVOCATORIA – SEGUNDA PUBLICACIÓN </w:t>
                            </w:r>
                            <w:r>
                              <w:rPr>
                                <w:rFonts w:cs="Tahoma" w:ascii="Tahoma" w:hAnsi="Tahoma"/>
                                <w:b/>
                                <w:sz w:val="32"/>
                                <w:szCs w:val="36"/>
                                <w:shd w:fill="FFFFFF" w:val="clear"/>
                              </w:rPr>
                              <w:t>)</w:t>
                            </w:r>
                          </w:p>
                          <w:p>
                            <w:pPr>
                              <w:pStyle w:val="Contenidodelmarco"/>
                              <w:jc w:val="center"/>
                              <w:rPr>
                                <w:shd w:fill="FFFFFF" w:val="clear"/>
                              </w:rPr>
                            </w:pPr>
                            <w:r>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8" wp14:anchorId="4802823D">
                <wp:simplePos x="0" y="0"/>
                <wp:positionH relativeFrom="page">
                  <wp:posOffset>-87630</wp:posOffset>
                </wp:positionH>
                <wp:positionV relativeFrom="bottomMargin">
                  <wp:posOffset>-226060</wp:posOffset>
                </wp:positionV>
                <wp:extent cx="7861935" cy="904875"/>
                <wp:effectExtent l="0" t="0" r="0" b="0"/>
                <wp:wrapNone/>
                <wp:docPr id="5" name="Rectángulo 9"/>
                <a:graphic xmlns:a="http://schemas.openxmlformats.org/drawingml/2006/main">
                  <a:graphicData uri="http://schemas.microsoft.com/office/word/2010/wordprocessingShape">
                    <wps:wsp>
                      <wps:cNvSpPr/>
                      <wps:spPr>
                        <a:xfrm>
                          <a:off x="0" y="0"/>
                          <a:ext cx="7861320" cy="90432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upright="1">
                        <a:noAutofit/>
                      </wps:bodyPr>
                    </wps:wsp>
                  </a:graphicData>
                </a:graphic>
              </wp:anchor>
            </w:drawing>
          </mc:Choice>
          <mc:Fallback>
            <w:pict>
              <v:rect id="shape_0" ID="Rectángulo 9" path="m0,0l-2147483645,0l-2147483645,-2147483646l0,-2147483646xe" fillcolor="#243f60" stroked="f" style="position:absolute;margin-left:-6.9pt;margin-top:-17.8pt;width:618.95pt;height:71.15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w10:wrap type="none"/>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20"/>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20"/>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20"/>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color w:val="FFFFFF"/>
          <w:sz w:val="18"/>
          <w:szCs w:val="18"/>
          <w:shd w:fill="FFFFFF" w:val="clear"/>
          <w:lang w:val="es-BO"/>
        </w:rPr>
      </w:pPr>
      <w:r>
        <w:rPr>
          <w:rFonts w:ascii="Verdana" w:hAnsi="Verdana"/>
          <w:color w:val="FFFFFF"/>
          <w:sz w:val="18"/>
          <w:szCs w:val="18"/>
          <w:shd w:fill="FFFFFF" w:val="clear"/>
          <w:lang w:val="es-BO"/>
        </w:rPr>
      </w:r>
    </w:p>
    <w:p>
      <w:pPr>
        <w:pStyle w:val="ListParagraph"/>
        <w:numPr>
          <w:ilvl w:val="0"/>
          <w:numId w:val="12"/>
        </w:numPr>
        <w:tabs>
          <w:tab w:val="clear" w:pos="709"/>
          <w:tab w:val="left" w:pos="1080" w:leader="none"/>
        </w:tabs>
        <w:rPr>
          <w:rFonts w:ascii="Verdana" w:hAnsi="Verdana" w:cs="Tahoma"/>
          <w:vanish w:val="false"/>
          <w:color w:val="FFFFFF"/>
          <w:sz w:val="18"/>
          <w:szCs w:val="18"/>
          <w:shd w:fill="FFFFFF" w:val="clear"/>
          <w:lang w:val="es-BO" w:eastAsia="es-ES"/>
        </w:rPr>
      </w:pPr>
      <w:r>
        <w:rPr>
          <w:rFonts w:cs="Tahoma" w:ascii="Verdana" w:hAnsi="Verdana"/>
          <w:vanish w:val="false"/>
          <w:color w:val="FFFFFF"/>
          <w:sz w:val="18"/>
          <w:szCs w:val="18"/>
          <w:shd w:fill="FFFFFF" w:val="clear"/>
          <w:lang w:val="es-BO" w:eastAsia="es-ES"/>
        </w:rPr>
      </w:r>
    </w:p>
    <w:p>
      <w:pPr>
        <w:pStyle w:val="ListParagraph"/>
        <w:numPr>
          <w:ilvl w:val="0"/>
          <w:numId w:val="12"/>
        </w:numPr>
        <w:tabs>
          <w:tab w:val="clear" w:pos="709"/>
          <w:tab w:val="left" w:pos="1080" w:leader="none"/>
        </w:tabs>
        <w:rPr>
          <w:rFonts w:ascii="Verdana" w:hAnsi="Verdana" w:cs="Tahoma"/>
          <w:vanish w:val="false"/>
          <w:color w:val="FFFFFF"/>
          <w:sz w:val="18"/>
          <w:szCs w:val="18"/>
          <w:shd w:fill="FFFFFF" w:val="clear"/>
          <w:lang w:val="es-BO" w:eastAsia="es-ES"/>
        </w:rPr>
      </w:pPr>
      <w:r>
        <w:rPr>
          <w:rFonts w:cs="Tahoma" w:ascii="Verdana" w:hAnsi="Verdana"/>
          <w:vanish w:val="false"/>
          <w:color w:val="FFFFFF"/>
          <w:sz w:val="18"/>
          <w:szCs w:val="18"/>
          <w:shd w:fill="FFFFFF" w:val="clear"/>
          <w:lang w:val="es-BO" w:eastAsia="es-ES"/>
        </w:rPr>
      </w:r>
    </w:p>
    <w:p>
      <w:pPr>
        <w:pStyle w:val="ListParagraph"/>
        <w:numPr>
          <w:ilvl w:val="0"/>
          <w:numId w:val="12"/>
        </w:numPr>
        <w:tabs>
          <w:tab w:val="clear" w:pos="709"/>
          <w:tab w:val="left" w:pos="1080" w:leader="none"/>
        </w:tabs>
        <w:rPr>
          <w:rFonts w:ascii="Verdana" w:hAnsi="Verdana" w:cs="Tahoma"/>
          <w:vanish w:val="false"/>
          <w:color w:val="FFFFFF"/>
          <w:sz w:val="18"/>
          <w:szCs w:val="18"/>
          <w:shd w:fill="FFFFFF" w:val="clear"/>
          <w:lang w:val="es-BO" w:eastAsia="es-ES"/>
        </w:rPr>
      </w:pPr>
      <w:r>
        <w:rPr>
          <w:rFonts w:cs="Tahoma" w:ascii="Verdana" w:hAnsi="Verdana"/>
          <w:vanish w:val="false"/>
          <w:color w:val="FFFFFF"/>
          <w:sz w:val="18"/>
          <w:szCs w:val="18"/>
          <w:shd w:fill="FFFFFF" w:val="clear"/>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2"/>
        </w:numPr>
        <w:ind w:left="1134" w:hanging="708"/>
        <w:rPr>
          <w:b/>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2"/>
        </w:numPr>
        <w:ind w:left="1134" w:hanging="708"/>
        <w:rPr>
          <w:b/>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12"/>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8"/>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8"/>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8"/>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12"/>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12"/>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12"/>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2"/>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12"/>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12"/>
        </w:numPr>
        <w:tabs>
          <w:tab w:val="clear" w:pos="709"/>
        </w:tabs>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1"/>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1"/>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1"/>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1"/>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12"/>
        </w:numPr>
        <w:tabs>
          <w:tab w:val="clear" w:pos="709"/>
        </w:tabs>
        <w:ind w:left="1134" w:hanging="708"/>
        <w:rPr>
          <w:b/>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5"/>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5"/>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5"/>
        </w:numPr>
        <w:ind w:left="1560" w:hanging="284"/>
        <w:rPr>
          <w:rFonts w:cs="Arial"/>
          <w:szCs w:val="18"/>
          <w:lang w:val="es-BO"/>
        </w:rPr>
      </w:pPr>
      <w:r>
        <w:rPr>
          <w:rFonts w:cs="Arial"/>
          <w:szCs w:val="18"/>
          <w:lang w:val="es-BO"/>
        </w:rPr>
        <w:t>Falta de la propuesta técnica o parte de ella;</w:t>
      </w:r>
    </w:p>
    <w:p>
      <w:pPr>
        <w:pStyle w:val="Normal"/>
        <w:numPr>
          <w:ilvl w:val="1"/>
          <w:numId w:val="15"/>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5"/>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5"/>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5"/>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5"/>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5"/>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12"/>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12"/>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12"/>
        </w:numPr>
        <w:tabs>
          <w:tab w:val="clear" w:pos="709"/>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6"/>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6"/>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6"/>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6"/>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6"/>
        </w:numPr>
        <w:ind w:left="1701" w:hanging="425"/>
        <w:rPr>
          <w:rFonts w:cs="Arial"/>
          <w:szCs w:val="18"/>
          <w:lang w:val="es-BO"/>
        </w:rPr>
      </w:pPr>
      <w:r>
        <w:rPr>
          <w:rFonts w:cs="Arial"/>
          <w:szCs w:val="18"/>
          <w:lang w:val="es-BO"/>
        </w:rPr>
        <w:t>Formulario de Condiciones Adicionales (Formulario C-2);</w:t>
      </w:r>
    </w:p>
    <w:p>
      <w:pPr>
        <w:pStyle w:val="Normal"/>
        <w:numPr>
          <w:ilvl w:val="0"/>
          <w:numId w:val="16"/>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12"/>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12"/>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shd w:fill="FFFFFF" w:val="clear"/>
        </w:rPr>
      </w:pPr>
      <w:bookmarkStart w:id="27" w:name="_Toc61867788"/>
      <w:r>
        <w:rPr>
          <w:rFonts w:ascii="Verdana" w:hAnsi="Verdana"/>
          <w:sz w:val="18"/>
          <w:szCs w:val="18"/>
          <w:shd w:fill="FFFFFF" w:val="clear"/>
          <w:lang w:val="es-BO"/>
        </w:rPr>
        <w:t>SECCIÓN III</w:t>
      </w:r>
      <w:bookmarkEnd w:id="27"/>
    </w:p>
    <w:p>
      <w:pPr>
        <w:pStyle w:val="Ttulogeneral"/>
        <w:spacing w:before="0" w:after="0"/>
        <w:ind w:left="390" w:hanging="0"/>
        <w:rPr>
          <w:shd w:fill="FFFFFF" w:val="clear"/>
        </w:rPr>
      </w:pPr>
      <w:bookmarkStart w:id="28" w:name="_Toc61867789"/>
      <w:r>
        <w:rPr>
          <w:rFonts w:ascii="Verdana" w:hAnsi="Verdana"/>
          <w:sz w:val="18"/>
          <w:szCs w:val="18"/>
          <w:shd w:fill="FFFFFF" w:val="clear"/>
          <w:lang w:val="es-BO"/>
        </w:rPr>
        <w:t>PRESENTACIÓN Y APERTURA DE PROPUESTAS</w:t>
      </w:r>
      <w:bookmarkEnd w:id="28"/>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0"/>
          <w:numId w:val="12"/>
        </w:numPr>
        <w:spacing w:before="0" w:after="0"/>
        <w:jc w:val="left"/>
        <w:rPr>
          <w:shd w:fill="FFFFFF" w:val="clear"/>
        </w:rPr>
      </w:pPr>
      <w:bookmarkStart w:id="29" w:name="_Toc61867790"/>
      <w:r>
        <w:rPr>
          <w:rFonts w:ascii="Verdana" w:hAnsi="Verdana"/>
          <w:sz w:val="18"/>
          <w:szCs w:val="18"/>
          <w:shd w:fill="FFFFFF" w:val="clear"/>
          <w:lang w:val="es-BO"/>
        </w:rPr>
        <w:t>PRESENTACIÓN DE PROPUESTAS</w:t>
      </w:r>
      <w:bookmarkEnd w:id="29"/>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1"/>
          <w:numId w:val="12"/>
        </w:numPr>
        <w:tabs>
          <w:tab w:val="clear" w:pos="709"/>
          <w:tab w:val="left" w:pos="1134" w:leader="none"/>
        </w:tabs>
        <w:spacing w:before="0" w:after="0"/>
        <w:ind w:left="1134" w:hanging="708"/>
        <w:jc w:val="both"/>
        <w:rPr>
          <w:shd w:fill="FFFFFF" w:val="clear"/>
        </w:rPr>
      </w:pPr>
      <w:bookmarkStart w:id="30" w:name="_Toc61867807"/>
      <w:r>
        <w:rPr>
          <w:rFonts w:ascii="Verdana" w:hAnsi="Verdana"/>
          <w:sz w:val="18"/>
          <w:szCs w:val="18"/>
          <w:shd w:fill="FFFFFF" w:val="clear"/>
          <w:lang w:val="es-BO"/>
        </w:rPr>
        <w:t>Presentación electrónica de propuesta</w:t>
      </w:r>
      <w:bookmarkEnd w:id="30"/>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2"/>
        </w:numPr>
        <w:tabs>
          <w:tab w:val="clear" w:pos="709"/>
        </w:tabs>
        <w:spacing w:before="0" w:after="0"/>
        <w:ind w:left="1985" w:hanging="862"/>
        <w:jc w:val="both"/>
        <w:rPr>
          <w:shd w:fill="FFFFFF" w:val="clear"/>
        </w:rPr>
      </w:pPr>
      <w:bookmarkStart w:id="31" w:name="_Toc61867808"/>
      <w:r>
        <w:rPr>
          <w:rFonts w:ascii="Verdana" w:hAnsi="Verdana"/>
          <w:b w:val="false"/>
          <w:bCs w:val="false"/>
          <w:sz w:val="18"/>
          <w:szCs w:val="18"/>
          <w:shd w:fill="FFFFFF" w:val="clear"/>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2"/>
        </w:numPr>
        <w:tabs>
          <w:tab w:val="clear" w:pos="709"/>
        </w:tabs>
        <w:spacing w:before="0" w:after="0"/>
        <w:ind w:left="1985" w:hanging="862"/>
        <w:jc w:val="both"/>
        <w:rPr>
          <w:shd w:fill="FFFFFF" w:val="clear"/>
        </w:rPr>
      </w:pPr>
      <w:bookmarkStart w:id="32" w:name="_Toc61867809"/>
      <w:r>
        <w:rPr>
          <w:rFonts w:ascii="Verdana" w:hAnsi="Verdana"/>
          <w:b w:val="false"/>
          <w:bCs w:val="false"/>
          <w:sz w:val="18"/>
          <w:szCs w:val="18"/>
          <w:shd w:fill="FFFFFF" w:val="clear"/>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2"/>
        </w:numPr>
        <w:tabs>
          <w:tab w:val="clear" w:pos="709"/>
        </w:tabs>
        <w:spacing w:before="0" w:after="0"/>
        <w:ind w:left="1985" w:hanging="862"/>
        <w:jc w:val="both"/>
        <w:rPr>
          <w:shd w:fill="FFFFFF" w:val="clear"/>
        </w:rPr>
      </w:pPr>
      <w:bookmarkStart w:id="33" w:name="_Toc61867810"/>
      <w:r>
        <w:rPr>
          <w:rFonts w:ascii="Verdana" w:hAnsi="Verdana"/>
          <w:b w:val="false"/>
          <w:bCs w:val="false"/>
          <w:sz w:val="18"/>
          <w:szCs w:val="18"/>
          <w:shd w:fill="FFFFFF" w:val="clear"/>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2"/>
        </w:numPr>
        <w:tabs>
          <w:tab w:val="clear" w:pos="709"/>
        </w:tabs>
        <w:spacing w:before="0" w:after="0"/>
        <w:ind w:left="1985" w:hanging="862"/>
        <w:jc w:val="both"/>
        <w:rPr>
          <w:shd w:fill="FFFFFF" w:val="clear"/>
        </w:rPr>
      </w:pPr>
      <w:bookmarkStart w:id="34" w:name="_Toc61867811"/>
      <w:r>
        <w:rPr>
          <w:rFonts w:ascii="Verdana" w:hAnsi="Verdana"/>
          <w:b w:val="false"/>
          <w:bCs w:val="false"/>
          <w:sz w:val="18"/>
          <w:szCs w:val="18"/>
          <w:shd w:fill="FFFFFF" w:val="clear"/>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2"/>
        </w:numPr>
        <w:tabs>
          <w:tab w:val="clear" w:pos="709"/>
        </w:tabs>
        <w:spacing w:before="0" w:after="0"/>
        <w:ind w:left="1985" w:hanging="862"/>
        <w:jc w:val="both"/>
        <w:rPr>
          <w:shd w:fill="FFFFFF" w:val="clear"/>
        </w:rPr>
      </w:pPr>
      <w:bookmarkStart w:id="35" w:name="_Toc61867812"/>
      <w:r>
        <w:rPr>
          <w:rFonts w:ascii="Verdana" w:hAnsi="Verdana"/>
          <w:b w:val="false"/>
          <w:bCs w:val="false"/>
          <w:sz w:val="18"/>
          <w:szCs w:val="18"/>
          <w:shd w:fill="FFFFFF" w:val="clear"/>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2"/>
        </w:numPr>
        <w:tabs>
          <w:tab w:val="clear" w:pos="709"/>
        </w:tabs>
        <w:spacing w:before="0" w:after="0"/>
        <w:ind w:left="1985" w:hanging="862"/>
        <w:jc w:val="both"/>
        <w:rPr>
          <w:shd w:fill="FFFFFF" w:val="clear"/>
        </w:rPr>
      </w:pPr>
      <w:bookmarkStart w:id="36" w:name="_Toc61868070"/>
      <w:r>
        <w:rPr>
          <w:rFonts w:ascii="Verdana" w:hAnsi="Verdana"/>
          <w:b w:val="false"/>
          <w:bCs w:val="false"/>
          <w:sz w:val="18"/>
          <w:szCs w:val="18"/>
          <w:shd w:fill="FFFFFF" w:val="clear"/>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2"/>
        </w:numPr>
        <w:tabs>
          <w:tab w:val="clear" w:pos="709"/>
          <w:tab w:val="left" w:pos="1134" w:leader="none"/>
        </w:tabs>
        <w:spacing w:before="0" w:after="0"/>
        <w:ind w:left="1134" w:hanging="708"/>
        <w:jc w:val="both"/>
        <w:rPr>
          <w:shd w:fill="FFFFFF" w:val="clear"/>
        </w:rPr>
      </w:pPr>
      <w:bookmarkStart w:id="37" w:name="_Toc61867813"/>
      <w:r>
        <w:rPr>
          <w:rFonts w:ascii="Verdana" w:hAnsi="Verdana"/>
          <w:sz w:val="18"/>
          <w:szCs w:val="18"/>
          <w:shd w:fill="FFFFFF" w:val="clear"/>
          <w:lang w:val="es-BO"/>
        </w:rPr>
        <w:t>Plazo, lugar y medio de presentación</w:t>
      </w:r>
      <w:bookmarkEnd w:id="37"/>
      <w:r>
        <w:rPr>
          <w:rFonts w:ascii="Verdana" w:hAnsi="Verdana"/>
          <w:sz w:val="18"/>
          <w:szCs w:val="18"/>
          <w:shd w:fill="FFFFFF" w:val="clear"/>
          <w:lang w:val="es-BO"/>
        </w:rPr>
        <w:t xml:space="preserve"> electrónica</w:t>
      </w:r>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2"/>
        </w:numPr>
        <w:tabs>
          <w:tab w:val="clear" w:pos="709"/>
          <w:tab w:val="left" w:pos="1985" w:leader="none"/>
        </w:tabs>
        <w:spacing w:before="0" w:after="0"/>
        <w:ind w:left="1985" w:hanging="851"/>
        <w:jc w:val="both"/>
        <w:rPr>
          <w:shd w:fill="FFFFFF" w:val="clear"/>
        </w:rPr>
      </w:pPr>
      <w:bookmarkStart w:id="38" w:name="_Toc61867814"/>
      <w:r>
        <w:rPr>
          <w:rFonts w:ascii="Verdana" w:hAnsi="Verdana"/>
          <w:b w:val="false"/>
          <w:bCs w:val="false"/>
          <w:sz w:val="18"/>
          <w:szCs w:val="18"/>
          <w:shd w:fill="FFFFFF" w:val="clear"/>
          <w:lang w:val="es-BO"/>
        </w:rPr>
        <w:t>Las propuestas electrónicas deberán ser registradas dentro del plazo (fecha y hora) fijado en el presente DBC.</w:t>
      </w:r>
      <w:bookmarkEnd w:id="38"/>
      <w:r>
        <w:rPr>
          <w:rFonts w:ascii="Verdana" w:hAnsi="Verdana"/>
          <w:b w:val="false"/>
          <w:bCs w:val="false"/>
          <w:sz w:val="18"/>
          <w:szCs w:val="18"/>
          <w:shd w:fill="FFFFFF" w:val="clear"/>
          <w:lang w:val="es-BO"/>
        </w:rPr>
        <w:t xml:space="preserve"> </w:t>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1985" w:hanging="0"/>
        <w:jc w:val="both"/>
        <w:rPr>
          <w:shd w:fill="FFFFFF" w:val="clear"/>
        </w:rPr>
      </w:pPr>
      <w:bookmarkStart w:id="39" w:name="_Toc61867815"/>
      <w:r>
        <w:rPr>
          <w:rFonts w:ascii="Verdana" w:hAnsi="Verdana"/>
          <w:b w:val="false"/>
          <w:bCs w:val="false"/>
          <w:sz w:val="18"/>
          <w:shd w:fill="FFFFFF" w:val="clear"/>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shd w:fill="FFFFFF" w:val="clear"/>
        </w:rPr>
      </w:pPr>
      <w:r>
        <w:rPr>
          <w:rFonts w:ascii="Verdana" w:hAnsi="Verdana"/>
          <w:b w:val="false"/>
          <w:bCs w:val="false"/>
          <w:sz w:val="18"/>
          <w:shd w:fill="FFFFFF" w:val="clear"/>
        </w:rPr>
      </w:r>
    </w:p>
    <w:p>
      <w:pPr>
        <w:pStyle w:val="Ttulogeneral"/>
        <w:numPr>
          <w:ilvl w:val="0"/>
          <w:numId w:val="28"/>
        </w:numPr>
        <w:spacing w:before="0" w:after="0"/>
        <w:jc w:val="both"/>
        <w:rPr>
          <w:shd w:fill="FFFFFF" w:val="clear"/>
        </w:rPr>
      </w:pPr>
      <w:bookmarkStart w:id="40" w:name="_Toc61867816"/>
      <w:r>
        <w:rPr>
          <w:rFonts w:ascii="Verdana" w:hAnsi="Verdana"/>
          <w:b w:val="false"/>
          <w:bCs w:val="false"/>
          <w:sz w:val="18"/>
          <w:szCs w:val="18"/>
          <w:shd w:fill="FFFFFF" w:val="clear"/>
          <w:lang w:val="es-BO"/>
        </w:rPr>
        <w:t>Esta haya sido enviada antes del vencimiento del cierre del plazo de presentación de propuestas y;</w:t>
      </w:r>
      <w:bookmarkEnd w:id="40"/>
    </w:p>
    <w:p>
      <w:pPr>
        <w:pStyle w:val="Ttulogeneral"/>
        <w:numPr>
          <w:ilvl w:val="0"/>
          <w:numId w:val="28"/>
        </w:numPr>
        <w:spacing w:before="0" w:after="0"/>
        <w:jc w:val="both"/>
        <w:rPr>
          <w:shd w:fill="FFFFFF" w:val="clear"/>
        </w:rPr>
      </w:pPr>
      <w:bookmarkStart w:id="41" w:name="_Toc61867817"/>
      <w:r>
        <w:rPr>
          <w:rFonts w:ascii="Verdana" w:hAnsi="Verdana"/>
          <w:b w:val="false"/>
          <w:bCs w:val="false"/>
          <w:sz w:val="18"/>
          <w:szCs w:val="18"/>
          <w:shd w:fill="FFFFFF" w:val="clear"/>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shd w:fill="FFFFFF" w:val="clear"/>
          <w:lang w:val="es-BO"/>
        </w:rPr>
        <w:t xml:space="preserve"> </w:t>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2"/>
        </w:numPr>
        <w:tabs>
          <w:tab w:val="clear" w:pos="709"/>
          <w:tab w:val="left" w:pos="1985" w:leader="none"/>
        </w:tabs>
        <w:spacing w:before="0" w:after="0"/>
        <w:ind w:left="1985" w:hanging="851"/>
        <w:jc w:val="both"/>
        <w:rPr>
          <w:shd w:fill="FFFFFF" w:val="clear"/>
        </w:rPr>
      </w:pPr>
      <w:bookmarkStart w:id="42" w:name="_Toc61867818"/>
      <w:r>
        <w:rPr>
          <w:rFonts w:ascii="Verdana" w:hAnsi="Verdana"/>
          <w:b w:val="false"/>
          <w:bCs w:val="false"/>
          <w:sz w:val="18"/>
          <w:szCs w:val="18"/>
          <w:shd w:fill="FFFFFF" w:val="clear"/>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2"/>
        </w:numPr>
        <w:tabs>
          <w:tab w:val="clear" w:pos="709"/>
          <w:tab w:val="left" w:pos="1985" w:leader="none"/>
        </w:tabs>
        <w:spacing w:before="0" w:after="0"/>
        <w:ind w:left="1985" w:hanging="851"/>
        <w:jc w:val="both"/>
        <w:rPr>
          <w:shd w:fill="FFFFFF" w:val="clear"/>
        </w:rPr>
      </w:pPr>
      <w:bookmarkStart w:id="43" w:name="_Toc61867819"/>
      <w:r>
        <w:rPr>
          <w:rFonts w:ascii="Verdana" w:hAnsi="Verdana"/>
          <w:b w:val="false"/>
          <w:bCs w:val="false"/>
          <w:sz w:val="18"/>
          <w:szCs w:val="18"/>
          <w:shd w:fill="FFFFFF" w:val="clear"/>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2"/>
        </w:numPr>
        <w:tabs>
          <w:tab w:val="clear" w:pos="709"/>
          <w:tab w:val="left" w:pos="1134" w:leader="none"/>
        </w:tabs>
        <w:spacing w:before="0" w:after="0"/>
        <w:ind w:left="1134" w:hanging="708"/>
        <w:jc w:val="both"/>
        <w:rPr>
          <w:shd w:fill="FFFFFF" w:val="clear"/>
        </w:rPr>
      </w:pPr>
      <w:bookmarkStart w:id="44" w:name="_Toc61867820"/>
      <w:r>
        <w:rPr>
          <w:rFonts w:ascii="Verdana" w:hAnsi="Verdana"/>
          <w:sz w:val="18"/>
          <w:szCs w:val="18"/>
          <w:shd w:fill="FFFFFF" w:val="clear"/>
          <w:lang w:val="es-BO"/>
        </w:rPr>
        <w:t>Modificaciones y retiro de propuestas electrónicas</w:t>
      </w:r>
      <w:bookmarkEnd w:id="44"/>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2"/>
        </w:numPr>
        <w:tabs>
          <w:tab w:val="clear" w:pos="709"/>
        </w:tabs>
        <w:spacing w:before="0" w:after="0"/>
        <w:ind w:left="1985" w:hanging="851"/>
        <w:jc w:val="both"/>
        <w:rPr>
          <w:shd w:fill="FFFFFF" w:val="clear"/>
        </w:rPr>
      </w:pPr>
      <w:bookmarkStart w:id="45" w:name="_Toc61867821"/>
      <w:r>
        <w:rPr>
          <w:rFonts w:ascii="Verdana" w:hAnsi="Verdana"/>
          <w:b w:val="false"/>
          <w:bCs w:val="false"/>
          <w:sz w:val="18"/>
          <w:szCs w:val="18"/>
          <w:shd w:fill="FFFFFF" w:val="clear"/>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shd w:fill="FFFFFF" w:val="clear"/>
          <w:lang w:val="es-BO"/>
        </w:rPr>
        <w:t xml:space="preserve"> </w:t>
      </w:r>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985" w:hanging="0"/>
        <w:jc w:val="both"/>
        <w:rPr>
          <w:shd w:fill="FFFFFF" w:val="clear"/>
        </w:rPr>
      </w:pPr>
      <w:bookmarkStart w:id="46" w:name="_Toc61867822"/>
      <w:r>
        <w:rPr>
          <w:rFonts w:ascii="Verdana" w:hAnsi="Verdana"/>
          <w:b w:val="false"/>
          <w:bCs w:val="false"/>
          <w:sz w:val="18"/>
          <w:szCs w:val="18"/>
          <w:shd w:fill="FFFFFF" w:val="clear"/>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2"/>
        </w:numPr>
        <w:tabs>
          <w:tab w:val="clear" w:pos="709"/>
        </w:tabs>
        <w:spacing w:before="0" w:after="0"/>
        <w:ind w:left="1985" w:hanging="851"/>
        <w:jc w:val="both"/>
        <w:rPr>
          <w:shd w:fill="FFFFFF" w:val="clear"/>
        </w:rPr>
      </w:pPr>
      <w:r>
        <w:rPr>
          <w:rFonts w:ascii="Verdana" w:hAnsi="Verdana"/>
          <w:b w:val="false"/>
          <w:bCs w:val="false"/>
          <w:sz w:val="18"/>
          <w:szCs w:val="18"/>
          <w:shd w:fill="FFFFFF" w:val="clear"/>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shd w:fill="FFFFFF" w:val="clear"/>
        </w:rPr>
        <w:t>de Contrataciones con Apoyo</w:t>
      </w:r>
      <w:r>
        <w:rPr>
          <w:rFonts w:ascii="Verdana" w:hAnsi="Verdana"/>
          <w:b w:val="false"/>
          <w:bCs w:val="false"/>
          <w:sz w:val="18"/>
          <w:szCs w:val="18"/>
          <w:shd w:fill="FFFFFF" w:val="clear"/>
        </w:rPr>
        <w:t xml:space="preserve"> </w:t>
      </w:r>
      <w:r>
        <w:rPr>
          <w:rFonts w:cs="Arial" w:ascii="Verdana" w:hAnsi="Verdana"/>
          <w:b w:val="false"/>
          <w:bCs w:val="false"/>
          <w:sz w:val="18"/>
          <w:szCs w:val="18"/>
          <w:shd w:fill="FFFFFF" w:val="clear"/>
        </w:rPr>
        <w:t xml:space="preserve">de </w:t>
      </w:r>
      <w:r>
        <w:rPr>
          <w:rFonts w:ascii="Verdana" w:hAnsi="Verdana"/>
          <w:b w:val="false"/>
          <w:bCs w:val="false"/>
          <w:sz w:val="18"/>
          <w:szCs w:val="18"/>
          <w:shd w:fill="FFFFFF" w:val="clear"/>
        </w:rPr>
        <w:t>Medios Electrónicos.</w:t>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2"/>
        </w:numPr>
        <w:tabs>
          <w:tab w:val="clear" w:pos="709"/>
        </w:tabs>
        <w:spacing w:before="0" w:after="0"/>
        <w:ind w:left="1985" w:hanging="851"/>
        <w:jc w:val="both"/>
        <w:rPr>
          <w:shd w:fill="FFFFFF" w:val="clear"/>
        </w:rPr>
      </w:pPr>
      <w:bookmarkStart w:id="47" w:name="_Toc61867824"/>
      <w:r>
        <w:rPr>
          <w:rFonts w:ascii="Verdana" w:hAnsi="Verdana"/>
          <w:b w:val="false"/>
          <w:bCs w:val="false"/>
          <w:sz w:val="18"/>
          <w:szCs w:val="18"/>
          <w:shd w:fill="FFFFFF" w:val="clear"/>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2"/>
        </w:numPr>
        <w:tabs>
          <w:tab w:val="clear" w:pos="709"/>
        </w:tabs>
        <w:spacing w:before="0" w:after="0"/>
        <w:ind w:left="1985" w:hanging="851"/>
        <w:jc w:val="both"/>
        <w:rPr>
          <w:shd w:fill="FFFFFF" w:val="clear"/>
        </w:rPr>
      </w:pPr>
      <w:bookmarkStart w:id="48" w:name="_Toc61867825"/>
      <w:r>
        <w:rPr>
          <w:rFonts w:ascii="Verdana" w:hAnsi="Verdana"/>
          <w:b w:val="false"/>
          <w:bCs w:val="false"/>
          <w:sz w:val="18"/>
          <w:szCs w:val="18"/>
          <w:shd w:fill="FFFFFF" w:val="clear"/>
          <w:lang w:val="es-BO"/>
        </w:rPr>
        <w:t>Vencidos los plazos, las propuestas no podrán ser retiradas, modificadas o alteradas de manera alguna.</w:t>
      </w:r>
      <w:bookmarkEnd w:id="48"/>
    </w:p>
    <w:p>
      <w:pPr>
        <w:pStyle w:val="ListParagrap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0"/>
          <w:numId w:val="12"/>
        </w:numPr>
        <w:spacing w:before="0" w:after="0"/>
        <w:jc w:val="left"/>
        <w:rPr>
          <w:shd w:fill="FFFFFF" w:val="clear"/>
        </w:rPr>
      </w:pPr>
      <w:bookmarkStart w:id="49" w:name="_Toc61867826"/>
      <w:r>
        <w:rPr>
          <w:rFonts w:ascii="Verdana" w:hAnsi="Verdana"/>
          <w:sz w:val="18"/>
          <w:szCs w:val="18"/>
          <w:shd w:fill="FFFFFF" w:val="clear"/>
          <w:lang w:val="es-BO"/>
        </w:rPr>
        <w:t>APERTURA DE PROPUESTAS</w:t>
      </w:r>
      <w:bookmarkEnd w:id="49"/>
    </w:p>
    <w:p>
      <w:pPr>
        <w:pStyle w:val="Ttulogeneral"/>
        <w:spacing w:before="0" w:after="0"/>
        <w:ind w:left="390"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1"/>
          <w:numId w:val="12"/>
        </w:numPr>
        <w:tabs>
          <w:tab w:val="clear" w:pos="709"/>
        </w:tabs>
        <w:spacing w:before="0" w:after="0"/>
        <w:ind w:left="1134" w:hanging="708"/>
        <w:jc w:val="both"/>
        <w:rPr>
          <w:shd w:fill="FFFFFF" w:val="clear"/>
        </w:rPr>
      </w:pPr>
      <w:bookmarkStart w:id="50" w:name="_Toc61867827"/>
      <w:r>
        <w:rPr>
          <w:rFonts w:ascii="Verdana" w:hAnsi="Verdana"/>
          <w:b w:val="false"/>
          <w:bCs w:val="false"/>
          <w:sz w:val="18"/>
          <w:szCs w:val="18"/>
          <w:shd w:fill="FFFFFF" w:val="clear"/>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shd w:fill="FFFFFF" w:val="clear"/>
          <w:lang w:val="es-BO"/>
        </w:rPr>
        <w:t xml:space="preserve"> </w:t>
      </w:r>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134" w:hanging="0"/>
        <w:jc w:val="both"/>
        <w:rPr>
          <w:shd w:fill="FFFFFF" w:val="clear"/>
        </w:rPr>
      </w:pPr>
      <w:bookmarkStart w:id="51" w:name="_Toc61867828"/>
      <w:r>
        <w:rPr>
          <w:rFonts w:ascii="Verdana" w:hAnsi="Verdana"/>
          <w:b w:val="false"/>
          <w:bCs w:val="false"/>
          <w:sz w:val="18"/>
          <w:szCs w:val="18"/>
          <w:shd w:fill="FFFFFF" w:val="clear"/>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shd w:fill="FFFFFF" w:val="clear"/>
        </w:rPr>
        <w:t>y se iniciará la reunión virtual programada según la dirección (link) establecido en la convocatoria y en el cronograma de plazos del presente DBC</w:t>
      </w:r>
      <w:r>
        <w:rPr>
          <w:rFonts w:ascii="Verdana" w:hAnsi="Verdana"/>
          <w:b w:val="false"/>
          <w:bCs w:val="false"/>
          <w:sz w:val="18"/>
          <w:szCs w:val="18"/>
          <w:shd w:fill="FFFFFF" w:val="clear"/>
          <w:lang w:val="es-BO"/>
        </w:rPr>
        <w:t>.</w:t>
      </w:r>
      <w:bookmarkEnd w:id="51"/>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134" w:hanging="0"/>
        <w:jc w:val="both"/>
        <w:rPr>
          <w:shd w:fill="FFFFFF" w:val="clear"/>
        </w:rPr>
      </w:pPr>
      <w:bookmarkStart w:id="52" w:name="_Toc61867829"/>
      <w:r>
        <w:rPr>
          <w:rFonts w:ascii="Verdana" w:hAnsi="Verdana"/>
          <w:b w:val="false"/>
          <w:bCs w:val="false"/>
          <w:sz w:val="18"/>
          <w:szCs w:val="18"/>
          <w:shd w:fill="FFFFFF" w:val="clear"/>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2"/>
        </w:numPr>
        <w:tabs>
          <w:tab w:val="clear" w:pos="709"/>
        </w:tabs>
        <w:spacing w:before="0" w:after="0"/>
        <w:ind w:left="1134" w:hanging="708"/>
        <w:jc w:val="both"/>
        <w:rPr>
          <w:shd w:fill="FFFFFF" w:val="clear"/>
        </w:rPr>
      </w:pPr>
      <w:bookmarkStart w:id="53" w:name="_Toc61867830"/>
      <w:r>
        <w:rPr>
          <w:rFonts w:ascii="Verdana" w:hAnsi="Verdana"/>
          <w:b w:val="false"/>
          <w:bCs w:val="false"/>
          <w:sz w:val="18"/>
          <w:szCs w:val="18"/>
          <w:shd w:fill="FFFFFF" w:val="clear"/>
          <w:lang w:val="es-BO"/>
        </w:rPr>
        <w:t>El Acto de Apertura comprenderá:</w:t>
      </w:r>
      <w:bookmarkEnd w:id="53"/>
    </w:p>
    <w:p>
      <w:pPr>
        <w:pStyle w:val="Ttulogeneral"/>
        <w:numPr>
          <w:ilvl w:val="0"/>
          <w:numId w:val="29"/>
        </w:numPr>
        <w:ind w:left="1418" w:hanging="360"/>
        <w:jc w:val="both"/>
        <w:rPr>
          <w:shd w:fill="FFFFFF" w:val="clear"/>
        </w:rPr>
      </w:pPr>
      <w:bookmarkStart w:id="54" w:name="_Toc61867831"/>
      <w:r>
        <w:rPr>
          <w:rFonts w:ascii="Verdana" w:hAnsi="Verdana"/>
          <w:b w:val="false"/>
          <w:bCs w:val="false"/>
          <w:sz w:val="18"/>
          <w:szCs w:val="18"/>
          <w:shd w:fill="FFFFFF" w:val="clear"/>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9"/>
        </w:numPr>
        <w:ind w:left="1418" w:hanging="360"/>
        <w:jc w:val="both"/>
        <w:rPr>
          <w:shd w:fill="FFFFFF" w:val="clear"/>
        </w:rPr>
      </w:pPr>
      <w:bookmarkStart w:id="55" w:name="_Toc61867832"/>
      <w:r>
        <w:rPr>
          <w:rFonts w:ascii="Verdana" w:hAnsi="Verdana"/>
          <w:b w:val="false"/>
          <w:bCs w:val="false"/>
          <w:sz w:val="18"/>
          <w:szCs w:val="18"/>
          <w:shd w:fill="FFFFFF" w:val="clear"/>
          <w:lang w:val="es-BO"/>
        </w:rPr>
        <w:t>Apertura de todas las propuestas electrónicas recibidas dentro del plazo, para su registro en el Acta de Apertura.</w:t>
      </w:r>
      <w:bookmarkEnd w:id="55"/>
      <w:r>
        <w:rPr>
          <w:rFonts w:ascii="Verdana" w:hAnsi="Verdana"/>
          <w:b w:val="false"/>
          <w:bCs w:val="false"/>
          <w:sz w:val="18"/>
          <w:szCs w:val="18"/>
          <w:shd w:fill="FFFFFF" w:val="clear"/>
          <w:lang w:val="es-BO"/>
        </w:rPr>
        <w:t xml:space="preserve"> </w:t>
      </w:r>
    </w:p>
    <w:p>
      <w:pPr>
        <w:pStyle w:val="Ttulogeneral"/>
        <w:ind w:left="1418" w:hanging="0"/>
        <w:jc w:val="both"/>
        <w:rPr>
          <w:shd w:fill="FFFFFF" w:val="clear"/>
        </w:rPr>
      </w:pPr>
      <w:bookmarkStart w:id="56" w:name="_Toc61867833"/>
      <w:r>
        <w:rPr>
          <w:rFonts w:ascii="Verdana" w:hAnsi="Verdana"/>
          <w:b w:val="false"/>
          <w:bCs w:val="false"/>
          <w:sz w:val="18"/>
          <w:szCs w:val="18"/>
          <w:shd w:fill="FFFFFF" w:val="clear"/>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shd w:fill="FFFFFF" w:val="clear"/>
          <w:lang w:val="es-BO"/>
        </w:rPr>
        <w:t xml:space="preserve"> </w:t>
      </w:r>
    </w:p>
    <w:p>
      <w:pPr>
        <w:pStyle w:val="Ttulogeneral"/>
        <w:ind w:left="1418" w:hanging="0"/>
        <w:jc w:val="both"/>
        <w:rPr>
          <w:shd w:fill="FFFFFF" w:val="clear"/>
        </w:rPr>
      </w:pPr>
      <w:bookmarkStart w:id="57" w:name="_Toc61867834"/>
      <w:r>
        <w:rPr>
          <w:rFonts w:ascii="Verdana" w:hAnsi="Verdana"/>
          <w:b w:val="false"/>
          <w:bCs w:val="false"/>
          <w:sz w:val="18"/>
          <w:szCs w:val="18"/>
          <w:shd w:fill="FFFFFF" w:val="clear"/>
        </w:rPr>
        <w:t>Realizada</w:t>
      </w:r>
      <w:r>
        <w:rPr>
          <w:rFonts w:ascii="Verdana" w:hAnsi="Verdana"/>
          <w:b w:val="false"/>
          <w:bCs w:val="false"/>
          <w:sz w:val="18"/>
          <w:szCs w:val="18"/>
          <w:shd w:fill="FFFFFF" w:val="clear"/>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shd w:fill="FFFFFF" w:val="clear"/>
        </w:rPr>
        <w:t xml:space="preserve"> y el reporte electrónico de precios</w:t>
      </w:r>
      <w:bookmarkEnd w:id="57"/>
      <w:r>
        <w:rPr>
          <w:rFonts w:ascii="Verdana" w:hAnsi="Verdana"/>
          <w:b w:val="false"/>
          <w:bCs w:val="false"/>
          <w:sz w:val="18"/>
          <w:shd w:fill="FFFFFF" w:val="clear"/>
        </w:rPr>
        <w:t>.</w:t>
      </w:r>
    </w:p>
    <w:p>
      <w:pPr>
        <w:pStyle w:val="Ttulogeneral"/>
        <w:ind w:left="1418" w:hanging="0"/>
        <w:jc w:val="both"/>
        <w:rPr>
          <w:shd w:fill="FFFFFF" w:val="clear"/>
        </w:rPr>
      </w:pPr>
      <w:bookmarkStart w:id="58" w:name="_Toc61867835"/>
      <w:r>
        <w:rPr>
          <w:rFonts w:ascii="Verdana" w:hAnsi="Verdana"/>
          <w:b w:val="false"/>
          <w:bCs w:val="false"/>
          <w:sz w:val="18"/>
          <w:szCs w:val="18"/>
          <w:shd w:fill="FFFFFF" w:val="clear"/>
          <w:lang w:val="es-BO"/>
        </w:rPr>
        <w:t>El sistema almacenará la fecha y hora de la apertura electrónica, así como la fecha y hora de la descarga de cada uno de los documentos enviados por el proponente.</w:t>
      </w:r>
      <w:bookmarkEnd w:id="58"/>
    </w:p>
    <w:p>
      <w:pPr>
        <w:pStyle w:val="Ttulogeneral"/>
        <w:numPr>
          <w:ilvl w:val="0"/>
          <w:numId w:val="29"/>
        </w:numPr>
        <w:ind w:left="1418" w:hanging="360"/>
        <w:jc w:val="both"/>
        <w:rPr>
          <w:shd w:fill="FFFFFF" w:val="clear"/>
        </w:rPr>
      </w:pPr>
      <w:bookmarkStart w:id="59" w:name="_Toc61867836"/>
      <w:r>
        <w:rPr>
          <w:rFonts w:ascii="Verdana" w:hAnsi="Verdana"/>
          <w:b w:val="false"/>
          <w:bCs w:val="false"/>
          <w:sz w:val="18"/>
          <w:szCs w:val="18"/>
          <w:shd w:fill="FFFFFF" w:val="clear"/>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shd w:fill="FFFFFF" w:val="clear"/>
          <w:lang w:val="es-BO"/>
        </w:rPr>
        <w:t xml:space="preserve"> </w:t>
      </w:r>
    </w:p>
    <w:p>
      <w:pPr>
        <w:pStyle w:val="Ttulogeneral"/>
        <w:numPr>
          <w:ilvl w:val="0"/>
          <w:numId w:val="29"/>
        </w:numPr>
        <w:ind w:left="1418" w:hanging="360"/>
        <w:jc w:val="both"/>
        <w:rPr>
          <w:shd w:fill="FFFFFF" w:val="clear"/>
        </w:rPr>
      </w:pPr>
      <w:bookmarkStart w:id="60" w:name="_Toc61867837"/>
      <w:r>
        <w:rPr>
          <w:rFonts w:ascii="Verdana" w:hAnsi="Verdana"/>
          <w:b w:val="false"/>
          <w:bCs w:val="false"/>
          <w:sz w:val="18"/>
          <w:szCs w:val="18"/>
          <w:shd w:fill="FFFFFF" w:val="clear"/>
          <w:lang w:val="es-BO"/>
        </w:rPr>
        <w:t>Verificación de los documentos presentados por los proponentes, aplicando la metodología PRESENTÓ/NO PRESENTÓ, del Formulario V-1.</w:t>
      </w:r>
      <w:bookmarkEnd w:id="60"/>
    </w:p>
    <w:p>
      <w:pPr>
        <w:pStyle w:val="Ttulogeneral"/>
        <w:ind w:left="1418" w:hanging="0"/>
        <w:jc w:val="both"/>
        <w:rPr>
          <w:shd w:fill="FFFFFF" w:val="clear"/>
        </w:rPr>
      </w:pPr>
      <w:bookmarkStart w:id="61" w:name="_Toc61867839"/>
      <w:r>
        <w:rPr>
          <w:rFonts w:ascii="Verdana" w:hAnsi="Verdana"/>
          <w:b w:val="false"/>
          <w:bCs w:val="false"/>
          <w:sz w:val="18"/>
          <w:szCs w:val="18"/>
          <w:shd w:fill="FFFFFF" w:val="clear"/>
          <w:lang w:val="es-BO"/>
        </w:rPr>
        <w:t xml:space="preserve">Cuando no se ubique algún </w:t>
      </w:r>
      <w:r>
        <w:rPr>
          <w:rFonts w:ascii="Verdana" w:hAnsi="Verdana"/>
          <w:b w:val="false"/>
          <w:bCs w:val="false"/>
          <w:sz w:val="18"/>
          <w:szCs w:val="18"/>
          <w:shd w:fill="FFFFFF" w:val="clear"/>
        </w:rPr>
        <w:t>formulario</w:t>
      </w:r>
      <w:r>
        <w:rPr>
          <w:rFonts w:ascii="Verdana" w:hAnsi="Verdana"/>
          <w:b w:val="false"/>
          <w:bCs w:val="false"/>
          <w:sz w:val="18"/>
          <w:szCs w:val="18"/>
          <w:shd w:fill="FFFFFF" w:val="clear"/>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9"/>
        </w:numPr>
        <w:ind w:left="1418" w:hanging="360"/>
        <w:jc w:val="both"/>
        <w:rPr>
          <w:shd w:fill="FFFFFF" w:val="clear"/>
        </w:rPr>
      </w:pPr>
      <w:bookmarkStart w:id="62" w:name="_Toc61867840"/>
      <w:bookmarkEnd w:id="62"/>
      <w:r>
        <w:rPr>
          <w:rFonts w:ascii="Verdana" w:hAnsi="Verdana"/>
          <w:b w:val="false"/>
          <w:bCs w:val="false"/>
          <w:sz w:val="18"/>
          <w:szCs w:val="18"/>
          <w:shd w:fill="FFFFFF" w:val="clear"/>
          <w:lang w:val="es-BO"/>
        </w:rPr>
        <w:t>Adjuntar en el expediente del proceso el reporte electrónico, mismo que contendrá el nombre del proponente y el monto total de su oferta económica.</w:t>
      </w:r>
    </w:p>
    <w:p>
      <w:pPr>
        <w:pStyle w:val="Ttulogeneral"/>
        <w:numPr>
          <w:ilvl w:val="0"/>
          <w:numId w:val="29"/>
        </w:numPr>
        <w:ind w:left="1418" w:hanging="360"/>
        <w:jc w:val="both"/>
        <w:rPr>
          <w:shd w:fill="FFFFFF" w:val="clear"/>
        </w:rPr>
      </w:pPr>
      <w:bookmarkStart w:id="63" w:name="_Toc61867842"/>
      <w:bookmarkStart w:id="64" w:name="_Toc618678401"/>
      <w:bookmarkEnd w:id="64"/>
      <w:r>
        <w:rPr>
          <w:rFonts w:ascii="Verdana" w:hAnsi="Verdana"/>
          <w:b w:val="false"/>
          <w:bCs w:val="false"/>
          <w:sz w:val="18"/>
          <w:szCs w:val="18"/>
          <w:shd w:fill="FFFFFF" w:val="clear"/>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shd w:fill="FFFFFF" w:val="clear"/>
          <w:lang w:val="es-BO"/>
        </w:rPr>
        <w:t>.</w:t>
      </w:r>
    </w:p>
    <w:p>
      <w:pPr>
        <w:pStyle w:val="Ttulogeneral"/>
        <w:ind w:left="1418" w:hanging="0"/>
        <w:jc w:val="both"/>
        <w:rPr>
          <w:shd w:fill="FFFFFF" w:val="clear"/>
        </w:rPr>
      </w:pPr>
      <w:bookmarkStart w:id="65" w:name="_Toc61867843"/>
      <w:r>
        <w:rPr>
          <w:rFonts w:ascii="Verdana" w:hAnsi="Verdana"/>
          <w:b w:val="false"/>
          <w:bCs w:val="false"/>
          <w:sz w:val="18"/>
          <w:szCs w:val="18"/>
          <w:shd w:fill="FFFFFF" w:val="clear"/>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2"/>
        </w:numPr>
        <w:tabs>
          <w:tab w:val="clear" w:pos="709"/>
        </w:tabs>
        <w:spacing w:before="0" w:after="0"/>
        <w:ind w:left="1134" w:hanging="708"/>
        <w:jc w:val="both"/>
        <w:rPr>
          <w:shd w:fill="FFFFFF" w:val="clear"/>
        </w:rPr>
      </w:pPr>
      <w:bookmarkStart w:id="66" w:name="_Toc61867844"/>
      <w:r>
        <w:rPr>
          <w:rFonts w:ascii="Verdana" w:hAnsi="Verdana"/>
          <w:b w:val="false"/>
          <w:bCs w:val="false"/>
          <w:sz w:val="18"/>
          <w:szCs w:val="18"/>
          <w:shd w:fill="FFFFFF" w:val="clear"/>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shd w:fill="FFFFFF" w:val="clear"/>
          <w:lang w:val="es-BO"/>
        </w:rPr>
        <w:t xml:space="preserve"> </w:t>
      </w:r>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1134" w:hanging="0"/>
        <w:jc w:val="both"/>
        <w:rPr>
          <w:shd w:fill="FFFFFF" w:val="clear"/>
        </w:rPr>
      </w:pPr>
      <w:bookmarkStart w:id="67" w:name="_Toc61867845"/>
      <w:r>
        <w:rPr>
          <w:rFonts w:ascii="Verdana" w:hAnsi="Verdana"/>
          <w:b w:val="false"/>
          <w:bCs w:val="false"/>
          <w:sz w:val="18"/>
          <w:szCs w:val="18"/>
          <w:shd w:fill="FFFFFF" w:val="clear"/>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2"/>
        </w:numPr>
        <w:tabs>
          <w:tab w:val="clear" w:pos="709"/>
        </w:tabs>
        <w:spacing w:before="0" w:after="0"/>
        <w:ind w:left="1134" w:hanging="708"/>
        <w:jc w:val="both"/>
        <w:rPr>
          <w:shd w:fill="FFFFFF" w:val="clear"/>
        </w:rPr>
      </w:pPr>
      <w:bookmarkStart w:id="68" w:name="_Toc61867846"/>
      <w:r>
        <w:rPr>
          <w:rFonts w:ascii="Verdana" w:hAnsi="Verdana"/>
          <w:b w:val="false"/>
          <w:bCs w:val="false"/>
          <w:sz w:val="18"/>
          <w:szCs w:val="18"/>
          <w:shd w:fill="FFFFFF" w:val="clear"/>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shd w:fill="FFFFFF" w:val="clear"/>
        </w:rPr>
      </w:pPr>
      <w:bookmarkStart w:id="69" w:name="_Toc61867847"/>
      <w:r>
        <w:rPr>
          <w:rFonts w:ascii="Verdana" w:hAnsi="Verdana"/>
          <w:sz w:val="18"/>
          <w:szCs w:val="18"/>
          <w:shd w:fill="FFFFFF" w:val="clear"/>
          <w:lang w:val="es-BO"/>
        </w:rPr>
        <w:t>SECCIÓN IV</w:t>
      </w:r>
      <w:bookmarkEnd w:id="69"/>
    </w:p>
    <w:p>
      <w:pPr>
        <w:pStyle w:val="Ttulogeneral"/>
        <w:spacing w:before="0" w:after="0"/>
        <w:ind w:left="390" w:hanging="0"/>
        <w:rPr>
          <w:shd w:fill="FFFFFF" w:val="clear"/>
        </w:rPr>
      </w:pPr>
      <w:bookmarkStart w:id="70" w:name="_Toc61867848"/>
      <w:r>
        <w:rPr>
          <w:rFonts w:ascii="Verdana" w:hAnsi="Verdana"/>
          <w:sz w:val="18"/>
          <w:szCs w:val="18"/>
          <w:shd w:fill="FFFFFF" w:val="clear"/>
          <w:lang w:val="es-BO"/>
        </w:rPr>
        <w:t>EVALUACIÓN Y ADJUDICACIÓN</w:t>
      </w:r>
      <w:bookmarkEnd w:id="70"/>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0"/>
          <w:numId w:val="12"/>
        </w:numPr>
        <w:spacing w:before="0" w:after="0"/>
        <w:jc w:val="left"/>
        <w:rPr>
          <w:shd w:fill="FFFFFF" w:val="clear"/>
        </w:rPr>
      </w:pPr>
      <w:bookmarkStart w:id="71" w:name="_Toc61867849"/>
      <w:r>
        <w:rPr>
          <w:rFonts w:ascii="Verdana" w:hAnsi="Verdana"/>
          <w:sz w:val="18"/>
          <w:szCs w:val="18"/>
          <w:shd w:fill="FFFFFF" w:val="clear"/>
          <w:lang w:val="es-BO"/>
        </w:rPr>
        <w:t>EVALUACIÓN DE PROPUESTAS</w:t>
      </w:r>
      <w:bookmarkEnd w:id="71"/>
    </w:p>
    <w:p>
      <w:pPr>
        <w:pStyle w:val="Normal"/>
        <w:ind w:left="360" w:hanging="0"/>
        <w:rPr>
          <w:rFonts w:cs="Tahoma"/>
          <w:szCs w:val="18"/>
          <w:shd w:fill="FFFFFF" w:val="clear"/>
          <w:lang w:val="es-BO" w:eastAsia="en-US"/>
        </w:rPr>
      </w:pPr>
      <w:r>
        <w:rPr>
          <w:rFonts w:cs="Tahoma"/>
          <w:szCs w:val="18"/>
          <w:shd w:fill="FFFFFF" w:val="clear"/>
          <w:lang w:val="es-BO" w:eastAsia="en-US"/>
        </w:rPr>
      </w:r>
    </w:p>
    <w:p>
      <w:pPr>
        <w:pStyle w:val="Normal"/>
        <w:ind w:left="426" w:hanging="0"/>
        <w:rPr>
          <w:shd w:fill="FFFFFF" w:val="clear"/>
        </w:rPr>
      </w:pPr>
      <w:r>
        <w:rPr>
          <w:rFonts w:cs="Arial"/>
          <w:szCs w:val="18"/>
          <w:shd w:fill="FFFFFF" w:val="clear"/>
          <w:lang w:val="es-BO" w:eastAsia="en-US"/>
        </w:rPr>
        <w:t xml:space="preserve">La </w:t>
      </w:r>
      <w:r>
        <w:rPr>
          <w:rFonts w:cs="Tahoma"/>
          <w:szCs w:val="18"/>
          <w:shd w:fill="FFFFFF" w:val="clear"/>
          <w:lang w:val="es-BO"/>
        </w:rPr>
        <w:t>entidad</w:t>
      </w:r>
      <w:r>
        <w:rPr>
          <w:rFonts w:cs="Arial"/>
          <w:szCs w:val="18"/>
          <w:shd w:fill="FFFFFF" w:val="clear"/>
          <w:lang w:val="es-BO" w:eastAsia="en-US"/>
        </w:rPr>
        <w:t xml:space="preserve"> convocante, para la evaluación de propuestas podrá aplicar uno de los siguientes Métodos de Selección y Adjudicación:</w:t>
      </w:r>
    </w:p>
    <w:p>
      <w:pPr>
        <w:pStyle w:val="Normal"/>
        <w:ind w:left="567" w:hanging="0"/>
        <w:rPr>
          <w:rFonts w:cs="Arial"/>
          <w:szCs w:val="18"/>
          <w:shd w:fill="FFFFFF" w:val="clear"/>
          <w:lang w:val="es-BO"/>
        </w:rPr>
      </w:pPr>
      <w:r>
        <w:rPr>
          <w:rFonts w:cs="Arial"/>
          <w:szCs w:val="18"/>
          <w:shd w:fill="FFFFFF" w:val="clear"/>
          <w:lang w:val="es-BO"/>
        </w:rPr>
      </w:r>
    </w:p>
    <w:p>
      <w:pPr>
        <w:pStyle w:val="Normal"/>
        <w:numPr>
          <w:ilvl w:val="0"/>
          <w:numId w:val="17"/>
        </w:numPr>
        <w:tabs>
          <w:tab w:val="clear" w:pos="709"/>
          <w:tab w:val="left" w:pos="1701" w:leader="none"/>
        </w:tabs>
        <w:ind w:left="1701" w:hanging="567"/>
        <w:rPr>
          <w:shd w:fill="FFFFFF" w:val="clear"/>
        </w:rPr>
      </w:pPr>
      <w:r>
        <w:rPr>
          <w:rFonts w:cs="Arial"/>
          <w:szCs w:val="18"/>
          <w:shd w:fill="FFFFFF" w:val="clear"/>
          <w:lang w:val="es-BO"/>
        </w:rPr>
        <w:t xml:space="preserve">Calidad, Propuesta Técnica y Costo; </w:t>
      </w:r>
      <w:r>
        <w:rPr>
          <w:rFonts w:cs="Arial"/>
          <w:b/>
          <w:i/>
          <w:szCs w:val="18"/>
          <w:shd w:fill="FFFFFF" w:val="clear"/>
          <w:lang w:val="es-BO"/>
        </w:rPr>
        <w:t>(“NO APLICA ESTE METODO”)</w:t>
      </w:r>
    </w:p>
    <w:p>
      <w:pPr>
        <w:pStyle w:val="Normal"/>
        <w:numPr>
          <w:ilvl w:val="0"/>
          <w:numId w:val="17"/>
        </w:numPr>
        <w:tabs>
          <w:tab w:val="clear" w:pos="709"/>
          <w:tab w:val="left" w:pos="1701" w:leader="none"/>
        </w:tabs>
        <w:ind w:left="1701" w:hanging="567"/>
        <w:rPr>
          <w:shd w:fill="FFFFFF" w:val="clear"/>
        </w:rPr>
      </w:pPr>
      <w:r>
        <w:rPr>
          <w:rFonts w:cs="Arial"/>
          <w:szCs w:val="18"/>
          <w:shd w:fill="FFFFFF" w:val="clear"/>
          <w:lang w:val="es-BO"/>
        </w:rPr>
        <w:t xml:space="preserve">Calidad; </w:t>
      </w:r>
      <w:r>
        <w:rPr>
          <w:rFonts w:cs="Arial"/>
          <w:b/>
          <w:szCs w:val="18"/>
          <w:shd w:fill="FFFFFF" w:val="clear"/>
          <w:lang w:val="es-BO"/>
        </w:rPr>
        <w:t>(“</w:t>
      </w:r>
      <w:r>
        <w:rPr>
          <w:rFonts w:cs="Arial"/>
          <w:b/>
          <w:i/>
          <w:szCs w:val="18"/>
          <w:shd w:fill="FFFFFF" w:val="clear"/>
          <w:lang w:val="es-BO"/>
        </w:rPr>
        <w:t>NO APLICA ESTE METODO”)</w:t>
      </w:r>
    </w:p>
    <w:p>
      <w:pPr>
        <w:pStyle w:val="Normal"/>
        <w:numPr>
          <w:ilvl w:val="0"/>
          <w:numId w:val="17"/>
        </w:numPr>
        <w:tabs>
          <w:tab w:val="clear" w:pos="709"/>
          <w:tab w:val="left" w:pos="1701" w:leader="none"/>
        </w:tabs>
        <w:ind w:left="1701" w:hanging="567"/>
        <w:rPr>
          <w:shd w:fill="FFFFFF" w:val="clear"/>
        </w:rPr>
      </w:pPr>
      <w:r>
        <w:rPr>
          <w:rFonts w:cs="Tahoma"/>
          <w:szCs w:val="18"/>
          <w:shd w:fill="FFFFFF" w:val="clear"/>
          <w:lang w:val="es-BO" w:eastAsia="en-US"/>
        </w:rPr>
        <w:t>Presupuesto Fijo</w:t>
      </w:r>
      <w:r>
        <w:rPr>
          <w:rFonts w:cs="Arial"/>
          <w:szCs w:val="18"/>
          <w:shd w:fill="FFFFFF" w:val="clear"/>
          <w:lang w:val="es-BO"/>
        </w:rPr>
        <w:t xml:space="preserve">, </w:t>
      </w:r>
      <w:r>
        <w:rPr>
          <w:rFonts w:cs="Arial"/>
          <w:b/>
          <w:i/>
          <w:szCs w:val="18"/>
          <w:shd w:fill="FFFFFF" w:val="clear"/>
          <w:lang w:val="es-BO"/>
        </w:rPr>
        <w:t>(“APLICA ESTE METODO”)</w:t>
      </w:r>
    </w:p>
    <w:p>
      <w:pPr>
        <w:pStyle w:val="Normal"/>
        <w:rPr>
          <w:rFonts w:cs="Arial"/>
          <w:szCs w:val="18"/>
          <w:shd w:fill="FFFFFF" w:val="clear"/>
          <w:lang w:val="es-BO"/>
        </w:rPr>
      </w:pPr>
      <w:r>
        <w:rPr>
          <w:rFonts w:cs="Arial"/>
          <w:szCs w:val="18"/>
          <w:shd w:fill="FFFFFF" w:val="clear"/>
          <w:lang w:val="es-BO"/>
        </w:rPr>
      </w:r>
    </w:p>
    <w:p>
      <w:pPr>
        <w:pStyle w:val="Normal"/>
        <w:ind w:left="426" w:hanging="0"/>
        <w:rPr>
          <w:rFonts w:cs="Arial"/>
          <w:b/>
          <w:b/>
          <w:i/>
          <w:i/>
          <w:szCs w:val="18"/>
          <w:shd w:fill="FFFFFF" w:val="clear"/>
          <w:lang w:val="es-BO"/>
        </w:rPr>
      </w:pPr>
      <w:r>
        <w:rPr>
          <w:rFonts w:cs="Arial"/>
          <w:b/>
          <w:i/>
          <w:szCs w:val="18"/>
          <w:shd w:fill="FFFFFF" w:val="clear"/>
          <w:lang w:val="es-BO"/>
        </w:rPr>
      </w:r>
    </w:p>
    <w:p>
      <w:pPr>
        <w:pStyle w:val="Ttulogeneral"/>
        <w:numPr>
          <w:ilvl w:val="0"/>
          <w:numId w:val="12"/>
        </w:numPr>
        <w:spacing w:before="0" w:after="0"/>
        <w:jc w:val="left"/>
        <w:rPr>
          <w:shd w:fill="FFFFFF" w:val="clear"/>
        </w:rPr>
      </w:pPr>
      <w:bookmarkStart w:id="72" w:name="_Toc61867850"/>
      <w:r>
        <w:rPr>
          <w:rFonts w:ascii="Verdana" w:hAnsi="Verdana"/>
          <w:sz w:val="18"/>
          <w:szCs w:val="18"/>
          <w:shd w:fill="FFFFFF" w:val="clear"/>
          <w:lang w:val="es-BO"/>
        </w:rPr>
        <w:t>EVALUACIÓN PRELIMINAR</w:t>
      </w:r>
      <w:bookmarkEnd w:id="72"/>
    </w:p>
    <w:p>
      <w:pPr>
        <w:pStyle w:val="Normal"/>
        <w:rPr>
          <w:rFonts w:cs="Tahoma"/>
          <w:b/>
          <w:b/>
          <w:szCs w:val="18"/>
          <w:shd w:fill="FFFFFF" w:val="clear"/>
          <w:lang w:val="es-BO"/>
        </w:rPr>
      </w:pPr>
      <w:r>
        <w:rPr>
          <w:rFonts w:cs="Tahoma"/>
          <w:b/>
          <w:szCs w:val="18"/>
          <w:shd w:fill="FFFFFF" w:val="clear"/>
          <w:lang w:val="es-BO"/>
        </w:rPr>
      </w:r>
    </w:p>
    <w:p>
      <w:pPr>
        <w:pStyle w:val="Normal"/>
        <w:ind w:left="426" w:hanging="0"/>
        <w:rPr>
          <w:rFonts w:cs="Arial"/>
          <w:szCs w:val="18"/>
        </w:rPr>
      </w:pPr>
      <w:r>
        <w:rPr>
          <w:rFonts w:cs="Arial"/>
          <w:szCs w:val="18"/>
          <w:shd w:fill="FFFFFF" w:val="clear"/>
        </w:rPr>
        <w:t xml:space="preserve">Concluido el Acto de Apertura, en sesión reservada, </w:t>
      </w:r>
      <w:r>
        <w:rPr>
          <w:rFonts w:cs="Arial"/>
          <w:szCs w:val="18"/>
          <w:shd w:fill="FFFFFF" w:val="clear"/>
          <w:lang w:val="es-BO" w:eastAsia="en-US"/>
        </w:rPr>
        <w:t xml:space="preserve">el Responsable de Evaluación o la Comisión de Calificación </w:t>
      </w:r>
      <w:r>
        <w:rPr>
          <w:rFonts w:cs="Arial"/>
          <w:szCs w:val="18"/>
          <w:shd w:fill="FFFFFF" w:val="clear"/>
        </w:rPr>
        <w:t>determinarán si las propuestas continúan o se descalifican, verificando el cumplimiento sustancial y la validez de los Formularios de la Propuesta y cuando corresponda, de la Garantía de Seriedad de Propuesta o dep</w:t>
      </w:r>
      <w:r>
        <w:rPr>
          <w:rFonts w:cs="Arial"/>
          <w:szCs w:val="18"/>
        </w:rPr>
        <w:t>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numPr>
          <w:ilvl w:val="0"/>
          <w:numId w:val="12"/>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1"/>
        </w:numPr>
        <w:rPr>
          <w:rFonts w:ascii="Verdana" w:hAnsi="Verdana" w:cs="Arial"/>
          <w:vanish w:val="false"/>
          <w:color w:val="FFFFFF"/>
          <w:sz w:val="18"/>
          <w:szCs w:val="18"/>
          <w:lang w:val="es-BO"/>
        </w:rPr>
      </w:pPr>
      <w:r>
        <w:rPr>
          <w:rFonts w:cs="Arial" w:ascii="Verdana" w:hAnsi="Verdana"/>
          <w:vanish w:val="false"/>
          <w:color w:val="FFFFFF"/>
          <w:sz w:val="18"/>
          <w:szCs w:val="18"/>
          <w:lang w:val="es-BO"/>
        </w:rPr>
      </w:r>
    </w:p>
    <w:p>
      <w:pPr>
        <w:pStyle w:val="ListParagraph"/>
        <w:numPr>
          <w:ilvl w:val="0"/>
          <w:numId w:val="11"/>
        </w:numPr>
        <w:rPr>
          <w:rFonts w:ascii="Verdana" w:hAnsi="Verdana" w:cs="Arial"/>
          <w:vanish w:val="false"/>
          <w:color w:val="FFFFFF"/>
          <w:sz w:val="18"/>
          <w:szCs w:val="18"/>
          <w:lang w:val="es-BO"/>
        </w:rPr>
      </w:pPr>
      <w:r>
        <w:rPr>
          <w:rFonts w:cs="Arial" w:ascii="Verdana" w:hAnsi="Verdana"/>
          <w:vanish w:val="false"/>
          <w:color w:val="FFFFFF"/>
          <w:sz w:val="18"/>
          <w:szCs w:val="18"/>
          <w:lang w:val="es-BO"/>
        </w:rPr>
      </w:r>
    </w:p>
    <w:p>
      <w:pPr>
        <w:pStyle w:val="ListParagraph"/>
        <w:numPr>
          <w:ilvl w:val="0"/>
          <w:numId w:val="11"/>
        </w:numPr>
        <w:rPr>
          <w:rFonts w:ascii="Verdana" w:hAnsi="Verdana" w:cs="Arial"/>
          <w:vanish w:val="false"/>
          <w:color w:val="FFFFFF"/>
          <w:sz w:val="18"/>
          <w:szCs w:val="18"/>
          <w:lang w:val="es-BO"/>
        </w:rPr>
      </w:pPr>
      <w:r>
        <w:rPr>
          <w:rFonts w:cs="Arial" w:ascii="Verdana" w:hAnsi="Verdana"/>
          <w:vanish w:val="false"/>
          <w:color w:val="FFFFFF"/>
          <w:sz w:val="18"/>
          <w:szCs w:val="18"/>
          <w:lang w:val="es-BO"/>
        </w:rPr>
      </w:r>
    </w:p>
    <w:p>
      <w:pPr>
        <w:pStyle w:val="ListParagraph"/>
        <w:numPr>
          <w:ilvl w:val="0"/>
          <w:numId w:val="11"/>
        </w:numPr>
        <w:rPr>
          <w:rFonts w:ascii="Verdana" w:hAnsi="Verdana" w:cs="Arial"/>
          <w:vanish w:val="false"/>
          <w:color w:val="FFFFFF"/>
          <w:sz w:val="18"/>
          <w:szCs w:val="18"/>
          <w:lang w:val="es-BO"/>
        </w:rPr>
      </w:pPr>
      <w:r>
        <w:rPr>
          <w:rFonts w:cs="Arial" w:ascii="Verdana" w:hAnsi="Verdana"/>
          <w:vanish w:val="false"/>
          <w:color w:val="FFFFFF"/>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2"/>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numPr>
          <w:ilvl w:val="0"/>
          <w:numId w:val="12"/>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1"/>
          <w:numId w:val="12"/>
        </w:numPr>
        <w:tabs>
          <w:tab w:val="clear" w:pos="709"/>
        </w:tabs>
        <w:ind w:left="1134" w:hanging="708"/>
        <w:rPr>
          <w:rFonts w:cs="Tahoma"/>
          <w:b/>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2"/>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10"/>
        </w:numPr>
        <w:rPr>
          <w:rFonts w:cs="Arial"/>
          <w:szCs w:val="18"/>
          <w:lang w:val="es-BO"/>
        </w:rPr>
      </w:pPr>
      <w:r>
        <w:rPr>
          <w:rFonts w:cs="Arial"/>
          <w:szCs w:val="18"/>
          <w:lang w:val="es-BO"/>
        </w:rPr>
        <w:t>Nómina de los proponentes;</w:t>
      </w:r>
    </w:p>
    <w:p>
      <w:pPr>
        <w:pStyle w:val="Normal"/>
        <w:numPr>
          <w:ilvl w:val="0"/>
          <w:numId w:val="10"/>
        </w:numPr>
        <w:rPr>
          <w:rFonts w:cs="Arial"/>
          <w:szCs w:val="18"/>
          <w:lang w:val="es-BO"/>
        </w:rPr>
      </w:pPr>
      <w:r>
        <w:rPr>
          <w:rFonts w:cs="Arial"/>
          <w:szCs w:val="18"/>
          <w:lang w:val="es-BO"/>
        </w:rPr>
        <w:t>Cuadros de Evaluación;</w:t>
      </w:r>
    </w:p>
    <w:p>
      <w:pPr>
        <w:pStyle w:val="Normal"/>
        <w:numPr>
          <w:ilvl w:val="0"/>
          <w:numId w:val="10"/>
        </w:numPr>
        <w:rPr>
          <w:rFonts w:cs="Arial"/>
          <w:szCs w:val="18"/>
          <w:lang w:val="es-BO"/>
        </w:rPr>
      </w:pPr>
      <w:r>
        <w:rPr>
          <w:rFonts w:cs="Arial"/>
          <w:szCs w:val="18"/>
          <w:lang w:val="es-BO"/>
        </w:rPr>
        <w:t>Detalle de errores subsanables, cuando corresponda;</w:t>
      </w:r>
    </w:p>
    <w:p>
      <w:pPr>
        <w:pStyle w:val="Normal"/>
        <w:numPr>
          <w:ilvl w:val="0"/>
          <w:numId w:val="10"/>
        </w:numPr>
        <w:rPr>
          <w:rFonts w:cs="Arial"/>
          <w:szCs w:val="18"/>
          <w:lang w:val="es-BO"/>
        </w:rPr>
      </w:pPr>
      <w:r>
        <w:rPr>
          <w:rFonts w:cs="Arial"/>
          <w:szCs w:val="18"/>
          <w:lang w:val="es-BO"/>
        </w:rPr>
        <w:t>Causales para la descalificación de propuestas, cuando corresponda;</w:t>
      </w:r>
    </w:p>
    <w:p>
      <w:pPr>
        <w:pStyle w:val="Normal"/>
        <w:numPr>
          <w:ilvl w:val="0"/>
          <w:numId w:val="10"/>
        </w:numPr>
        <w:rPr>
          <w:rFonts w:cs="Arial"/>
          <w:b/>
          <w:b/>
          <w:szCs w:val="18"/>
          <w:lang w:val="es-BO"/>
        </w:rPr>
      </w:pPr>
      <w:r>
        <w:rPr>
          <w:rFonts w:cs="Arial"/>
          <w:szCs w:val="18"/>
          <w:lang w:val="es-BO"/>
        </w:rPr>
        <w:t>Recomendación de Adjudicación o Declaratoria Desierta;</w:t>
      </w:r>
    </w:p>
    <w:p>
      <w:pPr>
        <w:pStyle w:val="Normal"/>
        <w:numPr>
          <w:ilvl w:val="0"/>
          <w:numId w:val="10"/>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12"/>
        </w:numPr>
        <w:tabs>
          <w:tab w:val="clear" w:pos="709"/>
        </w:tabs>
        <w:ind w:left="1134" w:hanging="708"/>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2"/>
        </w:numPr>
        <w:tabs>
          <w:tab w:val="clear" w:pos="709"/>
        </w:tabs>
        <w:ind w:left="1134" w:hanging="708"/>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2"/>
        </w:numPr>
        <w:tabs>
          <w:tab w:val="clear" w:pos="709"/>
        </w:tabs>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2"/>
        </w:numPr>
        <w:tabs>
          <w:tab w:val="clear" w:pos="709"/>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3"/>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3"/>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3"/>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3"/>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3"/>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12"/>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6" w:name="_Toc347485799"/>
      <w:bookmarkStart w:id="87" w:name="_Toc355779887"/>
      <w:bookmarkStart w:id="88" w:name="_Toc347485799"/>
      <w:bookmarkStart w:id="89" w:name="_Toc355779887"/>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2"/>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12"/>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2"/>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12"/>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9"/>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9"/>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12"/>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2"/>
        </w:numPr>
        <w:tabs>
          <w:tab w:val="clear" w:pos="709"/>
        </w:tabs>
        <w:ind w:left="1134" w:hanging="708"/>
        <w:rPr>
          <w:szCs w:val="18"/>
          <w:lang w:val="es-BO"/>
        </w:rPr>
      </w:pPr>
      <w:bookmarkStart w:id="93" w:name="_Toc347485804"/>
      <w:bookmarkStart w:id="94"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rPr>
          <w:b/>
          <w:b/>
          <w:lang w:val="es-BO"/>
        </w:rPr>
      </w:pPr>
      <w:r>
        <w:rPr>
          <w:b/>
          <w:lang w:val="es-BO"/>
        </w:rPr>
      </w:r>
    </w:p>
    <w:p>
      <w:pPr>
        <w:pStyle w:val="Normal"/>
        <w:jc w:val="center"/>
        <w:rPr>
          <w:b/>
          <w:b/>
          <w:lang w:val="es-BO"/>
        </w:rPr>
      </w:pPr>
      <w:bookmarkStart w:id="97" w:name="_Toc355779896"/>
      <w:r>
        <w:rPr>
          <w:b/>
          <w:lang w:val="es-BO"/>
        </w:rPr>
        <w:t>PARTE II</w:t>
      </w:r>
      <w:bookmarkEnd w:id="97"/>
    </w:p>
    <w:p>
      <w:pPr>
        <w:pStyle w:val="Normal"/>
        <w:jc w:val="center"/>
        <w:rPr>
          <w:b/>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84"/>
        <w:gridCol w:w="281"/>
        <w:gridCol w:w="274"/>
        <w:gridCol w:w="272"/>
        <w:gridCol w:w="285"/>
        <w:gridCol w:w="274"/>
        <w:gridCol w:w="273"/>
        <w:gridCol w:w="273"/>
        <w:gridCol w:w="276"/>
        <w:gridCol w:w="278"/>
        <w:gridCol w:w="273"/>
        <w:gridCol w:w="273"/>
        <w:gridCol w:w="272"/>
        <w:gridCol w:w="273"/>
        <w:gridCol w:w="272"/>
        <w:gridCol w:w="279"/>
        <w:gridCol w:w="277"/>
        <w:gridCol w:w="819"/>
        <w:gridCol w:w="823"/>
        <w:gridCol w:w="252"/>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3"/>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23" w:type="dxa"/>
            <w:gridSpan w:val="2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5"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Código Interno que la Entidad utiliza para identificar el proceso</w:t>
            </w:r>
          </w:p>
        </w:tc>
        <w:tc>
          <w:tcPr>
            <w:tcW w:w="2198"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16"/>
                <w:shd w:fill="auto" w:val="clear"/>
                <w:lang w:val="es-BO" w:eastAsia="es-ES" w:bidi="ar-SA"/>
              </w:rPr>
            </w:pPr>
            <w:r>
              <w:rPr>
                <w:rFonts w:eastAsia="Times New Roman" w:cs="Arial" w:ascii="Arial" w:hAnsi="Arial"/>
                <w:kern w:val="0"/>
                <w:sz w:val="16"/>
                <w:szCs w:val="16"/>
                <w:shd w:fill="auto" w:val="clear"/>
                <w:lang w:val="es-BO" w:eastAsia="es-ES" w:bidi="ar-SA"/>
              </w:rPr>
              <w:t>SIN/GGLPZ/DARH/ANPE/16/2026</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98"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9"/>
        <w:gridCol w:w="302"/>
        <w:gridCol w:w="280"/>
        <w:gridCol w:w="305"/>
        <w:gridCol w:w="313"/>
        <w:gridCol w:w="305"/>
        <w:gridCol w:w="304"/>
        <w:gridCol w:w="272"/>
        <w:gridCol w:w="302"/>
        <w:gridCol w:w="313"/>
        <w:gridCol w:w="273"/>
        <w:gridCol w:w="267"/>
        <w:gridCol w:w="268"/>
        <w:gridCol w:w="270"/>
        <w:gridCol w:w="268"/>
        <w:gridCol w:w="266"/>
        <w:gridCol w:w="265"/>
        <w:gridCol w:w="265"/>
        <w:gridCol w:w="276"/>
        <w:gridCol w:w="309"/>
        <w:gridCol w:w="273"/>
        <w:gridCol w:w="305"/>
        <w:gridCol w:w="814"/>
        <w:gridCol w:w="793"/>
        <w:gridCol w:w="247"/>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2"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70"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6"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76"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814"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3"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47"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9"/>
        <w:gridCol w:w="272"/>
        <w:gridCol w:w="271"/>
        <w:gridCol w:w="274"/>
        <w:gridCol w:w="288"/>
        <w:gridCol w:w="276"/>
        <w:gridCol w:w="275"/>
        <w:gridCol w:w="277"/>
        <w:gridCol w:w="273"/>
        <w:gridCol w:w="274"/>
        <w:gridCol w:w="271"/>
        <w:gridCol w:w="273"/>
        <w:gridCol w:w="273"/>
        <w:gridCol w:w="272"/>
        <w:gridCol w:w="273"/>
        <w:gridCol w:w="274"/>
        <w:gridCol w:w="277"/>
        <w:gridCol w:w="275"/>
        <w:gridCol w:w="273"/>
        <w:gridCol w:w="273"/>
        <w:gridCol w:w="272"/>
        <w:gridCol w:w="271"/>
        <w:gridCol w:w="274"/>
        <w:gridCol w:w="273"/>
        <w:gridCol w:w="273"/>
        <w:gridCol w:w="272"/>
        <w:gridCol w:w="252"/>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43" w:type="dxa"/>
            <w:gridSpan w:val="28"/>
            <w:tcBorders/>
            <w:shd w:color="auto" w:fill="DBE5F1" w:themeFill="accent1" w:themeFillTint="33" w:val="clear"/>
          </w:tcPr>
          <w:p>
            <w:pPr>
              <w:pStyle w:val="Normal"/>
              <w:widowControl w:val="false"/>
              <w:tabs>
                <w:tab w:val="clear" w:pos="709"/>
                <w:tab w:val="left" w:pos="1634" w:leader="none"/>
              </w:tabs>
              <w:suppressAutoHyphens w:val="true"/>
              <w:spacing w:before="0" w:after="0"/>
              <w:jc w:val="center"/>
              <w:rPr>
                <w:rFonts w:ascii="Tahoma" w:hAnsi="Tahoma" w:eastAsia="Times New Roman" w:cs="Tahoma"/>
                <w:b/>
                <w:b/>
                <w:i w:val="false"/>
                <w:i w:val="false"/>
                <w:iCs w:val="false"/>
                <w:color w:val="000000"/>
                <w:kern w:val="0"/>
                <w:sz w:val="18"/>
                <w:szCs w:val="18"/>
                <w:shd w:fill="auto" w:val="clear"/>
                <w:lang w:val="es-MX" w:eastAsia="es-MX" w:bidi="ar-SA"/>
              </w:rPr>
            </w:pPr>
            <w:r>
              <w:rPr>
                <w:rFonts w:eastAsia="Times New Roman" w:cs="Arial" w:ascii="Arial" w:hAnsi="Arial"/>
                <w:b/>
                <w:i w:val="false"/>
                <w:iCs w:val="false"/>
                <w:color w:val="000000"/>
                <w:kern w:val="0"/>
                <w:sz w:val="18"/>
                <w:szCs w:val="18"/>
                <w:shd w:fill="auto" w:val="clear"/>
                <w:lang w:val="es-BO" w:eastAsia="es-MX" w:bidi="ar-SA"/>
              </w:rPr>
              <w:t>“</w:t>
            </w:r>
            <w:r>
              <w:rPr>
                <w:rFonts w:eastAsia="Times New Roman" w:cs="Arial" w:ascii="Arial" w:hAnsi="Arial"/>
                <w:b/>
                <w:i w:val="false"/>
                <w:iCs w:val="false"/>
                <w:color w:val="000000"/>
                <w:kern w:val="0"/>
                <w:sz w:val="18"/>
                <w:szCs w:val="18"/>
                <w:shd w:fill="auto" w:val="clear"/>
                <w:lang w:val="es-BO" w:eastAsia="es-MX" w:bidi="ar-SA"/>
              </w:rPr>
              <w:t>GGLPZ – CONTRATACIÓN DE DOS (2) CONSULTORES INDIVIDUALES DE LINEA – CONSULTOR TÉCNICO I PARA LA INICIATIVA CONCLUSIÓN DE PROCESOS DE COBRO Y SU REGISTRO EN EL SISTEMA DE COBRANZA COACTIVA - GESTIÓN 2026”</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25" w:type="dxa"/>
            <w:gridSpan w:val="8"/>
            <w:tcBorders>
              <w:top w:val="nil"/>
              <w:bottom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7"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5" w:type="dxa"/>
            <w:gridSpan w:val="10"/>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9"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8"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5" w:type="dxa"/>
            <w:gridSpan w:val="8"/>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60" w:type="dxa"/>
            <w:gridSpan w:val="9"/>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87" w:type="dxa"/>
            <w:gridSpan w:val="19"/>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bCs/>
                <w:i/>
                <w:iCs/>
                <w:kern w:val="0"/>
                <w:sz w:val="16"/>
                <w:shd w:fill="auto" w:val="clear"/>
                <w:lang w:val="es-BO" w:bidi="ar-SA"/>
              </w:rPr>
              <w:t>POR ÍTEMS</w:t>
            </w:r>
          </w:p>
        </w:tc>
        <w:tc>
          <w:tcPr>
            <w:tcW w:w="275"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43"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i/>
                <w:i/>
                <w:kern w:val="0"/>
                <w:sz w:val="16"/>
                <w:shd w:fill="auto" w:val="clear"/>
                <w:lang w:bidi="ar-SA"/>
              </w:rPr>
            </w:pPr>
            <w:r>
              <w:rPr>
                <w:rFonts w:eastAsia="Times New Roman" w:cs="Arial" w:ascii="Arial" w:hAnsi="Arial"/>
                <w:b/>
                <w:i/>
                <w:kern w:val="0"/>
                <w:sz w:val="16"/>
                <w:shd w:fill="auto" w:val="clear"/>
                <w:lang w:bidi="ar-SA"/>
              </w:rPr>
              <w:t>TOTAL: Bs</w:t>
            </w:r>
            <w:r>
              <w:rPr>
                <w:rFonts w:eastAsia="Times New Roman" w:cs="Arial" w:ascii="Arial" w:hAnsi="Arial"/>
                <w:b/>
                <w:i/>
                <w:color w:val="000000"/>
                <w:kern w:val="0"/>
                <w:sz w:val="16"/>
                <w:szCs w:val="16"/>
                <w:shd w:fill="auto" w:val="clear"/>
                <w:lang w:val="es-ES" w:eastAsia="es-ES" w:bidi="ar-SA"/>
              </w:rPr>
              <w:t>126</w:t>
            </w:r>
            <w:r>
              <w:rPr>
                <w:rFonts w:eastAsia="Times New Roman" w:cs="Arial" w:ascii="Arial" w:hAnsi="Arial"/>
                <w:b/>
                <w:i/>
                <w:kern w:val="0"/>
                <w:sz w:val="16"/>
                <w:szCs w:val="16"/>
                <w:shd w:fill="auto" w:val="clear"/>
                <w:lang w:val="es-ES" w:eastAsia="es-ES" w:bidi="ar-SA"/>
              </w:rPr>
              <w:t xml:space="preserve">.740,00(CIENTO </w:t>
            </w:r>
            <w:r>
              <w:rPr>
                <w:rFonts w:eastAsia="Times New Roman" w:cs="Arial" w:ascii="Arial" w:hAnsi="Arial"/>
                <w:b/>
                <w:i/>
                <w:color w:val="000000"/>
                <w:kern w:val="0"/>
                <w:sz w:val="16"/>
                <w:szCs w:val="16"/>
                <w:shd w:fill="auto" w:val="clear"/>
                <w:lang w:val="es-ES" w:eastAsia="es-ES" w:bidi="ar-SA"/>
              </w:rPr>
              <w:t>VEINTISEIS</w:t>
            </w:r>
            <w:r>
              <w:rPr>
                <w:rFonts w:eastAsia="Times New Roman" w:cs="Arial" w:ascii="Arial" w:hAnsi="Arial"/>
                <w:b/>
                <w:i/>
                <w:kern w:val="0"/>
                <w:sz w:val="16"/>
                <w:szCs w:val="16"/>
                <w:shd w:fill="auto" w:val="clear"/>
                <w:lang w:val="es-ES" w:eastAsia="es-ES" w:bidi="ar-SA"/>
              </w:rPr>
              <w:t xml:space="preserve"> MIL SETECIENTOS CUARENTA 00/100 BOLIVIANOS)</w:t>
            </w:r>
          </w:p>
          <w:p>
            <w:pPr>
              <w:pStyle w:val="Normal"/>
              <w:widowControl w:val="false"/>
              <w:suppressAutoHyphens w:val="true"/>
              <w:spacing w:before="0" w:after="0"/>
              <w:rPr>
                <w:rFonts w:ascii="Arial" w:hAnsi="Arial" w:eastAsia="Times New Roman" w:cs="Arial"/>
                <w:b/>
                <w:b/>
                <w:kern w:val="0"/>
                <w:sz w:val="16"/>
                <w:shd w:fill="auto" w:val="clear"/>
                <w:lang w:bidi="ar-SA"/>
              </w:rPr>
            </w:pPr>
            <w:r>
              <w:rPr>
                <w:rFonts w:eastAsia="Times New Roman" w:cs="Arial" w:ascii="Arial" w:hAnsi="Arial"/>
                <w:b/>
                <w:i/>
                <w:kern w:val="0"/>
                <w:sz w:val="16"/>
                <w:szCs w:val="16"/>
                <w:shd w:fill="auto" w:val="clear"/>
                <w:lang w:val="es-ES" w:eastAsia="es-ES" w:bidi="ar-SA"/>
              </w:rPr>
              <w:t>Mensual: Bs 6.337,00(SEIS MIL TRESCIENTOS TREINTA Y SIETE 00/100 BOLIVIANOS</w:t>
            </w:r>
            <w:r>
              <w:rPr>
                <w:rFonts w:eastAsia="Times New Roman" w:cs="Tahoma" w:ascii="Tahoma" w:hAnsi="Tahoma"/>
                <w:b/>
                <w:i/>
                <w:kern w:val="0"/>
                <w:sz w:val="18"/>
                <w:szCs w:val="18"/>
                <w:shd w:fill="auto" w:val="clear"/>
                <w:lang w:val="es-MX" w:eastAsia="en-US" w:bidi="ar-SA"/>
              </w:rPr>
              <w:t>)</w:t>
            </w:r>
            <w:r>
              <w:rPr>
                <w:rFonts w:eastAsia="Times New Roman" w:cs="Arial" w:ascii="Arial" w:hAnsi="Arial"/>
                <w:b/>
                <w:i/>
                <w:kern w:val="0"/>
                <w:sz w:val="16"/>
                <w:shd w:fill="auto" w:val="clear"/>
                <w:lang w:bidi="ar-SA"/>
              </w:rPr>
              <w:t>cada uno</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kern w:val="0"/>
                <w:sz w:val="16"/>
                <w:shd w:fill="auto" w:val="clear"/>
                <w:lang w:val="es-BO" w:bidi="ar-SA"/>
              </w:rPr>
            </w:pPr>
            <w:r>
              <w:rPr>
                <w:rFonts w:eastAsia="Times New Roman" w:cs="Arial" w:ascii="Arial" w:hAnsi="Arial"/>
                <w:b/>
                <w:kern w:val="0"/>
                <w:sz w:val="16"/>
                <w:shd w:fill="auto" w:val="clear"/>
                <w:lang w:val="es-BO" w:bidi="ar-SA"/>
              </w:rPr>
              <w:t>Contrato</w:t>
            </w:r>
          </w:p>
        </w:tc>
        <w:tc>
          <w:tcPr>
            <w:tcW w:w="4397" w:type="dxa"/>
            <w:gridSpan w:val="16"/>
            <w:tcBorders>
              <w:top w:val="nil"/>
              <w:bottom w:val="nil"/>
              <w:right w:val="nil"/>
            </w:tcBorders>
            <w:vAlign w:val="center"/>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4"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b/>
                <w:i/>
                <w:i/>
                <w:sz w:val="16"/>
                <w:lang w:val="es-BO"/>
              </w:rPr>
            </w:pPr>
            <w:r>
              <w:rPr>
                <w:rFonts w:eastAsia="Times New Roman" w:cs="Arial" w:ascii="Arial" w:hAnsi="Arial"/>
                <w:bCs/>
                <w:kern w:val="0"/>
                <w:sz w:val="16"/>
                <w:lang w:val="es-BO" w:eastAsia="es-BO" w:bidi="ar-SA"/>
              </w:rPr>
              <w:t>Plazo para la ejecución de la Consultoría</w:t>
            </w:r>
          </w:p>
        </w:tc>
        <w:tc>
          <w:tcPr>
            <w:tcW w:w="7743"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i/>
                <w:i/>
                <w:kern w:val="0"/>
                <w:sz w:val="16"/>
                <w:shd w:fill="auto" w:val="clear"/>
                <w:lang w:bidi="ar-SA"/>
              </w:rPr>
            </w:pPr>
            <w:r>
              <w:rPr>
                <w:rFonts w:eastAsia="Times New Roman" w:cs="Arial" w:ascii="Arial" w:hAnsi="Arial"/>
                <w:b/>
                <w:i/>
                <w:kern w:val="0"/>
                <w:sz w:val="16"/>
                <w:shd w:fill="auto" w:val="clear"/>
                <w:lang w:val="es-BO" w:bidi="ar-SA"/>
              </w:rPr>
              <w:t>A PARTIR DEL DÍA SIGUIENTE HÁBIL DE LA SUSCRIPCIÓN DE CONTRATO HASTA EL 31 DE DICIEMBRE DE 2026</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91" w:hRule="atLeast"/>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Garantía de Cumplimiento</w:t>
            </w:r>
          </w:p>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val="false"/>
              <w:suppressAutoHyphens w:val="true"/>
              <w:spacing w:before="0" w:after="0"/>
              <w:jc w:val="right"/>
              <w:rPr>
                <w:rFonts w:ascii="Arial" w:hAnsi="Arial" w:cs="Arial"/>
                <w:b/>
                <w:b/>
                <w:i/>
                <w:i/>
                <w:sz w:val="16"/>
                <w:lang w:val="es-BO"/>
              </w:rPr>
            </w:pPr>
            <w:r>
              <w:rPr>
                <w:rFonts w:eastAsia="Times New Roman" w:cs="Arial" w:ascii="Arial" w:hAnsi="Arial"/>
                <w:b/>
                <w:i/>
                <w:kern w:val="0"/>
                <w:sz w:val="12"/>
                <w:lang w:val="es-BO" w:bidi="ar-SA"/>
              </w:rPr>
              <w:t>(sólo en el caso de Consultoría  por Producto)</w:t>
            </w:r>
          </w:p>
        </w:tc>
        <w:tc>
          <w:tcPr>
            <w:tcW w:w="7743"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b/>
                <w:i/>
                <w:i/>
                <w:sz w:val="16"/>
                <w:lang w:val="es-BO"/>
              </w:rPr>
            </w:pPr>
            <w:r>
              <w:rPr>
                <w:rFonts w:eastAsia="Times New Roman" w:cs="Arial" w:ascii="Arial" w:hAnsi="Arial"/>
                <w:b/>
                <w:i/>
                <w:kern w:val="0"/>
                <w:sz w:val="16"/>
                <w:lang w:val="es-BO" w:bidi="ar-SA"/>
              </w:rPr>
              <w:t>NO APLICA</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90"/>
        <w:gridCol w:w="273"/>
        <w:gridCol w:w="274"/>
        <w:gridCol w:w="278"/>
        <w:gridCol w:w="283"/>
        <w:gridCol w:w="280"/>
        <w:gridCol w:w="272"/>
        <w:gridCol w:w="272"/>
        <w:gridCol w:w="284"/>
        <w:gridCol w:w="272"/>
        <w:gridCol w:w="272"/>
        <w:gridCol w:w="272"/>
        <w:gridCol w:w="271"/>
        <w:gridCol w:w="272"/>
        <w:gridCol w:w="272"/>
        <w:gridCol w:w="275"/>
        <w:gridCol w:w="275"/>
        <w:gridCol w:w="274"/>
        <w:gridCol w:w="272"/>
        <w:gridCol w:w="272"/>
        <w:gridCol w:w="272"/>
        <w:gridCol w:w="272"/>
        <w:gridCol w:w="271"/>
        <w:gridCol w:w="274"/>
        <w:gridCol w:w="273"/>
        <w:gridCol w:w="273"/>
        <w:gridCol w:w="272"/>
        <w:gridCol w:w="252"/>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6"/>
                <w:szCs w:val="8"/>
                <w:lang w:val="es-BO"/>
              </w:rPr>
            </w:pPr>
            <w:r>
              <w:rPr>
                <w:rFonts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12"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2"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2"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2"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08"/>
        <w:gridCol w:w="282"/>
        <w:gridCol w:w="274"/>
        <w:gridCol w:w="275"/>
        <w:gridCol w:w="57"/>
        <w:gridCol w:w="216"/>
        <w:gridCol w:w="276"/>
        <w:gridCol w:w="280"/>
        <w:gridCol w:w="280"/>
        <w:gridCol w:w="281"/>
        <w:gridCol w:w="283"/>
        <w:gridCol w:w="271"/>
        <w:gridCol w:w="277"/>
        <w:gridCol w:w="284"/>
        <w:gridCol w:w="281"/>
        <w:gridCol w:w="274"/>
        <w:gridCol w:w="272"/>
        <w:gridCol w:w="285"/>
        <w:gridCol w:w="274"/>
        <w:gridCol w:w="273"/>
        <w:gridCol w:w="273"/>
        <w:gridCol w:w="276"/>
        <w:gridCol w:w="278"/>
        <w:gridCol w:w="273"/>
        <w:gridCol w:w="273"/>
        <w:gridCol w:w="118"/>
        <w:gridCol w:w="154"/>
        <w:gridCol w:w="273"/>
        <w:gridCol w:w="272"/>
        <w:gridCol w:w="279"/>
        <w:gridCol w:w="277"/>
        <w:gridCol w:w="273"/>
        <w:gridCol w:w="273"/>
        <w:gridCol w:w="129"/>
        <w:gridCol w:w="144"/>
        <w:gridCol w:w="274"/>
        <w:gridCol w:w="275"/>
        <w:gridCol w:w="274"/>
        <w:gridCol w:w="252"/>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5"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2"/>
                <w:lang w:val="es-BO" w:bidi="ar-SA"/>
              </w:rPr>
              <w:t>(de acuerdo al clasificador vigente)</w:t>
            </w:r>
          </w:p>
        </w:tc>
        <w:tc>
          <w:tcPr>
            <w:tcW w:w="279"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45"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9"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5"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TGN</w:t>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5"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68"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Aplica sólo para Consultores Individuales de Línea</w:t>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3"/>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val="false"/>
              <w:suppressAutoHyphens w:val="true"/>
              <w:spacing w:before="0" w:after="0"/>
              <w:ind w:left="303" w:hanging="0"/>
              <w:contextualSpacing/>
              <w:rPr>
                <w:rFonts w:ascii="Arial" w:hAnsi="Arial" w:cs="Arial"/>
                <w:b/>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26" w:type="dxa"/>
            <w:gridSpan w:val="1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30" w:type="dxa"/>
            <w:gridSpan w:val="8"/>
            <w:tcBorders>
              <w:top w:val="nil"/>
              <w:bottom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7"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8:30 A 16:30</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rHeight w:val="157" w:hRule="atLeast"/>
        </w:trPr>
        <w:tc>
          <w:tcPr>
            <w:tcW w:w="2368"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47" w:type="dxa"/>
            <w:gridSpan w:val="11"/>
            <w:tcBorders>
              <w:top w:val="nil"/>
              <w:left w:val="nil"/>
              <w:right w:val="nil"/>
            </w:tcBorders>
          </w:tcPr>
          <w:p>
            <w:pPr>
              <w:pStyle w:val="Normal"/>
              <w:widowControl w:val="false"/>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3"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9" w:type="dxa"/>
            <w:gridSpan w:val="6"/>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Cargo</w:t>
            </w:r>
          </w:p>
        </w:tc>
        <w:tc>
          <w:tcPr>
            <w:tcW w:w="277"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42" w:type="dxa"/>
            <w:gridSpan w:val="7"/>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Dependencia</w:t>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47" w:type="dxa"/>
            <w:gridSpan w:val="11"/>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16"/>
                <w:shd w:fill="auto" w:val="clear"/>
                <w:lang w:val="es-ES" w:eastAsia="es-ES" w:bidi="ar-SA"/>
              </w:rPr>
            </w:pPr>
            <w:r>
              <w:rPr>
                <w:rFonts w:eastAsia="Times New Roman" w:cs="Arial" w:ascii="Arial" w:hAnsi="Arial"/>
                <w:kern w:val="0"/>
                <w:sz w:val="16"/>
                <w:szCs w:val="16"/>
                <w:shd w:fill="auto" w:val="clear"/>
                <w:lang w:val="es-ES" w:eastAsia="es-ES" w:bidi="ar-SA"/>
              </w:rPr>
              <w:t>Luis Antonio Tatani Cortez</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73" w:type="dxa"/>
            <w:tcBorders>
              <w:top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369" w:type="dxa"/>
            <w:gridSpan w:val="6"/>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zCs w:val="16"/>
                <w:shd w:fill="auto" w:val="clear"/>
                <w:lang w:val="es-ES" w:eastAsia="es-ES" w:bidi="ar-SA"/>
              </w:rPr>
              <w:t>Supervisor V</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77" w:type="dxa"/>
            <w:tcBorders>
              <w:top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642" w:type="dxa"/>
            <w:gridSpan w:val="7"/>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16"/>
                <w:shd w:fill="auto" w:val="clear"/>
                <w:lang w:val="es-ES" w:eastAsia="es-ES" w:bidi="ar-SA"/>
              </w:rPr>
            </w:pPr>
            <w:r>
              <w:rPr>
                <w:rFonts w:eastAsia="Times New Roman" w:cs="Arial" w:ascii="Arial" w:hAnsi="Arial"/>
                <w:kern w:val="0"/>
                <w:sz w:val="16"/>
                <w:szCs w:val="16"/>
                <w:shd w:fill="auto" w:val="clear"/>
                <w:lang w:val="es-ES" w:eastAsia="es-ES" w:bidi="ar-SA"/>
              </w:rPr>
              <w:t>DF</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2606776</w:t>
            </w:r>
          </w:p>
        </w:tc>
        <w:tc>
          <w:tcPr>
            <w:tcW w:w="281" w:type="dxa"/>
            <w:tcBorders>
              <w:top w:val="nil"/>
              <w:bottom w:val="nil"/>
              <w:right w:val="nil"/>
            </w:tcBorders>
            <w:vAlign w:val="cente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554" w:type="dxa"/>
            <w:gridSpan w:val="2"/>
            <w:tcBorders>
              <w:top w:val="nil"/>
              <w:left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Fax</w:t>
            </w:r>
          </w:p>
        </w:tc>
        <w:tc>
          <w:tcPr>
            <w:tcW w:w="1116" w:type="dxa"/>
            <w:gridSpan w:val="4"/>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2606025</w:t>
            </w:r>
          </w:p>
        </w:tc>
        <w:tc>
          <w:tcPr>
            <w:tcW w:w="272" w:type="dxa"/>
            <w:tcBorders>
              <w:top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659" w:type="dxa"/>
            <w:gridSpan w:val="6"/>
            <w:tcBorders>
              <w:top w:val="nil"/>
              <w:left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Correo Electrónico</w:t>
            </w:r>
          </w:p>
        </w:tc>
        <w:tc>
          <w:tcPr>
            <w:tcW w:w="3287" w:type="dxa"/>
            <w:gridSpan w:val="14"/>
            <w:tcBorders/>
            <w:shd w:color="auto" w:fill="DBE5F1" w:themeFill="accent1" w:themeFillTint="33" w:val="clear"/>
          </w:tcPr>
          <w:p>
            <w:pPr>
              <w:pStyle w:val="Normal"/>
              <w:widowControl w:val="false"/>
              <w:suppressAutoHyphens w:val="true"/>
              <w:spacing w:before="0" w:after="0"/>
              <w:rPr>
                <w:rFonts w:eastAsia="Times New Roman"/>
                <w:kern w:val="0"/>
                <w:u w:val="single"/>
                <w:shd w:fill="auto" w:val="clear"/>
                <w:lang w:bidi="ar-SA"/>
              </w:rPr>
            </w:pPr>
            <w:r>
              <w:rPr>
                <w:rFonts w:eastAsia="Times New Roman"/>
                <w:kern w:val="0"/>
                <w:sz w:val="14"/>
                <w:szCs w:val="16"/>
                <w:u w:val="single"/>
                <w:shd w:fill="auto" w:val="clear"/>
                <w:lang w:val="es-ES" w:eastAsia="es-ES" w:bidi="ar-SA"/>
              </w:rPr>
              <w:t>Luis.tantani</w:t>
            </w:r>
            <w:r>
              <w:rPr>
                <w:rFonts w:eastAsia="Times New Roman"/>
                <w:kern w:val="0"/>
                <w:sz w:val="14"/>
                <w:u w:val="single"/>
                <w:shd w:fill="auto" w:val="clear"/>
                <w:lang w:bidi="ar-SA"/>
              </w:rPr>
              <w:t>@impuestos.gob.bo</w:t>
            </w:r>
          </w:p>
          <w:p>
            <w:pPr>
              <w:pStyle w:val="Normal"/>
              <w:widowControl w:val="false"/>
              <w:suppressAutoHyphens w:val="true"/>
              <w:spacing w:before="0" w:after="0"/>
              <w:rPr>
                <w:rFonts w:ascii="Arial" w:hAnsi="Arial" w:eastAsia="Times New Roman" w:cs="Arial"/>
                <w:kern w:val="0"/>
                <w:sz w:val="14"/>
                <w:shd w:fill="auto" w:val="clear"/>
                <w:lang w:bidi="ar-SA"/>
              </w:rPr>
            </w:pPr>
            <w:r>
              <w:rPr>
                <w:rFonts w:eastAsia="Times New Roman" w:cs="Arial" w:ascii="Arial" w:hAnsi="Arial"/>
                <w:kern w:val="0"/>
                <w:sz w:val="14"/>
                <w:shd w:fill="auto" w:val="clear"/>
                <w:lang w:bidi="ar-SA"/>
              </w:rPr>
            </w:r>
          </w:p>
        </w:tc>
        <w:tc>
          <w:tcPr>
            <w:tcW w:w="274"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5"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88"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4"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08"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2"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70" w:type="dxa"/>
        <w:tblLayout w:type="fixed"/>
        <w:tblCellMar>
          <w:top w:w="0" w:type="dxa"/>
          <w:left w:w="70" w:type="dxa"/>
          <w:bottom w:w="0" w:type="dxa"/>
          <w:right w:w="70" w:type="dxa"/>
        </w:tblCellMar>
        <w:tblLook w:val="04a0" w:noHBand="0" w:noVBand="1" w:firstColumn="1" w:lastRow="0" w:lastColumn="0" w:firstRow="1"/>
      </w:tblPr>
      <w:tblGrid>
        <w:gridCol w:w="439"/>
        <w:gridCol w:w="3540"/>
        <w:gridCol w:w="134"/>
        <w:gridCol w:w="134"/>
        <w:gridCol w:w="383"/>
        <w:gridCol w:w="134"/>
        <w:gridCol w:w="393"/>
        <w:gridCol w:w="131"/>
        <w:gridCol w:w="522"/>
        <w:gridCol w:w="135"/>
        <w:gridCol w:w="134"/>
        <w:gridCol w:w="483"/>
        <w:gridCol w:w="252"/>
        <w:gridCol w:w="458"/>
        <w:gridCol w:w="135"/>
        <w:gridCol w:w="199"/>
        <w:gridCol w:w="2134"/>
        <w:gridCol w:w="180"/>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De acuerdo con lo establecido en el Artículo 47 de las NB-SABS, los siguientes plazos son de cumplimiento obligatorio:</w:t>
            </w:r>
          </w:p>
          <w:p>
            <w:pPr>
              <w:pStyle w:val="Normal"/>
              <w:widowControl w:val="false"/>
              <w:ind w:left="510" w:right="113" w:hanging="0"/>
              <w:rPr>
                <w:lang w:val="es-BO"/>
              </w:rPr>
            </w:pPr>
            <w:r>
              <w:rPr>
                <w:lang w:val="es-BO"/>
              </w:rPr>
            </w:r>
          </w:p>
          <w:p>
            <w:pPr>
              <w:pStyle w:val="ListParagraph"/>
              <w:widowControl w:val="false"/>
              <w:numPr>
                <w:ilvl w:val="2"/>
                <w:numId w:val="7"/>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7"/>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7"/>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13"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b/>
                <w:lang w:val="es-BO"/>
              </w:rPr>
            </w:pPr>
            <w:r>
              <w:rPr>
                <w:rFonts w:cs="Arial" w:ascii="Arial" w:hAnsi="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62"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513"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4"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9"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34"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0"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24</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Arial" w:hAnsi="Arial" w:cs="Arial"/>
                <w:shd w:fill="auto" w:val="clear"/>
                <w:lang w:val="es-BO"/>
              </w:rPr>
            </w:pPr>
            <w:r>
              <w:rPr>
                <w:rFonts w:cs="Arial" w:ascii="Arial" w:hAnsi="Arial"/>
                <w:b/>
                <w:i/>
                <w:sz w:val="12"/>
                <w:shd w:fill="auto" w:val="clear"/>
                <w:lang w:val="es-BO" w:eastAsia="es-BO"/>
              </w:rPr>
              <w:t>CALLE BALLIVIAN N°1333, PISO 3 GERENCIA GRACO LA PAZ DEPARTAMENTO ADMINISTRATIVO Y RECURSOS HUMANOS</w:t>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0"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34"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4"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34"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rPr>
            </w:pPr>
            <w:r>
              <w:rPr>
                <w:rFonts w:cs="Arial" w:ascii="Arial" w:hAnsi="Arial"/>
                <w:b/>
                <w:shd w:fill="auto" w:val="clear"/>
              </w:rPr>
              <w:t>(NO CORRESPONDE)</w:t>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0"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34"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4"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34"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rPr>
            </w:pPr>
            <w:r>
              <w:rPr>
                <w:rFonts w:cs="Arial" w:ascii="Arial" w:hAnsi="Arial"/>
                <w:b/>
                <w:shd w:fill="auto" w:val="clear"/>
              </w:rPr>
              <w:t>(NO CORRESPONDE)</w:t>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0"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34"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4"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Fecha límite de Presentación</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34"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03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14</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15</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lang w:val="es-BO"/>
              </w:rPr>
            </w:pPr>
            <w:r>
              <w:rPr>
                <w:rFonts w:cs="Arial" w:ascii="Arial" w:hAnsi="Arial"/>
                <w:b/>
                <w:i/>
                <w:sz w:val="12"/>
                <w:shd w:fill="auto" w:val="clear"/>
                <w:lang w:val="es-BO" w:eastAsia="es-BO"/>
              </w:rPr>
              <w:t>A TRAVÉS DEL RUPE DEL PROPONENTE</w:t>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03</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14</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30</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b/>
                <w:b/>
                <w:i/>
                <w:i/>
                <w:sz w:val="12"/>
                <w:szCs w:val="16"/>
                <w:shd w:fill="auto" w:val="clear"/>
                <w:lang w:val="es-BO" w:eastAsia="es-BO"/>
              </w:rPr>
            </w:pPr>
            <w:r>
              <w:rPr>
                <w:rFonts w:cs="Arial" w:ascii="Arial" w:hAnsi="Arial"/>
                <w:b/>
                <w:i/>
                <w:sz w:val="12"/>
                <w:szCs w:val="16"/>
                <w:shd w:fill="auto" w:val="clear"/>
                <w:lang w:val="es-BO" w:eastAsia="es-BO"/>
              </w:rPr>
              <w:t>CALLE BALLIVIAN Nº 1333, PISO 4 GERENCIA GRACO LA PAZ  SALA DE REUNIONES   O A TRAVÉS DEL ENLACE</w:t>
            </w:r>
          </w:p>
          <w:p>
            <w:pPr>
              <w:pStyle w:val="Normal"/>
              <w:widowControl w:val="false"/>
              <w:snapToGrid w:val="false"/>
              <w:jc w:val="center"/>
              <w:rPr>
                <w:rFonts w:ascii="Arial" w:hAnsi="Arial" w:cs="Arial"/>
                <w:b/>
                <w:b/>
                <w:i/>
                <w:i/>
                <w:color w:val="0000FF"/>
                <w:sz w:val="12"/>
                <w:szCs w:val="16"/>
                <w:u w:val="single"/>
                <w:shd w:fill="auto" w:val="clear"/>
                <w:lang w:val="es-BO" w:eastAsia="es-BO"/>
              </w:rPr>
            </w:pPr>
            <w:hyperlink r:id="rId4">
              <w:r>
                <w:rPr>
                  <w:rStyle w:val="EnlacedeInternet"/>
                  <w:rFonts w:cs="Arial" w:ascii="Arial" w:hAnsi="Arial"/>
                  <w:b/>
                  <w:i/>
                  <w:color w:val="0000FF"/>
                  <w:sz w:val="12"/>
                  <w:szCs w:val="16"/>
                  <w:u w:val="single"/>
                  <w:shd w:fill="auto" w:val="clear"/>
                  <w:lang w:val="es-BO" w:eastAsia="es-BO"/>
                </w:rPr>
                <w:t>https://sinbolivia.webex.com/meet/gglpz.sac</w:t>
              </w:r>
            </w:hyperlink>
          </w:p>
          <w:p>
            <w:pPr>
              <w:pStyle w:val="Normal"/>
              <w:widowControl w:val="false"/>
              <w:snapToGrid w:val="false"/>
              <w:jc w:val="center"/>
              <w:rPr>
                <w:rFonts w:ascii="Arial" w:hAnsi="Arial" w:cs="Arial"/>
                <w:b/>
                <w:b/>
                <w:i/>
                <w:i/>
                <w:color w:val="0000FF"/>
                <w:sz w:val="12"/>
                <w:szCs w:val="16"/>
                <w:u w:val="single"/>
                <w:shd w:fill="auto" w:val="clear"/>
                <w:lang w:val="es-BO" w:eastAsia="es-BO"/>
              </w:rPr>
            </w:pPr>
            <w:r>
              <w:rPr>
                <w:rFonts w:cs="Arial" w:ascii="Arial" w:hAnsi="Arial"/>
                <w:b/>
                <w:i/>
                <w:color w:val="0000FF"/>
                <w:sz w:val="12"/>
                <w:szCs w:val="16"/>
                <w:u w:val="single"/>
                <w:shd w:fill="auto" w:val="clear"/>
                <w:lang w:val="es-BO" w:eastAsia="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0"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34"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4"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09</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0"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4"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0"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4"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83"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0"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4"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w:t>
            </w:r>
            <w:r>
              <w:rPr>
                <w:rFonts w:eastAsia="Times New Roman" w:cs="Arial" w:ascii="Arial" w:hAnsi="Arial"/>
                <w:color w:val="auto"/>
                <w:kern w:val="0"/>
                <w:sz w:val="18"/>
                <w:szCs w:val="16"/>
                <w:lang w:val="es-BO" w:eastAsia="es-ES" w:bidi="ar-SA"/>
              </w:rPr>
              <w:t>7</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4"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1"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0"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4"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674"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18</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3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40"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9"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34"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spacing w:before="0" w:after="0"/>
        <w:ind w:left="390"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0"/>
          <w:numId w:val="12"/>
        </w:numPr>
        <w:spacing w:before="0" w:after="0"/>
        <w:jc w:val="both"/>
        <w:rPr>
          <w:shd w:fill="auto" w:val="clear"/>
        </w:rPr>
      </w:pPr>
      <w:r>
        <w:rPr>
          <w:rFonts w:ascii="Verdana" w:hAnsi="Verdana"/>
          <w:sz w:val="18"/>
          <w:szCs w:val="18"/>
          <w:shd w:fill="auto" w:val="clear"/>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shd w:fill="auto" w:val="clear"/>
          <w:lang w:val="es-BO" w:eastAsia="en-US"/>
        </w:rPr>
      </w:pPr>
      <w:r>
        <w:rPr>
          <w:rFonts w:cs="Arial" w:ascii="Arial" w:hAnsi="Arial"/>
          <w:szCs w:val="18"/>
          <w:shd w:fill="auto" w:val="clear"/>
          <w:lang w:val="es-BO" w:eastAsia="en-US"/>
        </w:rPr>
      </w:r>
    </w:p>
    <w:p>
      <w:pPr>
        <w:pStyle w:val="Normal"/>
        <w:rPr>
          <w:shd w:fill="auto" w:val="clear"/>
        </w:rPr>
      </w:pPr>
      <w:r>
        <w:rPr>
          <w:rFonts w:cs="Verdana"/>
          <w:szCs w:val="18"/>
          <w:shd w:fill="auto" w:val="clear"/>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widowControl w:val="false"/>
        <w:suppressAutoHyphens w:val="true"/>
        <w:bidi w:val="0"/>
        <w:spacing w:before="0" w:after="0"/>
        <w:ind w:left="170" w:right="0" w:hanging="0"/>
        <w:jc w:val="center"/>
        <w:rPr>
          <w:rFonts w:ascii="Tahoma" w:hAnsi="Tahoma" w:eastAsia="Times New Roman" w:cs="Tahoma"/>
          <w:b/>
          <w:b/>
          <w:i w:val="false"/>
          <w:i w:val="false"/>
          <w:iCs w:val="false"/>
          <w:color w:val="000000"/>
          <w:sz w:val="18"/>
          <w:szCs w:val="18"/>
          <w:shd w:fill="auto" w:val="clear"/>
          <w:lang w:val="en-US" w:eastAsia="es-MX"/>
        </w:rPr>
      </w:pPr>
      <w:r>
        <w:rPr>
          <w:rFonts w:eastAsia="Times New Roman" w:cs="Tahoma" w:ascii="Tahoma" w:hAnsi="Tahoma"/>
          <w:b/>
          <w:i w:val="false"/>
          <w:iCs w:val="false"/>
          <w:color w:val="000000"/>
          <w:sz w:val="18"/>
          <w:szCs w:val="18"/>
          <w:shd w:fill="auto" w:val="clear"/>
          <w:lang w:val="en-US" w:eastAsia="es-MX"/>
        </w:rPr>
      </w:r>
    </w:p>
    <w:p>
      <w:pPr>
        <w:pStyle w:val="Sinespaciado1"/>
        <w:jc w:val="center"/>
        <w:rPr>
          <w:rFonts w:ascii="Tahoma" w:hAnsi="Tahoma" w:cs="Tahoma"/>
          <w:b/>
          <w:b/>
          <w:sz w:val="20"/>
          <w:szCs w:val="20"/>
          <w:u w:val="single"/>
          <w:shd w:fill="auto" w:val="clear"/>
        </w:rPr>
      </w:pPr>
      <w:r>
        <w:rPr>
          <w:rFonts w:cs="Tahoma" w:ascii="Tahoma" w:hAnsi="Tahoma"/>
          <w:b/>
          <w:sz w:val="20"/>
          <w:szCs w:val="20"/>
          <w:u w:val="single"/>
          <w:shd w:fill="auto" w:val="clear"/>
        </w:rPr>
      </w:r>
    </w:p>
    <w:p>
      <w:pPr>
        <w:pStyle w:val="Sinespaciado1"/>
        <w:jc w:val="center"/>
        <w:rPr>
          <w:rFonts w:ascii="Tahoma" w:hAnsi="Tahoma" w:cs="Tahoma"/>
          <w:b/>
          <w:b/>
          <w:sz w:val="20"/>
          <w:szCs w:val="20"/>
          <w:u w:val="single"/>
          <w:shd w:fill="auto" w:val="clear"/>
        </w:rPr>
      </w:pPr>
      <w:r>
        <w:rPr>
          <w:rFonts w:cs="Tahoma" w:ascii="Tahoma" w:hAnsi="Tahoma"/>
          <w:b/>
          <w:sz w:val="20"/>
          <w:szCs w:val="20"/>
          <w:u w:val="single"/>
          <w:shd w:fill="auto" w:val="clear"/>
        </w:rPr>
        <w:t>TÉRMINOS DE REFERENCIA</w:t>
      </w:r>
    </w:p>
    <w:p>
      <w:pPr>
        <w:pStyle w:val="Sinespaciado1"/>
        <w:jc w:val="center"/>
        <w:rPr>
          <w:rFonts w:ascii="Tahoma" w:hAnsi="Tahoma" w:cs="Tahoma"/>
          <w:b/>
          <w:b/>
          <w:sz w:val="20"/>
          <w:szCs w:val="20"/>
          <w:shd w:fill="auto" w:val="clear"/>
        </w:rPr>
      </w:pPr>
      <w:r>
        <w:rPr>
          <w:rFonts w:cs="Tahoma" w:ascii="Tahoma" w:hAnsi="Tahoma"/>
          <w:b/>
          <w:sz w:val="20"/>
          <w:szCs w:val="20"/>
          <w:shd w:fill="auto" w:val="clear"/>
        </w:rPr>
      </w:r>
    </w:p>
    <w:p>
      <w:pPr>
        <w:pStyle w:val="Normal"/>
        <w:widowControl w:val="false"/>
        <w:suppressAutoHyphens w:val="true"/>
        <w:bidi w:val="0"/>
        <w:spacing w:before="0" w:after="0"/>
        <w:ind w:left="170" w:right="0" w:hanging="0"/>
        <w:jc w:val="center"/>
        <w:rPr>
          <w:rFonts w:ascii="Tahoma" w:hAnsi="Tahoma" w:eastAsia="Times New Roman" w:cs="Tahoma"/>
          <w:b/>
          <w:b/>
          <w:i w:val="false"/>
          <w:i w:val="false"/>
          <w:iCs w:val="false"/>
          <w:color w:val="000000"/>
          <w:sz w:val="18"/>
          <w:szCs w:val="18"/>
          <w:shd w:fill="auto" w:val="clear"/>
          <w:lang w:val="en-US" w:eastAsia="es-MX"/>
        </w:rPr>
      </w:pPr>
      <w:r>
        <w:rPr>
          <w:rFonts w:eastAsia="Times New Roman" w:cs="Tahoma" w:ascii="Tahoma" w:hAnsi="Tahoma"/>
          <w:b/>
          <w:i w:val="false"/>
          <w:iCs w:val="false"/>
          <w:color w:val="000000"/>
          <w:sz w:val="18"/>
          <w:szCs w:val="18"/>
          <w:shd w:fill="auto" w:val="clear"/>
          <w:lang w:val="en-US" w:eastAsia="es-MX"/>
        </w:rPr>
        <w:t>“</w:t>
      </w:r>
      <w:r>
        <w:rPr>
          <w:rFonts w:eastAsia="Times New Roman" w:cs="Tahoma" w:ascii="Tahoma" w:hAnsi="Tahoma"/>
          <w:b/>
          <w:i w:val="false"/>
          <w:iCs w:val="false"/>
          <w:color w:val="000000"/>
          <w:sz w:val="18"/>
          <w:szCs w:val="18"/>
          <w:shd w:fill="auto" w:val="clear"/>
          <w:lang w:val="en-US" w:eastAsia="es-MX"/>
        </w:rPr>
        <w:t>GGLPZ – CONTRATACIÓN DE DOS (2) CONSULTORES INDIVIDUALES DE LINEA – CONSULTOR TÉCNICO I PARA PARA LA INICIATIVA CONCLUSIÓN DE PROCESOS DE COBRO Y SU REGISTRO EN EL SISTEMA DE COBRANZA COACTIVA - GESTIÓN 2026”</w:t>
      </w:r>
    </w:p>
    <w:p>
      <w:pPr>
        <w:pStyle w:val="Normal"/>
        <w:widowControl w:val="false"/>
        <w:suppressAutoHyphens w:val="true"/>
        <w:bidi w:val="0"/>
        <w:spacing w:before="0" w:after="0"/>
        <w:ind w:left="170" w:right="0" w:hanging="0"/>
        <w:jc w:val="center"/>
        <w:rPr>
          <w:rFonts w:ascii="Tahoma" w:hAnsi="Tahoma" w:eastAsia="Times New Roman" w:cs="Tahoma"/>
          <w:b/>
          <w:b/>
          <w:i w:val="false"/>
          <w:i w:val="false"/>
          <w:iCs w:val="false"/>
          <w:color w:val="000000"/>
          <w:sz w:val="18"/>
          <w:szCs w:val="18"/>
          <w:shd w:fill="auto" w:val="clear"/>
          <w:lang w:val="en-US" w:eastAsia="es-MX"/>
        </w:rPr>
      </w:pPr>
      <w:r>
        <w:rPr>
          <w:rFonts w:eastAsia="Times New Roman" w:cs="Tahoma" w:ascii="Tahoma" w:hAnsi="Tahoma"/>
          <w:b/>
          <w:i w:val="false"/>
          <w:iCs w:val="false"/>
          <w:color w:val="000000"/>
          <w:sz w:val="18"/>
          <w:szCs w:val="18"/>
          <w:shd w:fill="auto" w:val="clear"/>
          <w:lang w:val="en-US" w:eastAsia="es-MX"/>
        </w:rPr>
      </w:r>
    </w:p>
    <w:p>
      <w:pPr>
        <w:pStyle w:val="Ttulo1"/>
        <w:keepNext w:val="false"/>
        <w:keepLines w:val="false"/>
        <w:numPr>
          <w:ilvl w:val="0"/>
          <w:numId w:val="2"/>
        </w:numPr>
        <w:pBdr>
          <w:bottom w:val="single" w:sz="12" w:space="1" w:color="365F91"/>
        </w:pBdr>
        <w:spacing w:before="0" w:after="0"/>
        <w:ind w:left="142" w:right="0" w:hanging="0"/>
        <w:jc w:val="both"/>
        <w:rPr>
          <w:rFonts w:ascii="Tahoma" w:hAnsi="Tahoma" w:cs="Tahoma"/>
          <w:sz w:val="20"/>
          <w:szCs w:val="20"/>
          <w:shd w:fill="auto" w:val="clear"/>
          <w:lang w:val="es-BO"/>
        </w:rPr>
      </w:pPr>
      <w:r>
        <w:rPr>
          <w:rFonts w:cs="Tahoma"/>
          <w:sz w:val="20"/>
          <w:szCs w:val="20"/>
          <w:shd w:fill="auto" w:val="clear"/>
          <w:lang w:val="es-BO"/>
        </w:rPr>
        <w:t>ANTECEDENTES.</w:t>
      </w:r>
    </w:p>
    <w:p>
      <w:pPr>
        <w:pStyle w:val="Normal"/>
        <w:ind w:left="397" w:right="0" w:hanging="0"/>
        <w:jc w:val="both"/>
        <w:rPr>
          <w:rFonts w:ascii="Tahoma" w:hAnsi="Tahoma" w:cs="Tahoma"/>
          <w:sz w:val="20"/>
          <w:szCs w:val="20"/>
          <w:shd w:fill="auto" w:val="clear"/>
        </w:rPr>
      </w:pPr>
      <w:r>
        <w:rPr>
          <w:rFonts w:cs="Tahoma" w:ascii="Tahoma" w:hAnsi="Tahoma"/>
          <w:sz w:val="20"/>
          <w:szCs w:val="20"/>
          <w:shd w:fill="auto" w:val="clear"/>
        </w:rPr>
      </w:r>
    </w:p>
    <w:p>
      <w:pPr>
        <w:pStyle w:val="Normal"/>
        <w:ind w:left="397" w:right="0" w:hanging="0"/>
        <w:jc w:val="both"/>
        <w:rPr>
          <w:shd w:fill="auto" w:val="clear"/>
        </w:rPr>
      </w:pPr>
      <w:r>
        <w:rPr>
          <w:rFonts w:cs="Tahoma" w:ascii="Tahoma" w:hAnsi="Tahoma"/>
          <w:sz w:val="20"/>
          <w:szCs w:val="20"/>
          <w:shd w:fill="auto" w:val="clear"/>
        </w:rPr>
        <w:t xml:space="preserve">Conforme lo establecido por la Ley del Servicio de Impuestos Nacionales (Ley Nº 2166 de 22 de noviembre de 2000), una de las funciones del SIN, es administrar el sistema de impuestos, optimizar la recaudación mediante el control y fiscalización eficiente de los impuestos, la orientación y facilitación del cumplimiento voluntario, veraz y oportuno de las obligaciones tributarias, </w:t>
      </w:r>
      <w:r>
        <w:rPr>
          <w:rFonts w:cs="Tahoma" w:ascii="Tahoma" w:hAnsi="Tahoma"/>
          <w:sz w:val="20"/>
          <w:szCs w:val="20"/>
          <w:u w:val="single"/>
          <w:shd w:fill="auto" w:val="clear"/>
        </w:rPr>
        <w:t>la conclusión de los trámites, archivo de obrados y la gestión de archivo.</w:t>
      </w:r>
    </w:p>
    <w:p>
      <w:pPr>
        <w:pStyle w:val="Normal"/>
        <w:jc w:val="both"/>
        <w:rPr>
          <w:rFonts w:ascii="Tahoma" w:hAnsi="Tahoma" w:cs="Tahoma"/>
          <w:sz w:val="20"/>
          <w:szCs w:val="20"/>
          <w:shd w:fill="auto" w:val="clear"/>
        </w:rPr>
      </w:pPr>
      <w:r>
        <w:rPr>
          <w:rFonts w:cs="Tahoma" w:ascii="Tahoma" w:hAnsi="Tahoma"/>
          <w:sz w:val="20"/>
          <w:szCs w:val="20"/>
          <w:shd w:fill="auto" w:val="clear"/>
        </w:rPr>
      </w:r>
    </w:p>
    <w:p>
      <w:pPr>
        <w:pStyle w:val="Normal"/>
        <w:ind w:left="397" w:right="0" w:hanging="0"/>
        <w:jc w:val="both"/>
        <w:rPr>
          <w:rFonts w:ascii="Tahoma" w:hAnsi="Tahoma" w:cs="Tahoma"/>
          <w:sz w:val="20"/>
          <w:szCs w:val="20"/>
          <w:shd w:fill="auto" w:val="clear"/>
        </w:rPr>
      </w:pPr>
      <w:r>
        <w:rPr>
          <w:rFonts w:cs="Tahoma" w:ascii="Tahoma" w:hAnsi="Tahoma"/>
          <w:sz w:val="20"/>
          <w:szCs w:val="20"/>
          <w:shd w:fill="auto" w:val="clear"/>
        </w:rPr>
        <w:t>El régimen legal aplicable por el SIN, es el ordenamiento jurídico nacional en materia tributaria, constituido por la Ley Nº 843, Código Tributario Boliviano, Ley N.º 2492 y normativa reglamentaria.</w:t>
      </w:r>
    </w:p>
    <w:p>
      <w:pPr>
        <w:pStyle w:val="Normal"/>
        <w:jc w:val="both"/>
        <w:rPr>
          <w:rFonts w:ascii="Tahoma" w:hAnsi="Tahoma" w:cs="Tahoma"/>
          <w:sz w:val="20"/>
          <w:szCs w:val="20"/>
          <w:shd w:fill="auto" w:val="clear"/>
        </w:rPr>
      </w:pPr>
      <w:r>
        <w:rPr>
          <w:rFonts w:cs="Tahoma" w:ascii="Tahoma" w:hAnsi="Tahoma"/>
          <w:sz w:val="20"/>
          <w:szCs w:val="20"/>
          <w:shd w:fill="auto" w:val="clear"/>
        </w:rPr>
      </w:r>
    </w:p>
    <w:p>
      <w:pPr>
        <w:pStyle w:val="Normal"/>
        <w:ind w:left="397" w:right="0" w:hanging="0"/>
        <w:jc w:val="both"/>
        <w:rPr>
          <w:shd w:fill="auto" w:val="clear"/>
        </w:rPr>
      </w:pPr>
      <w:r>
        <w:rPr>
          <w:rFonts w:cs="Tahoma" w:ascii="Tahoma" w:hAnsi="Tahoma"/>
          <w:sz w:val="20"/>
          <w:szCs w:val="20"/>
          <w:shd w:fill="auto" w:val="clear"/>
        </w:rPr>
        <w:t xml:space="preserve">La Gerencia Jurídica y de Normas Tributarias realizó la evaluación sobre la implementación de </w:t>
      </w:r>
      <w:r>
        <w:rPr>
          <w:rFonts w:eastAsia="Tahoma" w:cs="Tahoma" w:ascii="Tahoma" w:hAnsi="Tahoma"/>
          <w:color w:val="000000"/>
          <w:kern w:val="0"/>
          <w:sz w:val="20"/>
          <w:szCs w:val="20"/>
          <w:shd w:fill="auto" w:val="clear"/>
          <w:lang w:val="es-BO" w:eastAsia="es-ES" w:bidi="ar-SA"/>
        </w:rPr>
        <w:t>las iniciativas</w:t>
      </w:r>
      <w:r>
        <w:rPr>
          <w:rFonts w:cs="Tahoma" w:ascii="Tahoma" w:hAnsi="Tahoma"/>
          <w:sz w:val="20"/>
          <w:szCs w:val="20"/>
          <w:shd w:fill="auto" w:val="clear"/>
        </w:rPr>
        <w:t xml:space="preserve"> en las Gerencias Distritales y Graco en mérito a las tareas de control y seguimiento efectuado al Área de Cobranza Coactiva, se ha visto la necesidad de llevar a cabo </w:t>
      </w:r>
      <w:r>
        <w:rPr>
          <w:rFonts w:eastAsia="Tahoma" w:cs="Tahoma" w:ascii="Tahoma" w:hAnsi="Tahoma"/>
          <w:color w:val="000000"/>
          <w:kern w:val="0"/>
          <w:sz w:val="20"/>
          <w:szCs w:val="20"/>
          <w:shd w:fill="auto" w:val="clear"/>
          <w:lang w:val="es-BO" w:eastAsia="es-ES" w:bidi="ar-SA"/>
        </w:rPr>
        <w:t>la iniciativa</w:t>
      </w:r>
      <w:r>
        <w:rPr>
          <w:rFonts w:cs="Tahoma" w:ascii="Tahoma" w:hAnsi="Tahoma"/>
          <w:sz w:val="20"/>
          <w:szCs w:val="20"/>
          <w:shd w:fill="auto" w:val="clear"/>
        </w:rPr>
        <w:t xml:space="preserve"> “Conclusión de procesos de cobro y su registro en el Sistema de Cobranza Coactiva - Gestión </w:t>
      </w:r>
      <w:r>
        <w:rPr>
          <w:rFonts w:eastAsia="Tahoma" w:cs="Tahoma" w:ascii="Tahoma" w:hAnsi="Tahoma"/>
          <w:color w:val="000000"/>
          <w:kern w:val="0"/>
          <w:sz w:val="20"/>
          <w:szCs w:val="20"/>
          <w:shd w:fill="auto" w:val="clear"/>
          <w:lang w:val="es-BO" w:eastAsia="es-ES" w:bidi="ar-SA"/>
        </w:rPr>
        <w:t>2026</w:t>
      </w:r>
      <w:r>
        <w:rPr>
          <w:rFonts w:cs="Tahoma" w:ascii="Tahoma" w:hAnsi="Tahoma"/>
          <w:sz w:val="20"/>
          <w:szCs w:val="20"/>
          <w:shd w:fill="auto" w:val="clear"/>
        </w:rPr>
        <w:t xml:space="preserve">”, para apoyar la conclusión de procesos de cobro mediante el procesamiento de los mismos, sea en la elaboración de liquidación de adeudos, Informes de No Existencia de Adeudos Tributarios, Autos de Conclusión de Trámite, Resolución Final de Sumario, Resolución Sancionatoria pagada, </w:t>
      </w:r>
      <w:r>
        <w:rPr>
          <w:rFonts w:cs="Tahoma" w:ascii="Tahoma" w:hAnsi="Tahoma"/>
          <w:sz w:val="20"/>
          <w:szCs w:val="20"/>
          <w:shd w:fill="auto" w:val="clear"/>
          <w:lang w:val="es-MX"/>
        </w:rPr>
        <w:t>Resoluciones Administrativas de Nulidad o Exoneración,</w:t>
      </w:r>
      <w:r>
        <w:rPr>
          <w:rFonts w:cs="Tahoma" w:ascii="Tahoma" w:hAnsi="Tahoma"/>
          <w:sz w:val="20"/>
          <w:szCs w:val="20"/>
          <w:shd w:fill="auto" w:val="clear"/>
        </w:rPr>
        <w:t xml:space="preserve"> levantamiento de medidas coactivas, generación de </w:t>
      </w:r>
      <w:bookmarkStart w:id="101" w:name="DWT2091"/>
      <w:bookmarkStart w:id="102" w:name="DWT1961"/>
      <w:bookmarkEnd w:id="101"/>
      <w:bookmarkEnd w:id="102"/>
      <w:r>
        <w:rPr>
          <w:rFonts w:cs="Tahoma" w:ascii="Tahoma" w:hAnsi="Tahoma"/>
          <w:sz w:val="20"/>
          <w:szCs w:val="20"/>
          <w:shd w:fill="auto" w:val="clear"/>
        </w:rPr>
        <w:t xml:space="preserve">reportes </w:t>
      </w:r>
      <w:bookmarkStart w:id="103" w:name="DWT2093"/>
      <w:bookmarkStart w:id="104" w:name="DWT1963"/>
      <w:bookmarkEnd w:id="103"/>
      <w:bookmarkEnd w:id="104"/>
      <w:r>
        <w:rPr>
          <w:rFonts w:cs="Tahoma" w:ascii="Tahoma" w:hAnsi="Tahoma"/>
          <w:sz w:val="20"/>
          <w:szCs w:val="20"/>
          <w:shd w:fill="auto" w:val="clear"/>
        </w:rPr>
        <w:t>de</w:t>
      </w:r>
      <w:bookmarkStart w:id="105" w:name="DWT2095"/>
      <w:bookmarkStart w:id="106" w:name="DWT1965"/>
      <w:bookmarkEnd w:id="105"/>
      <w:bookmarkEnd w:id="106"/>
      <w:r>
        <w:rPr>
          <w:rFonts w:cs="Tahoma" w:ascii="Tahoma" w:hAnsi="Tahoma"/>
          <w:sz w:val="20"/>
          <w:szCs w:val="20"/>
          <w:shd w:fill="auto" w:val="clear"/>
        </w:rPr>
        <w:t xml:space="preserve"> Declaraciones Juradas pagadas antes del Inicio de la Ejecución Tributaria, así como el registro y actualización del proceso de cobro en el Sistema de Cobranza Coactiva; toda vez que, la planilla de servidores públicos de planta es reducida e insuficiente para atender de manera oportuna y eficaz la gestión de las Áreas de Cobranza Coactiva; por lo que, se ha visto por conveniente la implementación de </w:t>
      </w:r>
      <w:r>
        <w:rPr>
          <w:rFonts w:eastAsia="Tahoma" w:cs="Tahoma" w:ascii="Tahoma" w:hAnsi="Tahoma"/>
          <w:color w:val="000000"/>
          <w:kern w:val="0"/>
          <w:sz w:val="20"/>
          <w:szCs w:val="20"/>
          <w:shd w:fill="auto" w:val="clear"/>
          <w:lang w:val="es-BO" w:eastAsia="es-ES" w:bidi="ar-SA"/>
        </w:rPr>
        <w:t>la</w:t>
      </w:r>
      <w:r>
        <w:rPr>
          <w:rFonts w:cs="Tahoma" w:ascii="Tahoma" w:hAnsi="Tahoma"/>
          <w:sz w:val="20"/>
          <w:szCs w:val="20"/>
          <w:shd w:fill="auto" w:val="clear"/>
        </w:rPr>
        <w:t xml:space="preserve"> </w:t>
      </w:r>
      <w:r>
        <w:rPr>
          <w:rFonts w:eastAsia="Tahoma" w:cs="Tahoma" w:ascii="Tahoma" w:hAnsi="Tahoma"/>
          <w:color w:val="000000"/>
          <w:kern w:val="0"/>
          <w:sz w:val="20"/>
          <w:szCs w:val="20"/>
          <w:shd w:fill="auto" w:val="clear"/>
          <w:lang w:val="es-BO" w:eastAsia="es-ES" w:bidi="ar-SA"/>
        </w:rPr>
        <w:t>iniciativa</w:t>
      </w:r>
      <w:r>
        <w:rPr>
          <w:rFonts w:cs="Tahoma" w:ascii="Tahoma" w:hAnsi="Tahoma"/>
          <w:sz w:val="20"/>
          <w:szCs w:val="20"/>
          <w:shd w:fill="auto" w:val="clear"/>
        </w:rPr>
        <w:t>, contratando los servicios de Consultores de Línea, para que realicen dichas labores, toda vez que dicha situación ha excedido la capacidad operativa de los servidores públicos de las Áreas de Cobranza Coactiva.</w:t>
      </w:r>
    </w:p>
    <w:p>
      <w:pPr>
        <w:pStyle w:val="Normal"/>
        <w:ind w:left="397" w:right="0" w:hanging="0"/>
        <w:jc w:val="both"/>
        <w:rPr>
          <w:rFonts w:ascii="Tahoma" w:hAnsi="Tahoma" w:cs="Tahoma"/>
          <w:sz w:val="20"/>
          <w:szCs w:val="20"/>
          <w:shd w:fill="auto" w:val="clear"/>
        </w:rPr>
      </w:pPr>
      <w:r>
        <w:rPr>
          <w:rFonts w:cs="Tahoma" w:ascii="Tahoma" w:hAnsi="Tahoma"/>
          <w:sz w:val="20"/>
          <w:szCs w:val="20"/>
          <w:shd w:fill="auto" w:val="clear"/>
        </w:rPr>
      </w:r>
    </w:p>
    <w:p>
      <w:pPr>
        <w:pStyle w:val="Ttulo1"/>
        <w:keepNext w:val="false"/>
        <w:keepLines w:val="false"/>
        <w:numPr>
          <w:ilvl w:val="0"/>
          <w:numId w:val="2"/>
        </w:numPr>
        <w:pBdr>
          <w:bottom w:val="single" w:sz="12" w:space="1" w:color="365F91"/>
        </w:pBdr>
        <w:spacing w:before="120" w:after="120"/>
        <w:ind w:left="284" w:right="0" w:hanging="0"/>
        <w:jc w:val="both"/>
        <w:rPr>
          <w:rFonts w:ascii="Tahoma" w:hAnsi="Tahoma" w:cs="Tahoma"/>
          <w:sz w:val="20"/>
          <w:szCs w:val="20"/>
          <w:shd w:fill="auto" w:val="clear"/>
          <w:lang w:val="es-BO"/>
        </w:rPr>
      </w:pPr>
      <w:r>
        <w:rPr>
          <w:rFonts w:cs="Tahoma"/>
          <w:sz w:val="20"/>
          <w:szCs w:val="20"/>
          <w:shd w:fill="auto" w:val="clear"/>
          <w:lang w:val="es-BO"/>
        </w:rPr>
        <w:t>JUSTIFICACIÓN DE LA CONTRATACIÓN</w:t>
      </w:r>
    </w:p>
    <w:p>
      <w:pPr>
        <w:pStyle w:val="Normal"/>
        <w:ind w:left="284" w:right="0" w:hanging="0"/>
        <w:jc w:val="both"/>
        <w:rPr>
          <w:rFonts w:ascii="Tahoma" w:hAnsi="Tahoma" w:cs="Tahoma"/>
          <w:sz w:val="20"/>
          <w:szCs w:val="20"/>
          <w:shd w:fill="auto" w:val="clear"/>
          <w:lang w:val="es-BO"/>
        </w:rPr>
      </w:pPr>
      <w:r>
        <w:rPr>
          <w:rFonts w:cs="Tahoma" w:ascii="Tahoma" w:hAnsi="Tahoma"/>
          <w:sz w:val="20"/>
          <w:szCs w:val="20"/>
          <w:shd w:fill="auto" w:val="clear"/>
          <w:lang w:val="es-BO"/>
        </w:rPr>
      </w:r>
    </w:p>
    <w:p>
      <w:pPr>
        <w:pStyle w:val="Normal"/>
        <w:ind w:left="284" w:right="0" w:hanging="0"/>
        <w:jc w:val="both"/>
        <w:rPr>
          <w:rFonts w:ascii="Tahoma" w:hAnsi="Tahoma" w:cs="Tahoma"/>
          <w:sz w:val="20"/>
          <w:szCs w:val="20"/>
          <w:shd w:fill="auto" w:val="clear"/>
          <w:lang w:val="es-BO"/>
        </w:rPr>
      </w:pPr>
      <w:r>
        <w:rPr>
          <w:rFonts w:cs="Tahoma" w:ascii="Tahoma" w:hAnsi="Tahoma"/>
          <w:sz w:val="20"/>
          <w:szCs w:val="20"/>
          <w:shd w:fill="auto" w:val="clear"/>
          <w:lang w:val="es-BO"/>
        </w:rPr>
        <w:t xml:space="preserve">La necesidad de ejecución de la presente Iniciativa pretende reducir parcialmente los procesos acumulados pendientes de conclusión de trámite, logrando la depuración de la cartera en mora, aminorar la carga laboral por trámites pendientes de conclusión, liberar espacio físico en las Unidades de Cobranza Coactiva, a través de la remisión de los mismos al Archivo, así como evitar quejas y molestias de los contribuyentes ocasionados por la demora en el levantamiento de medidas coactivas dispuestas en su contra.  </w:t>
      </w:r>
    </w:p>
    <w:p>
      <w:pPr>
        <w:pStyle w:val="Normal"/>
        <w:ind w:left="284" w:right="0" w:hanging="0"/>
        <w:jc w:val="both"/>
        <w:rPr>
          <w:rFonts w:ascii="Tahoma" w:hAnsi="Tahoma" w:cs="Tahoma"/>
          <w:sz w:val="20"/>
          <w:szCs w:val="20"/>
          <w:shd w:fill="auto" w:val="clear"/>
        </w:rPr>
      </w:pPr>
      <w:r>
        <w:rPr>
          <w:rFonts w:cs="Tahoma" w:ascii="Tahoma" w:hAnsi="Tahoma"/>
          <w:sz w:val="20"/>
          <w:szCs w:val="20"/>
          <w:shd w:fill="auto" w:val="clear"/>
        </w:rPr>
      </w:r>
    </w:p>
    <w:p>
      <w:pPr>
        <w:pStyle w:val="Ttulo1"/>
        <w:keepNext w:val="false"/>
        <w:keepLines w:val="false"/>
        <w:numPr>
          <w:ilvl w:val="0"/>
          <w:numId w:val="2"/>
        </w:numPr>
        <w:pBdr>
          <w:bottom w:val="single" w:sz="12" w:space="1" w:color="365F91"/>
        </w:pBdr>
        <w:spacing w:before="0" w:after="0"/>
        <w:ind w:left="283" w:right="0" w:hanging="0"/>
        <w:jc w:val="both"/>
        <w:rPr>
          <w:rFonts w:ascii="Tahoma" w:hAnsi="Tahoma" w:cs="Tahoma"/>
          <w:sz w:val="20"/>
          <w:szCs w:val="20"/>
          <w:shd w:fill="auto" w:val="clear"/>
          <w:lang w:val="es-BO"/>
        </w:rPr>
      </w:pPr>
      <w:r>
        <w:rPr>
          <w:rFonts w:cs="Tahoma"/>
          <w:sz w:val="20"/>
          <w:szCs w:val="20"/>
          <w:shd w:fill="auto" w:val="clear"/>
          <w:lang w:val="es-BO"/>
        </w:rPr>
        <w:t>OBJETIVO DE LA CONSULTORÍA</w:t>
      </w:r>
    </w:p>
    <w:p>
      <w:pPr>
        <w:pStyle w:val="ListParagraph"/>
        <w:widowControl/>
        <w:tabs>
          <w:tab w:val="clear" w:pos="709"/>
          <w:tab w:val="left" w:pos="900" w:leader="none"/>
          <w:tab w:val="left" w:pos="1245" w:leader="none"/>
        </w:tabs>
        <w:suppressAutoHyphens w:val="true"/>
        <w:bidi w:val="0"/>
        <w:spacing w:before="0" w:after="0"/>
        <w:ind w:left="0" w:right="0" w:hanging="0"/>
        <w:jc w:val="both"/>
        <w:rPr>
          <w:rFonts w:ascii="Tahoma" w:hAnsi="Tahoma" w:cs="Tahoma"/>
          <w:b/>
          <w:b/>
          <w:shd w:fill="auto" w:val="clear"/>
          <w:lang w:val="es-MX"/>
        </w:rPr>
      </w:pPr>
      <w:r>
        <w:rPr>
          <w:rFonts w:cs="Tahoma" w:ascii="Tahoma" w:hAnsi="Tahoma"/>
          <w:b/>
          <w:shd w:fill="auto" w:val="clear"/>
          <w:lang w:val="es-MX"/>
        </w:rPr>
      </w:r>
    </w:p>
    <w:p>
      <w:pPr>
        <w:pStyle w:val="ListParagraph"/>
        <w:widowControl/>
        <w:tabs>
          <w:tab w:val="clear" w:pos="709"/>
          <w:tab w:val="left" w:pos="900" w:leader="none"/>
          <w:tab w:val="left" w:pos="1245" w:leader="none"/>
        </w:tabs>
        <w:suppressAutoHyphens w:val="true"/>
        <w:bidi w:val="0"/>
        <w:spacing w:before="0" w:after="0"/>
        <w:ind w:left="0" w:right="0" w:hanging="0"/>
        <w:jc w:val="both"/>
        <w:rPr/>
      </w:pPr>
      <w:r>
        <w:rPr>
          <w:rFonts w:cs="Tahoma" w:ascii="Tahoma" w:hAnsi="Tahoma"/>
          <w:b/>
          <w:shd w:fill="auto" w:val="clear"/>
          <w:lang w:val="es-MX"/>
        </w:rPr>
        <w:t xml:space="preserve">          </w:t>
      </w:r>
      <w:r>
        <w:rPr>
          <w:rFonts w:cs="Tahoma" w:ascii="Tahoma" w:hAnsi="Tahoma"/>
          <w:b/>
          <w:shd w:fill="auto" w:val="clear"/>
          <w:lang w:val="es-MX"/>
        </w:rPr>
        <w:t>Objetivo General</w:t>
      </w:r>
      <w:r>
        <w:rPr>
          <w:shd w:fill="auto" w:val="clear"/>
        </w:rPr>
        <w:t xml:space="preserve"> </w:t>
      </w:r>
    </w:p>
    <w:p>
      <w:pPr>
        <w:pStyle w:val="ListParagraph"/>
        <w:widowControl/>
        <w:tabs>
          <w:tab w:val="clear" w:pos="709"/>
          <w:tab w:val="left" w:pos="900" w:leader="none"/>
          <w:tab w:val="left" w:pos="1245" w:leader="none"/>
        </w:tabs>
        <w:suppressAutoHyphens w:val="true"/>
        <w:bidi w:val="0"/>
        <w:spacing w:before="0" w:after="0"/>
        <w:ind w:left="0" w:right="0" w:hanging="0"/>
        <w:jc w:val="both"/>
        <w:rPr>
          <w:shd w:fill="auto" w:val="clear"/>
        </w:rPr>
      </w:pPr>
      <w:r>
        <w:rPr>
          <w:shd w:fill="auto" w:val="clear"/>
        </w:rPr>
      </w:r>
    </w:p>
    <w:p>
      <w:pPr>
        <w:pStyle w:val="Normal"/>
        <w:widowControl/>
        <w:numPr>
          <w:ilvl w:val="0"/>
          <w:numId w:val="4"/>
        </w:numPr>
        <w:suppressAutoHyphens w:val="true"/>
        <w:bidi w:val="0"/>
        <w:spacing w:before="0" w:after="0"/>
        <w:ind w:left="567" w:right="0" w:hanging="283"/>
        <w:jc w:val="both"/>
        <w:rPr>
          <w:shd w:fill="auto" w:val="clear"/>
        </w:rPr>
      </w:pPr>
      <w:r>
        <w:rPr>
          <w:rFonts w:cs="Tahoma" w:ascii="Tahoma" w:hAnsi="Tahoma"/>
          <w:sz w:val="20"/>
          <w:szCs w:val="20"/>
          <w:shd w:fill="auto" w:val="clear"/>
          <w:lang w:val="es-MX"/>
        </w:rPr>
        <w:t xml:space="preserve">Depuración de la cartera en mora y reducción de cantidad de procesos pagados pendientes de conclusión a través de la elaboración de Informes de No Existencia de adeudos tributarios (denominados Informes “0” e Informes de Conclusión) y la emisión de Actos Conclusivos, los cuales deberán comprender de manera obligatoria y conjunta el Auto de Conclusión de Tramite y el levantamiento de medidas coactivas que hubieran sido dispuestas dentro del proceso, así como Resoluciones Finales de Sumario, Resoluciones Sancionatorias Pagadas, Resoluciones Administrativas de Nulidad o Exoneración y generación de  Reportes de Declaraciones Juradas pagadas antes del Inicio de la Ejecución Tributaria; incluyendo gestión de archivo, registro y actualización de procesos de cobro en el Sistema de Cobranza Coactiva. </w:t>
      </w:r>
    </w:p>
    <w:p>
      <w:pPr>
        <w:pStyle w:val="Normal"/>
        <w:ind w:left="426"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ListParagraph"/>
        <w:numPr>
          <w:ilvl w:val="0"/>
          <w:numId w:val="0"/>
        </w:numPr>
        <w:ind w:left="786" w:right="0" w:hanging="0"/>
        <w:jc w:val="both"/>
        <w:rPr>
          <w:rFonts w:ascii="Tahoma" w:hAnsi="Tahoma" w:cs="Tahoma"/>
          <w:b/>
          <w:b/>
          <w:shd w:fill="auto" w:val="clear"/>
          <w:lang w:val="es-MX"/>
        </w:rPr>
      </w:pPr>
      <w:r>
        <w:rPr>
          <w:rFonts w:cs="Tahoma" w:ascii="Tahoma" w:hAnsi="Tahoma"/>
          <w:b/>
          <w:shd w:fill="auto" w:val="clear"/>
          <w:lang w:val="es-MX"/>
        </w:rPr>
        <w:t xml:space="preserve">    </w:t>
      </w:r>
      <w:r>
        <w:rPr>
          <w:rFonts w:cs="Tahoma" w:ascii="Tahoma" w:hAnsi="Tahoma"/>
          <w:b/>
          <w:shd w:fill="auto" w:val="clear"/>
          <w:lang w:val="es-MX"/>
        </w:rPr>
        <w:t>Objetivos Específicos</w:t>
      </w:r>
    </w:p>
    <w:p>
      <w:pPr>
        <w:pStyle w:val="ListParagraph"/>
        <w:numPr>
          <w:ilvl w:val="0"/>
          <w:numId w:val="0"/>
        </w:numPr>
        <w:ind w:left="786" w:right="0" w:hanging="0"/>
        <w:jc w:val="both"/>
        <w:rPr>
          <w:rFonts w:ascii="Tahoma" w:hAnsi="Tahoma" w:cs="Tahoma"/>
          <w:b/>
          <w:b/>
          <w:shd w:fill="auto" w:val="clear"/>
          <w:lang w:val="es-MX"/>
        </w:rPr>
      </w:pPr>
      <w:r>
        <w:rPr>
          <w:rFonts w:cs="Tahoma" w:ascii="Tahoma" w:hAnsi="Tahoma"/>
          <w:b/>
          <w:shd w:fill="auto" w:val="clear"/>
          <w:lang w:val="es-MX"/>
        </w:rPr>
      </w:r>
    </w:p>
    <w:p>
      <w:pPr>
        <w:pStyle w:val="ListParagraph"/>
        <w:numPr>
          <w:ilvl w:val="0"/>
          <w:numId w:val="5"/>
        </w:numPr>
        <w:jc w:val="both"/>
        <w:rPr>
          <w:rFonts w:ascii="Tahoma" w:hAnsi="Tahoma" w:cs="Tahoma"/>
          <w:shd w:fill="auto" w:val="clear"/>
        </w:rPr>
      </w:pPr>
      <w:r>
        <w:rPr>
          <w:rFonts w:cs="Tahoma" w:ascii="Tahoma" w:hAnsi="Tahoma"/>
          <w:shd w:fill="auto" w:val="clear"/>
        </w:rPr>
        <w:t xml:space="preserve">Depurar la cartera en mora a través de la verificación del pago correcto de los adeudos tributarios que registran el estado actual de “Pagado”, “Para Conclusión” y/o “Para Anular”, emisión de Actos Conclusivos, incluyendo de forma obligatoria levantamiento de medidas coactivas aplicadas, a efecto de registrar el estado correcto del tramite </w:t>
      </w:r>
    </w:p>
    <w:p>
      <w:pPr>
        <w:pStyle w:val="ListParagraph"/>
        <w:ind w:left="644" w:right="0" w:hanging="0"/>
        <w:jc w:val="both"/>
        <w:rPr>
          <w:rFonts w:ascii="Tahoma" w:hAnsi="Tahoma" w:cs="Tahoma"/>
          <w:shd w:fill="auto" w:val="clear"/>
        </w:rPr>
      </w:pPr>
      <w:r>
        <w:rPr>
          <w:rFonts w:cs="Tahoma" w:ascii="Tahoma" w:hAnsi="Tahoma"/>
          <w:shd w:fill="auto" w:val="clear"/>
        </w:rPr>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Procesar el levantamiento de medidas coactivas dispuestas en ejecución tributaria de aquellos procesos correctamente pagados, debiendo dicho levantamiento tramitarse de manera simultanea e inseparable de la emisión del Auto de Conclusión de Tramite.</w:t>
      </w:r>
    </w:p>
    <w:p>
      <w:pPr>
        <w:pStyle w:val="Normal"/>
        <w:numPr>
          <w:ilvl w:val="0"/>
          <w:numId w:val="0"/>
        </w:numPr>
        <w:ind w:left="720" w:hanging="0"/>
        <w:jc w:val="both"/>
        <w:rPr>
          <w:rFonts w:ascii="Tahoma" w:hAnsi="Tahoma" w:cs="Tahoma"/>
          <w:sz w:val="20"/>
          <w:szCs w:val="20"/>
          <w:shd w:fill="auto" w:val="clear"/>
        </w:rPr>
      </w:pPr>
      <w:r>
        <w:rPr>
          <w:rFonts w:cs="Tahoma" w:ascii="Tahoma" w:hAnsi="Tahoma"/>
          <w:sz w:val="20"/>
          <w:szCs w:val="20"/>
          <w:shd w:fill="auto" w:val="clear"/>
        </w:rPr>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Garantizar que ningún proceso de cobro sea concluido administrativamente sin que se disponga expresamente, cuando corresponda, el levantamiento de las medidas coactivas ejecutadas, formando parte integral del acto conclusivo.</w:t>
      </w:r>
    </w:p>
    <w:p>
      <w:pPr>
        <w:pStyle w:val="Normal"/>
        <w:jc w:val="both"/>
        <w:rPr>
          <w:rFonts w:ascii="Tahoma" w:hAnsi="Tahoma" w:cs="Tahoma"/>
          <w:sz w:val="20"/>
          <w:szCs w:val="20"/>
          <w:shd w:fill="auto" w:val="clear"/>
        </w:rPr>
      </w:pPr>
      <w:r>
        <w:rPr>
          <w:rFonts w:cs="Tahoma" w:ascii="Tahoma" w:hAnsi="Tahoma"/>
          <w:sz w:val="20"/>
          <w:szCs w:val="20"/>
          <w:shd w:fill="auto" w:val="clear"/>
        </w:rPr>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Liberar espacio físico en Cobranza Coactiva a través de la remisión de procesos concluidos al archivo institucional de la Gerencia Distrital o Graco.</w:t>
      </w:r>
    </w:p>
    <w:p>
      <w:pPr>
        <w:pStyle w:val="ListParagraph"/>
        <w:rPr>
          <w:rFonts w:ascii="Tahoma" w:hAnsi="Tahoma" w:cs="Tahoma"/>
          <w:shd w:fill="auto" w:val="clear"/>
        </w:rPr>
      </w:pPr>
      <w:r>
        <w:rPr>
          <w:rFonts w:cs="Tahoma" w:ascii="Tahoma" w:hAnsi="Tahoma"/>
          <w:shd w:fill="auto" w:val="clear"/>
        </w:rPr>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Evitar perjuicios y denuncias de los contribuyentes por la demora en el levantamiento de medidas coactivas, dispuestas en su contra dentro de la ejecución tributaria.</w:t>
      </w:r>
    </w:p>
    <w:p>
      <w:pPr>
        <w:pStyle w:val="Normal"/>
        <w:jc w:val="both"/>
        <w:rPr>
          <w:rFonts w:ascii="Tahoma" w:hAnsi="Tahoma" w:cs="Tahoma"/>
          <w:sz w:val="20"/>
          <w:szCs w:val="20"/>
          <w:shd w:fill="auto" w:val="clear"/>
        </w:rPr>
      </w:pPr>
      <w:r>
        <w:rPr>
          <w:rFonts w:cs="Tahoma" w:ascii="Tahoma" w:hAnsi="Tahoma"/>
          <w:sz w:val="20"/>
          <w:szCs w:val="20"/>
          <w:shd w:fill="auto" w:val="clear"/>
        </w:rPr>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Registrar el estado correcto y actual del proceso de cobro en el Sistema de Cobranza Coactiva.</w:t>
      </w:r>
    </w:p>
    <w:p>
      <w:pPr>
        <w:pStyle w:val="Normal"/>
        <w:jc w:val="both"/>
        <w:rPr>
          <w:rFonts w:ascii="Tahoma" w:hAnsi="Tahoma" w:cs="Tahoma"/>
          <w:sz w:val="20"/>
          <w:szCs w:val="20"/>
          <w:shd w:fill="auto" w:val="clear"/>
        </w:rPr>
      </w:pPr>
      <w:r>
        <w:rPr>
          <w:rFonts w:cs="Tahoma" w:ascii="Tahoma" w:hAnsi="Tahoma"/>
          <w:sz w:val="20"/>
          <w:szCs w:val="20"/>
          <w:shd w:fill="auto" w:val="clear"/>
        </w:rPr>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 xml:space="preserve">Otras tareas inherentes a la </w:t>
      </w:r>
      <w:r>
        <w:rPr>
          <w:rFonts w:eastAsia="Tahoma" w:cs="Tahoma" w:ascii="Tahoma" w:hAnsi="Tahoma"/>
          <w:color w:val="000000"/>
          <w:kern w:val="0"/>
          <w:sz w:val="20"/>
          <w:szCs w:val="20"/>
          <w:shd w:fill="auto" w:val="clear"/>
          <w:lang w:val="es-BO" w:eastAsia="es-ES" w:bidi="ar-SA"/>
        </w:rPr>
        <w:t>iniciativa</w:t>
      </w:r>
      <w:r>
        <w:rPr>
          <w:rFonts w:cs="Tahoma" w:ascii="Tahoma" w:hAnsi="Tahoma"/>
          <w:sz w:val="20"/>
          <w:szCs w:val="20"/>
          <w:shd w:fill="auto" w:val="clear"/>
        </w:rPr>
        <w:t>.</w:t>
      </w:r>
    </w:p>
    <w:p>
      <w:pPr>
        <w:pStyle w:val="Normal"/>
        <w:tabs>
          <w:tab w:val="clear" w:pos="709"/>
          <w:tab w:val="left" w:pos="1701" w:leader="none"/>
        </w:tabs>
        <w:spacing w:before="0" w:after="0"/>
        <w:ind w:left="1080" w:right="0" w:hanging="0"/>
        <w:contextualSpacing/>
        <w:jc w:val="both"/>
        <w:rPr>
          <w:rFonts w:ascii="Tahoma" w:hAnsi="Tahoma" w:cs="Tahoma"/>
          <w:sz w:val="20"/>
          <w:szCs w:val="20"/>
          <w:shd w:fill="auto" w:val="clear"/>
        </w:rPr>
      </w:pPr>
      <w:r>
        <w:rPr>
          <w:rFonts w:cs="Tahoma" w:ascii="Tahoma" w:hAnsi="Tahoma"/>
          <w:sz w:val="20"/>
          <w:szCs w:val="20"/>
          <w:shd w:fill="auto" w:val="clear"/>
        </w:rPr>
      </w:r>
    </w:p>
    <w:p>
      <w:pPr>
        <w:pStyle w:val="Ttulo1"/>
        <w:keepNext w:val="false"/>
        <w:keepLines w:val="false"/>
        <w:numPr>
          <w:ilvl w:val="0"/>
          <w:numId w:val="2"/>
        </w:numPr>
        <w:pBdr>
          <w:bottom w:val="single" w:sz="12" w:space="1" w:color="365F91"/>
        </w:pBdr>
        <w:spacing w:before="0" w:after="0"/>
        <w:ind w:left="284" w:right="0" w:hanging="0"/>
        <w:jc w:val="both"/>
        <w:rPr>
          <w:rFonts w:ascii="Tahoma" w:hAnsi="Tahoma" w:cs="Tahoma"/>
          <w:sz w:val="20"/>
          <w:szCs w:val="20"/>
          <w:shd w:fill="auto" w:val="clear"/>
          <w:lang w:val="es-BO"/>
        </w:rPr>
      </w:pPr>
      <w:r>
        <w:rPr>
          <w:rFonts w:cs="Tahoma"/>
          <w:sz w:val="20"/>
          <w:szCs w:val="20"/>
          <w:shd w:fill="auto" w:val="clear"/>
          <w:lang w:val="es-BO"/>
        </w:rPr>
        <w:t>ALCANCE DEL SERVICIO</w:t>
      </w:r>
    </w:p>
    <w:p>
      <w:pPr>
        <w:pStyle w:val="Normal"/>
        <w:ind w:left="567" w:right="0" w:hanging="0"/>
        <w:jc w:val="both"/>
        <w:rPr>
          <w:rFonts w:ascii="Tahoma" w:hAnsi="Tahoma" w:cs="Tahoma"/>
          <w:sz w:val="20"/>
          <w:szCs w:val="20"/>
          <w:shd w:fill="auto" w:val="clear"/>
          <w:lang w:eastAsia="es-BO"/>
        </w:rPr>
      </w:pPr>
      <w:r>
        <w:rPr>
          <w:rFonts w:cs="Tahoma" w:ascii="Tahoma" w:hAnsi="Tahoma"/>
          <w:sz w:val="20"/>
          <w:szCs w:val="20"/>
          <w:shd w:fill="auto" w:val="clear"/>
          <w:lang w:eastAsia="es-BO"/>
        </w:rPr>
      </w:r>
    </w:p>
    <w:p>
      <w:pPr>
        <w:pStyle w:val="Normal"/>
        <w:ind w:left="567" w:right="0" w:hanging="0"/>
        <w:jc w:val="both"/>
        <w:rPr>
          <w:shd w:fill="auto" w:val="clear"/>
        </w:rPr>
      </w:pPr>
      <w:r>
        <w:rPr>
          <w:rFonts w:cs="Tahoma" w:ascii="Tahoma" w:hAnsi="Tahoma"/>
          <w:sz w:val="20"/>
          <w:szCs w:val="20"/>
          <w:shd w:fill="auto" w:val="clear"/>
          <w:lang w:eastAsia="es-BO"/>
        </w:rPr>
        <w:t>El consultor realizará tareas de apoyo para la conclusión de procesos de cobro y su registro en el Sistema de Cobranza Coactiva con jurisdicción en la Gerencia GRACO La Paz, velando por el cumplimiento de las actividades y resultados esperados detallados en los Términos de Referencia, a través del cumplimiento de la normativa inherente a los procesos que desarrollará.</w:t>
      </w:r>
    </w:p>
    <w:p>
      <w:pPr>
        <w:pStyle w:val="Normal"/>
        <w:ind w:left="426" w:right="0" w:hanging="0"/>
        <w:jc w:val="both"/>
        <w:rPr>
          <w:rFonts w:ascii="Tahoma" w:hAnsi="Tahoma" w:cs="Tahoma"/>
          <w:sz w:val="20"/>
          <w:szCs w:val="20"/>
          <w:shd w:fill="auto" w:val="clear"/>
        </w:rPr>
      </w:pPr>
      <w:r>
        <w:rPr>
          <w:rFonts w:cs="Tahoma" w:ascii="Tahoma" w:hAnsi="Tahoma"/>
          <w:sz w:val="20"/>
          <w:szCs w:val="20"/>
          <w:shd w:fill="auto" w:val="clear"/>
        </w:rPr>
      </w:r>
    </w:p>
    <w:p>
      <w:pPr>
        <w:pStyle w:val="Ttulo1"/>
        <w:keepNext w:val="false"/>
        <w:keepLines w:val="false"/>
        <w:numPr>
          <w:ilvl w:val="0"/>
          <w:numId w:val="2"/>
        </w:numPr>
        <w:pBdr>
          <w:bottom w:val="single" w:sz="12" w:space="1" w:color="365F91"/>
        </w:pBdr>
        <w:spacing w:before="0" w:after="0"/>
        <w:ind w:left="284" w:right="0" w:hanging="0"/>
        <w:jc w:val="both"/>
        <w:rPr>
          <w:rFonts w:ascii="Tahoma" w:hAnsi="Tahoma" w:cs="Tahoma"/>
          <w:sz w:val="20"/>
          <w:szCs w:val="20"/>
          <w:shd w:fill="auto" w:val="clear"/>
          <w:lang w:val="es-BO"/>
        </w:rPr>
      </w:pPr>
      <w:r>
        <w:rPr>
          <w:rFonts w:cs="Tahoma"/>
          <w:sz w:val="20"/>
          <w:szCs w:val="20"/>
          <w:shd w:fill="auto" w:val="clear"/>
          <w:lang w:val="es-BO"/>
        </w:rPr>
        <w:t xml:space="preserve">ACTIVIDADES </w:t>
      </w:r>
    </w:p>
    <w:p>
      <w:pPr>
        <w:pStyle w:val="Normal"/>
        <w:widowControl/>
        <w:suppressAutoHyphens w:val="true"/>
        <w:bidi w:val="0"/>
        <w:spacing w:before="0" w:after="0"/>
        <w:ind w:left="397" w:right="0" w:hanging="0"/>
        <w:jc w:val="both"/>
        <w:rPr>
          <w:rFonts w:ascii="Tahoma" w:hAnsi="Tahoma" w:cs="Tahoma"/>
          <w:color w:val="000000"/>
          <w:sz w:val="20"/>
          <w:szCs w:val="20"/>
          <w:shd w:fill="auto" w:val="clear"/>
        </w:rPr>
      </w:pPr>
      <w:r>
        <w:rPr>
          <w:rFonts w:cs="Tahoma" w:ascii="Tahoma" w:hAnsi="Tahoma"/>
          <w:color w:val="000000"/>
          <w:sz w:val="20"/>
          <w:szCs w:val="20"/>
          <w:shd w:fill="auto" w:val="clear"/>
        </w:rPr>
      </w:r>
    </w:p>
    <w:p>
      <w:pPr>
        <w:pStyle w:val="Normal"/>
        <w:widowControl/>
        <w:suppressAutoHyphens w:val="true"/>
        <w:bidi w:val="0"/>
        <w:spacing w:before="0" w:after="0"/>
        <w:ind w:left="397" w:right="0" w:hanging="0"/>
        <w:jc w:val="both"/>
        <w:rPr>
          <w:rFonts w:ascii="Tahoma" w:hAnsi="Tahoma" w:cs="Tahoma"/>
          <w:color w:val="000000"/>
          <w:sz w:val="20"/>
          <w:szCs w:val="20"/>
          <w:shd w:fill="auto" w:val="clear"/>
        </w:rPr>
      </w:pPr>
      <w:r>
        <w:rPr>
          <w:rFonts w:cs="Tahoma" w:ascii="Tahoma" w:hAnsi="Tahoma"/>
          <w:color w:val="000000"/>
          <w:sz w:val="20"/>
          <w:szCs w:val="20"/>
          <w:shd w:fill="auto" w:val="clear"/>
        </w:rPr>
        <w:t xml:space="preserve"> </w:t>
      </w:r>
      <w:r>
        <w:rPr>
          <w:rFonts w:cs="Tahoma" w:ascii="Tahoma" w:hAnsi="Tahoma"/>
          <w:color w:val="000000"/>
          <w:sz w:val="20"/>
          <w:szCs w:val="20"/>
          <w:shd w:fill="auto" w:val="clear"/>
        </w:rPr>
        <w:t>Las actividades a ser desarrolladas por el Consultor son las siguientes:</w:t>
      </w:r>
    </w:p>
    <w:p>
      <w:pPr>
        <w:pStyle w:val="Normal"/>
        <w:ind w:left="426" w:right="0" w:hanging="0"/>
        <w:jc w:val="both"/>
        <w:rPr>
          <w:rFonts w:ascii="Tahoma" w:hAnsi="Tahoma" w:cs="Tahoma"/>
          <w:color w:val="000000"/>
          <w:sz w:val="20"/>
          <w:szCs w:val="20"/>
          <w:shd w:fill="auto" w:val="clear"/>
        </w:rPr>
      </w:pPr>
      <w:r>
        <w:rPr>
          <w:rFonts w:cs="Tahoma" w:ascii="Tahoma" w:hAnsi="Tahoma"/>
          <w:color w:val="000000"/>
          <w:sz w:val="20"/>
          <w:szCs w:val="20"/>
          <w:shd w:fill="auto" w:val="clear"/>
        </w:rPr>
      </w:r>
    </w:p>
    <w:p>
      <w:pPr>
        <w:pStyle w:val="ListParagraph"/>
        <w:numPr>
          <w:ilvl w:val="0"/>
          <w:numId w:val="6"/>
        </w:numPr>
        <w:jc w:val="both"/>
        <w:rPr>
          <w:rFonts w:ascii="Tahoma" w:hAnsi="Tahoma" w:cs="Tahoma"/>
          <w:shd w:fill="auto" w:val="clear"/>
        </w:rPr>
      </w:pPr>
      <w:r>
        <w:rPr>
          <w:rFonts w:cs="Tahoma" w:ascii="Tahoma" w:hAnsi="Tahoma"/>
          <w:shd w:fill="auto" w:val="clear"/>
        </w:rPr>
        <w:t>Verificar los pagos efectuados por el contribuyente mediante el Sistema Informático SIRAT II, obteniendo el reporte impreso de la boleta o boletas de pago, el mismo que deberá ser sellado y rubricado, tanto por el Consultor contratado responsable de la consulta e impresión como por el Supervisor de Cobranza Coactiva, debiendo verificar la posible existencia de Formularios N° 489 y 490 (Solicitud y Aprobación de Corrección de Errores Materiales) en cuyo caso deberá analizarse la Corrección de Error Material efectuada.</w:t>
      </w:r>
    </w:p>
    <w:p>
      <w:pPr>
        <w:pStyle w:val="Normal"/>
        <w:ind w:left="2728" w:right="0" w:hanging="0"/>
        <w:jc w:val="both"/>
        <w:rPr>
          <w:rFonts w:ascii="Tahoma" w:hAnsi="Tahoma" w:cs="Tahoma"/>
          <w:sz w:val="20"/>
          <w:szCs w:val="20"/>
          <w:shd w:fill="auto" w:val="clear"/>
        </w:rPr>
      </w:pPr>
      <w:r>
        <w:rPr>
          <w:rFonts w:cs="Tahoma" w:ascii="Tahoma" w:hAnsi="Tahoma"/>
          <w:sz w:val="20"/>
          <w:szCs w:val="20"/>
          <w:shd w:fill="auto" w:val="clear"/>
        </w:rPr>
      </w:r>
    </w:p>
    <w:p>
      <w:pPr>
        <w:pStyle w:val="Normal"/>
        <w:numPr>
          <w:ilvl w:val="0"/>
          <w:numId w:val="6"/>
        </w:numPr>
        <w:ind w:left="964" w:right="0" w:hanging="340"/>
        <w:jc w:val="both"/>
        <w:rPr>
          <w:rFonts w:ascii="Tahoma" w:hAnsi="Tahoma" w:cs="Tahoma"/>
          <w:sz w:val="20"/>
          <w:szCs w:val="20"/>
          <w:shd w:fill="auto" w:val="clear"/>
        </w:rPr>
      </w:pPr>
      <w:r>
        <w:rPr>
          <w:rFonts w:cs="Tahoma" w:ascii="Tahoma" w:hAnsi="Tahoma"/>
          <w:sz w:val="20"/>
          <w:szCs w:val="20"/>
          <w:shd w:fill="auto" w:val="clear"/>
        </w:rPr>
        <w:t>Realizar liquidaciones y cálculo de la deuda tributaria y como resultado de las liquidaciones y verificación de pagos en Sistema, elaborar el Auto de Conclusión de Trámite, verificando obligatoriamente la existencia de medidas coactivas ejecutadas en contra del contribuyente, a efectos que el mismo acto administrativo disponga expresamente su levantamiento, gestionando asimismo la elaboración de las notas correspondientes.</w:t>
      </w:r>
    </w:p>
    <w:p>
      <w:pPr>
        <w:pStyle w:val="Normal"/>
        <w:ind w:left="2716" w:right="0" w:hanging="0"/>
        <w:rPr>
          <w:rFonts w:ascii="Tahoma" w:hAnsi="Tahoma" w:cs="Tahoma"/>
          <w:sz w:val="20"/>
          <w:szCs w:val="20"/>
          <w:shd w:fill="auto" w:val="clear"/>
          <w:lang w:val="es-BO"/>
        </w:rPr>
      </w:pPr>
      <w:r>
        <w:rPr>
          <w:rFonts w:cs="Tahoma" w:ascii="Tahoma" w:hAnsi="Tahoma"/>
          <w:sz w:val="20"/>
          <w:szCs w:val="20"/>
          <w:shd w:fill="auto" w:val="clear"/>
          <w:lang w:val="es-BO"/>
        </w:rPr>
      </w:r>
    </w:p>
    <w:p>
      <w:pPr>
        <w:pStyle w:val="Normal"/>
        <w:numPr>
          <w:ilvl w:val="0"/>
          <w:numId w:val="6"/>
        </w:numPr>
        <w:ind w:left="964" w:right="0" w:hanging="340"/>
        <w:jc w:val="both"/>
        <w:rPr>
          <w:shd w:fill="auto" w:val="clear"/>
        </w:rPr>
      </w:pPr>
      <w:r>
        <w:rPr>
          <w:rFonts w:cs="Tahoma" w:ascii="Tahoma" w:hAnsi="Tahoma"/>
          <w:sz w:val="20"/>
          <w:szCs w:val="20"/>
          <w:shd w:fill="auto" w:val="clear"/>
          <w:lang w:val="es-MX"/>
        </w:rPr>
        <w:t xml:space="preserve">Elaborar </w:t>
      </w:r>
      <w:r>
        <w:rPr>
          <w:rFonts w:cs="Tahoma" w:ascii="Tahoma" w:hAnsi="Tahoma"/>
          <w:sz w:val="20"/>
          <w:szCs w:val="20"/>
          <w:shd w:fill="auto" w:val="clear"/>
        </w:rPr>
        <w:t>Informes de No existencia de adeudos tributarios</w:t>
      </w:r>
      <w:r>
        <w:rPr>
          <w:rFonts w:cs="Tahoma" w:ascii="Tahoma" w:hAnsi="Tahoma"/>
          <w:sz w:val="20"/>
          <w:szCs w:val="20"/>
          <w:shd w:fill="auto" w:val="clear"/>
          <w:lang w:val="es-MX"/>
        </w:rPr>
        <w:t xml:space="preserve"> (Informes cero “0” e Informes de Conclusión) para todos los procesos de cobro correctamente pagados; misma que</w:t>
      </w:r>
      <w:r>
        <w:rPr>
          <w:rFonts w:cs="Tahoma" w:ascii="Tahoma" w:hAnsi="Tahoma"/>
          <w:sz w:val="20"/>
          <w:szCs w:val="20"/>
          <w:shd w:fill="auto" w:val="clear"/>
        </w:rPr>
        <w:t xml:space="preserve"> deberá contener una sucinta relación del origen de la deuda y la actualización a la fecha de pago, los pagos realizados por el contribuyente, la verificación y la determinación del saldo cero, asimismo</w:t>
      </w:r>
      <w:r>
        <w:rPr>
          <w:rFonts w:cs="Tahoma" w:ascii="Tahoma" w:hAnsi="Tahoma"/>
          <w:sz w:val="20"/>
          <w:szCs w:val="20"/>
          <w:shd w:fill="auto" w:val="clear"/>
          <w:lang w:val="es-MX"/>
        </w:rPr>
        <w:t xml:space="preserve"> deberá consignar el detalle correspondiente que determine el pago total de la obligación por parte del contribuyente, recomendando la emisión del Auto de Conclusión de Trámite o Resolución Final de Sumario y en los casos que correspondan Resoluciones Sancionatorias Pagadas. </w:t>
      </w:r>
    </w:p>
    <w:p>
      <w:pPr>
        <w:pStyle w:val="Normal"/>
        <w:ind w:left="2008" w:right="0" w:hanging="0"/>
        <w:jc w:val="both"/>
        <w:rPr>
          <w:rFonts w:ascii="Tahoma" w:hAnsi="Tahoma" w:cs="Tahoma"/>
          <w:sz w:val="20"/>
          <w:szCs w:val="20"/>
          <w:shd w:fill="auto" w:val="clear"/>
        </w:rPr>
      </w:pPr>
      <w:r>
        <w:rPr>
          <w:rFonts w:cs="Tahoma" w:ascii="Tahoma" w:hAnsi="Tahoma"/>
          <w:sz w:val="20"/>
          <w:szCs w:val="20"/>
          <w:shd w:fill="auto" w:val="clear"/>
        </w:rPr>
      </w:r>
    </w:p>
    <w:p>
      <w:pPr>
        <w:pStyle w:val="Normal"/>
        <w:numPr>
          <w:ilvl w:val="0"/>
          <w:numId w:val="6"/>
        </w:numPr>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t>Elaborar Autos de Conclusión de trámite basados en los informes técnicos previamente elaborados disponiendo de manera expresa y obligatoria el levantamiento de medias coactivas que hubieran sido dispuestas, así como también el archivo de obrados.</w:t>
      </w:r>
    </w:p>
    <w:p>
      <w:pPr>
        <w:pStyle w:val="Normal"/>
        <w:ind w:left="2716" w:right="0" w:hanging="0"/>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6"/>
        </w:numPr>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t>Elaborar Resoluciones de Exoneración y/o de Anulación del proceso de cobro cuando así corresponda.</w:t>
      </w:r>
    </w:p>
    <w:p>
      <w:pPr>
        <w:pStyle w:val="Normal"/>
        <w:ind w:left="907"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6"/>
        </w:numPr>
        <w:ind w:left="907" w:right="0" w:hanging="340"/>
        <w:jc w:val="both"/>
        <w:rPr>
          <w:shd w:fill="auto" w:val="clear"/>
        </w:rPr>
      </w:pPr>
      <w:r>
        <w:rPr>
          <w:rFonts w:cs="Tahoma" w:ascii="Tahoma" w:hAnsi="Tahoma"/>
          <w:sz w:val="20"/>
          <w:szCs w:val="20"/>
          <w:shd w:fill="auto" w:val="clear"/>
          <w:lang w:val="es-MX"/>
        </w:rPr>
        <w:t>Generar Reportes</w:t>
      </w:r>
      <w:bookmarkStart w:id="107" w:name="DWT2091_Copia_1_Copia_1"/>
      <w:bookmarkStart w:id="108" w:name="DWT1961_Copia_1_Copia_1"/>
      <w:bookmarkEnd w:id="107"/>
      <w:bookmarkEnd w:id="108"/>
      <w:r>
        <w:rPr>
          <w:rFonts w:cs="Tahoma" w:ascii="Tahoma" w:hAnsi="Tahoma"/>
          <w:sz w:val="20"/>
          <w:szCs w:val="20"/>
          <w:shd w:fill="auto" w:val="clear"/>
          <w:lang w:val="es-MX"/>
        </w:rPr>
        <w:t xml:space="preserve"> </w:t>
      </w:r>
      <w:bookmarkStart w:id="109" w:name="DWT2093_Copia_1_Copia_1"/>
      <w:bookmarkStart w:id="110" w:name="DWT1963_Copia_1_Copia_1"/>
      <w:bookmarkEnd w:id="109"/>
      <w:bookmarkEnd w:id="110"/>
      <w:r>
        <w:rPr>
          <w:rFonts w:cs="Tahoma" w:ascii="Tahoma" w:hAnsi="Tahoma"/>
          <w:sz w:val="20"/>
          <w:szCs w:val="20"/>
          <w:shd w:fill="auto" w:val="clear"/>
          <w:lang w:val="es-MX"/>
        </w:rPr>
        <w:t>de</w:t>
      </w:r>
      <w:bookmarkStart w:id="111" w:name="DWT1965_Copia_1_Copia_1"/>
      <w:bookmarkStart w:id="112" w:name="DWT2095_Copia_1_Copia_1"/>
      <w:bookmarkEnd w:id="111"/>
      <w:bookmarkEnd w:id="112"/>
      <w:r>
        <w:rPr>
          <w:rFonts w:cs="Tahoma" w:ascii="Tahoma" w:hAnsi="Tahoma"/>
          <w:sz w:val="20"/>
          <w:szCs w:val="20"/>
          <w:shd w:fill="auto" w:val="clear"/>
          <w:lang w:val="es-MX"/>
        </w:rPr>
        <w:t xml:space="preserve"> Declaraciones Juradas pagadas antes del Inicio de la Ejecución Tributaria.</w:t>
      </w:r>
    </w:p>
    <w:p>
      <w:pPr>
        <w:pStyle w:val="Normal"/>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6"/>
        </w:numPr>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t>Notificar y realizar las diligencias de notificación de los actos conclusivos, de acuerdo al Manual de Procedimiento de Notificaciones.</w:t>
      </w:r>
    </w:p>
    <w:p>
      <w:pPr>
        <w:pStyle w:val="ListParagraph"/>
        <w:rPr>
          <w:rFonts w:ascii="Tahoma" w:hAnsi="Tahoma" w:cs="Tahoma"/>
          <w:shd w:fill="auto" w:val="clear"/>
          <w:lang w:val="es-MX"/>
        </w:rPr>
      </w:pPr>
      <w:r>
        <w:rPr>
          <w:rFonts w:cs="Tahoma" w:ascii="Tahoma" w:hAnsi="Tahoma"/>
          <w:shd w:fill="auto" w:val="clear"/>
          <w:lang w:val="es-MX"/>
        </w:rPr>
      </w:r>
    </w:p>
    <w:p>
      <w:pPr>
        <w:pStyle w:val="Normal"/>
        <w:numPr>
          <w:ilvl w:val="0"/>
          <w:numId w:val="6"/>
        </w:numPr>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t>Emitir y presentar notas de levantamientos de medidas coactivas dirigidas a las entidades ejecutoras correspondientes en aquellos casos en los que se hubiere dispuesto medidas coactivas.</w:t>
      </w:r>
    </w:p>
    <w:p>
      <w:pPr>
        <w:pStyle w:val="ListParagraph"/>
        <w:rPr>
          <w:rFonts w:ascii="Tahoma" w:hAnsi="Tahoma" w:cs="Tahoma"/>
          <w:shd w:fill="auto" w:val="clear"/>
          <w:lang w:val="es-MX"/>
        </w:rPr>
      </w:pPr>
      <w:r>
        <w:rPr>
          <w:rFonts w:cs="Tahoma" w:ascii="Tahoma" w:hAnsi="Tahoma"/>
          <w:shd w:fill="auto" w:val="clear"/>
          <w:lang w:val="es-MX"/>
        </w:rPr>
      </w:r>
    </w:p>
    <w:p>
      <w:pPr>
        <w:pStyle w:val="Normal"/>
        <w:numPr>
          <w:ilvl w:val="0"/>
          <w:numId w:val="6"/>
        </w:numPr>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t xml:space="preserve">Registrar en el Sistema de Cobranza Coactiva, los actos administrativos que den por concluido los procesos de cobro. </w:t>
      </w:r>
    </w:p>
    <w:p>
      <w:pPr>
        <w:pStyle w:val="ListParagraph"/>
        <w:rPr>
          <w:rFonts w:ascii="Tahoma" w:hAnsi="Tahoma" w:cs="Tahoma"/>
          <w:shd w:fill="auto" w:val="clear"/>
        </w:rPr>
      </w:pPr>
      <w:r>
        <w:rPr>
          <w:rFonts w:cs="Tahoma" w:ascii="Tahoma" w:hAnsi="Tahoma"/>
          <w:shd w:fill="auto" w:val="clear"/>
        </w:rPr>
      </w:r>
    </w:p>
    <w:p>
      <w:pPr>
        <w:pStyle w:val="Normal"/>
        <w:numPr>
          <w:ilvl w:val="0"/>
          <w:numId w:val="6"/>
        </w:numPr>
        <w:ind w:left="907" w:right="0" w:hanging="340"/>
        <w:jc w:val="both"/>
        <w:rPr>
          <w:rFonts w:ascii="Tahoma" w:hAnsi="Tahoma" w:cs="Tahoma"/>
          <w:sz w:val="20"/>
          <w:szCs w:val="20"/>
          <w:shd w:fill="auto" w:val="clear"/>
        </w:rPr>
      </w:pPr>
      <w:r>
        <w:rPr>
          <w:rFonts w:cs="Tahoma" w:ascii="Tahoma" w:hAnsi="Tahoma"/>
          <w:sz w:val="20"/>
          <w:szCs w:val="20"/>
          <w:shd w:fill="auto" w:val="clear"/>
        </w:rPr>
        <w:t>Registrar, actualizar e inventariar los procesos de cobro, en el sistema habilitado para el efecto.</w:t>
      </w:r>
    </w:p>
    <w:p>
      <w:pPr>
        <w:pStyle w:val="ListParagraph"/>
        <w:rPr>
          <w:rFonts w:ascii="Tahoma" w:hAnsi="Tahoma" w:cs="Tahoma"/>
          <w:shd w:fill="auto" w:val="clear"/>
          <w:lang w:val="es-MX"/>
        </w:rPr>
      </w:pPr>
      <w:r>
        <w:rPr>
          <w:rFonts w:cs="Tahoma" w:ascii="Tahoma" w:hAnsi="Tahoma"/>
          <w:shd w:fill="auto" w:val="clear"/>
          <w:lang w:val="es-MX"/>
        </w:rPr>
      </w:r>
    </w:p>
    <w:p>
      <w:pPr>
        <w:pStyle w:val="Normal"/>
        <w:numPr>
          <w:ilvl w:val="0"/>
          <w:numId w:val="6"/>
        </w:numPr>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t>Glosar y foliar los expedientes, a efectos de su remisión de Archivo Institucional de la Gerencia Distrital y/o Graco, cuando corresponda.</w:t>
      </w:r>
    </w:p>
    <w:p>
      <w:pPr>
        <w:pStyle w:val="Normal"/>
        <w:ind w:left="1551"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6"/>
        </w:numPr>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t>Digitalizar los proceso inherentes a la ejecución tributaria y otra documentación.</w:t>
      </w:r>
    </w:p>
    <w:p>
      <w:pPr>
        <w:pStyle w:val="Normal"/>
        <w:ind w:left="1551"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6"/>
        </w:numPr>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t>Proceder a la reposición de procesos de cobro u otra documentación, en los casos que así corresponda de acuerdo a lo establecido por la Ley N.º 2341 Ley de Procedimiento Administrativo.</w:t>
      </w:r>
    </w:p>
    <w:p>
      <w:pPr>
        <w:pStyle w:val="ListParagraph"/>
        <w:rPr>
          <w:rFonts w:ascii="Tahoma" w:hAnsi="Tahoma" w:cs="Tahoma"/>
          <w:shd w:fill="auto" w:val="clear"/>
          <w:lang w:val="es-MX"/>
        </w:rPr>
      </w:pPr>
      <w:r>
        <w:rPr>
          <w:rFonts w:cs="Tahoma" w:ascii="Tahoma" w:hAnsi="Tahoma"/>
          <w:shd w:fill="auto" w:val="clear"/>
          <w:lang w:val="es-MX"/>
        </w:rPr>
      </w:r>
    </w:p>
    <w:p>
      <w:pPr>
        <w:pStyle w:val="Normal"/>
        <w:numPr>
          <w:ilvl w:val="0"/>
          <w:numId w:val="6"/>
        </w:numPr>
        <w:ind w:left="907" w:right="0" w:hanging="340"/>
        <w:jc w:val="both"/>
        <w:rPr>
          <w:rFonts w:ascii="Tahoma" w:hAnsi="Tahoma" w:cs="Tahoma"/>
          <w:sz w:val="20"/>
          <w:szCs w:val="20"/>
          <w:shd w:fill="auto" w:val="clear"/>
          <w:lang w:val="es-MX"/>
        </w:rPr>
      </w:pPr>
      <w:r>
        <w:rPr>
          <w:rFonts w:cs="Tahoma" w:ascii="Tahoma" w:hAnsi="Tahoma"/>
          <w:sz w:val="20"/>
          <w:szCs w:val="20"/>
          <w:shd w:fill="auto" w:val="clear"/>
          <w:lang w:val="es-MX"/>
        </w:rPr>
        <w:t xml:space="preserve">Emitir informes de avance, mensuales e informe final de actividades, además de cualquier información a solicitud.   </w:t>
      </w:r>
    </w:p>
    <w:p>
      <w:pPr>
        <w:pStyle w:val="ListParagraph"/>
        <w:rPr>
          <w:rFonts w:ascii="Tahoma" w:hAnsi="Tahoma" w:cs="Tahoma"/>
          <w:shd w:fill="auto" w:val="clear"/>
        </w:rPr>
      </w:pPr>
      <w:r>
        <w:rPr>
          <w:rFonts w:cs="Tahoma" w:ascii="Tahoma" w:hAnsi="Tahoma"/>
          <w:shd w:fill="auto" w:val="clear"/>
        </w:rPr>
      </w:r>
    </w:p>
    <w:p>
      <w:pPr>
        <w:pStyle w:val="Normal"/>
        <w:numPr>
          <w:ilvl w:val="0"/>
          <w:numId w:val="6"/>
        </w:numPr>
        <w:ind w:left="907" w:right="0" w:hanging="340"/>
        <w:jc w:val="both"/>
        <w:rPr>
          <w:rFonts w:ascii="Tahoma" w:hAnsi="Tahoma" w:cs="Tahoma"/>
          <w:sz w:val="20"/>
          <w:szCs w:val="20"/>
          <w:shd w:fill="auto" w:val="clear"/>
        </w:rPr>
      </w:pPr>
      <w:r>
        <w:rPr>
          <w:rFonts w:cs="Tahoma" w:ascii="Tahoma" w:hAnsi="Tahoma"/>
          <w:sz w:val="20"/>
          <w:szCs w:val="20"/>
          <w:shd w:fill="auto" w:val="clear"/>
        </w:rPr>
        <w:t xml:space="preserve">Participar en los Operativos de fiabilidad, Control Móvil de Facturación y otros que sean determinados por las Áreas Sustantivas del Servicio de Impuestos Nacionales. </w:t>
      </w:r>
    </w:p>
    <w:p>
      <w:pPr>
        <w:pStyle w:val="Normal"/>
        <w:ind w:left="1551"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6"/>
        </w:numPr>
        <w:ind w:left="907" w:right="0" w:hanging="340"/>
        <w:jc w:val="both"/>
        <w:rPr>
          <w:rFonts w:ascii="Tahoma" w:hAnsi="Tahoma" w:cs="Tahoma"/>
          <w:color w:val="000000"/>
          <w:sz w:val="20"/>
          <w:szCs w:val="20"/>
          <w:shd w:fill="auto" w:val="clear"/>
          <w:lang w:val="es-MX"/>
        </w:rPr>
      </w:pPr>
      <w:r>
        <w:rPr>
          <w:rFonts w:cs="Tahoma" w:ascii="Tahoma" w:hAnsi="Tahoma"/>
          <w:color w:val="000000"/>
          <w:sz w:val="20"/>
          <w:szCs w:val="20"/>
          <w:shd w:fill="auto" w:val="clear"/>
          <w:lang w:val="es-MX"/>
        </w:rPr>
        <w:t xml:space="preserve">Efectuar otras tareas relativas a la naturaleza funcional de la </w:t>
      </w:r>
      <w:r>
        <w:rPr>
          <w:rFonts w:eastAsia="Tahoma" w:cs="Tahoma" w:ascii="Tahoma" w:hAnsi="Tahoma"/>
          <w:color w:val="000000"/>
          <w:kern w:val="0"/>
          <w:sz w:val="20"/>
          <w:szCs w:val="20"/>
          <w:shd w:fill="auto" w:val="clear"/>
          <w:lang w:val="es-MX" w:eastAsia="es-ES" w:bidi="ar-SA"/>
        </w:rPr>
        <w:t>Inciativa</w:t>
      </w:r>
      <w:r>
        <w:rPr>
          <w:rFonts w:cs="Tahoma" w:ascii="Tahoma" w:hAnsi="Tahoma"/>
          <w:color w:val="000000"/>
          <w:sz w:val="20"/>
          <w:szCs w:val="20"/>
          <w:shd w:fill="auto" w:val="clear"/>
          <w:lang w:val="es-MX"/>
        </w:rPr>
        <w:t xml:space="preserve"> que le sean asignadas.</w:t>
      </w:r>
    </w:p>
    <w:p>
      <w:pPr>
        <w:pStyle w:val="Normal"/>
        <w:spacing w:lineRule="auto" w:line="360"/>
        <w:ind w:left="0"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Ttulo1"/>
        <w:numPr>
          <w:ilvl w:val="0"/>
          <w:numId w:val="2"/>
        </w:numPr>
        <w:pBdr>
          <w:bottom w:val="single" w:sz="12" w:space="1" w:color="365F91"/>
        </w:pBdr>
        <w:spacing w:before="0" w:after="0"/>
        <w:ind w:left="284" w:right="0" w:hanging="0"/>
        <w:jc w:val="both"/>
        <w:rPr>
          <w:rFonts w:ascii="Tahoma" w:hAnsi="Tahoma" w:cs="Tahoma"/>
          <w:sz w:val="20"/>
          <w:szCs w:val="20"/>
          <w:shd w:fill="auto" w:val="clear"/>
          <w:lang w:val="es-BO"/>
        </w:rPr>
      </w:pPr>
      <w:r>
        <w:rPr>
          <w:rFonts w:cs="Tahoma"/>
          <w:sz w:val="20"/>
          <w:szCs w:val="20"/>
          <w:shd w:fill="auto" w:val="clear"/>
          <w:lang w:val="es-BO"/>
        </w:rPr>
        <w:t xml:space="preserve">RESULTADO ESPERADO DE LA CONSULTORÍA DE LÍNEA </w:t>
      </w:r>
    </w:p>
    <w:p>
      <w:pPr>
        <w:pStyle w:val="ListParagraph"/>
        <w:widowControl/>
        <w:suppressAutoHyphens w:val="true"/>
        <w:bidi w:val="0"/>
        <w:spacing w:before="0" w:after="0"/>
        <w:ind w:left="454" w:right="0" w:hanging="0"/>
        <w:jc w:val="both"/>
        <w:rPr>
          <w:rFonts w:ascii="Tahoma" w:hAnsi="Tahoma" w:cs="Tahoma"/>
          <w:bCs/>
          <w:sz w:val="20"/>
          <w:szCs w:val="20"/>
          <w:shd w:fill="auto" w:val="clear"/>
          <w:lang w:eastAsia="en-US"/>
        </w:rPr>
      </w:pPr>
      <w:r>
        <w:rPr>
          <w:rFonts w:cs="Tahoma" w:ascii="Tahoma" w:hAnsi="Tahoma"/>
          <w:bCs/>
          <w:sz w:val="20"/>
          <w:szCs w:val="20"/>
          <w:shd w:fill="auto" w:val="clear"/>
          <w:lang w:eastAsia="en-US"/>
        </w:rPr>
      </w:r>
    </w:p>
    <w:p>
      <w:pPr>
        <w:pStyle w:val="ListParagraph"/>
        <w:widowControl/>
        <w:suppressAutoHyphens w:val="true"/>
        <w:bidi w:val="0"/>
        <w:spacing w:before="0" w:after="0"/>
        <w:ind w:left="454" w:right="0" w:hanging="0"/>
        <w:jc w:val="both"/>
        <w:rPr>
          <w:rFonts w:ascii="Tahoma" w:hAnsi="Tahoma" w:cs="Tahoma"/>
          <w:bCs/>
          <w:sz w:val="20"/>
          <w:szCs w:val="20"/>
          <w:shd w:fill="auto" w:val="clear"/>
          <w:lang w:eastAsia="en-US"/>
        </w:rPr>
      </w:pPr>
      <w:r>
        <w:rPr>
          <w:rFonts w:cs="Tahoma" w:ascii="Tahoma" w:hAnsi="Tahoma"/>
          <w:bCs/>
          <w:sz w:val="20"/>
          <w:szCs w:val="20"/>
          <w:shd w:fill="auto" w:val="clear"/>
          <w:lang w:eastAsia="en-US"/>
        </w:rPr>
        <w:t>Atender el 100% de todos los procesos de cobro que le sean asignados en cuanto a la emisión de Actos Conclusivos, los cuales deberán comprender obligatoriamente el Auto de Conclusión y el levantamiento de medidas coactivas que correspondan y su registro en el Sistema de Cobranza Coactiva, de acuerdo con lo siguiente:</w:t>
      </w:r>
    </w:p>
    <w:p>
      <w:pPr>
        <w:pStyle w:val="ListParagraph"/>
        <w:widowControl/>
        <w:suppressAutoHyphens w:val="true"/>
        <w:bidi w:val="0"/>
        <w:spacing w:before="0" w:after="0"/>
        <w:ind w:left="454" w:right="0" w:hanging="0"/>
        <w:jc w:val="both"/>
        <w:rPr>
          <w:rFonts w:ascii="Tahoma" w:hAnsi="Tahoma" w:cs="Tahoma"/>
          <w:shd w:fill="auto" w:val="clear"/>
        </w:rPr>
      </w:pPr>
      <w:r>
        <w:rPr>
          <w:rFonts w:cs="Tahoma" w:ascii="Tahoma" w:hAnsi="Tahoma"/>
          <w:shd w:fill="auto" w:val="clear"/>
        </w:rPr>
      </w:r>
    </w:p>
    <w:p>
      <w:pPr>
        <w:pStyle w:val="ListParagraph"/>
        <w:numPr>
          <w:ilvl w:val="0"/>
          <w:numId w:val="0"/>
        </w:numPr>
        <w:ind w:left="1800" w:hanging="0"/>
        <w:jc w:val="both"/>
        <w:rPr>
          <w:shd w:fill="auto" w:val="clear"/>
        </w:rPr>
      </w:pPr>
      <w:r>
        <w:rPr>
          <w:rFonts w:cs="Tahoma" w:ascii="Tahoma" w:hAnsi="Tahoma"/>
          <w:bCs/>
          <w:sz w:val="20"/>
          <w:szCs w:val="20"/>
          <w:shd w:fill="auto" w:val="clear"/>
          <w:lang w:val="es-BO" w:eastAsia="en-US"/>
        </w:rPr>
        <w:t xml:space="preserve">    </w:t>
      </w:r>
      <w:r>
        <w:rPr>
          <w:rFonts w:cs="Tahoma" w:ascii="Tahoma" w:hAnsi="Tahoma"/>
          <w:bCs/>
          <w:sz w:val="20"/>
          <w:szCs w:val="20"/>
          <w:shd w:fill="auto" w:val="clear"/>
          <w:lang w:val="es-BO" w:eastAsia="en-US"/>
        </w:rPr>
        <w:t xml:space="preserve">a) </w:t>
      </w:r>
      <w:r>
        <w:rPr>
          <w:rFonts w:cs="Tahoma" w:ascii="Tahoma" w:hAnsi="Tahoma"/>
          <w:bCs/>
          <w:sz w:val="20"/>
          <w:szCs w:val="20"/>
          <w:shd w:fill="auto" w:val="clear"/>
          <w:lang w:val="es-BO" w:eastAsia="en-US"/>
        </w:rPr>
        <w:t>Depuración</w:t>
      </w:r>
      <w:r>
        <w:rPr>
          <w:rFonts w:cs="Tahoma" w:ascii="Tahoma" w:hAnsi="Tahoma"/>
          <w:bCs/>
          <w:sz w:val="20"/>
          <w:szCs w:val="20"/>
          <w:shd w:fill="auto" w:val="clear"/>
          <w:lang w:eastAsia="en-US"/>
        </w:rPr>
        <w:t xml:space="preserve"> de la cartera en mora y r</w:t>
      </w:r>
      <w:r>
        <w:rPr>
          <w:rFonts w:cs="Tahoma" w:ascii="Tahoma" w:hAnsi="Tahoma"/>
          <w:bCs/>
          <w:sz w:val="20"/>
          <w:szCs w:val="20"/>
          <w:shd w:fill="auto" w:val="clear"/>
          <w:lang w:val="es-MX" w:eastAsia="en-US"/>
        </w:rPr>
        <w:t xml:space="preserve">educción de cantidad de procesos pagados   </w:t>
        <w:tab/>
        <w:t xml:space="preserve">pendientes de conclusión a través de la elaboración de Informes de No </w:t>
        <w:tab/>
        <w:t xml:space="preserve">Existencia de adeudos tributarios (denominados Informes “0” e Informes de </w:t>
        <w:tab/>
        <w:t xml:space="preserve">Conclusión) y consiguiente emisión de Actos Conclusivos (Autos de Conclusión </w:t>
        <w:tab/>
        <w:t xml:space="preserve">de Trámite, Resoluciones Finales de Sumario, Resoluciones Sancionatorias </w:t>
        <w:tab/>
        <w:t xml:space="preserve">Pagadas, Resoluciones Administrativas de Nulidad o Exoneración y generar </w:t>
        <w:tab/>
        <w:t>Reporte</w:t>
      </w:r>
      <w:bookmarkStart w:id="113" w:name="DWT2091_Copia_1_Copia_2"/>
      <w:bookmarkStart w:id="114" w:name="DWT1961_Copia_1_Copia_2"/>
      <w:bookmarkEnd w:id="113"/>
      <w:bookmarkEnd w:id="114"/>
      <w:r>
        <w:rPr>
          <w:rFonts w:cs="Tahoma" w:ascii="Tahoma" w:hAnsi="Tahoma"/>
          <w:bCs/>
          <w:sz w:val="20"/>
          <w:szCs w:val="20"/>
          <w:shd w:fill="auto" w:val="clear"/>
          <w:lang w:val="es-MX" w:eastAsia="en-US"/>
        </w:rPr>
        <w:t xml:space="preserve">s </w:t>
      </w:r>
      <w:bookmarkStart w:id="115" w:name="DWT2093_Copia_1_Copia_2"/>
      <w:bookmarkStart w:id="116" w:name="DWT1963_Copia_1_Copia_2"/>
      <w:bookmarkEnd w:id="115"/>
      <w:bookmarkEnd w:id="116"/>
      <w:r>
        <w:rPr>
          <w:rFonts w:cs="Tahoma" w:ascii="Tahoma" w:hAnsi="Tahoma"/>
          <w:bCs/>
          <w:sz w:val="20"/>
          <w:szCs w:val="20"/>
          <w:shd w:fill="auto" w:val="clear"/>
          <w:lang w:val="es-MX" w:eastAsia="en-US"/>
        </w:rPr>
        <w:t>de</w:t>
      </w:r>
      <w:bookmarkStart w:id="117" w:name="DWT2095_Copia_1_Copia_2"/>
      <w:bookmarkStart w:id="118" w:name="DWT1965_Copia_1_Copia_2"/>
      <w:bookmarkEnd w:id="117"/>
      <w:bookmarkEnd w:id="118"/>
      <w:r>
        <w:rPr>
          <w:rFonts w:cs="Tahoma" w:ascii="Tahoma" w:hAnsi="Tahoma"/>
          <w:bCs/>
          <w:sz w:val="20"/>
          <w:szCs w:val="20"/>
          <w:shd w:fill="auto" w:val="clear"/>
          <w:lang w:val="es-MX" w:eastAsia="en-US"/>
        </w:rPr>
        <w:t xml:space="preserve"> Declaraciones Juradas pagadas antes del Inicio de la Ejecución </w:t>
        <w:tab/>
        <w:t xml:space="preserve">Tributaria) así como la gestión de archivo, registro y actualización del proceso </w:t>
        <w:tab/>
        <w:t xml:space="preserve">de cobro en el Sistema de Cobranza Coactiva. </w:t>
      </w:r>
    </w:p>
    <w:p>
      <w:pPr>
        <w:pStyle w:val="ListParagraph"/>
        <w:ind w:left="644" w:right="0" w:hanging="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r>
    </w:p>
    <w:p>
      <w:pPr>
        <w:pStyle w:val="Normal"/>
        <w:widowControl/>
        <w:numPr>
          <w:ilvl w:val="0"/>
          <w:numId w:val="7"/>
        </w:numPr>
        <w:suppressAutoHyphens w:val="true"/>
        <w:bidi w:val="0"/>
        <w:spacing w:before="0" w:after="0"/>
        <w:ind w:left="680" w:right="0" w:hanging="34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t>Emitir y presentar notas de levantamientos de medidas coactivas dirigidas a las entidades ejecutoras correspondientes en aquellos casos en los que se hubiere dispuesto medidas coactivas.</w:t>
      </w:r>
    </w:p>
    <w:p>
      <w:pPr>
        <w:pStyle w:val="Normal"/>
        <w:ind w:left="907" w:right="0" w:hanging="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r>
    </w:p>
    <w:p>
      <w:pPr>
        <w:pStyle w:val="Normal"/>
        <w:widowControl/>
        <w:numPr>
          <w:ilvl w:val="0"/>
          <w:numId w:val="0"/>
        </w:numPr>
        <w:suppressAutoHyphens w:val="true"/>
        <w:bidi w:val="0"/>
        <w:spacing w:before="0" w:after="0"/>
        <w:ind w:left="1298" w:right="0" w:hanging="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t xml:space="preserve">c)  </w:t>
      </w:r>
      <w:r>
        <w:rPr>
          <w:rFonts w:eastAsia="Times New Roman" w:cs="Tahoma" w:ascii="Tahoma" w:hAnsi="Tahoma"/>
          <w:sz w:val="20"/>
          <w:szCs w:val="20"/>
          <w:shd w:fill="auto" w:val="clear"/>
          <w:lang w:val="es-MX" w:eastAsia="en-US"/>
        </w:rPr>
        <w:t xml:space="preserve">Registrar en el Sistema de Cobranza Coactiva, los actos administrativos que den </w:t>
        <w:tab/>
        <w:t xml:space="preserve">por concluido los procesos de cobro. </w:t>
      </w:r>
    </w:p>
    <w:p>
      <w:pPr>
        <w:pStyle w:val="Normal"/>
        <w:widowControl/>
        <w:suppressAutoHyphens w:val="true"/>
        <w:bidi w:val="0"/>
        <w:spacing w:before="0" w:after="0"/>
        <w:ind w:left="397"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widowControl/>
        <w:numPr>
          <w:ilvl w:val="0"/>
          <w:numId w:val="8"/>
        </w:numPr>
        <w:suppressAutoHyphens w:val="true"/>
        <w:bidi w:val="0"/>
        <w:spacing w:before="0" w:after="0"/>
        <w:ind w:left="624" w:right="0" w:hanging="34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t>Digitalizar los proceso inherentes a la ejecución tributaria y otra documentación.</w:t>
      </w:r>
    </w:p>
    <w:p>
      <w:pPr>
        <w:pStyle w:val="Normal"/>
        <w:ind w:left="907" w:right="0" w:hanging="34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r>
    </w:p>
    <w:p>
      <w:pPr>
        <w:pStyle w:val="Ttulo1"/>
        <w:numPr>
          <w:ilvl w:val="0"/>
          <w:numId w:val="2"/>
        </w:numPr>
        <w:pBdr>
          <w:bottom w:val="single" w:sz="12" w:space="1" w:color="365F91"/>
        </w:pBdr>
        <w:spacing w:before="0" w:after="0"/>
        <w:ind w:left="284" w:right="0" w:hanging="0"/>
        <w:jc w:val="both"/>
        <w:rPr>
          <w:rFonts w:ascii="Tahoma" w:hAnsi="Tahoma" w:cs="Tahoma"/>
          <w:sz w:val="20"/>
          <w:szCs w:val="20"/>
          <w:shd w:fill="auto" w:val="clear"/>
          <w:lang w:val="es-BO"/>
        </w:rPr>
      </w:pPr>
      <w:r>
        <w:rPr>
          <w:rFonts w:cs="Tahoma"/>
          <w:sz w:val="20"/>
          <w:szCs w:val="20"/>
          <w:shd w:fill="auto" w:val="clear"/>
          <w:lang w:val="es-BO"/>
        </w:rPr>
        <w:t>PRESENTACIÓN DE INFORMES MENSUALES</w:t>
      </w:r>
    </w:p>
    <w:p>
      <w:pPr>
        <w:pStyle w:val="Normal"/>
        <w:jc w:val="both"/>
        <w:rPr>
          <w:rFonts w:ascii="Tahoma" w:hAnsi="Tahoma" w:cs="Tahoma"/>
          <w:shd w:fill="auto" w:val="clear"/>
        </w:rPr>
      </w:pPr>
      <w:r>
        <w:rPr>
          <w:rFonts w:cs="Tahoma" w:ascii="Tahoma" w:hAnsi="Tahoma"/>
          <w:shd w:fill="auto" w:val="clear"/>
        </w:rPr>
      </w:r>
    </w:p>
    <w:p>
      <w:pPr>
        <w:pStyle w:val="Normal"/>
        <w:jc w:val="both"/>
        <w:rPr>
          <w:shd w:fill="auto" w:val="clear"/>
        </w:rPr>
      </w:pPr>
      <w:r>
        <w:rPr>
          <w:rFonts w:cs="Tahoma" w:ascii="Tahoma" w:hAnsi="Tahoma"/>
          <w:shd w:fill="auto" w:val="clear"/>
        </w:rPr>
        <w:t xml:space="preserve">    </w:t>
      </w:r>
      <w:r>
        <w:rPr>
          <w:rFonts w:cs="Tahoma" w:ascii="Tahoma" w:hAnsi="Tahoma"/>
          <w:b/>
          <w:sz w:val="20"/>
          <w:szCs w:val="20"/>
          <w:shd w:fill="auto" w:val="clear"/>
        </w:rPr>
        <w:t>Presentación de informes mensuales:</w:t>
      </w:r>
    </w:p>
    <w:p>
      <w:pPr>
        <w:pStyle w:val="Normal"/>
        <w:jc w:val="both"/>
        <w:rPr>
          <w:rFonts w:ascii="Tahoma" w:hAnsi="Tahoma" w:cs="Tahoma"/>
          <w:shd w:fill="auto" w:val="clear"/>
        </w:rPr>
      </w:pPr>
      <w:r>
        <w:rPr>
          <w:rFonts w:cs="Tahoma" w:ascii="Tahoma" w:hAnsi="Tahoma"/>
          <w:shd w:fill="auto" w:val="clear"/>
        </w:rPr>
      </w:r>
    </w:p>
    <w:p>
      <w:pPr>
        <w:pStyle w:val="NoSpacing"/>
        <w:ind w:left="567" w:right="0" w:hanging="0"/>
        <w:jc w:val="both"/>
        <w:rPr>
          <w:shd w:fill="auto" w:val="clear"/>
        </w:rPr>
      </w:pPr>
      <w:r>
        <w:rPr>
          <w:rFonts w:cs="Tahoma" w:ascii="Tahoma" w:hAnsi="Tahoma"/>
          <w:color w:val="000000"/>
          <w:sz w:val="20"/>
          <w:szCs w:val="20"/>
          <w:shd w:fill="auto" w:val="clear"/>
        </w:rPr>
        <w:t xml:space="preserve">El </w:t>
      </w:r>
      <w:r>
        <w:rPr>
          <w:rFonts w:cs="Tahoma" w:ascii="Tahoma" w:hAnsi="Tahoma"/>
          <w:b/>
          <w:color w:val="000000"/>
          <w:sz w:val="20"/>
          <w:szCs w:val="20"/>
          <w:shd w:fill="auto" w:val="clear"/>
        </w:rPr>
        <w:t>CONSULTOR</w:t>
      </w:r>
      <w:r>
        <w:rPr>
          <w:rFonts w:cs="Tahoma" w:ascii="Tahoma" w:hAnsi="Tahoma"/>
          <w:color w:val="000000"/>
          <w:sz w:val="20"/>
          <w:szCs w:val="20"/>
          <w:shd w:fill="auto" w:val="clear"/>
        </w:rPr>
        <w:t xml:space="preserve"> deberá presenta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Spacing"/>
        <w:ind w:left="567" w:right="0" w:hanging="0"/>
        <w:jc w:val="both"/>
        <w:rPr>
          <w:rFonts w:ascii="Tahoma" w:hAnsi="Tahoma" w:cs="Tahoma"/>
          <w:color w:val="000000"/>
          <w:sz w:val="20"/>
          <w:szCs w:val="20"/>
          <w:shd w:fill="auto" w:val="clear"/>
        </w:rPr>
      </w:pPr>
      <w:r>
        <w:rPr>
          <w:rFonts w:cs="Tahoma" w:ascii="Tahoma" w:hAnsi="Tahoma"/>
          <w:color w:val="000000"/>
          <w:sz w:val="20"/>
          <w:szCs w:val="20"/>
          <w:shd w:fill="auto" w:val="clear"/>
        </w:rPr>
      </w:r>
    </w:p>
    <w:p>
      <w:pPr>
        <w:pStyle w:val="ListParagraph"/>
        <w:widowControl/>
        <w:suppressAutoHyphens w:val="true"/>
        <w:bidi w:val="0"/>
        <w:spacing w:before="0" w:after="0"/>
        <w:ind w:left="510" w:right="0" w:hanging="0"/>
        <w:contextualSpacing/>
        <w:jc w:val="both"/>
        <w:rPr>
          <w:shd w:fill="auto" w:val="clear"/>
        </w:rPr>
      </w:pPr>
      <w:r>
        <w:rPr>
          <w:rFonts w:cs="Tahoma" w:ascii="Tahoma" w:hAnsi="Tahoma"/>
          <w:color w:val="000000"/>
          <w:shd w:fill="auto" w:val="clear"/>
        </w:rPr>
        <w:t xml:space="preserve">El </w:t>
      </w:r>
      <w:r>
        <w:rPr>
          <w:rFonts w:cs="Tahoma" w:ascii="Tahoma" w:hAnsi="Tahoma"/>
          <w:b/>
          <w:color w:val="000000"/>
          <w:shd w:fill="auto" w:val="clear"/>
        </w:rPr>
        <w:t xml:space="preserve">Supervisor de </w:t>
      </w:r>
      <w:r>
        <w:rPr>
          <w:rFonts w:eastAsia="Times New Roman" w:cs="Tahoma" w:ascii="Tahoma" w:hAnsi="Tahoma"/>
          <w:b/>
          <w:color w:val="000000"/>
          <w:kern w:val="0"/>
          <w:sz w:val="20"/>
          <w:szCs w:val="20"/>
          <w:shd w:fill="auto" w:val="clear"/>
          <w:lang w:val="es-ES" w:eastAsia="en-US" w:bidi="ar-SA"/>
        </w:rPr>
        <w:t>la Iniciativa</w:t>
      </w:r>
      <w:r>
        <w:rPr>
          <w:rFonts w:cs="Tahoma" w:ascii="Tahoma" w:hAnsi="Tahoma"/>
          <w:color w:val="000000"/>
          <w:shd w:fill="auto" w:val="clear"/>
        </w:rPr>
        <w:t xml:space="preserve">, </w:t>
      </w:r>
      <w:r>
        <w:rPr>
          <w:rFonts w:cs="Tahoma" w:ascii="Tahoma" w:hAnsi="Tahoma"/>
          <w:color w:val="000000"/>
          <w:sz w:val="20"/>
          <w:szCs w:val="20"/>
          <w:shd w:fill="auto" w:val="clear"/>
        </w:rPr>
        <w:t xml:space="preserve">deberá aprobar (firma y sello) el “Informe Mensual de Actividades” presentado por el Consultor hasta el día hábil siguiente de recibido el mismo. </w:t>
      </w:r>
    </w:p>
    <w:p>
      <w:pPr>
        <w:pStyle w:val="ListParagraph"/>
        <w:spacing w:before="0" w:after="0"/>
        <w:contextualSpacing/>
        <w:jc w:val="both"/>
        <w:rPr>
          <w:rFonts w:ascii="Tahoma" w:hAnsi="Tahoma" w:cs="Tahoma"/>
          <w:color w:val="000000"/>
          <w:shd w:fill="auto" w:val="clear"/>
        </w:rPr>
      </w:pPr>
      <w:r>
        <w:rPr>
          <w:rFonts w:cs="Tahoma" w:ascii="Tahoma" w:hAnsi="Tahoma"/>
          <w:color w:val="000000"/>
          <w:shd w:fill="auto" w:val="clear"/>
        </w:rPr>
      </w:r>
    </w:p>
    <w:p>
      <w:pPr>
        <w:pStyle w:val="ListParagraph"/>
        <w:widowControl/>
        <w:tabs>
          <w:tab w:val="clear" w:pos="709"/>
          <w:tab w:val="left" w:pos="510" w:leader="none"/>
        </w:tabs>
        <w:suppressAutoHyphens w:val="true"/>
        <w:bidi w:val="0"/>
        <w:spacing w:before="0" w:after="0"/>
        <w:ind w:left="567" w:right="0" w:hanging="0"/>
        <w:contextualSpacing/>
        <w:jc w:val="both"/>
        <w:rPr>
          <w:shd w:fill="auto" w:val="clear"/>
        </w:rPr>
      </w:pPr>
      <w:r>
        <w:rPr>
          <w:rFonts w:cs="Tahoma" w:ascii="Tahoma" w:hAnsi="Tahoma"/>
          <w:shd w:fill="auto" w:val="clear"/>
        </w:rPr>
        <w:t xml:space="preserve">El Jefe del Departamento Jurídico y de Cobranza Coactiva </w:t>
      </w:r>
      <w:r>
        <w:rPr>
          <w:rFonts w:cs="Tahoma" w:ascii="Tahoma" w:hAnsi="Tahoma"/>
          <w:sz w:val="20"/>
          <w:szCs w:val="20"/>
          <w:shd w:fill="auto" w:val="clear"/>
        </w:rPr>
        <w:t xml:space="preserve">remitirá el “Informe Mensual de Actividades” aprobado mediante nota a la </w:t>
      </w:r>
      <w:r>
        <w:rPr>
          <w:rFonts w:cs="Tahoma" w:ascii="Tahoma" w:hAnsi="Tahoma"/>
          <w:b/>
          <w:sz w:val="20"/>
          <w:szCs w:val="20"/>
          <w:shd w:fill="auto" w:val="clear"/>
        </w:rPr>
        <w:t xml:space="preserve">Gerencia </w:t>
      </w:r>
      <w:r>
        <w:rPr>
          <w:rFonts w:cs="Tahoma" w:ascii="Tahoma" w:hAnsi="Tahoma"/>
          <w:b/>
          <w:color w:val="000000"/>
          <w:kern w:val="0"/>
          <w:sz w:val="20"/>
          <w:szCs w:val="20"/>
          <w:shd w:fill="auto" w:val="clear"/>
          <w:lang w:val="es-ES" w:eastAsia="en-US" w:bidi="ar-SA"/>
        </w:rPr>
        <w:t>GRACO La Paz</w:t>
      </w:r>
      <w:r>
        <w:rPr>
          <w:rFonts w:cs="Tahoma" w:ascii="Tahoma" w:hAnsi="Tahoma"/>
          <w:sz w:val="20"/>
          <w:szCs w:val="20"/>
          <w:shd w:fill="auto" w:val="clear"/>
        </w:rPr>
        <w:t>, hasta el día hábil siguiente de aprobado el informe mensual, dentro del mes que se está por cancelar.</w:t>
      </w:r>
    </w:p>
    <w:p>
      <w:pPr>
        <w:pStyle w:val="ListParagraph"/>
        <w:spacing w:before="0" w:after="0"/>
        <w:ind w:left="737" w:right="0" w:hanging="454"/>
        <w:contextualSpacing/>
        <w:jc w:val="both"/>
        <w:rPr>
          <w:rFonts w:ascii="Cambria" w:hAnsi="Cambria"/>
          <w:shd w:fill="auto" w:val="clear"/>
        </w:rPr>
      </w:pPr>
      <w:r>
        <w:rPr>
          <w:rFonts w:ascii="Cambria" w:hAnsi="Cambria"/>
          <w:shd w:fill="auto" w:val="clear"/>
        </w:rPr>
      </w:r>
    </w:p>
    <w:p>
      <w:pPr>
        <w:pStyle w:val="Ttulo1"/>
        <w:numPr>
          <w:ilvl w:val="0"/>
          <w:numId w:val="2"/>
        </w:numPr>
        <w:pBdr>
          <w:bottom w:val="single" w:sz="12" w:space="1" w:color="365F91"/>
        </w:pBdr>
        <w:spacing w:before="0" w:after="0"/>
        <w:jc w:val="both"/>
        <w:rPr>
          <w:rFonts w:ascii="Tahoma" w:hAnsi="Tahoma" w:cs="Tahoma"/>
          <w:sz w:val="20"/>
          <w:szCs w:val="20"/>
          <w:shd w:fill="auto" w:val="clear"/>
          <w:lang w:val="es-BO"/>
        </w:rPr>
      </w:pPr>
      <w:r>
        <w:rPr>
          <w:rFonts w:cs="Tahoma"/>
          <w:sz w:val="20"/>
          <w:szCs w:val="20"/>
          <w:shd w:fill="auto" w:val="clear"/>
          <w:lang w:val="es-BO"/>
        </w:rPr>
        <w:t>PRESENTACIÓN DE INFORME FINAL</w:t>
      </w:r>
    </w:p>
    <w:p>
      <w:pPr>
        <w:pStyle w:val="NoSpacing"/>
        <w:widowControl/>
        <w:suppressAutoHyphens w:val="true"/>
        <w:bidi w:val="0"/>
        <w:spacing w:before="0" w:after="0"/>
        <w:ind w:left="510" w:right="0" w:hanging="0"/>
        <w:jc w:val="both"/>
        <w:rPr>
          <w:rFonts w:ascii="Tahoma" w:hAnsi="Tahoma" w:cs="Tahoma"/>
          <w:b/>
          <w:b/>
          <w:sz w:val="20"/>
          <w:szCs w:val="20"/>
          <w:shd w:fill="auto" w:val="clear"/>
        </w:rPr>
      </w:pPr>
      <w:r>
        <w:rPr>
          <w:rFonts w:cs="Tahoma" w:ascii="Tahoma" w:hAnsi="Tahoma"/>
          <w:b/>
          <w:sz w:val="20"/>
          <w:szCs w:val="20"/>
          <w:shd w:fill="auto" w:val="clear"/>
        </w:rPr>
      </w:r>
    </w:p>
    <w:p>
      <w:pPr>
        <w:pStyle w:val="NoSpacing"/>
        <w:widowControl/>
        <w:suppressAutoHyphens w:val="true"/>
        <w:bidi w:val="0"/>
        <w:spacing w:before="0" w:after="0"/>
        <w:ind w:left="510" w:right="0" w:hanging="0"/>
        <w:jc w:val="both"/>
        <w:rPr>
          <w:rFonts w:ascii="Tahoma" w:hAnsi="Tahoma" w:cs="Tahoma"/>
          <w:b/>
          <w:b/>
          <w:sz w:val="20"/>
          <w:szCs w:val="20"/>
          <w:shd w:fill="auto" w:val="clear"/>
        </w:rPr>
      </w:pPr>
      <w:r>
        <w:rPr>
          <w:rFonts w:cs="Tahoma" w:ascii="Tahoma" w:hAnsi="Tahoma"/>
          <w:b/>
          <w:sz w:val="20"/>
          <w:szCs w:val="20"/>
          <w:shd w:fill="auto" w:val="clear"/>
        </w:rPr>
        <w:t>Presentación del Informe Final:</w:t>
      </w:r>
    </w:p>
    <w:p>
      <w:pPr>
        <w:pStyle w:val="NoSpacing"/>
        <w:ind w:left="993" w:right="0" w:hanging="0"/>
        <w:jc w:val="both"/>
        <w:rPr>
          <w:rFonts w:ascii="Tahoma" w:hAnsi="Tahoma" w:cs="Tahoma"/>
          <w:b/>
          <w:b/>
          <w:sz w:val="20"/>
          <w:szCs w:val="20"/>
          <w:shd w:fill="auto" w:val="clear"/>
        </w:rPr>
      </w:pPr>
      <w:r>
        <w:rPr>
          <w:rFonts w:cs="Tahoma" w:ascii="Tahoma" w:hAnsi="Tahoma"/>
          <w:b/>
          <w:sz w:val="20"/>
          <w:szCs w:val="20"/>
          <w:shd w:fill="auto" w:val="clear"/>
        </w:rPr>
      </w:r>
    </w:p>
    <w:p>
      <w:pPr>
        <w:pStyle w:val="Normal"/>
        <w:widowControl/>
        <w:numPr>
          <w:ilvl w:val="0"/>
          <w:numId w:val="48"/>
        </w:numPr>
        <w:suppressAutoHyphens w:val="true"/>
        <w:bidi w:val="0"/>
        <w:spacing w:before="0" w:after="0"/>
        <w:jc w:val="both"/>
        <w:rPr>
          <w:rFonts w:ascii="Tahoma" w:hAnsi="Tahoma" w:cs="Tahoma"/>
          <w:color w:val="000000"/>
          <w:kern w:val="0"/>
          <w:sz w:val="20"/>
          <w:szCs w:val="20"/>
          <w:shd w:fill="auto" w:val="clear"/>
          <w:lang w:val="es-ES" w:eastAsia="en-US" w:bidi="ar-SA"/>
        </w:rPr>
      </w:pPr>
      <w:r>
        <w:rPr>
          <w:rFonts w:cs="Tahoma" w:ascii="Tahoma" w:hAnsi="Tahoma"/>
          <w:color w:val="000000"/>
          <w:kern w:val="0"/>
          <w:sz w:val="20"/>
          <w:szCs w:val="20"/>
          <w:shd w:fill="auto" w:val="clear"/>
          <w:lang w:val="es-ES" w:eastAsia="en-US" w:bidi="ar-SA"/>
        </w:rPr>
        <w:t>A la conclusión del contrato cada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pPr>
        <w:pStyle w:val="Normal"/>
        <w:ind w:left="720" w:right="0" w:hanging="0"/>
        <w:jc w:val="both"/>
        <w:rPr>
          <w:rFonts w:ascii="Tahoma" w:hAnsi="Tahoma" w:cs="Tahoma"/>
          <w:color w:val="auto"/>
          <w:kern w:val="0"/>
          <w:sz w:val="20"/>
          <w:szCs w:val="20"/>
          <w:shd w:fill="auto" w:val="clear"/>
          <w:lang w:val="es-ES" w:eastAsia="en-US" w:bidi="ar-SA"/>
        </w:rPr>
      </w:pPr>
      <w:r>
        <w:rPr>
          <w:rFonts w:cs="Tahoma" w:ascii="Tahoma" w:hAnsi="Tahoma"/>
          <w:color w:val="000000"/>
          <w:kern w:val="0"/>
          <w:sz w:val="20"/>
          <w:szCs w:val="20"/>
          <w:shd w:fill="auto" w:val="clear"/>
          <w:lang w:val="es-ES" w:eastAsia="en-US" w:bidi="ar-SA"/>
        </w:rPr>
      </w:r>
    </w:p>
    <w:p>
      <w:pPr>
        <w:pStyle w:val="Normal"/>
        <w:widowControl/>
        <w:numPr>
          <w:ilvl w:val="0"/>
          <w:numId w:val="48"/>
        </w:numPr>
        <w:suppressAutoHyphens w:val="true"/>
        <w:bidi w:val="0"/>
        <w:spacing w:before="0" w:after="0"/>
        <w:jc w:val="both"/>
        <w:rPr/>
      </w:pPr>
      <w:r>
        <w:rPr>
          <w:rFonts w:cs="Tahoma" w:ascii="Tahoma" w:hAnsi="Tahoma"/>
          <w:color w:val="000000"/>
          <w:kern w:val="0"/>
          <w:sz w:val="20"/>
          <w:szCs w:val="20"/>
          <w:shd w:fill="auto" w:val="clear"/>
          <w:lang w:val="es-ES" w:eastAsia="en-US" w:bidi="ar-SA"/>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w:t>
      </w:r>
      <w:r>
        <w:rPr>
          <w:rFonts w:cs="Tahoma" w:ascii="Tahoma" w:hAnsi="Tahoma"/>
          <w:sz w:val="20"/>
          <w:szCs w:val="20"/>
          <w:shd w:fill="auto" w:val="clear"/>
        </w:rPr>
        <w:t xml:space="preserve">Formulario de Finalización de </w:t>
      </w:r>
      <w:r>
        <w:rPr>
          <w:rFonts w:cs="Tahoma" w:ascii="Tahoma" w:hAnsi="Tahoma"/>
          <w:sz w:val="20"/>
          <w:szCs w:val="20"/>
          <w:shd w:fill="auto" w:val="clear"/>
          <w:lang w:val="en-US"/>
        </w:rPr>
        <w:t>Relación Contractual,</w:t>
      </w:r>
      <w:r>
        <w:rPr>
          <w:rFonts w:cs="Tahoma" w:ascii="Tahoma" w:hAnsi="Tahoma"/>
          <w:color w:val="000000"/>
          <w:kern w:val="0"/>
          <w:sz w:val="20"/>
          <w:szCs w:val="20"/>
          <w:shd w:fill="auto" w:val="clear"/>
          <w:lang w:val="es-ES" w:eastAsia="en-US" w:bidi="ar-SA"/>
        </w:rPr>
        <w:t xml:space="preserve"> y la solicitud de baja de todos los sistemas a los cuales tuvo acceso el consultor.</w:t>
      </w:r>
    </w:p>
    <w:p>
      <w:pPr>
        <w:pStyle w:val="ListParagraph"/>
        <w:spacing w:before="0" w:after="0"/>
        <w:ind w:left="720" w:right="0" w:hanging="0"/>
        <w:contextualSpacing/>
        <w:jc w:val="both"/>
        <w:rPr>
          <w:rFonts w:ascii="Tahoma" w:hAnsi="Tahoma" w:eastAsia="Times New Roman" w:cs="Tahoma"/>
          <w:sz w:val="20"/>
          <w:szCs w:val="20"/>
          <w:shd w:fill="auto" w:val="clear"/>
          <w:lang w:val="es-ES" w:eastAsia="en-US"/>
        </w:rPr>
      </w:pPr>
      <w:r>
        <w:rPr>
          <w:rFonts w:eastAsia="Times New Roman" w:cs="Tahoma" w:ascii="Tahoma" w:hAnsi="Tahoma"/>
          <w:sz w:val="20"/>
          <w:szCs w:val="20"/>
          <w:shd w:fill="auto" w:val="clear"/>
          <w:lang w:val="es-ES" w:eastAsia="en-US"/>
        </w:rPr>
      </w:r>
    </w:p>
    <w:p>
      <w:pPr>
        <w:pStyle w:val="Ttulo1"/>
        <w:keepNext w:val="false"/>
        <w:keepLines w:val="false"/>
        <w:numPr>
          <w:ilvl w:val="0"/>
          <w:numId w:val="2"/>
        </w:numPr>
        <w:pBdr>
          <w:bottom w:val="single" w:sz="12" w:space="1" w:color="365F91"/>
        </w:pBdr>
        <w:spacing w:before="0" w:after="0"/>
        <w:ind w:left="284" w:right="0" w:hanging="0"/>
        <w:jc w:val="both"/>
        <w:rPr>
          <w:rFonts w:ascii="Tahoma" w:hAnsi="Tahoma" w:cs="Tahoma"/>
          <w:sz w:val="20"/>
          <w:szCs w:val="20"/>
          <w:shd w:fill="auto" w:val="clear"/>
          <w:lang w:val="es-BO"/>
        </w:rPr>
      </w:pPr>
      <w:r>
        <w:rPr>
          <w:rFonts w:cs="Tahoma"/>
          <w:sz w:val="20"/>
          <w:szCs w:val="20"/>
          <w:shd w:fill="auto" w:val="clear"/>
          <w:lang w:val="es-BO"/>
        </w:rPr>
        <w:t xml:space="preserve">COORDINACIÓN Y SUPERVISIÓN </w:t>
      </w:r>
    </w:p>
    <w:p>
      <w:pPr>
        <w:pStyle w:val="Normal"/>
        <w:ind w:left="426" w:right="0" w:hanging="0"/>
        <w:jc w:val="both"/>
        <w:rPr>
          <w:rFonts w:ascii="Tahoma" w:hAnsi="Tahoma" w:cs="Tahoma"/>
          <w:bCs/>
          <w:iCs/>
          <w:sz w:val="20"/>
          <w:szCs w:val="20"/>
          <w:shd w:fill="auto" w:val="clear"/>
          <w:lang w:eastAsia="en-US"/>
        </w:rPr>
      </w:pPr>
      <w:r>
        <w:rPr>
          <w:rFonts w:cs="Tahoma" w:ascii="Tahoma" w:hAnsi="Tahoma"/>
          <w:bCs/>
          <w:iCs/>
          <w:sz w:val="20"/>
          <w:szCs w:val="20"/>
          <w:shd w:fill="auto" w:val="clear"/>
          <w:lang w:eastAsia="en-US"/>
        </w:rPr>
      </w:r>
    </w:p>
    <w:p>
      <w:pPr>
        <w:pStyle w:val="Normal"/>
        <w:ind w:left="426" w:right="0" w:hanging="0"/>
        <w:jc w:val="both"/>
        <w:rPr>
          <w:shd w:fill="auto" w:val="clear"/>
        </w:rPr>
      </w:pPr>
      <w:r>
        <w:rPr>
          <w:rFonts w:cs="Tahoma" w:ascii="Tahoma" w:hAnsi="Tahoma"/>
          <w:bCs/>
          <w:iCs/>
          <w:sz w:val="20"/>
          <w:szCs w:val="20"/>
          <w:shd w:fill="auto" w:val="clear"/>
          <w:lang w:eastAsia="en-US"/>
        </w:rPr>
        <w:t xml:space="preserve">La consultoría se realizará en coordinación y supervisión  </w:t>
      </w:r>
      <w:r>
        <w:rPr>
          <w:rFonts w:cs="Tahoma" w:ascii="Tahoma" w:hAnsi="Tahoma"/>
          <w:sz w:val="20"/>
          <w:szCs w:val="20"/>
          <w:shd w:fill="auto" w:val="clear"/>
          <w:lang w:eastAsia="en-US"/>
        </w:rPr>
        <w:t xml:space="preserve">del Supervisor y/o Responsable de Cobranza Coactiva y Jefe de Departamento Jurídico y de Cobranza Coactiva de la Gerencia </w:t>
      </w:r>
      <w:r>
        <w:rPr>
          <w:rFonts w:cs="Tahoma" w:ascii="Tahoma" w:hAnsi="Tahoma"/>
          <w:b/>
          <w:color w:val="000000"/>
          <w:kern w:val="0"/>
          <w:sz w:val="20"/>
          <w:szCs w:val="20"/>
          <w:shd w:fill="auto" w:val="clear"/>
          <w:lang w:val="es-BO" w:eastAsia="en-US" w:bidi="ar-SA"/>
        </w:rPr>
        <w:t>GRACO La Paz</w:t>
      </w:r>
      <w:r>
        <w:rPr>
          <w:rFonts w:cs="Tahoma" w:ascii="Tahoma" w:hAnsi="Tahoma"/>
          <w:sz w:val="20"/>
          <w:szCs w:val="20"/>
          <w:shd w:fill="auto" w:val="clear"/>
          <w:lang w:eastAsia="en-US"/>
        </w:rPr>
        <w:t>.</w:t>
      </w:r>
    </w:p>
    <w:p>
      <w:pPr>
        <w:pStyle w:val="Normal"/>
        <w:ind w:left="426" w:right="0" w:hanging="0"/>
        <w:jc w:val="both"/>
        <w:rPr>
          <w:rFonts w:ascii="Tahoma" w:hAnsi="Tahoma" w:cs="Tahoma"/>
          <w:sz w:val="20"/>
          <w:szCs w:val="20"/>
          <w:shd w:fill="auto" w:val="clear"/>
          <w:lang w:eastAsia="en-US"/>
        </w:rPr>
      </w:pPr>
      <w:r>
        <w:rPr>
          <w:rFonts w:cs="Tahoma" w:ascii="Tahoma" w:hAnsi="Tahoma"/>
          <w:sz w:val="20"/>
          <w:szCs w:val="20"/>
          <w:shd w:fill="auto" w:val="clear"/>
          <w:lang w:eastAsia="en-US"/>
        </w:rPr>
      </w:r>
    </w:p>
    <w:p>
      <w:pPr>
        <w:pStyle w:val="Ttulo1"/>
        <w:keepNext w:val="false"/>
        <w:keepLines w:val="false"/>
        <w:numPr>
          <w:ilvl w:val="0"/>
          <w:numId w:val="2"/>
        </w:numPr>
        <w:pBdr>
          <w:bottom w:val="single" w:sz="12" w:space="1" w:color="365F91"/>
        </w:pBdr>
        <w:spacing w:before="120" w:after="120"/>
        <w:ind w:left="284" w:right="0" w:hanging="0"/>
        <w:jc w:val="both"/>
        <w:rPr>
          <w:rFonts w:ascii="Tahoma" w:hAnsi="Tahoma" w:cs="Tahoma"/>
          <w:sz w:val="20"/>
          <w:szCs w:val="20"/>
          <w:shd w:fill="auto" w:val="clear"/>
          <w:lang w:val="es-BO"/>
        </w:rPr>
      </w:pPr>
      <w:r>
        <w:rPr>
          <w:rFonts w:cs="Tahoma"/>
          <w:sz w:val="20"/>
          <w:szCs w:val="20"/>
          <w:shd w:fill="auto" w:val="clear"/>
          <w:lang w:val="es-BO"/>
        </w:rPr>
        <w:t>LUGAR Y PLAZO DE PRESTACIÓN DEL SERVICIO DE CONSULTORÍA</w:t>
      </w:r>
    </w:p>
    <w:p>
      <w:pPr>
        <w:pStyle w:val="NoSpacing"/>
        <w:ind w:left="426" w:right="0" w:hanging="0"/>
        <w:jc w:val="both"/>
        <w:rPr>
          <w:rFonts w:ascii="Tahoma" w:hAnsi="Tahoma" w:cs="Tahoma"/>
          <w:sz w:val="20"/>
          <w:szCs w:val="20"/>
          <w:shd w:fill="auto" w:val="clear"/>
        </w:rPr>
      </w:pPr>
      <w:r>
        <w:rPr>
          <w:rFonts w:cs="Tahoma" w:ascii="Tahoma" w:hAnsi="Tahoma"/>
          <w:sz w:val="20"/>
          <w:szCs w:val="20"/>
          <w:shd w:fill="auto" w:val="clear"/>
        </w:rPr>
      </w:r>
    </w:p>
    <w:p>
      <w:pPr>
        <w:pStyle w:val="NoSpacing"/>
        <w:ind w:left="426" w:right="0" w:hanging="0"/>
        <w:jc w:val="both"/>
        <w:rPr>
          <w:shd w:fill="auto" w:val="clear"/>
        </w:rPr>
      </w:pPr>
      <w:r>
        <w:rPr>
          <w:rFonts w:cs="Tahoma" w:ascii="Tahoma" w:hAnsi="Tahoma"/>
          <w:sz w:val="20"/>
          <w:szCs w:val="20"/>
          <w:shd w:fill="auto" w:val="clear"/>
        </w:rPr>
        <w:t xml:space="preserve">El consultor desarrollará sus actividades con dedicación exclusiva a la institución en las instalaciones de la Oficina del Departamento Jurídico y de Cobranza Coactiva de la Gerencia </w:t>
      </w:r>
      <w:r>
        <w:rPr>
          <w:rFonts w:eastAsia="Times New Roman" w:cs="Tahoma" w:ascii="Tahoma" w:hAnsi="Tahoma"/>
          <w:b/>
          <w:color w:val="000000"/>
          <w:kern w:val="0"/>
          <w:sz w:val="20"/>
          <w:szCs w:val="20"/>
          <w:shd w:fill="auto" w:val="clear"/>
          <w:lang w:val="es-ES" w:eastAsia="en-US" w:bidi="ar-SA"/>
        </w:rPr>
        <w:t>GRACO La Paz</w:t>
      </w:r>
      <w:r>
        <w:rPr>
          <w:rFonts w:cs="Tahoma" w:ascii="Tahoma" w:hAnsi="Tahoma"/>
          <w:sz w:val="20"/>
          <w:szCs w:val="20"/>
          <w:shd w:fill="auto" w:val="clear"/>
        </w:rPr>
        <w:t xml:space="preserve">, del SIN ubicada en </w:t>
      </w:r>
      <w:r>
        <w:rPr>
          <w:rFonts w:eastAsia="Times New Roman" w:cs="Tahoma" w:ascii="Tahoma" w:hAnsi="Tahoma"/>
          <w:b/>
          <w:color w:val="000000"/>
          <w:kern w:val="0"/>
          <w:sz w:val="20"/>
          <w:szCs w:val="20"/>
          <w:shd w:fill="auto" w:val="clear"/>
          <w:lang w:val="es-ES" w:eastAsia="en-US" w:bidi="ar-SA"/>
        </w:rPr>
        <w:t xml:space="preserve">Calle Ballivian </w:t>
      </w:r>
      <w:r>
        <w:rPr>
          <w:rFonts w:cs="Tahoma" w:ascii="Tahoma" w:hAnsi="Tahoma"/>
          <w:sz w:val="20"/>
          <w:szCs w:val="20"/>
          <w:shd w:fill="auto" w:val="clear"/>
        </w:rPr>
        <w:t xml:space="preserve">N° </w:t>
      </w:r>
      <w:r>
        <w:rPr>
          <w:rFonts w:eastAsia="Times New Roman" w:cs="Tahoma" w:ascii="Tahoma" w:hAnsi="Tahoma"/>
          <w:b/>
          <w:color w:val="000000"/>
          <w:kern w:val="0"/>
          <w:sz w:val="20"/>
          <w:szCs w:val="20"/>
          <w:shd w:fill="auto" w:val="clear"/>
          <w:lang w:val="es-ES" w:eastAsia="en-US" w:bidi="ar-SA"/>
        </w:rPr>
        <w:t>1333 (Anexo)</w:t>
      </w:r>
      <w:r>
        <w:rPr>
          <w:rFonts w:cs="Tahoma" w:ascii="Tahoma" w:hAnsi="Tahoma"/>
          <w:b/>
          <w:sz w:val="20"/>
          <w:szCs w:val="20"/>
          <w:shd w:fill="auto" w:val="clear"/>
        </w:rPr>
        <w:t>.</w:t>
      </w:r>
    </w:p>
    <w:p>
      <w:pPr>
        <w:pStyle w:val="NoSpacing"/>
        <w:ind w:left="426" w:right="0" w:hanging="0"/>
        <w:jc w:val="both"/>
        <w:rPr>
          <w:rFonts w:ascii="Tahoma" w:hAnsi="Tahoma" w:cs="Tahoma"/>
          <w:sz w:val="20"/>
          <w:szCs w:val="20"/>
          <w:shd w:fill="auto" w:val="clear"/>
        </w:rPr>
      </w:pPr>
      <w:r>
        <w:rPr>
          <w:rFonts w:cs="Tahoma" w:ascii="Tahoma" w:hAnsi="Tahoma"/>
          <w:sz w:val="20"/>
          <w:szCs w:val="20"/>
          <w:shd w:fill="auto" w:val="clear"/>
        </w:rPr>
      </w:r>
    </w:p>
    <w:p>
      <w:pPr>
        <w:pStyle w:val="NoSpacing"/>
        <w:widowControl/>
        <w:suppressAutoHyphens w:val="true"/>
        <w:bidi w:val="0"/>
        <w:spacing w:before="0" w:after="0"/>
        <w:ind w:left="454" w:right="0" w:hanging="0"/>
        <w:jc w:val="both"/>
        <w:rPr>
          <w:rFonts w:ascii="Tahoma" w:hAnsi="Tahoma" w:cs="Tahoma"/>
          <w:sz w:val="20"/>
          <w:szCs w:val="20"/>
          <w:shd w:fill="auto" w:val="clear"/>
          <w:lang w:val="es-MX"/>
        </w:rPr>
      </w:pPr>
      <w:r>
        <w:rPr>
          <w:rFonts w:cs="Tahoma" w:ascii="Tahoma" w:hAnsi="Tahoma"/>
          <w:sz w:val="20"/>
          <w:szCs w:val="20"/>
          <w:shd w:fill="auto" w:val="clear"/>
          <w:lang w:val="es-MX"/>
        </w:rPr>
        <w:t xml:space="preserve">El horario de trabajo al que estará sujeto el consultor o consultora estará establecido por la Entidad; de lunes a viernes mismo que deberá cumplir las 8 horas laborales por día. </w:t>
      </w:r>
    </w:p>
    <w:p>
      <w:pPr>
        <w:pStyle w:val="NoSpacing"/>
        <w:ind w:left="426"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widowControl/>
        <w:suppressAutoHyphens w:val="true"/>
        <w:bidi w:val="0"/>
        <w:spacing w:before="0" w:after="0"/>
        <w:ind w:left="454" w:right="0" w:hanging="0"/>
        <w:jc w:val="both"/>
        <w:rPr>
          <w:rFonts w:ascii="Tahoma" w:hAnsi="Tahoma" w:cs="Tahoma"/>
          <w:sz w:val="20"/>
          <w:szCs w:val="20"/>
          <w:shd w:fill="auto" w:val="clear"/>
          <w:lang w:val="es-MX"/>
        </w:rPr>
      </w:pPr>
      <w:r>
        <w:rPr>
          <w:rFonts w:cs="Tahoma" w:ascii="Tahoma" w:hAnsi="Tahoma"/>
          <w:sz w:val="20"/>
          <w:szCs w:val="20"/>
          <w:shd w:fill="auto" w:val="clear"/>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ind w:left="426" w:right="0" w:hanging="0"/>
        <w:jc w:val="both"/>
        <w:rPr>
          <w:rFonts w:ascii="Tahoma" w:hAnsi="Tahoma" w:cs="Tahoma"/>
          <w:bCs/>
          <w:color w:val="000000"/>
          <w:sz w:val="20"/>
          <w:szCs w:val="20"/>
          <w:shd w:fill="auto" w:val="clear"/>
        </w:rPr>
      </w:pPr>
      <w:r>
        <w:rPr>
          <w:rFonts w:cs="Tahoma" w:ascii="Tahoma" w:hAnsi="Tahoma"/>
          <w:bCs/>
          <w:color w:val="000000"/>
          <w:sz w:val="20"/>
          <w:szCs w:val="20"/>
          <w:shd w:fill="auto" w:val="clear"/>
        </w:rPr>
      </w:r>
    </w:p>
    <w:p>
      <w:pPr>
        <w:pStyle w:val="NoSpacing"/>
        <w:widowControl/>
        <w:suppressAutoHyphens w:val="true"/>
        <w:bidi w:val="0"/>
        <w:spacing w:before="0" w:after="0"/>
        <w:ind w:left="454" w:right="0" w:hanging="0"/>
        <w:jc w:val="both"/>
        <w:rPr>
          <w:rFonts w:ascii="Tahoma" w:hAnsi="Tahoma" w:cs="Tahoma"/>
          <w:color w:val="000000"/>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widowControl/>
        <w:suppressAutoHyphens w:val="true"/>
        <w:bidi w:val="0"/>
        <w:spacing w:before="0" w:after="0"/>
        <w:ind w:left="454" w:right="0" w:hanging="0"/>
        <w:jc w:val="both"/>
        <w:rPr>
          <w:rFonts w:ascii="Tahoma" w:hAnsi="Tahoma" w:cs="Tahoma"/>
          <w:color w:val="auto"/>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r>
    </w:p>
    <w:p>
      <w:pPr>
        <w:pStyle w:val="NoSpacing"/>
        <w:widowControl/>
        <w:suppressAutoHyphens w:val="true"/>
        <w:bidi w:val="0"/>
        <w:spacing w:before="0" w:after="0"/>
        <w:ind w:left="454" w:right="0" w:hanging="0"/>
        <w:jc w:val="both"/>
        <w:rPr>
          <w:rFonts w:ascii="Tahoma" w:hAnsi="Tahoma" w:cs="Tahoma"/>
          <w:color w:val="000000"/>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t>En caso de que corresponda se podrá aplicar el Teletrabajo según lo establecido en el D.S. 4570</w:t>
      </w:r>
    </w:p>
    <w:p>
      <w:pPr>
        <w:pStyle w:val="NoSpacing"/>
        <w:widowControl/>
        <w:suppressAutoHyphens w:val="true"/>
        <w:bidi w:val="0"/>
        <w:spacing w:before="0" w:after="0"/>
        <w:ind w:left="454" w:right="0" w:hanging="0"/>
        <w:jc w:val="both"/>
        <w:rPr>
          <w:rFonts w:ascii="Tahoma" w:hAnsi="Tahoma" w:cs="Tahoma"/>
          <w:color w:val="auto"/>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r>
    </w:p>
    <w:p>
      <w:pPr>
        <w:pStyle w:val="NoSpacing"/>
        <w:widowControl/>
        <w:suppressAutoHyphens w:val="true"/>
        <w:bidi w:val="0"/>
        <w:spacing w:before="0" w:after="0"/>
        <w:ind w:left="454" w:right="0" w:hanging="0"/>
        <w:jc w:val="both"/>
        <w:rPr>
          <w:rFonts w:ascii="Tahoma" w:hAnsi="Tahoma" w:cs="Tahoma"/>
          <w:color w:val="000000"/>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t xml:space="preserve">Las contrataciones se realizarán en base a las necesidad y seguimiento de la Gerencia y de acuerdo a lo establecido en el D.S. 0181. </w:t>
      </w:r>
    </w:p>
    <w:p>
      <w:pPr>
        <w:pStyle w:val="Normal"/>
        <w:ind w:left="426" w:right="0" w:hanging="0"/>
        <w:jc w:val="both"/>
        <w:rPr>
          <w:rFonts w:ascii="Tahoma" w:hAnsi="Tahoma" w:cs="Tahoma"/>
          <w:color w:val="auto"/>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r>
    </w:p>
    <w:p>
      <w:pPr>
        <w:pStyle w:val="Normal"/>
        <w:ind w:left="426" w:right="0" w:hanging="0"/>
        <w:jc w:val="both"/>
        <w:rPr>
          <w:shd w:fill="auto" w:val="clear"/>
        </w:rPr>
      </w:pPr>
      <w:r>
        <w:rPr>
          <w:rFonts w:cs="Tahoma" w:ascii="Tahoma" w:hAnsi="Tahoma"/>
          <w:color w:val="000000"/>
          <w:kern w:val="0"/>
          <w:sz w:val="20"/>
          <w:szCs w:val="20"/>
          <w:shd w:fill="auto" w:val="clear"/>
          <w:lang w:val="es-MX" w:eastAsia="es-ES" w:bidi="ar-SA"/>
        </w:rPr>
        <w:t xml:space="preserve">El plazo para la prestación de la CONSULTORÍA, será a partir del día siguiente hábil de la suscripción del contrato, hasta el 31 de diciembre de </w:t>
      </w:r>
      <w:r>
        <w:rPr>
          <w:rFonts w:eastAsia="Tahoma" w:cs="Tahoma" w:ascii="Tahoma" w:hAnsi="Tahoma"/>
          <w:color w:val="000000"/>
          <w:kern w:val="0"/>
          <w:sz w:val="20"/>
          <w:szCs w:val="20"/>
          <w:shd w:fill="auto" w:val="clear"/>
          <w:lang w:val="es-MX" w:eastAsia="es-ES" w:bidi="ar-SA"/>
        </w:rPr>
        <w:t>2026</w:t>
      </w:r>
      <w:r>
        <w:rPr>
          <w:rFonts w:cs="Tahoma" w:ascii="Tahoma" w:hAnsi="Tahoma"/>
          <w:color w:val="000000"/>
          <w:kern w:val="0"/>
          <w:sz w:val="20"/>
          <w:szCs w:val="20"/>
          <w:shd w:fill="auto" w:val="clear"/>
          <w:lang w:val="es-MX" w:eastAsia="es-ES" w:bidi="ar-SA"/>
        </w:rPr>
        <w:t>.</w:t>
      </w:r>
    </w:p>
    <w:p>
      <w:pPr>
        <w:pStyle w:val="Normal"/>
        <w:ind w:left="426" w:right="0" w:hanging="0"/>
        <w:jc w:val="both"/>
        <w:rPr>
          <w:rFonts w:ascii="Tahoma" w:hAnsi="Tahoma" w:cs="Tahoma"/>
          <w:sz w:val="20"/>
          <w:szCs w:val="20"/>
          <w:shd w:fill="auto" w:val="clear"/>
          <w:lang w:val="es-BO"/>
        </w:rPr>
      </w:pPr>
      <w:r>
        <w:rPr>
          <w:rFonts w:cs="Tahoma" w:ascii="Tahoma" w:hAnsi="Tahoma"/>
          <w:sz w:val="20"/>
          <w:szCs w:val="20"/>
          <w:shd w:fill="auto" w:val="clear"/>
          <w:lang w:val="es-BO"/>
        </w:rPr>
      </w:r>
    </w:p>
    <w:p>
      <w:pPr>
        <w:pStyle w:val="Ttulo1"/>
        <w:keepNext w:val="false"/>
        <w:keepLines w:val="false"/>
        <w:numPr>
          <w:ilvl w:val="0"/>
          <w:numId w:val="2"/>
        </w:numPr>
        <w:pBdr>
          <w:bottom w:val="single" w:sz="12" w:space="1" w:color="365F91"/>
        </w:pBdr>
        <w:spacing w:before="0" w:after="0"/>
        <w:ind w:left="284" w:right="0" w:hanging="0"/>
        <w:jc w:val="both"/>
        <w:rPr>
          <w:shd w:fill="auto" w:val="clear"/>
        </w:rPr>
      </w:pPr>
      <w:r>
        <w:rPr>
          <w:rFonts w:cs="Tahoma"/>
          <w:sz w:val="20"/>
          <w:szCs w:val="20"/>
          <w:shd w:fill="auto" w:val="clear"/>
          <w:lang w:val="es-BO"/>
        </w:rPr>
        <w:t xml:space="preserve"> </w:t>
      </w:r>
      <w:r>
        <w:rPr>
          <w:rFonts w:cs="Tahoma"/>
          <w:sz w:val="20"/>
          <w:szCs w:val="20"/>
          <w:shd w:fill="auto" w:val="clear"/>
          <w:lang w:val="es-BO"/>
        </w:rPr>
        <w:t>MONTO Y FORMA DE PAGO.</w:t>
      </w:r>
    </w:p>
    <w:p>
      <w:pPr>
        <w:pStyle w:val="Normal"/>
        <w:widowControl/>
        <w:suppressAutoHyphens w:val="true"/>
        <w:bidi w:val="0"/>
        <w:spacing w:before="0" w:after="0"/>
        <w:ind w:left="454" w:right="0" w:hanging="0"/>
        <w:jc w:val="both"/>
        <w:rPr>
          <w:rFonts w:ascii="Tahoma" w:hAnsi="Tahoma" w:cs="Tahoma"/>
          <w:color w:val="000000"/>
          <w:sz w:val="20"/>
          <w:szCs w:val="20"/>
          <w:shd w:fill="auto" w:val="clear"/>
          <w:lang w:val="es-BO"/>
        </w:rPr>
      </w:pPr>
      <w:r>
        <w:rPr>
          <w:rFonts w:cs="Tahoma" w:ascii="Tahoma" w:hAnsi="Tahoma"/>
          <w:color w:val="000000"/>
          <w:sz w:val="20"/>
          <w:szCs w:val="20"/>
          <w:shd w:fill="auto" w:val="clear"/>
          <w:lang w:val="es-BO"/>
        </w:rPr>
      </w:r>
    </w:p>
    <w:p>
      <w:pPr>
        <w:pStyle w:val="Normal"/>
        <w:widowControl/>
        <w:suppressAutoHyphens w:val="true"/>
        <w:bidi w:val="0"/>
        <w:spacing w:before="120" w:after="120"/>
        <w:ind w:left="454" w:right="0" w:hanging="0"/>
        <w:jc w:val="both"/>
        <w:rPr/>
      </w:pPr>
      <w:r>
        <w:rPr>
          <w:rFonts w:cs="Tahoma" w:ascii="Tahoma" w:hAnsi="Tahoma"/>
          <w:color w:val="000000"/>
          <w:sz w:val="20"/>
          <w:szCs w:val="20"/>
          <w:shd w:fill="auto" w:val="clear"/>
          <w:lang w:val="es-BO"/>
        </w:rPr>
        <w:t xml:space="preserve">Por cada consultoría de línea se pagará en forma mensual el monto de </w:t>
      </w:r>
      <w:r>
        <w:rPr>
          <w:rFonts w:cs="Tahoma" w:ascii="Tahoma" w:hAnsi="Tahoma"/>
          <w:b/>
          <w:i/>
          <w:color w:val="000000"/>
          <w:sz w:val="20"/>
          <w:szCs w:val="20"/>
          <w:shd w:fill="auto" w:val="clear"/>
          <w:lang w:val="es-BO"/>
        </w:rPr>
        <w:t xml:space="preserve">Bs 6.337,00 </w:t>
      </w:r>
      <w:r>
        <w:rPr>
          <w:rFonts w:cs="Tahoma" w:ascii="Tahoma" w:hAnsi="Tahoma"/>
          <w:i/>
          <w:color w:val="000000"/>
          <w:sz w:val="20"/>
          <w:szCs w:val="20"/>
          <w:shd w:fill="auto" w:val="clear"/>
          <w:lang w:val="es-BO"/>
        </w:rPr>
        <w:t xml:space="preserve">(Seis Mil Trescientos Treinta y Siete 00/100 bolivianos) </w:t>
      </w:r>
      <w:r>
        <w:rPr>
          <w:rFonts w:cs="Tahoma" w:ascii="Tahoma" w:hAnsi="Tahoma"/>
          <w:color w:val="000000"/>
          <w:sz w:val="20"/>
          <w:szCs w:val="20"/>
          <w:shd w:fill="auto" w:val="clear"/>
          <w:lang w:val="es-BO"/>
        </w:rPr>
        <w:t xml:space="preserve">que corresponde al cargo </w:t>
      </w:r>
      <w:r>
        <w:rPr>
          <w:rFonts w:cs="Tahoma" w:ascii="Tahoma" w:hAnsi="Tahoma"/>
          <w:b/>
          <w:bCs/>
          <w:i/>
          <w:iCs/>
          <w:color w:val="000000"/>
          <w:sz w:val="20"/>
          <w:szCs w:val="20"/>
          <w:shd w:fill="auto" w:val="clear"/>
          <w:lang w:val="es-BO"/>
        </w:rPr>
        <w:t xml:space="preserve">CONSULTOR </w:t>
      </w:r>
      <w:r>
        <w:rPr>
          <w:rFonts w:cs="Tahoma" w:ascii="Tahoma" w:hAnsi="Tahoma"/>
          <w:b/>
          <w:i/>
          <w:color w:val="000000"/>
          <w:sz w:val="20"/>
          <w:szCs w:val="20"/>
          <w:shd w:fill="auto" w:val="clear"/>
          <w:lang w:val="es-BO"/>
        </w:rPr>
        <w:t xml:space="preserve">TÉCNICO I </w:t>
      </w:r>
      <w:r>
        <w:rPr>
          <w:rFonts w:cs="Tahoma" w:ascii="Tahoma" w:hAnsi="Tahoma"/>
          <w:sz w:val="20"/>
          <w:szCs w:val="20"/>
          <w:shd w:fill="auto" w:val="clear"/>
          <w:lang w:val="es-BO"/>
        </w:rPr>
        <w:t>y a prorrata día cuando corresponda, de acuerdo a lo establecido en el cuadro de equivalencias de funciones y requisitos para consultores individuales de línea vigente</w:t>
      </w:r>
      <w:r>
        <w:rPr>
          <w:rFonts w:cs="Tahoma" w:ascii="Tahoma" w:hAnsi="Tahoma"/>
          <w:color w:val="000000"/>
          <w:sz w:val="20"/>
          <w:szCs w:val="20"/>
          <w:shd w:fill="auto" w:val="clear"/>
          <w:lang w:val="es-BO"/>
        </w:rPr>
        <w:t xml:space="preserve">. Cada pago se hará previa presentación del "Informe Mensual de Actividades", </w:t>
      </w:r>
      <w:r>
        <w:rPr>
          <w:rStyle w:val="CharStyle9"/>
          <w:rFonts w:cs="Tahoma" w:ascii="Tahoma" w:hAnsi="Tahoma"/>
          <w:color w:val="000000"/>
          <w:sz w:val="20"/>
          <w:szCs w:val="20"/>
          <w:shd w:fill="auto" w:val="clear"/>
          <w:lang w:val="es-BO"/>
        </w:rPr>
        <w:t xml:space="preserve">aprobado y </w:t>
      </w:r>
      <w:r>
        <w:rPr>
          <w:rFonts w:eastAsia="Times New Roman" w:cs="Tahoma" w:ascii="Tahoma" w:hAnsi="Tahoma"/>
          <w:sz w:val="20"/>
          <w:szCs w:val="20"/>
          <w:shd w:fill="auto" w:val="clear"/>
          <w:lang w:val="es-BO"/>
        </w:rPr>
        <w:t>adjuntando fotocopia del formulario de pago de contribuciones al Sistema de Pensiones como Asegurado y fotocopia de declaración jurada trimestral de pago de impuestos cuando corresponda.</w:t>
      </w:r>
    </w:p>
    <w:p>
      <w:pPr>
        <w:pStyle w:val="ListParagraph"/>
        <w:widowControl/>
        <w:numPr>
          <w:ilvl w:val="0"/>
          <w:numId w:val="0"/>
        </w:numPr>
        <w:suppressAutoHyphens w:val="true"/>
        <w:bidi w:val="0"/>
        <w:spacing w:lineRule="auto" w:line="276" w:before="0" w:after="200"/>
        <w:ind w:right="0" w:hanging="0"/>
        <w:contextualSpacing/>
        <w:jc w:val="both"/>
        <w:rPr>
          <w:shd w:fill="auto" w:val="clear"/>
        </w:rPr>
      </w:pPr>
      <w:r>
        <w:rPr>
          <w:rFonts w:eastAsia="Times New Roman" w:cs="Tahoma" w:ascii="Tahoma" w:hAnsi="Tahoma"/>
          <w:sz w:val="20"/>
          <w:szCs w:val="20"/>
          <w:shd w:fill="auto" w:val="clear"/>
          <w:lang w:val="es-BO"/>
        </w:rPr>
        <w:tab/>
        <w:t xml:space="preserve">Asimismo, el último pago se efectuará previa presentación del “Informe Mensual </w:t>
        <w:tab/>
        <w:t xml:space="preserve">de Actividades”, “Informe Final de </w:t>
      </w:r>
      <w:r>
        <w:rPr>
          <w:rFonts w:cs="Tahoma" w:ascii="Tahoma" w:hAnsi="Tahoma"/>
          <w:sz w:val="20"/>
          <w:szCs w:val="20"/>
          <w:shd w:fill="auto" w:val="clear"/>
          <w:lang w:val="en-US"/>
        </w:rPr>
        <w:t>Actividades”</w:t>
      </w:r>
      <w:r>
        <w:rPr>
          <w:rFonts w:eastAsia="Times New Roman" w:cs="Tahoma" w:ascii="Tahoma" w:hAnsi="Tahoma"/>
          <w:sz w:val="20"/>
          <w:szCs w:val="20"/>
          <w:shd w:fill="auto" w:val="clear"/>
          <w:lang w:val="es-BO"/>
        </w:rPr>
        <w:t xml:space="preserve"> del CONSULTOR e Informe de </w:t>
        <w:tab/>
        <w:t xml:space="preserve">Conformidad emitido por el Responsable de Recepción el cual deberá verificar el </w:t>
        <w:tab/>
        <w:t xml:space="preserve">cumplimiento de la consultoría realizada, así como  la presentación del </w:t>
        <w:tab/>
      </w:r>
      <w:r>
        <w:rPr>
          <w:rFonts w:cs="Tahoma" w:ascii="Tahoma" w:hAnsi="Tahoma"/>
          <w:sz w:val="20"/>
          <w:szCs w:val="20"/>
          <w:shd w:fill="auto" w:val="clear"/>
        </w:rPr>
        <w:t xml:space="preserve">Formulario de Finalización de </w:t>
      </w:r>
      <w:r>
        <w:rPr>
          <w:rFonts w:cs="Tahoma" w:ascii="Tahoma" w:hAnsi="Tahoma"/>
          <w:sz w:val="20"/>
          <w:szCs w:val="20"/>
          <w:shd w:fill="auto" w:val="clear"/>
          <w:lang w:val="en-US"/>
        </w:rPr>
        <w:t>Relación Contractual</w:t>
      </w:r>
      <w:r>
        <w:rPr>
          <w:rFonts w:eastAsia="Times New Roman" w:cs="Tahoma" w:ascii="Tahoma" w:hAnsi="Tahoma"/>
          <w:sz w:val="20"/>
          <w:szCs w:val="20"/>
          <w:shd w:fill="auto" w:val="clear"/>
          <w:lang w:val="es-BO"/>
        </w:rPr>
        <w:t>.</w:t>
      </w:r>
      <w:r>
        <w:rPr>
          <w:rFonts w:eastAsia="Times New Roman" w:cs="Tahoma" w:ascii="Tahoma" w:hAnsi="Tahoma"/>
          <w:bCs/>
          <w:sz w:val="20"/>
          <w:szCs w:val="20"/>
          <w:shd w:fill="auto" w:val="clear"/>
          <w:lang w:val="es-BO" w:eastAsia="es-BO"/>
        </w:rPr>
        <w:t xml:space="preserve"> </w:t>
      </w:r>
    </w:p>
    <w:p>
      <w:pPr>
        <w:pStyle w:val="ListParagraph"/>
        <w:spacing w:lineRule="auto" w:line="276" w:before="0" w:after="200"/>
        <w:ind w:left="993" w:right="0" w:hanging="0"/>
        <w:contextualSpacing/>
        <w:jc w:val="both"/>
        <w:rPr>
          <w:rFonts w:ascii="Tahoma" w:hAnsi="Tahoma" w:cs="Tahoma"/>
          <w:bCs/>
          <w:caps/>
          <w:u w:val="single"/>
          <w:shd w:fill="auto" w:val="clear"/>
          <w:lang w:val="es-BO"/>
        </w:rPr>
      </w:pPr>
      <w:r>
        <w:rPr>
          <w:rFonts w:cs="Tahoma" w:ascii="Tahoma" w:hAnsi="Tahoma"/>
          <w:bCs/>
          <w:caps/>
          <w:u w:val="single"/>
          <w:shd w:fill="auto" w:val="clear"/>
          <w:lang w:val="es-BO"/>
        </w:rPr>
      </w:r>
    </w:p>
    <w:p>
      <w:pPr>
        <w:pStyle w:val="ListParagraph"/>
        <w:widowControl/>
        <w:suppressAutoHyphens w:val="true"/>
        <w:bidi w:val="0"/>
        <w:spacing w:before="40" w:after="40"/>
        <w:ind w:left="454" w:right="0" w:hanging="0"/>
        <w:jc w:val="both"/>
        <w:rPr>
          <w:rFonts w:ascii="Tahoma" w:hAnsi="Tahoma" w:cs="Tahoma"/>
          <w:sz w:val="20"/>
          <w:szCs w:val="20"/>
          <w:shd w:fill="auto" w:val="clear"/>
          <w:lang w:val="es-MX"/>
        </w:rPr>
      </w:pPr>
      <w:r>
        <w:rPr>
          <w:rFonts w:cs="Tahoma" w:ascii="Tahoma" w:hAnsi="Tahoma"/>
          <w:sz w:val="20"/>
          <w:szCs w:val="20"/>
          <w:shd w:fill="auto" w:val="clear"/>
          <w:lang w:val="es-MX"/>
        </w:rPr>
        <w:t>El pago que se efectivizará a través del Sistema de Gestión Pública (SIGEP), en moneda nacional directamente al consultor, mediante depósito bancario a su cuenta habilitada para dicho efecto.</w:t>
      </w:r>
    </w:p>
    <w:p>
      <w:pPr>
        <w:pStyle w:val="NoSpacing"/>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Ttulo1"/>
        <w:keepNext w:val="false"/>
        <w:keepLines w:val="false"/>
        <w:numPr>
          <w:ilvl w:val="0"/>
          <w:numId w:val="2"/>
        </w:numPr>
        <w:pBdr>
          <w:bottom w:val="single" w:sz="12" w:space="1" w:color="365F91"/>
        </w:pBdr>
        <w:spacing w:before="120" w:after="120"/>
        <w:ind w:left="284" w:right="0" w:hanging="0"/>
        <w:jc w:val="both"/>
        <w:rPr>
          <w:rFonts w:ascii="Tahoma" w:hAnsi="Tahoma" w:cs="Tahoma"/>
          <w:sz w:val="20"/>
          <w:szCs w:val="20"/>
          <w:u w:val="none"/>
          <w:shd w:fill="auto" w:val="clear"/>
          <w:lang w:val="es-BO"/>
        </w:rPr>
      </w:pPr>
      <w:r>
        <w:rPr>
          <w:rFonts w:cs="Tahoma"/>
          <w:sz w:val="20"/>
          <w:szCs w:val="20"/>
          <w:u w:val="none"/>
          <w:shd w:fill="auto" w:val="clear"/>
          <w:lang w:val="es-BO"/>
        </w:rPr>
        <w:t>PAGO APORTES AL SISTEMA INTEGRAL DE PENSIONES E IMPUESTOS</w:t>
      </w:r>
    </w:p>
    <w:p>
      <w:pPr>
        <w:pStyle w:val="Normal"/>
        <w:ind w:left="426" w:right="0" w:hanging="0"/>
        <w:jc w:val="both"/>
        <w:rPr>
          <w:rFonts w:ascii="Tahoma" w:hAnsi="Tahoma" w:cs="Tahoma"/>
          <w:sz w:val="20"/>
          <w:szCs w:val="20"/>
          <w:shd w:fill="auto" w:val="clear"/>
          <w:lang w:val="es-BO"/>
        </w:rPr>
      </w:pPr>
      <w:r>
        <w:rPr>
          <w:rFonts w:cs="Tahoma" w:ascii="Tahoma" w:hAnsi="Tahoma"/>
          <w:sz w:val="20"/>
          <w:szCs w:val="20"/>
          <w:shd w:fill="auto" w:val="clear"/>
          <w:lang w:val="es-BO"/>
        </w:rPr>
      </w:r>
    </w:p>
    <w:p>
      <w:pPr>
        <w:pStyle w:val="ListParagraph"/>
        <w:widowControl/>
        <w:suppressAutoHyphens w:val="true"/>
        <w:bidi w:val="0"/>
        <w:spacing w:lineRule="auto" w:line="240"/>
        <w:ind w:left="397" w:right="0" w:hanging="0"/>
        <w:jc w:val="both"/>
        <w:rPr/>
      </w:pPr>
      <w:r>
        <w:rPr>
          <w:rStyle w:val="CharStyle9"/>
          <w:rFonts w:eastAsia="Calibri" w:cs="Tahoma" w:ascii="Tahoma" w:hAnsi="Tahoma"/>
          <w:bCs/>
          <w:color w:val="000000"/>
          <w:sz w:val="20"/>
          <w:szCs w:val="20"/>
          <w:shd w:fill="auto" w:val="clear"/>
          <w:lang w:val="ar-SA" w:eastAsia="es-ES_tradnl" w:bidi="ar-SA"/>
        </w:rPr>
        <w:t>De acuerdo a lo previsto en el Art. 101 de la ley Nro.</w:t>
      </w:r>
      <w:r>
        <w:rPr>
          <w:rStyle w:val="CharStyle9"/>
          <w:rFonts w:eastAsia="Calibri" w:cs="Tahoma" w:ascii="Tahoma" w:hAnsi="Tahoma"/>
          <w:color w:val="000000"/>
          <w:sz w:val="20"/>
          <w:szCs w:val="20"/>
          <w:shd w:fill="auto" w:val="clear"/>
          <w:lang w:val="ar-SA" w:eastAsia="es-ES_tradnl" w:bidi="ar-SA"/>
        </w:rPr>
        <w:t xml:space="preserve"> 65 de Pensiones de 10 de diciembre de 2010, el consultor deberá contribuir al sistema de Pensiones como Asegurado Independiente, pagando el aporte del Asegurado, el Aporte Solidario, la prima por Riesgo Común, prima por Riesgo Laboral y Comisiones.</w:t>
      </w:r>
    </w:p>
    <w:p>
      <w:pPr>
        <w:pStyle w:val="ListParagraph"/>
        <w:spacing w:lineRule="auto" w:line="240"/>
        <w:ind w:left="360" w:right="0" w:hanging="0"/>
        <w:jc w:val="both"/>
        <w:rPr>
          <w:rFonts w:ascii="Tahoma" w:hAnsi="Tahoma" w:eastAsia="Calibri" w:cs="Tahoma"/>
          <w:color w:val="000000"/>
          <w:sz w:val="20"/>
          <w:szCs w:val="20"/>
          <w:shd w:fill="auto" w:val="clear"/>
          <w:lang w:val="ar-SA" w:eastAsia="es-ES_tradnl" w:bidi="ar-SA"/>
        </w:rPr>
      </w:pPr>
      <w:r>
        <w:rPr>
          <w:rFonts w:eastAsia="Calibri" w:cs="Tahoma" w:ascii="Tahoma" w:hAnsi="Tahoma"/>
          <w:color w:val="000000"/>
          <w:sz w:val="20"/>
          <w:szCs w:val="20"/>
          <w:shd w:fill="auto" w:val="clear"/>
          <w:lang w:val="ar-SA" w:eastAsia="es-ES_tradnl" w:bidi="ar-SA"/>
        </w:rPr>
      </w:r>
    </w:p>
    <w:p>
      <w:pPr>
        <w:pStyle w:val="Normal"/>
        <w:widowControl/>
        <w:suppressAutoHyphens w:val="true"/>
        <w:bidi w:val="0"/>
        <w:ind w:left="397" w:right="0" w:hanging="0"/>
        <w:jc w:val="both"/>
        <w:rPr/>
      </w:pPr>
      <w:r>
        <w:rPr>
          <w:rStyle w:val="CharStyle9"/>
          <w:rFonts w:eastAsia="Calibri" w:cs="Tahoma" w:ascii="Tahoma" w:hAnsi="Tahoma"/>
          <w:color w:val="000000"/>
          <w:sz w:val="20"/>
          <w:szCs w:val="20"/>
          <w:shd w:fill="auto" w:val="clear"/>
          <w:lang w:val="ar-SA" w:eastAsia="es-ES_tradnl" w:bidi="ar-SA"/>
        </w:rPr>
        <w:t>El consultor deberá presentar el Certificado de Inscripción en el Régimen Complementario al Impuesto al Valor Agregado como Contribuyente Directo (RC-IVA), y una fotocopia de su declaración trimestral cuando corresponda.</w:t>
      </w:r>
    </w:p>
    <w:p>
      <w:pPr>
        <w:pStyle w:val="Normal"/>
        <w:ind w:left="426" w:right="0" w:hanging="0"/>
        <w:jc w:val="both"/>
        <w:rPr>
          <w:rFonts w:ascii="Tahoma" w:hAnsi="Tahoma" w:cs="Tahoma"/>
          <w:sz w:val="20"/>
          <w:szCs w:val="20"/>
          <w:shd w:fill="auto" w:val="clear"/>
          <w:lang w:val="es-ES"/>
        </w:rPr>
      </w:pPr>
      <w:r>
        <w:rPr>
          <w:rFonts w:cs="Tahoma" w:ascii="Tahoma" w:hAnsi="Tahoma"/>
          <w:sz w:val="20"/>
          <w:szCs w:val="20"/>
          <w:shd w:fill="auto" w:val="clear"/>
          <w:lang w:val="es-ES"/>
        </w:rPr>
      </w:r>
    </w:p>
    <w:p>
      <w:pPr>
        <w:pStyle w:val="Ttulo1"/>
        <w:keepNext w:val="false"/>
        <w:keepLines w:val="false"/>
        <w:numPr>
          <w:ilvl w:val="0"/>
          <w:numId w:val="2"/>
        </w:numPr>
        <w:pBdr>
          <w:bottom w:val="single" w:sz="12" w:space="1" w:color="365F91"/>
        </w:pBdr>
        <w:spacing w:before="63" w:after="63"/>
        <w:ind w:left="284" w:right="0" w:hanging="0"/>
        <w:jc w:val="both"/>
        <w:rPr>
          <w:rFonts w:ascii="Tahoma" w:hAnsi="Tahoma" w:cs="Tahoma"/>
          <w:sz w:val="20"/>
          <w:szCs w:val="20"/>
          <w:shd w:fill="auto" w:val="clear"/>
          <w:lang w:val="es-BO"/>
        </w:rPr>
      </w:pPr>
      <w:r>
        <w:rPr>
          <w:rFonts w:cs="Tahoma"/>
          <w:sz w:val="20"/>
          <w:szCs w:val="20"/>
          <w:shd w:fill="auto" w:val="clear"/>
          <w:lang w:val="es-BO"/>
        </w:rPr>
        <w:t>PROPIEDAD DE LOS MATERIALES Y ACUERDO DE CONFIDENCIALIDAD</w:t>
      </w:r>
    </w:p>
    <w:p>
      <w:pPr>
        <w:pStyle w:val="Normal"/>
        <w:ind w:left="426" w:right="0" w:hanging="0"/>
        <w:jc w:val="both"/>
        <w:rPr>
          <w:rFonts w:ascii="Tahoma" w:hAnsi="Tahoma" w:cs="Tahoma"/>
          <w:sz w:val="20"/>
          <w:shd w:fill="auto" w:val="clear"/>
          <w:lang w:val="es-BO"/>
        </w:rPr>
      </w:pPr>
      <w:r>
        <w:rPr>
          <w:rFonts w:cs="Tahoma" w:ascii="Tahoma" w:hAnsi="Tahoma"/>
          <w:sz w:val="20"/>
          <w:shd w:fill="auto" w:val="clear"/>
          <w:lang w:val="es-BO"/>
        </w:rPr>
      </w:r>
    </w:p>
    <w:p>
      <w:pPr>
        <w:pStyle w:val="BodyTextIndent3"/>
        <w:widowControl/>
        <w:suppressAutoHyphens w:val="true"/>
        <w:bidi w:val="0"/>
        <w:spacing w:before="0" w:after="63"/>
        <w:ind w:left="397" w:right="0" w:hanging="0"/>
        <w:jc w:val="both"/>
        <w:rPr>
          <w:shd w:fill="auto" w:val="clear"/>
        </w:rPr>
      </w:pPr>
      <w:r>
        <w:rPr>
          <w:rFonts w:cs="Tahoma" w:ascii="Tahoma" w:hAnsi="Tahoma"/>
          <w:sz w:val="20"/>
          <w:shd w:fill="auto" w:val="clear"/>
          <w:lang w:val="es-BO"/>
        </w:rPr>
        <w:t>Todos los documentos elaborados o emitidos, como ser notas, informes escritos, resoluciones, gráficos, medios magnéticos u otros materiales producidos por el</w:t>
      </w:r>
      <w:r>
        <w:rPr>
          <w:rFonts w:cs="Tahoma" w:ascii="Tahoma" w:hAnsi="Tahoma"/>
          <w:sz w:val="20"/>
          <w:szCs w:val="20"/>
          <w:shd w:fill="auto" w:val="clear"/>
          <w:lang w:val="es-MX"/>
        </w:rPr>
        <w:t xml:space="preserve"> consultor o consultora bajo los términos del contrato y otras </w:t>
      </w:r>
      <w:r>
        <w:rPr>
          <w:rFonts w:cs="Tahoma" w:ascii="Tahoma" w:hAnsi="Tahoma"/>
          <w:sz w:val="20"/>
          <w:shd w:fill="auto" w:val="clear"/>
          <w:lang w:val="es-BO"/>
        </w:rPr>
        <w:t xml:space="preserve">en virtud de la presente consultoría, pasará a propiedad del SIN, el mismo que tendrá los derechos exclusivos para publicar o difundir los documentos que se originen en esta consultoría. </w:t>
      </w:r>
    </w:p>
    <w:p>
      <w:pPr>
        <w:pStyle w:val="Normal"/>
        <w:ind w:left="426" w:right="0" w:hanging="0"/>
        <w:jc w:val="both"/>
        <w:rPr>
          <w:rFonts w:ascii="Tahoma" w:hAnsi="Tahoma" w:cs="Tahoma"/>
          <w:sz w:val="20"/>
          <w:shd w:fill="auto" w:val="clear"/>
          <w:lang w:val="es-BO"/>
        </w:rPr>
      </w:pPr>
      <w:r>
        <w:rPr>
          <w:rFonts w:cs="Tahoma" w:ascii="Tahoma" w:hAnsi="Tahoma"/>
          <w:sz w:val="20"/>
          <w:shd w:fill="auto" w:val="clear"/>
          <w:lang w:val="es-BO"/>
        </w:rPr>
      </w:r>
    </w:p>
    <w:p>
      <w:pPr>
        <w:pStyle w:val="Normal"/>
        <w:ind w:left="426" w:right="0" w:hanging="0"/>
        <w:jc w:val="both"/>
        <w:rPr>
          <w:shd w:fill="auto" w:val="clear"/>
        </w:rPr>
      </w:pPr>
      <w:r>
        <w:rPr>
          <w:rFonts w:cs="Tahoma" w:ascii="Tahoma" w:hAnsi="Tahoma"/>
          <w:sz w:val="20"/>
          <w:szCs w:val="20"/>
          <w:shd w:fill="auto" w:val="clear"/>
          <w:lang w:val="es-MX"/>
        </w:rPr>
        <w:t xml:space="preserve">Conforme a la normativa vigente, los consultores deberán preservar absoluta confidencialidad de la información y </w:t>
      </w:r>
      <w:r>
        <w:rPr>
          <w:rFonts w:cs="Tahoma" w:ascii="Tahoma" w:hAnsi="Tahoma"/>
          <w:sz w:val="20"/>
          <w:szCs w:val="20"/>
          <w:shd w:fill="auto" w:val="clear"/>
          <w:lang w:val="es-BO"/>
        </w:rPr>
        <w:t>documentación</w:t>
      </w:r>
      <w:r>
        <w:rPr>
          <w:rFonts w:cs="Tahoma" w:ascii="Tahoma" w:hAnsi="Tahoma"/>
          <w:sz w:val="20"/>
          <w:szCs w:val="20"/>
          <w:shd w:fill="auto" w:val="clear"/>
          <w:lang w:val="es-MX"/>
        </w:rPr>
        <w:t xml:space="preserve"> a su cargo, el incumplimiento generará aplicación de responsabilidades, de acuerdo a lo establecido en la Ley N° 1178.</w:t>
      </w:r>
    </w:p>
    <w:p>
      <w:pPr>
        <w:pStyle w:val="Normal"/>
        <w:ind w:left="426" w:right="0" w:hanging="0"/>
        <w:jc w:val="both"/>
        <w:rPr>
          <w:rFonts w:ascii="Tahoma" w:hAnsi="Tahoma" w:cs="Tahoma"/>
          <w:sz w:val="20"/>
          <w:shd w:fill="auto" w:val="clear"/>
          <w:lang w:val="es-MX"/>
        </w:rPr>
      </w:pPr>
      <w:r>
        <w:rPr>
          <w:rFonts w:cs="Tahoma" w:ascii="Tahoma" w:hAnsi="Tahoma"/>
          <w:sz w:val="20"/>
          <w:shd w:fill="auto" w:val="clear"/>
          <w:lang w:val="es-MX"/>
        </w:rPr>
      </w:r>
    </w:p>
    <w:p>
      <w:pPr>
        <w:pStyle w:val="Normal"/>
        <w:widowControl/>
        <w:suppressAutoHyphens w:val="true"/>
        <w:bidi w:val="0"/>
        <w:spacing w:before="0" w:after="0"/>
        <w:ind w:left="397" w:right="0" w:hanging="0"/>
        <w:jc w:val="both"/>
        <w:rPr>
          <w:shd w:fill="auto" w:val="clear"/>
        </w:rPr>
      </w:pPr>
      <w:r>
        <w:rPr>
          <w:rFonts w:cs="Tahoma" w:ascii="Tahoma" w:hAnsi="Tahoma"/>
          <w:sz w:val="20"/>
          <w:szCs w:val="20"/>
          <w:shd w:fill="auto" w:val="clear"/>
          <w:lang w:val="es-ES"/>
        </w:rPr>
        <w:t xml:space="preserve">Como política de Seguridad de la Información del SIN y como medida de control el consultor, deberá suscribir el formulario del acta de confidencialidad </w:t>
      </w:r>
      <w:r>
        <w:rPr>
          <w:rFonts w:cs="Tahoma" w:ascii="Tahoma" w:hAnsi="Tahoma"/>
          <w:sz w:val="20"/>
          <w:szCs w:val="20"/>
          <w:shd w:fill="auto" w:val="clear"/>
          <w:lang w:val="es-MX"/>
        </w:rPr>
        <w:t>al momento de la formalización del contrato.</w:t>
      </w:r>
    </w:p>
    <w:p>
      <w:pPr>
        <w:pStyle w:val="Normal"/>
        <w:ind w:left="426" w:right="0" w:hanging="0"/>
        <w:jc w:val="both"/>
        <w:rPr>
          <w:rFonts w:ascii="Tahoma" w:hAnsi="Tahoma" w:cs="Tahoma"/>
          <w:sz w:val="20"/>
          <w:shd w:fill="auto" w:val="clear"/>
          <w:lang w:val="es-MX"/>
        </w:rPr>
      </w:pPr>
      <w:r>
        <w:rPr>
          <w:rFonts w:cs="Tahoma" w:ascii="Tahoma" w:hAnsi="Tahoma"/>
          <w:sz w:val="20"/>
          <w:shd w:fill="auto" w:val="clear"/>
          <w:lang w:val="es-MX"/>
        </w:rPr>
      </w:r>
    </w:p>
    <w:p>
      <w:pPr>
        <w:pStyle w:val="Ttulo1"/>
        <w:keepNext w:val="false"/>
        <w:keepLines w:val="false"/>
        <w:numPr>
          <w:ilvl w:val="0"/>
          <w:numId w:val="2"/>
        </w:numPr>
        <w:pBdr>
          <w:bottom w:val="single" w:sz="12" w:space="1" w:color="365F91"/>
        </w:pBdr>
        <w:spacing w:before="63" w:after="63"/>
        <w:ind w:left="284" w:right="0" w:hanging="0"/>
        <w:jc w:val="both"/>
        <w:rPr>
          <w:rFonts w:ascii="Tahoma" w:hAnsi="Tahoma" w:cs="Tahoma"/>
          <w:sz w:val="20"/>
          <w:szCs w:val="20"/>
          <w:shd w:fill="auto" w:val="clear"/>
          <w:lang w:val="es-BO"/>
        </w:rPr>
      </w:pPr>
      <w:r>
        <w:rPr>
          <w:rFonts w:cs="Tahoma"/>
          <w:sz w:val="20"/>
          <w:szCs w:val="20"/>
          <w:shd w:fill="auto" w:val="clear"/>
          <w:lang w:val="es-BO"/>
        </w:rPr>
        <w:t>PASAJES Y VIÁTICOS</w:t>
      </w:r>
    </w:p>
    <w:p>
      <w:pPr>
        <w:pStyle w:val="Normal"/>
        <w:ind w:left="426"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ind w:left="426" w:right="0" w:hanging="0"/>
        <w:jc w:val="both"/>
        <w:rPr>
          <w:rFonts w:ascii="Tahoma" w:hAnsi="Tahoma" w:cs="Tahoma"/>
          <w:sz w:val="20"/>
          <w:szCs w:val="20"/>
          <w:shd w:fill="auto" w:val="clear"/>
          <w:lang w:val="es-MX"/>
        </w:rPr>
      </w:pPr>
      <w:r>
        <w:rPr>
          <w:rFonts w:cs="Tahoma" w:ascii="Tahoma" w:hAnsi="Tahoma"/>
          <w:sz w:val="20"/>
          <w:szCs w:val="20"/>
          <w:shd w:fill="auto" w:val="clear"/>
          <w:lang w:val="es-MX"/>
        </w:rPr>
        <w:t>Si por razones de servicio se dispone el viaje del consultor, los pasajes y viáticos serán asumidos por la entidad contratante de acuerdo a normativa vigente.</w:t>
      </w:r>
    </w:p>
    <w:p>
      <w:pPr>
        <w:pStyle w:val="Normal"/>
        <w:ind w:left="426"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Ttulo1"/>
        <w:keepNext w:val="false"/>
        <w:keepLines w:val="false"/>
        <w:numPr>
          <w:ilvl w:val="0"/>
          <w:numId w:val="2"/>
        </w:numPr>
        <w:pBdr>
          <w:bottom w:val="single" w:sz="12" w:space="1" w:color="365F91"/>
        </w:pBdr>
        <w:spacing w:before="120" w:after="120"/>
        <w:ind w:left="284" w:right="0" w:hanging="0"/>
        <w:jc w:val="both"/>
        <w:rPr>
          <w:rFonts w:ascii="Tahoma" w:hAnsi="Tahoma" w:cs="Tahoma"/>
          <w:sz w:val="20"/>
          <w:szCs w:val="20"/>
          <w:shd w:fill="auto" w:val="clear"/>
          <w:lang w:val="es-BO"/>
        </w:rPr>
      </w:pPr>
      <w:r>
        <w:rPr>
          <w:rFonts w:cs="Tahoma"/>
          <w:sz w:val="20"/>
          <w:szCs w:val="20"/>
          <w:shd w:fill="auto" w:val="clear"/>
          <w:lang w:val="es-BO"/>
        </w:rPr>
        <w:t>RESPONSABILIDAD DE LA CONSULTORÍA</w:t>
      </w:r>
    </w:p>
    <w:p>
      <w:pPr>
        <w:pStyle w:val="NoSpacing"/>
        <w:ind w:left="340" w:right="0" w:hanging="0"/>
        <w:jc w:val="both"/>
        <w:rPr>
          <w:rFonts w:ascii="Tahoma" w:hAnsi="Tahoma" w:cs="Tahoma"/>
          <w:sz w:val="20"/>
          <w:szCs w:val="20"/>
          <w:shd w:fill="auto" w:val="clear"/>
        </w:rPr>
      </w:pPr>
      <w:r>
        <w:rPr>
          <w:rFonts w:cs="Tahoma" w:ascii="Tahoma" w:hAnsi="Tahoma"/>
          <w:sz w:val="20"/>
          <w:szCs w:val="20"/>
          <w:shd w:fill="auto" w:val="clear"/>
        </w:rPr>
      </w:r>
    </w:p>
    <w:p>
      <w:pPr>
        <w:pStyle w:val="NoSpacing"/>
        <w:ind w:left="340" w:right="0" w:hanging="0"/>
        <w:jc w:val="both"/>
        <w:rPr>
          <w:shd w:fill="auto" w:val="clear"/>
        </w:rPr>
      </w:pPr>
      <w:r>
        <w:rPr>
          <w:rFonts w:cs="Tahoma" w:ascii="Tahoma" w:hAnsi="Tahoma"/>
          <w:sz w:val="20"/>
          <w:szCs w:val="20"/>
          <w:shd w:fill="auto" w:val="clear"/>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Pr>
          <w:rFonts w:cs="Tahoma" w:ascii="Tahoma" w:hAnsi="Tahoma"/>
          <w:bCs/>
          <w:sz w:val="20"/>
          <w:szCs w:val="20"/>
          <w:shd w:fill="auto" w:val="clear"/>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NoSpacing"/>
        <w:ind w:left="284" w:right="0" w:hanging="0"/>
        <w:jc w:val="both"/>
        <w:rPr>
          <w:rFonts w:ascii="Tahoma" w:hAnsi="Tahoma" w:cs="Tahoma"/>
          <w:sz w:val="20"/>
          <w:szCs w:val="20"/>
          <w:shd w:fill="auto" w:val="clear"/>
        </w:rPr>
      </w:pPr>
      <w:r>
        <w:rPr>
          <w:rFonts w:cs="Tahoma" w:ascii="Tahoma" w:hAnsi="Tahoma"/>
          <w:sz w:val="20"/>
          <w:szCs w:val="20"/>
          <w:shd w:fill="auto" w:val="clear"/>
        </w:rPr>
      </w:r>
    </w:p>
    <w:p>
      <w:pPr>
        <w:pStyle w:val="NoSpacing"/>
        <w:ind w:left="284" w:right="0" w:hanging="0"/>
        <w:jc w:val="both"/>
        <w:rPr>
          <w:rFonts w:ascii="Tahoma" w:hAnsi="Tahoma" w:cs="Tahoma"/>
          <w:sz w:val="20"/>
          <w:szCs w:val="20"/>
          <w:shd w:fill="auto" w:val="clear"/>
          <w:lang w:val="es-MX"/>
        </w:rPr>
      </w:pPr>
      <w:r>
        <w:rPr>
          <w:rFonts w:cs="Tahoma" w:ascii="Tahoma" w:hAnsi="Tahoma"/>
          <w:sz w:val="20"/>
          <w:szCs w:val="20"/>
          <w:shd w:fill="auto" w:val="clear"/>
          <w:lang w:val="es-MX"/>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Spacing"/>
        <w:ind w:left="284" w:right="0" w:hanging="0"/>
        <w:jc w:val="both"/>
        <w:rPr>
          <w:rFonts w:ascii="Tahoma" w:hAnsi="Tahoma" w:cs="Tahoma"/>
          <w:sz w:val="20"/>
          <w:szCs w:val="20"/>
          <w:shd w:fill="auto" w:val="clear"/>
        </w:rPr>
      </w:pPr>
      <w:r>
        <w:rPr>
          <w:rFonts w:cs="Tahoma" w:ascii="Tahoma" w:hAnsi="Tahoma"/>
          <w:sz w:val="20"/>
          <w:szCs w:val="20"/>
          <w:shd w:fill="auto" w:val="clear"/>
        </w:rPr>
      </w:r>
    </w:p>
    <w:p>
      <w:pPr>
        <w:pStyle w:val="Ttulo1"/>
        <w:keepNext w:val="false"/>
        <w:keepLines w:val="false"/>
        <w:numPr>
          <w:ilvl w:val="0"/>
          <w:numId w:val="2"/>
        </w:numPr>
        <w:pBdr>
          <w:bottom w:val="single" w:sz="12" w:space="1" w:color="365F91"/>
        </w:pBdr>
        <w:spacing w:before="63" w:after="63"/>
        <w:ind w:left="284" w:right="0" w:hanging="0"/>
        <w:jc w:val="both"/>
        <w:rPr>
          <w:rFonts w:ascii="Tahoma" w:hAnsi="Tahoma" w:cs="Tahoma"/>
          <w:sz w:val="20"/>
          <w:szCs w:val="20"/>
          <w:shd w:fill="auto" w:val="clear"/>
          <w:lang w:val="es-BO"/>
        </w:rPr>
      </w:pPr>
      <w:r>
        <w:rPr>
          <w:rFonts w:cs="Tahoma"/>
          <w:sz w:val="20"/>
          <w:szCs w:val="20"/>
          <w:shd w:fill="auto" w:val="clear"/>
          <w:lang w:val="es-BO"/>
        </w:rPr>
        <w:t>DOBLE PERCEPCIÓN</w:t>
      </w:r>
    </w:p>
    <w:p>
      <w:pPr>
        <w:pStyle w:val="Normal"/>
        <w:ind w:left="284"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Spacing"/>
        <w:widowControl/>
        <w:suppressAutoHyphens w:val="true"/>
        <w:bidi w:val="0"/>
        <w:spacing w:before="0" w:after="0"/>
        <w:ind w:left="283" w:right="0" w:hanging="0"/>
        <w:jc w:val="both"/>
        <w:rPr/>
      </w:pPr>
      <w:r>
        <w:rPr>
          <w:rFonts w:cs="Tahoma" w:ascii="Tahoma" w:hAnsi="Tahoma"/>
          <w:sz w:val="20"/>
          <w:szCs w:val="20"/>
          <w:shd w:fill="auto" w:val="clear"/>
          <w:lang w:val="es-MX"/>
        </w:rPr>
        <w:t>En cumplimiento a normativa vigente, sobre la no percepción de otras remuneraciones con recursos públicos (Doble Percepción); el proponente adjudicado deberá suscribir el Formulario de</w:t>
      </w:r>
      <w:r>
        <w:rPr>
          <w:rStyle w:val="Strong"/>
          <w:rFonts w:cs="Arial" w:ascii="Arial" w:hAnsi="Arial"/>
          <w:color w:val="002060"/>
          <w:sz w:val="25"/>
          <w:szCs w:val="25"/>
          <w:shd w:fill="auto" w:val="clear"/>
          <w:lang w:val="es-MX"/>
        </w:rPr>
        <w:t xml:space="preserve"> </w:t>
      </w:r>
      <w:r>
        <w:rPr>
          <w:rStyle w:val="Strong"/>
          <w:rFonts w:cs="Tahoma" w:ascii="Tahoma" w:hAnsi="Tahoma"/>
          <w:b w:val="false"/>
          <w:sz w:val="20"/>
          <w:szCs w:val="20"/>
          <w:shd w:fill="auto" w:val="clear"/>
          <w:lang w:val="es-MX"/>
        </w:rPr>
        <w:t>Declaración Jurada de Incompatibilidad por Doble Percepción</w:t>
      </w:r>
      <w:r>
        <w:rPr>
          <w:rFonts w:cs="Tahoma" w:ascii="Tahoma" w:hAnsi="Tahoma"/>
          <w:sz w:val="20"/>
          <w:szCs w:val="20"/>
          <w:shd w:fill="auto" w:val="clear"/>
          <w:lang w:val="es-MX"/>
        </w:rPr>
        <w:t xml:space="preserve"> a la formalización de la contratación, la misma que tendrá carácter de Declaración Jurada, con excepción de los permitidos por Ley. </w:t>
      </w:r>
    </w:p>
    <w:p>
      <w:pPr>
        <w:pStyle w:val="Normal"/>
        <w:ind w:left="284"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Ttulo1"/>
        <w:keepNext w:val="false"/>
        <w:keepLines w:val="false"/>
        <w:numPr>
          <w:ilvl w:val="0"/>
          <w:numId w:val="2"/>
        </w:numPr>
        <w:pBdr>
          <w:bottom w:val="single" w:sz="12" w:space="1" w:color="365F91"/>
        </w:pBdr>
        <w:spacing w:before="120" w:after="120"/>
        <w:ind w:left="284" w:right="0" w:hanging="0"/>
        <w:jc w:val="both"/>
        <w:rPr>
          <w:rFonts w:ascii="Tahoma" w:hAnsi="Tahoma" w:cs="Tahoma"/>
          <w:sz w:val="20"/>
          <w:szCs w:val="20"/>
          <w:shd w:fill="auto" w:val="clear"/>
          <w:lang w:val="es-BO"/>
        </w:rPr>
      </w:pPr>
      <w:r>
        <w:rPr>
          <w:rFonts w:cs="Tahoma"/>
          <w:sz w:val="20"/>
          <w:szCs w:val="20"/>
          <w:shd w:fill="auto" w:val="clear"/>
          <w:lang w:val="es-BO"/>
        </w:rPr>
        <w:t>CERTIFICACIÓN DE NO VIOLENCIA LEY N° 348 Y N° 1153</w:t>
      </w:r>
    </w:p>
    <w:p>
      <w:pPr>
        <w:pStyle w:val="Normal"/>
        <w:ind w:left="284"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ind w:left="284" w:right="0" w:hanging="0"/>
        <w:jc w:val="both"/>
        <w:rPr>
          <w:rFonts w:ascii="Tahoma" w:hAnsi="Tahoma" w:cs="Tahoma"/>
          <w:sz w:val="20"/>
          <w:szCs w:val="20"/>
          <w:shd w:fill="auto" w:val="clear"/>
          <w:lang w:val="es-MX"/>
        </w:rPr>
      </w:pPr>
      <w:r>
        <w:rPr>
          <w:rFonts w:cs="Tahoma" w:ascii="Tahoma" w:hAnsi="Tahoma"/>
          <w:sz w:val="20"/>
          <w:szCs w:val="20"/>
          <w:shd w:fill="auto" w:val="clear"/>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pPr>
        <w:pStyle w:val="Normal"/>
        <w:ind w:left="284"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Ttulo1"/>
        <w:keepNext w:val="false"/>
        <w:keepLines w:val="false"/>
        <w:numPr>
          <w:ilvl w:val="0"/>
          <w:numId w:val="2"/>
        </w:numPr>
        <w:pBdr>
          <w:bottom w:val="single" w:sz="12" w:space="1" w:color="365F91"/>
        </w:pBdr>
        <w:spacing w:before="120" w:after="120"/>
        <w:ind w:left="284" w:right="0" w:hanging="0"/>
        <w:jc w:val="both"/>
        <w:rPr>
          <w:rFonts w:ascii="Tahoma" w:hAnsi="Tahoma" w:cs="Tahoma"/>
          <w:sz w:val="20"/>
          <w:szCs w:val="20"/>
          <w:shd w:fill="auto" w:val="clear"/>
          <w:lang w:val="es-BO"/>
        </w:rPr>
      </w:pPr>
      <w:r>
        <w:rPr>
          <w:rFonts w:cs="Tahoma"/>
          <w:sz w:val="20"/>
          <w:szCs w:val="20"/>
          <w:shd w:fill="auto" w:val="clear"/>
          <w:lang w:val="es-BO"/>
        </w:rPr>
        <w:t>C</w:t>
      </w:r>
      <w:r>
        <w:rPr>
          <w:rFonts w:eastAsia="Tahoma" w:cs="Tahoma"/>
          <w:b/>
          <w:bCs/>
          <w:color w:val="366091"/>
          <w:kern w:val="0"/>
          <w:sz w:val="20"/>
          <w:szCs w:val="20"/>
          <w:shd w:fill="auto" w:val="clear"/>
          <w:lang w:val="es-BO" w:eastAsia="es-ES" w:bidi="ar-SA"/>
        </w:rPr>
        <w:t>IUDADANÍA DIGITAL</w:t>
      </w:r>
    </w:p>
    <w:p>
      <w:pPr>
        <w:pStyle w:val="Normal"/>
        <w:widowControl/>
        <w:suppressAutoHyphens w:val="true"/>
        <w:bidi w:val="0"/>
        <w:spacing w:before="0" w:after="0"/>
        <w:ind w:left="283" w:right="0" w:hanging="0"/>
        <w:jc w:val="left"/>
        <w:rPr>
          <w:rFonts w:ascii="Tahoma" w:hAnsi="Tahoma" w:eastAsia="Tahoma" w:cs="Tahoma"/>
          <w:b w:val="false"/>
          <w:b w:val="false"/>
          <w:bCs w:val="false"/>
          <w:color w:val="auto"/>
          <w:kern w:val="0"/>
          <w:sz w:val="20"/>
          <w:szCs w:val="20"/>
          <w:shd w:fill="auto" w:val="clear"/>
          <w:lang w:val="es-MX" w:eastAsia="es-ES" w:bidi="ar-SA"/>
        </w:rPr>
      </w:pPr>
      <w:r>
        <w:rPr>
          <w:rFonts w:eastAsia="Tahoma" w:cs="Tahoma" w:ascii="Tahoma" w:hAnsi="Tahoma"/>
          <w:b w:val="false"/>
          <w:bCs w:val="false"/>
          <w:color w:val="000000"/>
          <w:kern w:val="0"/>
          <w:sz w:val="20"/>
          <w:szCs w:val="20"/>
          <w:shd w:fill="auto" w:val="clear"/>
          <w:lang w:val="es-MX" w:eastAsia="es-ES" w:bidi="ar-SA"/>
        </w:rPr>
      </w:r>
    </w:p>
    <w:p>
      <w:pPr>
        <w:pStyle w:val="Normal"/>
        <w:widowControl/>
        <w:suppressAutoHyphens w:val="true"/>
        <w:bidi w:val="0"/>
        <w:spacing w:before="0" w:after="0"/>
        <w:ind w:left="283" w:right="0" w:hanging="0"/>
        <w:jc w:val="left"/>
        <w:rPr>
          <w:rFonts w:ascii="Tahoma" w:hAnsi="Tahoma" w:eastAsia="Tahoma" w:cs="Tahoma"/>
          <w:b w:val="false"/>
          <w:b w:val="false"/>
          <w:bCs w:val="false"/>
          <w:color w:val="auto"/>
          <w:kern w:val="0"/>
          <w:sz w:val="20"/>
          <w:szCs w:val="20"/>
          <w:shd w:fill="auto" w:val="clear"/>
          <w:lang w:val="es-MX" w:eastAsia="es-ES" w:bidi="ar-SA"/>
        </w:rPr>
      </w:pPr>
      <w:r>
        <w:rPr>
          <w:rFonts w:eastAsia="Tahoma" w:cs="Tahoma" w:ascii="Tahoma" w:hAnsi="Tahoma"/>
          <w:b w:val="false"/>
          <w:bCs w:val="false"/>
          <w:color w:val="000000"/>
          <w:kern w:val="0"/>
          <w:sz w:val="20"/>
          <w:szCs w:val="20"/>
          <w:shd w:fill="auto" w:val="clear"/>
          <w:lang w:val="es-MX" w:eastAsia="es-ES" w:bidi="ar-SA"/>
        </w:rPr>
        <w:t>El consultor, para  la formalización del contrato, deberá presentar su registro en Ciudadanía Digital, en cumplimiento al articulo 4 de la Ley 1451 del 15 de agosto de 2022.</w:t>
      </w:r>
    </w:p>
    <w:p>
      <w:pPr>
        <w:pStyle w:val="Normal"/>
        <w:ind w:left="284"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Ttulo1"/>
        <w:keepNext w:val="false"/>
        <w:keepLines w:val="false"/>
        <w:numPr>
          <w:ilvl w:val="0"/>
          <w:numId w:val="2"/>
        </w:numPr>
        <w:pBdr>
          <w:bottom w:val="single" w:sz="12" w:space="1" w:color="365F91"/>
        </w:pBdr>
        <w:spacing w:before="120" w:after="120"/>
        <w:ind w:left="284" w:right="0" w:hanging="0"/>
        <w:jc w:val="both"/>
        <w:rPr>
          <w:rFonts w:ascii="Tahoma" w:hAnsi="Tahoma" w:cs="Tahoma"/>
          <w:sz w:val="20"/>
          <w:szCs w:val="20"/>
          <w:shd w:fill="auto" w:val="clear"/>
          <w:lang w:val="es-BO"/>
        </w:rPr>
      </w:pPr>
      <w:r>
        <w:rPr>
          <w:rFonts w:cs="Tahoma"/>
          <w:sz w:val="20"/>
          <w:szCs w:val="20"/>
          <w:shd w:fill="auto" w:val="clear"/>
          <w:lang w:val="es-BO"/>
        </w:rPr>
        <w:t>CÓDIGO DE ÉTICA</w:t>
      </w:r>
    </w:p>
    <w:p>
      <w:pPr>
        <w:pStyle w:val="Normal"/>
        <w:ind w:left="426" w:right="0" w:hanging="0"/>
        <w:jc w:val="both"/>
        <w:rPr>
          <w:rFonts w:ascii="Tahoma" w:hAnsi="Tahoma" w:cs="Tahoma"/>
          <w:sz w:val="20"/>
          <w:shd w:fill="auto" w:val="clear"/>
          <w:lang w:val="es-MX"/>
        </w:rPr>
      </w:pPr>
      <w:r>
        <w:rPr>
          <w:rFonts w:cs="Tahoma" w:ascii="Tahoma" w:hAnsi="Tahoma"/>
          <w:sz w:val="20"/>
          <w:shd w:fill="auto" w:val="clear"/>
          <w:lang w:val="es-MX"/>
        </w:rPr>
      </w:r>
    </w:p>
    <w:p>
      <w:pPr>
        <w:pStyle w:val="Normal"/>
        <w:widowControl/>
        <w:suppressAutoHyphens w:val="true"/>
        <w:bidi w:val="0"/>
        <w:spacing w:before="0" w:after="0"/>
        <w:ind w:left="454" w:right="0" w:hanging="0"/>
        <w:jc w:val="left"/>
        <w:rPr>
          <w:rFonts w:ascii="Tahoma" w:hAnsi="Tahoma" w:cs="Tahoma"/>
          <w:sz w:val="20"/>
          <w:szCs w:val="20"/>
          <w:shd w:fill="auto" w:val="clear"/>
          <w:lang w:val="es-MX"/>
        </w:rPr>
      </w:pPr>
      <w:r>
        <w:rPr>
          <w:rFonts w:cs="Tahoma" w:ascii="Tahoma" w:hAnsi="Tahoma"/>
          <w:sz w:val="20"/>
          <w:szCs w:val="20"/>
          <w:shd w:fill="auto" w:val="clear"/>
          <w:lang w:val="es-MX"/>
        </w:rPr>
        <w:t>El consultor, al momento de la formalización del contrato, deberá suscribir el formulario de declaración de adhesión, compromiso y cumplimiento al código de Ética del SIN.</w:t>
      </w:r>
    </w:p>
    <w:p>
      <w:pPr>
        <w:pStyle w:val="Normal"/>
        <w:ind w:left="426" w:right="0" w:hanging="0"/>
        <w:jc w:val="both"/>
        <w:rPr>
          <w:rFonts w:ascii="Tahoma" w:hAnsi="Tahoma" w:cs="Tahoma"/>
          <w:sz w:val="20"/>
          <w:shd w:fill="auto" w:val="clear"/>
          <w:lang w:val="es-MX"/>
        </w:rPr>
      </w:pPr>
      <w:r>
        <w:rPr>
          <w:rFonts w:cs="Tahoma" w:ascii="Tahoma" w:hAnsi="Tahoma"/>
          <w:sz w:val="20"/>
          <w:shd w:fill="auto" w:val="clear"/>
          <w:lang w:val="es-MX"/>
        </w:rPr>
      </w:r>
    </w:p>
    <w:p>
      <w:pPr>
        <w:pStyle w:val="Ttulo1"/>
        <w:keepNext w:val="false"/>
        <w:keepLines w:val="false"/>
        <w:numPr>
          <w:ilvl w:val="0"/>
          <w:numId w:val="2"/>
        </w:numPr>
        <w:pBdr>
          <w:bottom w:val="single" w:sz="12" w:space="1" w:color="365F91"/>
        </w:pBdr>
        <w:spacing w:before="0" w:after="0"/>
        <w:ind w:left="284" w:right="0" w:hanging="0"/>
        <w:jc w:val="both"/>
        <w:rPr>
          <w:rFonts w:ascii="Tahoma" w:hAnsi="Tahoma" w:cs="Tahoma"/>
          <w:sz w:val="20"/>
          <w:szCs w:val="20"/>
          <w:shd w:fill="auto" w:val="clear"/>
          <w:lang w:val="es-BO"/>
        </w:rPr>
      </w:pPr>
      <w:r>
        <w:rPr>
          <w:rFonts w:cs="Tahoma"/>
          <w:sz w:val="20"/>
          <w:szCs w:val="20"/>
          <w:shd w:fill="auto" w:val="clear"/>
          <w:lang w:val="es-BO"/>
        </w:rPr>
        <w:t>PERFIL REQUERIDO DEL CONSULTOR</w:t>
      </w:r>
    </w:p>
    <w:p>
      <w:pPr>
        <w:pStyle w:val="NoSpacing"/>
        <w:ind w:left="993" w:right="0" w:hanging="426"/>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Spacing"/>
        <w:ind w:left="993" w:right="0" w:hanging="426"/>
        <w:jc w:val="both"/>
        <w:rPr>
          <w:rFonts w:ascii="Tahoma" w:hAnsi="Tahoma" w:cs="Tahoma"/>
          <w:sz w:val="20"/>
          <w:szCs w:val="20"/>
          <w:shd w:fill="auto" w:val="clear"/>
          <w:lang w:val="es-MX"/>
        </w:rPr>
      </w:pPr>
      <w:r>
        <w:rPr>
          <w:rFonts w:cs="Tahoma" w:ascii="Tahoma" w:hAnsi="Tahoma"/>
          <w:sz w:val="20"/>
          <w:szCs w:val="20"/>
          <w:shd w:fill="auto" w:val="clear"/>
          <w:lang w:val="es-MX"/>
        </w:rPr>
        <w:t>El consultor deberá tener el siguiente perfil:</w:t>
      </w:r>
    </w:p>
    <w:p>
      <w:pPr>
        <w:pStyle w:val="NoSpacing"/>
        <w:ind w:left="993" w:right="0" w:hanging="426"/>
        <w:jc w:val="both"/>
        <w:rPr>
          <w:rFonts w:ascii="Tahoma" w:hAnsi="Tahoma" w:cs="Tahoma"/>
          <w:sz w:val="20"/>
          <w:szCs w:val="20"/>
          <w:shd w:fill="auto" w:val="clear"/>
        </w:rPr>
      </w:pPr>
      <w:r>
        <w:rPr>
          <w:rFonts w:cs="Tahoma" w:ascii="Tahoma" w:hAnsi="Tahoma"/>
          <w:sz w:val="20"/>
          <w:szCs w:val="20"/>
          <w:shd w:fill="auto" w:val="clear"/>
        </w:rPr>
      </w:r>
    </w:p>
    <w:p>
      <w:pPr>
        <w:pStyle w:val="NoSpacing"/>
        <w:ind w:left="993" w:right="0" w:hanging="426"/>
        <w:jc w:val="both"/>
        <w:rPr>
          <w:rFonts w:ascii="Tahoma" w:hAnsi="Tahoma" w:cs="Tahoma"/>
          <w:b/>
          <w:b/>
          <w:sz w:val="20"/>
          <w:szCs w:val="20"/>
          <w:u w:val="single"/>
          <w:shd w:fill="auto" w:val="clear"/>
          <w:lang w:val="es-MX"/>
        </w:rPr>
      </w:pPr>
      <w:r>
        <w:rPr>
          <w:rFonts w:eastAsia="Times New Roman" w:cs="Tahoma" w:ascii="Tahoma" w:hAnsi="Tahoma"/>
          <w:b/>
          <w:color w:val="000000"/>
          <w:kern w:val="0"/>
          <w:sz w:val="20"/>
          <w:szCs w:val="20"/>
          <w:u w:val="single"/>
          <w:shd w:fill="auto" w:val="clear"/>
          <w:lang w:val="es-MX" w:eastAsia="en-US" w:bidi="ar-SA"/>
        </w:rPr>
        <w:t>20</w:t>
      </w:r>
      <w:r>
        <w:rPr>
          <w:rFonts w:cs="Tahoma" w:ascii="Tahoma" w:hAnsi="Tahoma"/>
          <w:b/>
          <w:sz w:val="20"/>
          <w:szCs w:val="20"/>
          <w:u w:val="single"/>
          <w:shd w:fill="auto" w:val="clear"/>
          <w:lang w:val="es-MX"/>
        </w:rPr>
        <w:t>.1 FORMACIÓN ACADÉMICA REQUISITO MÍNIMO HABILITANTE (35 Puntos)</w:t>
      </w:r>
    </w:p>
    <w:p>
      <w:pPr>
        <w:pStyle w:val="Normal"/>
        <w:ind w:left="426" w:right="0" w:hanging="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ind w:left="426" w:right="0" w:hanging="0"/>
        <w:jc w:val="both"/>
        <w:rPr>
          <w:shd w:fill="auto" w:val="clear"/>
        </w:rPr>
      </w:pPr>
      <w:r>
        <w:rPr>
          <w:rFonts w:cs="Tahoma" w:ascii="Tahoma" w:hAnsi="Tahoma"/>
          <w:sz w:val="20"/>
          <w:szCs w:val="20"/>
          <w:shd w:fill="auto" w:val="clear"/>
          <w:lang w:val="es-BO"/>
        </w:rPr>
        <w:t>Egresado(a) universitario(a) en: Auditoría Financiera</w:t>
      </w:r>
      <w:r>
        <w:rPr>
          <w:rFonts w:cs="Tahoma" w:ascii="Tahoma" w:hAnsi="Tahoma"/>
          <w:sz w:val="20"/>
          <w:szCs w:val="20"/>
          <w:shd w:fill="auto" w:val="clear"/>
          <w:lang w:val="en-US"/>
        </w:rPr>
        <w:t>,</w:t>
      </w:r>
      <w:r>
        <w:rPr>
          <w:rFonts w:cs="Tahoma" w:ascii="Tahoma" w:hAnsi="Tahoma"/>
          <w:sz w:val="20"/>
          <w:szCs w:val="20"/>
          <w:shd w:fill="auto" w:val="clear"/>
          <w:lang w:val="es-BO"/>
        </w:rPr>
        <w:t xml:space="preserve"> Contaduría Pública</w:t>
      </w:r>
      <w:r>
        <w:rPr>
          <w:rFonts w:cs="Tahoma" w:ascii="Tahoma" w:hAnsi="Tahoma"/>
          <w:sz w:val="20"/>
          <w:szCs w:val="20"/>
          <w:shd w:fill="auto" w:val="clear"/>
          <w:lang w:val="en-US"/>
        </w:rPr>
        <w:t>,</w:t>
      </w:r>
      <w:r>
        <w:rPr>
          <w:rFonts w:cs="Tahoma" w:ascii="Tahoma" w:hAnsi="Tahoma"/>
          <w:sz w:val="20"/>
          <w:szCs w:val="20"/>
          <w:shd w:fill="auto" w:val="clear"/>
          <w:lang w:val="es-BO"/>
        </w:rPr>
        <w:t xml:space="preserve"> Ingeniería Financiera</w:t>
      </w:r>
      <w:r>
        <w:rPr>
          <w:rFonts w:cs="Tahoma" w:ascii="Tahoma" w:hAnsi="Tahoma"/>
          <w:sz w:val="20"/>
          <w:szCs w:val="20"/>
          <w:shd w:fill="auto" w:val="clear"/>
          <w:lang w:val="en-US"/>
        </w:rPr>
        <w:t>,</w:t>
      </w:r>
      <w:r>
        <w:rPr>
          <w:rFonts w:cs="Tahoma" w:ascii="Tahoma" w:hAnsi="Tahoma"/>
          <w:sz w:val="20"/>
          <w:szCs w:val="20"/>
          <w:shd w:fill="auto" w:val="clear"/>
          <w:lang w:val="es-BO"/>
        </w:rPr>
        <w:t xml:space="preserve"> Economía</w:t>
      </w:r>
      <w:r>
        <w:rPr>
          <w:rFonts w:cs="Tahoma" w:ascii="Tahoma" w:hAnsi="Tahoma"/>
          <w:sz w:val="20"/>
          <w:szCs w:val="20"/>
          <w:shd w:fill="auto" w:val="clear"/>
          <w:lang w:val="en-US"/>
        </w:rPr>
        <w:t>,</w:t>
      </w:r>
      <w:r>
        <w:rPr>
          <w:rFonts w:cs="Tahoma" w:ascii="Tahoma" w:hAnsi="Tahoma"/>
          <w:sz w:val="20"/>
          <w:szCs w:val="20"/>
          <w:shd w:fill="auto" w:val="clear"/>
          <w:lang w:val="es-BO"/>
        </w:rPr>
        <w:t xml:space="preserve"> Administración de Empresas</w:t>
      </w:r>
      <w:r>
        <w:rPr>
          <w:rFonts w:cs="Tahoma" w:ascii="Tahoma" w:hAnsi="Tahoma"/>
          <w:sz w:val="20"/>
          <w:szCs w:val="20"/>
          <w:shd w:fill="auto" w:val="clear"/>
          <w:lang w:val="en-US"/>
        </w:rPr>
        <w:t>,</w:t>
      </w:r>
      <w:r>
        <w:rPr>
          <w:rFonts w:cs="Tahoma" w:ascii="Tahoma" w:hAnsi="Tahoma"/>
          <w:sz w:val="20"/>
          <w:szCs w:val="20"/>
          <w:shd w:fill="auto" w:val="clear"/>
          <w:lang w:val="es-BO"/>
        </w:rPr>
        <w:t xml:space="preserve"> Administración Financiera </w:t>
      </w:r>
      <w:r>
        <w:rPr>
          <w:rFonts w:cs="Tahoma" w:ascii="Tahoma" w:hAnsi="Tahoma"/>
          <w:sz w:val="20"/>
          <w:szCs w:val="20"/>
          <w:shd w:fill="auto" w:val="clear"/>
          <w:lang w:val="en-US"/>
        </w:rPr>
        <w:t>o</w:t>
      </w:r>
      <w:r>
        <w:rPr>
          <w:rFonts w:cs="Tahoma" w:ascii="Tahoma" w:hAnsi="Tahoma"/>
          <w:sz w:val="20"/>
          <w:szCs w:val="20"/>
          <w:shd w:fill="auto" w:val="clear"/>
          <w:lang w:val="es-BO"/>
        </w:rPr>
        <w:t xml:space="preserve"> Ingeniería Comercial o Técnico Superior en: Contabilidad General o Administración de Empresas (Habilitante).</w:t>
      </w:r>
    </w:p>
    <w:p>
      <w:pPr>
        <w:pStyle w:val="Normal"/>
        <w:ind w:left="426" w:right="0" w:hanging="0"/>
        <w:jc w:val="both"/>
        <w:rPr>
          <w:rFonts w:ascii="Tahoma" w:hAnsi="Tahoma" w:cs="Tahoma"/>
          <w:sz w:val="20"/>
          <w:szCs w:val="20"/>
          <w:shd w:fill="auto" w:val="clear"/>
          <w:lang w:val="es-BO"/>
        </w:rPr>
      </w:pPr>
      <w:r>
        <w:rPr>
          <w:rFonts w:cs="Tahoma" w:ascii="Tahoma" w:hAnsi="Tahoma"/>
          <w:sz w:val="20"/>
          <w:szCs w:val="20"/>
          <w:shd w:fill="auto" w:val="clear"/>
          <w:lang w:val="es-BO"/>
        </w:rPr>
      </w:r>
    </w:p>
    <w:p>
      <w:pPr>
        <w:pStyle w:val="Normal"/>
        <w:ind w:left="426" w:right="0" w:hanging="0"/>
        <w:jc w:val="both"/>
        <w:rPr>
          <w:shd w:fill="auto" w:val="clear"/>
        </w:rPr>
      </w:pPr>
      <w:r>
        <w:rPr>
          <w:rFonts w:cs="Tahoma" w:ascii="Tahoma" w:hAnsi="Tahoma"/>
          <w:sz w:val="20"/>
          <w:szCs w:val="20"/>
          <w:shd w:fill="auto" w:val="clear"/>
          <w:lang w:val="es-BO"/>
        </w:rPr>
        <w:t>Para respaldar esta información deberá presentar su Certi</w:t>
      </w:r>
      <w:r>
        <w:rPr>
          <w:rFonts w:eastAsia="Tahoma" w:cs="Tahoma" w:ascii="Tahoma" w:hAnsi="Tahoma"/>
          <w:color w:val="000000"/>
          <w:kern w:val="0"/>
          <w:sz w:val="20"/>
          <w:szCs w:val="20"/>
          <w:shd w:fill="auto" w:val="clear"/>
          <w:lang w:val="es-BO" w:eastAsia="es-ES" w:bidi="ar-SA"/>
        </w:rPr>
        <w:t>ficado de Egreso (solo en caso de que la Universidad no emita un certificado de egreso, deberá presentar una nota de la Universidad donde especifique que es egresado con sello de la universidad, en su propuesta digital).</w:t>
      </w:r>
    </w:p>
    <w:p>
      <w:pPr>
        <w:pStyle w:val="Normal"/>
        <w:ind w:left="426" w:right="0" w:hanging="0"/>
        <w:jc w:val="both"/>
        <w:rPr>
          <w:rFonts w:ascii="Tahoma" w:hAnsi="Tahoma" w:eastAsia="Tahoma" w:cs="Tahoma"/>
          <w:color w:val="auto"/>
          <w:kern w:val="0"/>
          <w:sz w:val="20"/>
          <w:szCs w:val="20"/>
          <w:shd w:fill="auto" w:val="clear"/>
          <w:lang w:val="es-BO" w:eastAsia="es-ES" w:bidi="ar-SA"/>
        </w:rPr>
      </w:pPr>
      <w:r>
        <w:rPr>
          <w:rFonts w:eastAsia="Tahoma" w:cs="Tahoma" w:ascii="Tahoma" w:hAnsi="Tahoma"/>
          <w:color w:val="000000"/>
          <w:kern w:val="0"/>
          <w:sz w:val="20"/>
          <w:szCs w:val="20"/>
          <w:shd w:fill="auto" w:val="clear"/>
          <w:lang w:val="es-BO" w:eastAsia="es-ES" w:bidi="ar-SA"/>
        </w:rPr>
      </w:r>
    </w:p>
    <w:p>
      <w:pPr>
        <w:pStyle w:val="Normal"/>
        <w:ind w:left="426" w:right="0" w:hanging="0"/>
        <w:jc w:val="both"/>
        <w:rPr>
          <w:shd w:fill="auto" w:val="clear"/>
        </w:rPr>
      </w:pPr>
      <w:r>
        <w:rPr>
          <w:rFonts w:eastAsia="Tahoma" w:cs="Tahoma" w:ascii="Tahoma" w:hAnsi="Tahoma"/>
          <w:color w:val="000000"/>
          <w:kern w:val="0"/>
          <w:sz w:val="20"/>
          <w:szCs w:val="20"/>
          <w:shd w:fill="auto" w:val="clear"/>
          <w:lang w:val="es-BO" w:eastAsia="es-ES" w:bidi="ar-SA"/>
        </w:rPr>
        <w:t>Para el caso de Técnico Superior deberá presentar el Titulo Profesional es el documento oficial otorgado por el Ministerio de Educación, con validez en todo el territorio del Estado Plurinacional de Bolivia, el cual habilita para el ejercicio profesional.</w:t>
      </w:r>
    </w:p>
    <w:p>
      <w:pPr>
        <w:pStyle w:val="Normal"/>
        <w:ind w:left="426" w:right="0" w:hanging="0"/>
        <w:jc w:val="both"/>
        <w:rPr>
          <w:rFonts w:ascii="Tahoma" w:hAnsi="Tahoma" w:eastAsia="Tahoma" w:cs="Tahoma"/>
          <w:color w:val="auto"/>
          <w:kern w:val="0"/>
          <w:sz w:val="20"/>
          <w:szCs w:val="20"/>
          <w:shd w:fill="auto" w:val="clear"/>
          <w:lang w:val="es-BO" w:eastAsia="es-ES" w:bidi="ar-SA"/>
        </w:rPr>
      </w:pPr>
      <w:r>
        <w:rPr>
          <w:rFonts w:eastAsia="Tahoma" w:cs="Tahoma" w:ascii="Tahoma" w:hAnsi="Tahoma"/>
          <w:color w:val="000000"/>
          <w:kern w:val="0"/>
          <w:sz w:val="20"/>
          <w:szCs w:val="20"/>
          <w:shd w:fill="auto" w:val="clear"/>
          <w:lang w:val="es-BO" w:eastAsia="es-ES" w:bidi="ar-SA"/>
        </w:rPr>
      </w:r>
    </w:p>
    <w:p>
      <w:pPr>
        <w:pStyle w:val="Normal"/>
        <w:ind w:left="426" w:right="0" w:hanging="0"/>
        <w:jc w:val="both"/>
        <w:rPr>
          <w:shd w:fill="auto" w:val="clear"/>
        </w:rPr>
      </w:pPr>
      <w:r>
        <w:rPr>
          <w:rFonts w:eastAsia="Tahoma" w:cs="Tahoma" w:ascii="Tahoma" w:hAnsi="Tahoma"/>
          <w:color w:val="000000"/>
          <w:kern w:val="0"/>
          <w:sz w:val="20"/>
          <w:szCs w:val="20"/>
          <w:shd w:fill="auto" w:val="clear"/>
          <w:lang w:val="es-BO" w:eastAsia="es-ES" w:bidi="ar-SA"/>
        </w:rPr>
        <w:t>La ausencia de documentación que respalde la calidad de egresado o Técnico Superior declarada por el proponente en el formulario C1, será causal de descalificación sobre la propuesta presentada.</w:t>
      </w:r>
    </w:p>
    <w:p>
      <w:pPr>
        <w:pStyle w:val="Normal"/>
        <w:ind w:left="426" w:right="0" w:hanging="0"/>
        <w:jc w:val="both"/>
        <w:rPr>
          <w:rFonts w:ascii="Tahoma" w:hAnsi="Tahoma" w:cs="Tahoma"/>
          <w:sz w:val="16"/>
          <w:szCs w:val="16"/>
          <w:shd w:fill="auto" w:val="clear"/>
          <w:lang w:val="es-BO"/>
        </w:rPr>
      </w:pPr>
      <w:r>
        <w:rPr>
          <w:rFonts w:cs="Tahoma" w:ascii="Tahoma" w:hAnsi="Tahoma"/>
          <w:sz w:val="16"/>
          <w:szCs w:val="16"/>
          <w:shd w:fill="auto" w:val="clear"/>
          <w:lang w:val="es-BO"/>
        </w:rPr>
      </w:r>
    </w:p>
    <w:p>
      <w:pPr>
        <w:pStyle w:val="Normal"/>
        <w:ind w:left="993" w:right="0" w:hanging="426"/>
        <w:rPr>
          <w:shd w:fill="auto" w:val="clear"/>
        </w:rPr>
      </w:pPr>
      <w:r>
        <w:rPr>
          <w:rFonts w:eastAsia="Tahoma" w:cs="Tahoma" w:ascii="Tahoma" w:hAnsi="Tahoma"/>
          <w:b/>
          <w:color w:val="000000"/>
          <w:kern w:val="0"/>
          <w:sz w:val="20"/>
          <w:szCs w:val="20"/>
          <w:u w:val="single"/>
          <w:shd w:fill="auto" w:val="clear"/>
          <w:lang w:val="es-BO" w:eastAsia="es-ES" w:bidi="ar-SA"/>
        </w:rPr>
        <w:t>20</w:t>
      </w:r>
      <w:r>
        <w:rPr>
          <w:rFonts w:cs="Tahoma" w:ascii="Tahoma" w:hAnsi="Tahoma"/>
          <w:b/>
          <w:sz w:val="20"/>
          <w:szCs w:val="20"/>
          <w:u w:val="single"/>
          <w:shd w:fill="auto" w:val="clear"/>
          <w:lang w:val="es-BO"/>
        </w:rPr>
        <w:t xml:space="preserve">.2 CONDICIONES ADICIONALES </w:t>
      </w:r>
      <w:r>
        <w:rPr>
          <w:rFonts w:cs="Tahoma" w:ascii="Tahoma" w:hAnsi="Tahoma"/>
          <w:b/>
          <w:sz w:val="20"/>
          <w:szCs w:val="20"/>
          <w:u w:val="single"/>
          <w:shd w:fill="auto" w:val="clear"/>
        </w:rPr>
        <w:t>(35 Puntos)</w:t>
      </w:r>
    </w:p>
    <w:p>
      <w:pPr>
        <w:pStyle w:val="Normal"/>
        <w:ind w:left="993" w:right="0" w:hanging="426"/>
        <w:rPr>
          <w:rFonts w:ascii="Tahoma" w:hAnsi="Tahoma" w:cs="Tahoma"/>
          <w:b/>
          <w:b/>
          <w:sz w:val="20"/>
          <w:szCs w:val="20"/>
          <w:u w:val="single"/>
          <w:shd w:fill="auto" w:val="clear"/>
        </w:rPr>
      </w:pPr>
      <w:r>
        <w:rPr>
          <w:rFonts w:cs="Tahoma" w:ascii="Tahoma" w:hAnsi="Tahoma"/>
          <w:b/>
          <w:sz w:val="20"/>
          <w:szCs w:val="20"/>
          <w:u w:val="single"/>
          <w:shd w:fill="auto" w:val="clear"/>
        </w:rPr>
      </w:r>
    </w:p>
    <w:tbl>
      <w:tblPr>
        <w:tblW w:w="9067" w:type="dxa"/>
        <w:jc w:val="center"/>
        <w:tblInd w:w="0" w:type="dxa"/>
        <w:tblLayout w:type="fixed"/>
        <w:tblCellMar>
          <w:top w:w="0" w:type="dxa"/>
          <w:left w:w="108" w:type="dxa"/>
          <w:bottom w:w="0" w:type="dxa"/>
          <w:right w:w="108" w:type="dxa"/>
        </w:tblCellMar>
      </w:tblPr>
      <w:tblGrid>
        <w:gridCol w:w="1554"/>
        <w:gridCol w:w="4539"/>
        <w:gridCol w:w="1273"/>
        <w:gridCol w:w="1700"/>
      </w:tblGrid>
      <w:tr>
        <w:trPr>
          <w:trHeight w:val="263" w:hRule="atLeast"/>
        </w:trPr>
        <w:tc>
          <w:tcPr>
            <w:tcW w:w="7366" w:type="dxa"/>
            <w:gridSpan w:val="3"/>
            <w:tcBorders>
              <w:top w:val="single" w:sz="4" w:space="0" w:color="000000"/>
              <w:left w:val="single" w:sz="4" w:space="0" w:color="000000"/>
              <w:bottom w:val="single" w:sz="4" w:space="0" w:color="000000"/>
              <w:right w:val="single" w:sz="4" w:space="0" w:color="000000"/>
            </w:tcBorders>
            <w:shd w:fill="D8D8D8" w:val="clear"/>
            <w:vAlign w:val="cente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CONDICIONES ADICIONALES SOLICITADAS</w:t>
            </w:r>
          </w:p>
        </w:tc>
        <w:tc>
          <w:tcPr>
            <w:tcW w:w="1700" w:type="dxa"/>
            <w:vMerge w:val="restart"/>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Para ser llenado por el proponente al momento de elaborar su propuesta</w:t>
            </w:r>
          </w:p>
        </w:tc>
      </w:tr>
      <w:tr>
        <w:trPr>
          <w:trHeight w:val="216" w:hRule="atLeast"/>
        </w:trPr>
        <w:tc>
          <w:tcPr>
            <w:tcW w:w="6093" w:type="dxa"/>
            <w:gridSpan w:val="2"/>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CONDICIONES ADICIONALES A SER EVALUADAS</w:t>
            </w:r>
          </w:p>
        </w:tc>
        <w:tc>
          <w:tcPr>
            <w:tcW w:w="1273" w:type="dxa"/>
            <w:vMerge w:val="restart"/>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PUNTAJE</w:t>
            </w:r>
          </w:p>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ASIGNADO</w:t>
            </w:r>
          </w:p>
        </w:tc>
        <w:tc>
          <w:tcPr>
            <w:tcW w:w="1700"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widowControl w:val="false"/>
              <w:rPr/>
            </w:pPr>
            <w:r>
              <w:rPr/>
            </w:r>
          </w:p>
        </w:tc>
      </w:tr>
      <w:tr>
        <w:trPr>
          <w:trHeight w:val="216" w:hRule="atLeast"/>
        </w:trPr>
        <w:tc>
          <w:tcPr>
            <w:tcW w:w="1554" w:type="dxa"/>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spacing w:before="0" w:after="0"/>
              <w:ind w:left="32" w:right="0" w:hanging="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CRITERIO</w:t>
            </w:r>
          </w:p>
        </w:tc>
        <w:tc>
          <w:tcPr>
            <w:tcW w:w="4539" w:type="dxa"/>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CONDICIONES</w:t>
            </w:r>
          </w:p>
        </w:tc>
        <w:tc>
          <w:tcPr>
            <w:tcW w:w="1273"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widowControl w:val="false"/>
              <w:rPr/>
            </w:pPr>
            <w:r>
              <w:rPr/>
            </w:r>
          </w:p>
        </w:tc>
        <w:tc>
          <w:tcPr>
            <w:tcW w:w="1700"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widowControl w:val="false"/>
              <w:rPr/>
            </w:pPr>
            <w:r>
              <w:rPr/>
            </w:r>
          </w:p>
        </w:tc>
      </w:tr>
      <w:tr>
        <w:trPr>
          <w:trHeight w:val="216" w:hRule="atLeast"/>
        </w:trPr>
        <w:tc>
          <w:tcPr>
            <w:tcW w:w="1554"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numPr>
                <w:ilvl w:val="0"/>
                <w:numId w:val="11"/>
              </w:numPr>
              <w:spacing w:before="0" w:after="0"/>
              <w:ind w:left="316" w:right="0" w:hanging="284"/>
              <w:jc w:val="center"/>
              <w:rPr>
                <w:rFonts w:ascii="Tahoma" w:hAnsi="Tahoma" w:cs="Tahoma"/>
                <w:b/>
                <w:b/>
                <w:kern w:val="0"/>
                <w:sz w:val="14"/>
                <w:szCs w:val="14"/>
                <w:shd w:fill="auto" w:val="clear"/>
                <w:lang w:eastAsia="en-US" w:bidi="ar-SA"/>
              </w:rPr>
            </w:pPr>
            <w:r>
              <w:rPr>
                <w:rFonts w:cs="Tahoma" w:ascii="Tahoma" w:hAnsi="Tahoma"/>
                <w:b/>
                <w:kern w:val="0"/>
                <w:sz w:val="14"/>
                <w:szCs w:val="14"/>
                <w:shd w:fill="auto" w:val="clear"/>
                <w:lang w:eastAsia="en-US" w:bidi="ar-SA"/>
              </w:rPr>
              <w:t>FORMACIÓN ADICIONAL</w:t>
            </w:r>
          </w:p>
          <w:p>
            <w:pPr>
              <w:pStyle w:val="NoSpacing"/>
              <w:widowControl w:val="false"/>
              <w:spacing w:before="0" w:after="0"/>
              <w:jc w:val="left"/>
              <w:rPr>
                <w:rFonts w:ascii="Tahoma" w:hAnsi="Tahoma" w:cs="Tahoma"/>
                <w:b/>
                <w:b/>
                <w:sz w:val="14"/>
                <w:szCs w:val="14"/>
                <w:shd w:fill="auto" w:val="clear"/>
              </w:rPr>
            </w:pPr>
            <w:r>
              <w:rPr>
                <w:rFonts w:cs="Tahoma" w:ascii="Tahoma" w:hAnsi="Tahoma"/>
                <w:b/>
                <w:sz w:val="14"/>
                <w:szCs w:val="14"/>
                <w:shd w:fill="auto" w:val="clear"/>
              </w:rPr>
            </w:r>
          </w:p>
        </w:tc>
        <w:tc>
          <w:tcPr>
            <w:tcW w:w="4539" w:type="dxa"/>
            <w:tcBorders>
              <w:top w:val="single" w:sz="4" w:space="0" w:color="000000"/>
              <w:left w:val="single" w:sz="4" w:space="0" w:color="000000"/>
              <w:bottom w:val="single" w:sz="4" w:space="0" w:color="000000"/>
              <w:right w:val="single" w:sz="4" w:space="0" w:color="000000"/>
            </w:tcBorders>
          </w:tcPr>
          <w:p>
            <w:pPr>
              <w:pStyle w:val="ListParagraph"/>
              <w:widowControl w:val="false"/>
              <w:suppressAutoHyphens w:val="false"/>
              <w:bidi w:val="0"/>
              <w:spacing w:before="20" w:after="20"/>
              <w:ind w:left="170" w:right="57" w:hanging="0"/>
              <w:jc w:val="both"/>
              <w:rPr>
                <w:rFonts w:ascii="Tahoma" w:hAnsi="Tahoma" w:cs="Tahoma"/>
                <w:bCs/>
                <w:sz w:val="16"/>
                <w:szCs w:val="16"/>
                <w:shd w:fill="auto" w:val="clear"/>
                <w:lang w:eastAsia="es-BO"/>
              </w:rPr>
            </w:pPr>
            <w:r>
              <w:rPr>
                <w:rFonts w:cs="Tahoma" w:ascii="Tahoma" w:hAnsi="Tahoma"/>
                <w:bCs/>
                <w:sz w:val="16"/>
                <w:szCs w:val="16"/>
                <w:shd w:fill="auto" w:val="clear"/>
                <w:lang w:eastAsia="es-BO"/>
              </w:rPr>
              <w:t xml:space="preserve"> </w:t>
            </w:r>
            <w:r>
              <w:rPr>
                <w:rFonts w:cs="Tahoma" w:ascii="Tahoma" w:hAnsi="Tahoma"/>
                <w:bCs/>
                <w:sz w:val="16"/>
                <w:szCs w:val="16"/>
                <w:shd w:fill="auto" w:val="clear"/>
                <w:lang w:eastAsia="es-BO"/>
              </w:rPr>
              <w:t>Curso “Ley N° 2492 – Código Tributario Boliviano”</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4</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b/>
                <w:sz w:val="16"/>
                <w:szCs w:val="16"/>
                <w:shd w:fill="auto" w:val="clear"/>
              </w:rPr>
            </w:pPr>
            <w:r>
              <w:rPr>
                <w:rFonts w:cs="Tahoma" w:ascii="Tahoma" w:hAnsi="Tahoma"/>
                <w:b/>
                <w:sz w:val="16"/>
                <w:szCs w:val="16"/>
                <w:shd w:fill="auto" w:val="clear"/>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pPr>
            <w:r>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suppressAutoHyphens w:val="false"/>
              <w:bidi w:val="0"/>
              <w:spacing w:before="20" w:after="20"/>
              <w:ind w:left="227" w:right="57" w:hanging="0"/>
              <w:jc w:val="both"/>
              <w:rPr>
                <w:rFonts w:ascii="Tahoma" w:hAnsi="Tahoma" w:cs="Tahoma"/>
                <w:bCs/>
                <w:sz w:val="16"/>
                <w:szCs w:val="16"/>
                <w:shd w:fill="auto" w:val="clear"/>
                <w:lang w:eastAsia="es-BO"/>
              </w:rPr>
            </w:pPr>
            <w:r>
              <w:rPr>
                <w:rFonts w:cs="Tahoma" w:ascii="Tahoma" w:hAnsi="Tahoma"/>
                <w:bCs/>
                <w:sz w:val="16"/>
                <w:szCs w:val="16"/>
                <w:shd w:fill="auto" w:val="clear"/>
                <w:lang w:eastAsia="es-BO"/>
              </w:rPr>
              <w:t>Curso “Ley N° 1178 de Administración y Control Gubernamental”.</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2</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sz w:val="16"/>
                <w:szCs w:val="16"/>
                <w:shd w:fill="auto" w:val="clear"/>
              </w:rPr>
            </w:pPr>
            <w:r>
              <w:rPr>
                <w:rFonts w:cs="Tahoma" w:ascii="Tahoma" w:hAnsi="Tahoma"/>
                <w:sz w:val="16"/>
                <w:szCs w:val="16"/>
                <w:shd w:fill="auto" w:val="clear"/>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pPr>
            <w:r>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suppressAutoHyphens w:val="false"/>
              <w:bidi w:val="0"/>
              <w:spacing w:before="20" w:after="20"/>
              <w:ind w:left="227" w:right="57" w:hanging="0"/>
              <w:jc w:val="both"/>
              <w:rPr>
                <w:rFonts w:ascii="Tahoma" w:hAnsi="Tahoma" w:cs="Tahoma"/>
                <w:bCs/>
                <w:sz w:val="16"/>
                <w:szCs w:val="16"/>
                <w:shd w:fill="auto" w:val="clear"/>
                <w:lang w:eastAsia="es-BO"/>
              </w:rPr>
            </w:pPr>
            <w:r>
              <w:rPr>
                <w:rFonts w:cs="Tahoma" w:ascii="Tahoma" w:hAnsi="Tahoma"/>
                <w:bCs/>
                <w:sz w:val="16"/>
                <w:szCs w:val="16"/>
                <w:shd w:fill="auto" w:val="clear"/>
                <w:lang w:eastAsia="es-BO"/>
              </w:rPr>
              <w:t>Curso “Responsabilidad por la Función Pública”.</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2</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sz w:val="16"/>
                <w:szCs w:val="16"/>
                <w:shd w:fill="auto" w:val="clear"/>
              </w:rPr>
            </w:pPr>
            <w:r>
              <w:rPr>
                <w:rFonts w:cs="Tahoma" w:ascii="Tahoma" w:hAnsi="Tahoma"/>
                <w:sz w:val="16"/>
                <w:szCs w:val="16"/>
                <w:shd w:fill="auto" w:val="clear"/>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pPr>
            <w:r>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suppressAutoHyphens w:val="false"/>
              <w:bidi w:val="0"/>
              <w:spacing w:before="20" w:after="20"/>
              <w:ind w:left="227" w:right="57" w:hanging="0"/>
              <w:jc w:val="both"/>
              <w:rPr>
                <w:rFonts w:ascii="Tahoma" w:hAnsi="Tahoma" w:cs="Tahoma"/>
                <w:bCs/>
                <w:sz w:val="16"/>
                <w:szCs w:val="16"/>
                <w:shd w:fill="auto" w:val="clear"/>
                <w:lang w:eastAsia="es-BO"/>
              </w:rPr>
            </w:pPr>
            <w:r>
              <w:rPr>
                <w:rFonts w:cs="Tahoma" w:ascii="Tahoma" w:hAnsi="Tahoma"/>
                <w:bCs/>
                <w:sz w:val="16"/>
                <w:szCs w:val="16"/>
                <w:shd w:fill="auto" w:val="clear"/>
                <w:lang w:eastAsia="es-BO"/>
              </w:rPr>
              <w:t>Curso en (Word)</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1</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sz w:val="16"/>
                <w:szCs w:val="16"/>
                <w:shd w:fill="auto" w:val="clear"/>
              </w:rPr>
            </w:pPr>
            <w:r>
              <w:rPr>
                <w:rFonts w:cs="Tahoma" w:ascii="Tahoma" w:hAnsi="Tahoma"/>
                <w:sz w:val="16"/>
                <w:szCs w:val="16"/>
                <w:shd w:fill="auto" w:val="clear"/>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pPr>
            <w:r>
              <w:rPr/>
            </w:r>
          </w:p>
        </w:tc>
        <w:tc>
          <w:tcPr>
            <w:tcW w:w="4539" w:type="dxa"/>
            <w:tcBorders>
              <w:left w:val="single" w:sz="4" w:space="0" w:color="000000"/>
              <w:bottom w:val="single" w:sz="4" w:space="0" w:color="000000"/>
              <w:right w:val="single" w:sz="4" w:space="0" w:color="000000"/>
            </w:tcBorders>
            <w:vAlign w:val="center"/>
          </w:tcPr>
          <w:p>
            <w:pPr>
              <w:pStyle w:val="ListParagraph"/>
              <w:widowControl w:val="false"/>
              <w:suppressAutoHyphens w:val="false"/>
              <w:bidi w:val="0"/>
              <w:spacing w:before="20" w:after="20"/>
              <w:ind w:left="227" w:right="57" w:hanging="0"/>
              <w:jc w:val="both"/>
              <w:rPr>
                <w:rFonts w:ascii="Tahoma" w:hAnsi="Tahoma" w:cs="Tahoma"/>
                <w:bCs/>
                <w:sz w:val="16"/>
                <w:szCs w:val="16"/>
                <w:shd w:fill="auto" w:val="clear"/>
                <w:lang w:eastAsia="es-BO"/>
              </w:rPr>
            </w:pPr>
            <w:r>
              <w:rPr>
                <w:rFonts w:cs="Tahoma" w:ascii="Tahoma" w:hAnsi="Tahoma"/>
                <w:bCs/>
                <w:sz w:val="16"/>
                <w:szCs w:val="16"/>
                <w:shd w:fill="auto" w:val="clear"/>
                <w:lang w:eastAsia="es-BO"/>
              </w:rPr>
              <w:t>Curso en (Excel)</w:t>
            </w:r>
          </w:p>
        </w:tc>
        <w:tc>
          <w:tcPr>
            <w:tcW w:w="1273" w:type="dxa"/>
            <w:tcBorders>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1</w:t>
            </w:r>
          </w:p>
        </w:tc>
        <w:tc>
          <w:tcPr>
            <w:tcW w:w="1700" w:type="dxa"/>
            <w:tcBorders>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sz w:val="16"/>
                <w:szCs w:val="16"/>
                <w:shd w:fill="auto" w:val="clear"/>
              </w:rPr>
            </w:pPr>
            <w:r>
              <w:rPr>
                <w:rFonts w:cs="Tahoma" w:ascii="Tahoma" w:hAnsi="Tahoma"/>
                <w:sz w:val="16"/>
                <w:szCs w:val="16"/>
                <w:shd w:fill="auto" w:val="clear"/>
              </w:rPr>
            </w:r>
          </w:p>
        </w:tc>
      </w:tr>
      <w:tr>
        <w:trPr>
          <w:trHeight w:val="45" w:hRule="atLeast"/>
        </w:trPr>
        <w:tc>
          <w:tcPr>
            <w:tcW w:w="1554"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11"/>
              </w:numPr>
              <w:spacing w:before="0" w:after="0"/>
              <w:ind w:left="316" w:right="0" w:hanging="284"/>
              <w:jc w:val="center"/>
              <w:rPr>
                <w:rFonts w:ascii="Tahoma" w:hAnsi="Tahoma" w:cs="Tahoma"/>
                <w:b/>
                <w:b/>
                <w:kern w:val="0"/>
                <w:sz w:val="14"/>
                <w:szCs w:val="14"/>
                <w:shd w:fill="auto" w:val="clear"/>
                <w:lang w:bidi="ar-SA"/>
              </w:rPr>
            </w:pPr>
            <w:r>
              <w:rPr>
                <w:rFonts w:cs="Tahoma" w:ascii="Tahoma" w:hAnsi="Tahoma"/>
                <w:b/>
                <w:kern w:val="0"/>
                <w:sz w:val="14"/>
                <w:szCs w:val="14"/>
                <w:shd w:fill="auto" w:val="clear"/>
                <w:lang w:bidi="ar-SA"/>
              </w:rPr>
              <w:t>ENTREVISTA Y/O EXÁMEN</w:t>
            </w:r>
          </w:p>
        </w:tc>
        <w:tc>
          <w:tcPr>
            <w:tcW w:w="45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both"/>
              <w:rPr>
                <w:shd w:fill="auto" w:val="clear"/>
              </w:rPr>
            </w:pPr>
            <w:r>
              <w:rPr>
                <w:rFonts w:eastAsia="Times New Roman" w:cs="Tahoma" w:ascii="Tahoma" w:hAnsi="Tahoma"/>
                <w:b/>
                <w:kern w:val="0"/>
                <w:sz w:val="16"/>
                <w:szCs w:val="16"/>
                <w:shd w:fill="auto" w:val="clear"/>
                <w:lang w:val="es-ES" w:bidi="ar-SA"/>
              </w:rPr>
              <w:t xml:space="preserve">Entrevista y/o Exámen </w:t>
            </w:r>
            <w:r>
              <w:rPr>
                <w:rFonts w:eastAsia="Times New Roman" w:cs="Tahoma" w:ascii="Tahoma" w:hAnsi="Tahoma"/>
                <w:kern w:val="0"/>
                <w:sz w:val="20"/>
                <w:szCs w:val="20"/>
                <w:shd w:fill="auto" w:val="clear"/>
                <w:lang w:val="es-BO" w:bidi="ar-SA"/>
              </w:rPr>
              <w:t>(</w:t>
            </w:r>
            <w:r>
              <w:rPr>
                <w:rFonts w:eastAsia="Times New Roman" w:cs="Tahoma" w:ascii="Tahoma" w:hAnsi="Tahoma"/>
                <w:b/>
                <w:i/>
                <w:kern w:val="0"/>
                <w:sz w:val="16"/>
                <w:szCs w:val="16"/>
                <w:shd w:fill="auto" w:val="clear"/>
                <w:lang w:val="es-BO" w:bidi="ar-SA"/>
              </w:rPr>
              <w:t>Los candidatos seleccionados serán entrevistados y/o tomarán una prueba de conocimientos, por la Comisión de Calificación en instalaciones de la Gerencia GRACO La Paz. previo a la fecha de Adjudicación establecido en el cronograma de plazos de la convocatoria)</w:t>
            </w:r>
          </w:p>
          <w:p>
            <w:pPr>
              <w:pStyle w:val="NoSpacing"/>
              <w:widowControl w:val="false"/>
              <w:spacing w:before="0" w:after="0"/>
              <w:jc w:val="left"/>
              <w:rPr>
                <w:rFonts w:ascii="Tahoma" w:hAnsi="Tahoma" w:cs="Tahoma"/>
                <w:b/>
                <w:b/>
                <w:i/>
                <w:i/>
                <w:kern w:val="0"/>
                <w:sz w:val="16"/>
                <w:szCs w:val="16"/>
                <w:shd w:fill="auto" w:val="clear"/>
                <w:lang w:val="es-BO" w:eastAsia="en-US" w:bidi="ar-SA"/>
              </w:rPr>
            </w:pPr>
            <w:r>
              <w:rPr>
                <w:rFonts w:cs="Tahoma" w:ascii="Tahoma" w:hAnsi="Tahoma"/>
                <w:b/>
                <w:i/>
                <w:kern w:val="0"/>
                <w:sz w:val="16"/>
                <w:szCs w:val="16"/>
                <w:shd w:fill="auto" w:val="clear"/>
                <w:lang w:val="es-BO" w:eastAsia="en-US" w:bidi="ar-SA"/>
              </w:rPr>
              <w:t>(MANIFESTAR ACEPTACIÓN)</w:t>
            </w:r>
          </w:p>
        </w:tc>
        <w:tc>
          <w:tcPr>
            <w:tcW w:w="1273" w:type="dxa"/>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25</w:t>
            </w:r>
          </w:p>
        </w:tc>
        <w:tc>
          <w:tcPr>
            <w:tcW w:w="1700" w:type="dxa"/>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b/>
                <w:i/>
                <w:i/>
                <w:kern w:val="0"/>
                <w:sz w:val="16"/>
                <w:szCs w:val="16"/>
                <w:shd w:fill="auto" w:val="clear"/>
                <w:lang w:val="es-BO" w:eastAsia="en-US" w:bidi="ar-SA"/>
              </w:rPr>
            </w:pPr>
            <w:r>
              <w:rPr>
                <w:rFonts w:cs="Tahoma" w:ascii="Tahoma" w:hAnsi="Tahoma"/>
                <w:b/>
                <w:i/>
                <w:kern w:val="0"/>
                <w:sz w:val="16"/>
                <w:szCs w:val="16"/>
                <w:shd w:fill="auto" w:val="clear"/>
                <w:lang w:val="es-BO" w:eastAsia="en-US" w:bidi="ar-SA"/>
              </w:rPr>
              <w:t>MANIFESTAR ACEPTACIÓN</w:t>
            </w:r>
          </w:p>
        </w:tc>
      </w:tr>
      <w:tr>
        <w:trPr>
          <w:trHeight w:val="45" w:hRule="atLeast"/>
        </w:trPr>
        <w:tc>
          <w:tcPr>
            <w:tcW w:w="6093" w:type="dxa"/>
            <w:gridSpan w:val="2"/>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left"/>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TOTAL CONDICIONES ADICIONALES</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left"/>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35 Puntos</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b/>
                <w:sz w:val="16"/>
                <w:szCs w:val="16"/>
                <w:shd w:fill="auto" w:val="clear"/>
              </w:rPr>
            </w:pPr>
            <w:r>
              <w:rPr>
                <w:rFonts w:cs="Tahoma" w:ascii="Tahoma" w:hAnsi="Tahoma"/>
                <w:b/>
                <w:sz w:val="16"/>
                <w:szCs w:val="16"/>
                <w:shd w:fill="auto" w:val="clear"/>
              </w:rPr>
            </w:r>
          </w:p>
        </w:tc>
      </w:tr>
    </w:tbl>
    <w:p>
      <w:pPr>
        <w:pStyle w:val="Normal"/>
        <w:rPr>
          <w:rFonts w:ascii="Tahoma" w:hAnsi="Tahoma" w:cs="Tahoma"/>
          <w:sz w:val="20"/>
          <w:szCs w:val="20"/>
          <w:shd w:fill="auto" w:val="clear"/>
        </w:rPr>
      </w:pPr>
      <w:r>
        <w:rPr>
          <w:rFonts w:cs="Tahoma" w:ascii="Tahoma" w:hAnsi="Tahoma"/>
          <w:sz w:val="20"/>
          <w:szCs w:val="20"/>
          <w:shd w:fill="auto" w:val="clear"/>
        </w:rPr>
      </w:r>
    </w:p>
    <w:p>
      <w:pPr>
        <w:pStyle w:val="Normal"/>
        <w:widowControl/>
        <w:shd w:val="clear" w:fill="FFFFFF"/>
        <w:tabs>
          <w:tab w:val="clear" w:pos="709"/>
          <w:tab w:val="left" w:pos="392" w:leader="none"/>
        </w:tabs>
        <w:suppressAutoHyphens w:val="true"/>
        <w:bidi w:val="0"/>
        <w:spacing w:before="40" w:after="40"/>
        <w:ind w:left="397" w:right="0" w:hanging="0"/>
        <w:jc w:val="both"/>
        <w:rPr>
          <w:shd w:fill="auto" w:val="clear"/>
        </w:rPr>
      </w:pPr>
      <w:r>
        <w:rPr>
          <w:rFonts w:eastAsia="Times New Roman" w:ascii="Tahoma" w:hAnsi="Tahoma"/>
          <w:sz w:val="20"/>
          <w:szCs w:val="20"/>
          <w:shd w:fill="auto" w:val="clear"/>
          <w:lang w:val="es-ES"/>
        </w:rPr>
        <w:t xml:space="preserve">Para la evaluación respectiva, </w:t>
      </w:r>
      <w:r>
        <w:rPr>
          <w:rFonts w:eastAsia="Times New Roman" w:ascii="Tahoma" w:hAnsi="Tahoma"/>
          <w:b/>
          <w:sz w:val="20"/>
          <w:szCs w:val="20"/>
          <w:shd w:fill="auto" w:val="clear"/>
          <w:lang w:val="es-ES"/>
        </w:rPr>
        <w:t>los postulantes deberán</w:t>
      </w:r>
      <w:r>
        <w:rPr>
          <w:rFonts w:eastAsia="Times New Roman" w:ascii="Tahoma" w:hAnsi="Tahoma"/>
          <w:sz w:val="20"/>
          <w:szCs w:val="20"/>
          <w:shd w:fill="auto" w:val="clear"/>
          <w:lang w:val="es-ES"/>
        </w:rPr>
        <w:t> </w:t>
      </w:r>
      <w:r>
        <w:rPr>
          <w:rFonts w:eastAsia="Times New Roman" w:ascii="Tahoma" w:hAnsi="Tahoma"/>
          <w:b/>
          <w:sz w:val="20"/>
          <w:szCs w:val="20"/>
          <w:shd w:fill="auto" w:val="clear"/>
          <w:lang w:val="es-ES"/>
        </w:rPr>
        <w:t>adjuntar los respaldos de la información declarada en los formularios C-1 y C-2</w:t>
      </w:r>
      <w:r>
        <w:rPr>
          <w:rFonts w:eastAsia="Times New Roman" w:ascii="Tahoma" w:hAnsi="Tahoma"/>
          <w:sz w:val="20"/>
          <w:szCs w:val="20"/>
          <w:shd w:fill="auto" w:val="clear"/>
          <w:lang w:val="es-ES"/>
        </w:rPr>
        <w:t xml:space="preserve">, a la propuesta digital. </w:t>
      </w:r>
    </w:p>
    <w:p>
      <w:pPr>
        <w:pStyle w:val="Normal"/>
        <w:shd w:val="clear" w:fill="FFFFFF"/>
        <w:spacing w:before="40" w:after="40"/>
        <w:ind w:left="340" w:right="0" w:hanging="0"/>
        <w:jc w:val="both"/>
        <w:rPr>
          <w:rFonts w:ascii="Tahoma" w:hAnsi="Tahoma" w:cs="Tahoma"/>
          <w:sz w:val="16"/>
          <w:szCs w:val="16"/>
          <w:shd w:fill="auto" w:val="clear"/>
          <w:lang w:val="es-BO"/>
        </w:rPr>
      </w:pPr>
      <w:r>
        <w:rPr>
          <w:rFonts w:cs="Tahoma" w:ascii="Tahoma" w:hAnsi="Tahoma"/>
          <w:sz w:val="16"/>
          <w:szCs w:val="16"/>
          <w:shd w:fill="auto" w:val="clear"/>
          <w:lang w:val="es-BO"/>
        </w:rPr>
      </w:r>
    </w:p>
    <w:p>
      <w:pPr>
        <w:pStyle w:val="Normal"/>
        <w:shd w:val="clear" w:fill="FFFFFF"/>
        <w:spacing w:before="40" w:after="40"/>
        <w:ind w:left="340" w:right="0" w:hanging="0"/>
        <w:jc w:val="both"/>
        <w:rPr>
          <w:shd w:fill="auto" w:val="clear"/>
        </w:rPr>
      </w:pPr>
      <w:r>
        <w:rPr>
          <w:rFonts w:cs="Tahoma" w:ascii="Tahoma" w:hAnsi="Tahoma"/>
          <w:sz w:val="20"/>
          <w:szCs w:val="20"/>
          <w:shd w:fill="auto" w:val="clear"/>
          <w:lang w:val="es-BO"/>
        </w:rPr>
        <w:t xml:space="preserve">Cabe señalar que la entrevista será realizada a aquellos postulantes que hayan cumplido con las condiciones mínimas solicitadas por la entidad, </w:t>
      </w:r>
      <w:r>
        <w:rPr>
          <w:rFonts w:eastAsia="Times New Roman" w:cs="Tahoma" w:ascii="Tahoma" w:hAnsi="Tahoma"/>
          <w:sz w:val="20"/>
          <w:szCs w:val="20"/>
          <w:shd w:fill="auto" w:val="clear"/>
          <w:lang w:val="es-ES"/>
        </w:rPr>
        <w:t xml:space="preserve">y hayan manifestado aceptación a la entrevista, </w:t>
      </w:r>
      <w:r>
        <w:rPr>
          <w:rFonts w:cs="Tahoma" w:ascii="Tahoma" w:hAnsi="Tahoma"/>
          <w:sz w:val="20"/>
          <w:szCs w:val="20"/>
          <w:shd w:fill="auto" w:val="clear"/>
          <w:lang w:val="es-BO"/>
        </w:rPr>
        <w:t xml:space="preserve">para el efecto personal de la entidad se comunicará con los postulantes habilitados para la entrevista, misma que será efectuada en instalaciones de la Gerencia </w:t>
      </w:r>
      <w:r>
        <w:rPr>
          <w:rFonts w:cs="Tahoma" w:ascii="Tahoma" w:hAnsi="Tahoma"/>
          <w:color w:val="000000"/>
          <w:kern w:val="0"/>
          <w:sz w:val="20"/>
          <w:szCs w:val="20"/>
          <w:shd w:fill="auto" w:val="clear"/>
          <w:lang w:val="es-BO" w:eastAsia="es-ES" w:bidi="ar-SA"/>
        </w:rPr>
        <w:t xml:space="preserve">GRACO La Paz </w:t>
      </w:r>
      <w:r>
        <w:rPr>
          <w:rFonts w:cs="Tahoma" w:ascii="Tahoma" w:hAnsi="Tahoma"/>
          <w:sz w:val="20"/>
          <w:szCs w:val="20"/>
          <w:shd w:fill="auto" w:val="clear"/>
          <w:lang w:val="es-BO"/>
        </w:rPr>
        <w:t>del SIN, previo a la fecha de adjudicación establecida en el cronograma de plazos.</w:t>
      </w:r>
    </w:p>
    <w:p>
      <w:pPr>
        <w:pStyle w:val="Normal"/>
        <w:shd w:val="clear" w:fill="FFFFFF"/>
        <w:spacing w:before="40" w:after="40"/>
        <w:ind w:left="340" w:right="0" w:hanging="0"/>
        <w:jc w:val="both"/>
        <w:rPr>
          <w:rFonts w:ascii="Tahoma" w:hAnsi="Tahoma" w:cs="Tahoma"/>
          <w:sz w:val="20"/>
          <w:szCs w:val="20"/>
          <w:shd w:fill="auto" w:val="clear"/>
          <w:lang w:val="es-BO"/>
        </w:rPr>
      </w:pPr>
      <w:r>
        <w:rPr>
          <w:rFonts w:cs="Tahoma" w:ascii="Tahoma" w:hAnsi="Tahoma"/>
          <w:sz w:val="20"/>
          <w:szCs w:val="20"/>
          <w:shd w:fill="auto" w:val="clear"/>
          <w:lang w:val="es-BO"/>
        </w:rPr>
      </w:r>
    </w:p>
    <w:p>
      <w:pPr>
        <w:pStyle w:val="Ttulo1"/>
        <w:keepNext w:val="false"/>
        <w:keepLines w:val="false"/>
        <w:numPr>
          <w:ilvl w:val="0"/>
          <w:numId w:val="2"/>
        </w:numPr>
        <w:pBdr>
          <w:bottom w:val="single" w:sz="12" w:space="1" w:color="365F91"/>
        </w:pBdr>
        <w:spacing w:before="120" w:after="120"/>
        <w:ind w:left="284" w:right="0" w:hanging="0"/>
        <w:jc w:val="both"/>
        <w:rPr>
          <w:rFonts w:ascii="Tahoma" w:hAnsi="Tahoma" w:cs="Tahoma"/>
          <w:sz w:val="20"/>
          <w:szCs w:val="20"/>
          <w:shd w:fill="auto" w:val="clear"/>
          <w:lang w:val="es-BO"/>
        </w:rPr>
      </w:pPr>
      <w:r>
        <w:rPr>
          <w:rFonts w:cs="Tahoma"/>
          <w:sz w:val="20"/>
          <w:szCs w:val="20"/>
          <w:shd w:fill="auto" w:val="clear"/>
          <w:lang w:val="es-BO"/>
        </w:rPr>
        <w:t>MÉTODO DE SELECCIÓN Y ADJUDICACIÓN</w:t>
      </w:r>
    </w:p>
    <w:p>
      <w:pPr>
        <w:pStyle w:val="Normal"/>
        <w:ind w:left="426" w:right="0" w:hanging="0"/>
        <w:jc w:val="both"/>
        <w:rPr>
          <w:shd w:fill="auto" w:val="clear"/>
        </w:rPr>
      </w:pPr>
      <w:r>
        <w:rPr>
          <w:rFonts w:cs="Tahoma" w:ascii="Tahoma" w:hAnsi="Tahoma"/>
          <w:sz w:val="20"/>
          <w:szCs w:val="20"/>
          <w:shd w:fill="auto" w:val="clear"/>
        </w:rPr>
        <w:t>La adjudicación se</w:t>
      </w:r>
      <w:r>
        <w:rPr>
          <w:rFonts w:cs="Tahoma" w:ascii="Tahoma" w:hAnsi="Tahoma"/>
          <w:sz w:val="20"/>
          <w:szCs w:val="20"/>
          <w:shd w:fill="auto" w:val="clear"/>
          <w:lang w:val="en-US"/>
        </w:rPr>
        <w:t>ra por Item y se</w:t>
      </w:r>
      <w:r>
        <w:rPr>
          <w:rFonts w:cs="Tahoma" w:ascii="Tahoma" w:hAnsi="Tahoma"/>
          <w:sz w:val="20"/>
          <w:szCs w:val="20"/>
          <w:shd w:fill="auto" w:val="clear"/>
        </w:rPr>
        <w:t xml:space="preserve"> realizará por </w:t>
      </w:r>
      <w:r>
        <w:rPr>
          <w:rFonts w:cs="Tahoma" w:ascii="Tahoma" w:hAnsi="Tahoma"/>
          <w:b/>
          <w:sz w:val="20"/>
          <w:szCs w:val="20"/>
          <w:shd w:fill="auto" w:val="clear"/>
        </w:rPr>
        <w:t xml:space="preserve">Presupuesto Fijo </w:t>
      </w:r>
      <w:r>
        <w:rPr>
          <w:rFonts w:cs="Tahoma" w:ascii="Tahoma" w:hAnsi="Tahoma"/>
          <w:sz w:val="20"/>
          <w:szCs w:val="20"/>
          <w:shd w:fill="auto" w:val="clear"/>
        </w:rPr>
        <w:t xml:space="preserve">y se efectuará a la propuesta que cumpla con los requisitos exigidos (de acuerdo a lo establecido en cuadro del punto </w:t>
      </w:r>
      <w:r>
        <w:rPr>
          <w:rFonts w:eastAsia="Tahoma" w:cs="Tahoma" w:ascii="Tahoma" w:hAnsi="Tahoma"/>
          <w:color w:val="000000"/>
          <w:kern w:val="0"/>
          <w:sz w:val="20"/>
          <w:szCs w:val="20"/>
          <w:shd w:fill="auto" w:val="clear"/>
          <w:lang w:val="en-US" w:eastAsia="es-ES" w:bidi="ar-SA"/>
        </w:rPr>
        <w:t>20</w:t>
      </w:r>
      <w:r>
        <w:rPr>
          <w:rFonts w:cs="Tahoma" w:ascii="Tahoma" w:hAnsi="Tahoma"/>
          <w:sz w:val="20"/>
          <w:szCs w:val="20"/>
          <w:shd w:fill="auto" w:val="clear"/>
        </w:rPr>
        <w:t>) y alcance la mayor calificación. El puntaje mínimo aceptable será de 50 (cincuenta) puntos:</w:t>
      </w:r>
    </w:p>
    <w:p>
      <w:pPr>
        <w:pStyle w:val="Normal"/>
        <w:ind w:left="426" w:right="0" w:hanging="0"/>
        <w:jc w:val="both"/>
        <w:rPr>
          <w:rFonts w:ascii="Tahoma" w:hAnsi="Tahoma" w:cs="Tahoma"/>
          <w:sz w:val="20"/>
          <w:szCs w:val="20"/>
          <w:shd w:fill="auto" w:val="clear"/>
        </w:rPr>
      </w:pPr>
      <w:r>
        <w:rPr>
          <w:rFonts w:cs="Tahoma" w:ascii="Tahoma" w:hAnsi="Tahoma"/>
          <w:sz w:val="20"/>
          <w:szCs w:val="20"/>
          <w:shd w:fill="auto" w:val="clear"/>
        </w:rPr>
      </w:r>
    </w:p>
    <w:p>
      <w:pPr>
        <w:pStyle w:val="Normal"/>
        <w:ind w:left="426" w:right="0" w:hanging="0"/>
        <w:jc w:val="both"/>
        <w:rPr>
          <w:rFonts w:ascii="Tahoma" w:hAnsi="Tahoma" w:cs="Tahoma"/>
          <w:sz w:val="20"/>
          <w:szCs w:val="20"/>
          <w:shd w:fill="auto" w:val="clear"/>
        </w:rPr>
      </w:pPr>
      <w:r>
        <w:rPr>
          <w:rFonts w:cs="Tahoma" w:ascii="Tahoma" w:hAnsi="Tahoma"/>
          <w:sz w:val="20"/>
          <w:szCs w:val="20"/>
          <w:shd w:fill="auto" w:val="clear"/>
        </w:rPr>
      </w:r>
    </w:p>
    <w:tbl>
      <w:tblPr>
        <w:tblW w:w="8643" w:type="dxa"/>
        <w:jc w:val="center"/>
        <w:tblInd w:w="0" w:type="dxa"/>
        <w:tblLayout w:type="fixed"/>
        <w:tblCellMar>
          <w:top w:w="0" w:type="dxa"/>
          <w:left w:w="108" w:type="dxa"/>
          <w:bottom w:w="0" w:type="dxa"/>
          <w:right w:w="108" w:type="dxa"/>
        </w:tblCellMar>
      </w:tblPr>
      <w:tblGrid>
        <w:gridCol w:w="5785"/>
        <w:gridCol w:w="1469"/>
        <w:gridCol w:w="1389"/>
      </w:tblGrid>
      <w:tr>
        <w:trPr>
          <w:trHeight w:val="329" w:hRule="atLeast"/>
        </w:trPr>
        <w:tc>
          <w:tcPr>
            <w:tcW w:w="5785"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CRITERIOS DE EVALUACIÓN</w:t>
            </w:r>
          </w:p>
        </w:tc>
        <w:tc>
          <w:tcPr>
            <w:tcW w:w="1469"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PUNTAJE</w:t>
            </w:r>
          </w:p>
        </w:tc>
        <w:tc>
          <w:tcPr>
            <w:tcW w:w="1389"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PUNTAJE</w:t>
            </w:r>
          </w:p>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TOTAL</w:t>
            </w:r>
          </w:p>
        </w:tc>
      </w:tr>
      <w:tr>
        <w:trPr>
          <w:trHeight w:val="214" w:hRule="atLeast"/>
        </w:trPr>
        <w:tc>
          <w:tcPr>
            <w:tcW w:w="5785" w:type="dxa"/>
            <w:tcBorders>
              <w:top w:val="single" w:sz="4" w:space="0" w:color="000000"/>
              <w:left w:val="single" w:sz="4" w:space="0" w:color="000000"/>
              <w:bottom w:val="single" w:sz="4" w:space="0" w:color="000000"/>
              <w:right w:val="single" w:sz="4" w:space="0" w:color="000000"/>
            </w:tcBorders>
            <w:shd w:fill="D8D8D8" w:val="clear"/>
            <w:vAlign w:val="center"/>
          </w:tcPr>
          <w:p>
            <w:pPr>
              <w:pStyle w:val="Normal"/>
              <w:widowControl w:val="false"/>
              <w:spacing w:before="0" w:after="0"/>
              <w:jc w:val="left"/>
              <w:rPr>
                <w:rFonts w:ascii="Tahoma" w:hAnsi="Tahoma" w:eastAsia="Times New Roman" w:cs="Tahoma"/>
                <w:b/>
                <w:b/>
                <w:bCs/>
                <w:color w:val="000000"/>
                <w:kern w:val="0"/>
                <w:sz w:val="16"/>
                <w:szCs w:val="16"/>
                <w:shd w:fill="auto" w:val="clear"/>
                <w:lang w:val="es-ES" w:bidi="ar-SA"/>
              </w:rPr>
            </w:pPr>
            <w:r>
              <w:rPr>
                <w:rFonts w:eastAsia="Times New Roman" w:cs="Tahoma" w:ascii="Tahoma" w:hAnsi="Tahoma"/>
                <w:b/>
                <w:bCs/>
                <w:color w:val="000000"/>
                <w:kern w:val="0"/>
                <w:sz w:val="16"/>
                <w:szCs w:val="16"/>
                <w:shd w:fill="auto" w:val="clear"/>
                <w:lang w:val="es-ES" w:bidi="ar-SA"/>
              </w:rPr>
              <w:t>CONDICIONES MÍNIMAS.-</w:t>
            </w:r>
          </w:p>
        </w:tc>
        <w:tc>
          <w:tcPr>
            <w:tcW w:w="1469"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HABILITANTE</w:t>
            </w:r>
          </w:p>
        </w:tc>
        <w:tc>
          <w:tcPr>
            <w:tcW w:w="1389"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35 PUNTOS</w:t>
            </w:r>
          </w:p>
        </w:tc>
      </w:tr>
      <w:tr>
        <w:trPr>
          <w:trHeight w:val="214" w:hRule="atLeast"/>
        </w:trPr>
        <w:tc>
          <w:tcPr>
            <w:tcW w:w="578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jc w:val="left"/>
              <w:rPr>
                <w:rFonts w:ascii="Tahoma" w:hAnsi="Tahoma" w:eastAsia="Times New Roman" w:cs="Tahoma"/>
                <w:b/>
                <w:b/>
                <w:bCs/>
                <w:kern w:val="0"/>
                <w:sz w:val="16"/>
                <w:szCs w:val="16"/>
                <w:shd w:fill="auto" w:val="clear"/>
                <w:lang w:val="es-ES" w:bidi="ar-SA"/>
              </w:rPr>
            </w:pPr>
            <w:r>
              <w:rPr>
                <w:rFonts w:eastAsia="Times New Roman" w:cs="Tahoma" w:ascii="Tahoma" w:hAnsi="Tahoma"/>
                <w:b/>
                <w:bCs/>
                <w:kern w:val="0"/>
                <w:sz w:val="16"/>
                <w:szCs w:val="16"/>
                <w:shd w:fill="auto" w:val="clear"/>
                <w:lang w:val="es-ES" w:bidi="ar-SA"/>
              </w:rPr>
              <w:t>FORMACIÓN</w:t>
            </w:r>
          </w:p>
        </w:tc>
        <w:tc>
          <w:tcPr>
            <w:tcW w:w="14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pPr>
            <w:r>
              <w:rPr/>
            </w:r>
          </w:p>
        </w:tc>
        <w:tc>
          <w:tcPr>
            <w:tcW w:w="138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pPr>
            <w:r>
              <w:rPr/>
            </w:r>
          </w:p>
        </w:tc>
      </w:tr>
      <w:tr>
        <w:trPr>
          <w:trHeight w:val="216" w:hRule="atLeast"/>
        </w:trPr>
        <w:tc>
          <w:tcPr>
            <w:tcW w:w="5785" w:type="dxa"/>
            <w:tcBorders>
              <w:top w:val="single" w:sz="4" w:space="0" w:color="000000"/>
              <w:left w:val="single" w:sz="4" w:space="0" w:color="000000"/>
              <w:bottom w:val="single" w:sz="4" w:space="0" w:color="000000"/>
              <w:right w:val="single" w:sz="4" w:space="0" w:color="000000"/>
            </w:tcBorders>
            <w:shd w:fill="D8D8D8" w:val="clear"/>
          </w:tcPr>
          <w:p>
            <w:pPr>
              <w:pStyle w:val="NoSpacing"/>
              <w:widowControl w:val="false"/>
              <w:spacing w:before="0" w:after="0"/>
              <w:jc w:val="left"/>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CONDICIONES ADICIONALES.-</w:t>
            </w:r>
          </w:p>
        </w:tc>
        <w:tc>
          <w:tcPr>
            <w:tcW w:w="1469" w:type="dxa"/>
            <w:tcBorders>
              <w:top w:val="single" w:sz="4" w:space="0" w:color="000000"/>
              <w:left w:val="single" w:sz="4" w:space="0" w:color="000000"/>
              <w:bottom w:val="single" w:sz="4" w:space="0" w:color="000000"/>
              <w:right w:val="single" w:sz="4" w:space="0" w:color="000000"/>
            </w:tcBorders>
            <w:shd w:fill="CCCCCC" w:val="clear"/>
          </w:tcPr>
          <w:p>
            <w:pPr>
              <w:pStyle w:val="NoSpacing"/>
              <w:widowControl w:val="false"/>
              <w:spacing w:before="0" w:after="0"/>
              <w:jc w:val="left"/>
              <w:rPr>
                <w:rFonts w:ascii="Tahoma" w:hAnsi="Tahoma" w:cs="Tahoma"/>
                <w:b/>
                <w:b/>
                <w:sz w:val="16"/>
                <w:szCs w:val="16"/>
                <w:shd w:fill="auto" w:val="clear"/>
              </w:rPr>
            </w:pPr>
            <w:r>
              <w:rPr>
                <w:rFonts w:cs="Tahoma" w:ascii="Tahoma" w:hAnsi="Tahoma"/>
                <w:b/>
                <w:sz w:val="16"/>
                <w:szCs w:val="16"/>
                <w:shd w:fill="auto" w:val="clear"/>
              </w:rPr>
            </w:r>
          </w:p>
        </w:tc>
        <w:tc>
          <w:tcPr>
            <w:tcW w:w="1389"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35 PUNTOS</w:t>
            </w:r>
          </w:p>
        </w:tc>
      </w:tr>
      <w:tr>
        <w:trPr>
          <w:trHeight w:val="216" w:hRule="atLeast"/>
        </w:trPr>
        <w:tc>
          <w:tcPr>
            <w:tcW w:w="5785"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left"/>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FORMACIÓN ADICIONAL</w:t>
            </w:r>
          </w:p>
        </w:tc>
        <w:tc>
          <w:tcPr>
            <w:tcW w:w="1469"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10</w:t>
            </w:r>
          </w:p>
        </w:tc>
        <w:tc>
          <w:tcPr>
            <w:tcW w:w="138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pPr>
            <w:r>
              <w:rPr/>
            </w:r>
          </w:p>
        </w:tc>
      </w:tr>
      <w:tr>
        <w:trPr>
          <w:trHeight w:val="45" w:hRule="atLeast"/>
        </w:trPr>
        <w:tc>
          <w:tcPr>
            <w:tcW w:w="578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both"/>
              <w:rPr>
                <w:rFonts w:ascii="Tahoma" w:hAnsi="Tahoma" w:cs="Tahoma"/>
                <w:b/>
                <w:b/>
                <w:sz w:val="16"/>
                <w:szCs w:val="16"/>
                <w:shd w:fill="auto" w:val="clear"/>
              </w:rPr>
            </w:pPr>
            <w:r>
              <w:rPr>
                <w:rFonts w:eastAsia="Times New Roman" w:cs="Tahoma" w:ascii="Tahoma" w:hAnsi="Tahoma"/>
                <w:b/>
                <w:kern w:val="0"/>
                <w:sz w:val="16"/>
                <w:szCs w:val="16"/>
                <w:shd w:fill="auto" w:val="clear"/>
                <w:lang w:val="es-ES" w:bidi="ar-SA"/>
              </w:rPr>
              <w:t xml:space="preserve">ENTREVISTA </w:t>
            </w:r>
            <w:r>
              <w:rPr>
                <w:rFonts w:eastAsia="Times New Roman" w:cs="Tahoma" w:ascii="Tahoma" w:hAnsi="Tahoma"/>
                <w:b/>
                <w:kern w:val="0"/>
                <w:sz w:val="16"/>
                <w:szCs w:val="16"/>
                <w:shd w:fill="auto" w:val="clear"/>
                <w:lang w:val="es-BO" w:bidi="ar-SA"/>
              </w:rPr>
              <w:t>Y/O EXAMEN</w:t>
            </w:r>
          </w:p>
        </w:tc>
        <w:tc>
          <w:tcPr>
            <w:tcW w:w="1469"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25</w:t>
            </w:r>
          </w:p>
        </w:tc>
        <w:tc>
          <w:tcPr>
            <w:tcW w:w="138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pPr>
            <w:r>
              <w:rPr/>
            </w:r>
          </w:p>
        </w:tc>
      </w:tr>
      <w:tr>
        <w:trPr>
          <w:trHeight w:val="45" w:hRule="atLeast"/>
        </w:trPr>
        <w:tc>
          <w:tcPr>
            <w:tcW w:w="7254" w:type="dxa"/>
            <w:gridSpan w:val="2"/>
            <w:tcBorders>
              <w:top w:val="single" w:sz="4" w:space="0" w:color="000000"/>
              <w:left w:val="single" w:sz="4" w:space="0" w:color="000000"/>
              <w:bottom w:val="single" w:sz="4" w:space="0" w:color="000000"/>
              <w:right w:val="single" w:sz="4" w:space="0" w:color="000000"/>
            </w:tcBorders>
            <w:shd w:fill="BEBEBE" w:val="clear"/>
          </w:tcPr>
          <w:p>
            <w:pPr>
              <w:pStyle w:val="NoSpacing"/>
              <w:widowControl w:val="false"/>
              <w:spacing w:before="0" w:after="0"/>
              <w:jc w:val="center"/>
              <w:rPr>
                <w:rFonts w:ascii="Tahoma" w:hAnsi="Tahoma" w:cs="Tahoma"/>
                <w:b/>
                <w:b/>
                <w:bCs/>
                <w:kern w:val="0"/>
                <w:sz w:val="16"/>
                <w:szCs w:val="16"/>
                <w:shd w:fill="auto" w:val="clear"/>
                <w:lang w:eastAsia="en-US" w:bidi="ar-SA"/>
              </w:rPr>
            </w:pPr>
            <w:r>
              <w:rPr>
                <w:rFonts w:cs="Tahoma" w:ascii="Tahoma" w:hAnsi="Tahoma"/>
                <w:b/>
                <w:bCs/>
                <w:kern w:val="0"/>
                <w:sz w:val="16"/>
                <w:szCs w:val="16"/>
                <w:shd w:fill="auto" w:val="clear"/>
                <w:lang w:eastAsia="en-US" w:bidi="ar-SA"/>
              </w:rPr>
              <w:t>TOTAL EVALUACIÓN</w:t>
            </w:r>
          </w:p>
        </w:tc>
        <w:tc>
          <w:tcPr>
            <w:tcW w:w="1389"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val="false"/>
              <w:spacing w:before="0" w:after="0"/>
              <w:jc w:val="center"/>
              <w:rPr>
                <w:rFonts w:ascii="Tahoma" w:hAnsi="Tahoma" w:cs="Tahoma"/>
                <w:b/>
                <w:b/>
                <w:kern w:val="0"/>
                <w:sz w:val="16"/>
                <w:szCs w:val="16"/>
                <w:shd w:fill="auto" w:val="clear"/>
                <w:lang w:eastAsia="en-US" w:bidi="ar-SA"/>
              </w:rPr>
            </w:pPr>
            <w:r>
              <w:rPr>
                <w:rFonts w:cs="Tahoma" w:ascii="Tahoma" w:hAnsi="Tahoma"/>
                <w:b/>
                <w:kern w:val="0"/>
                <w:sz w:val="16"/>
                <w:szCs w:val="16"/>
                <w:shd w:fill="auto" w:val="clear"/>
                <w:lang w:eastAsia="en-US" w:bidi="ar-SA"/>
              </w:rPr>
              <w:t>70  PUNTOS</w:t>
            </w:r>
          </w:p>
        </w:tc>
      </w:tr>
    </w:tbl>
    <w:p>
      <w:pPr>
        <w:pStyle w:val="Normal"/>
        <w:ind w:left="426" w:right="0" w:hanging="0"/>
        <w:jc w:val="both"/>
        <w:rPr>
          <w:rFonts w:ascii="Tahoma" w:hAnsi="Tahoma" w:cs="Tahoma"/>
          <w:bCs/>
          <w:iCs/>
          <w:sz w:val="20"/>
          <w:szCs w:val="20"/>
          <w:shd w:fill="auto" w:val="clear"/>
        </w:rPr>
      </w:pPr>
      <w:r>
        <w:rPr>
          <w:rFonts w:cs="Tahoma" w:ascii="Tahoma" w:hAnsi="Tahoma"/>
          <w:bCs/>
          <w:iCs/>
          <w:sz w:val="20"/>
          <w:szCs w:val="20"/>
          <w:shd w:fill="auto" w:val="clear"/>
        </w:rPr>
      </w:r>
    </w:p>
    <w:p>
      <w:pPr>
        <w:pStyle w:val="Normal"/>
        <w:tabs>
          <w:tab w:val="clear" w:pos="709"/>
          <w:tab w:val="left" w:pos="1906" w:leader="none"/>
          <w:tab w:val="right" w:pos="6946" w:leader="none"/>
        </w:tabs>
        <w:ind w:left="142" w:right="0" w:hanging="0"/>
        <w:rPr>
          <w:rFonts w:ascii="Tahoma" w:hAnsi="Tahoma" w:cs="Tahoma"/>
          <w:sz w:val="20"/>
          <w:szCs w:val="20"/>
          <w:shd w:fill="auto" w:val="clear"/>
          <w:lang w:val="es-BO"/>
        </w:rPr>
      </w:pPr>
      <w:r>
        <w:rPr>
          <w:rFonts w:cs="Tahoma" w:ascii="Tahoma" w:hAnsi="Tahoma"/>
          <w:sz w:val="20"/>
          <w:szCs w:val="20"/>
          <w:shd w:fill="auto" w:val="clear"/>
          <w:lang w:val="es-BO"/>
        </w:rPr>
      </w:r>
    </w:p>
    <w:p>
      <w:pPr>
        <w:pStyle w:val="Normal"/>
        <w:tabs>
          <w:tab w:val="clear" w:pos="709"/>
          <w:tab w:val="left" w:pos="1906" w:leader="none"/>
          <w:tab w:val="right" w:pos="6946" w:leader="none"/>
        </w:tabs>
        <w:ind w:left="142" w:right="0" w:hanging="0"/>
        <w:rPr>
          <w:rFonts w:ascii="Tahoma" w:hAnsi="Tahoma" w:cs="Tahoma"/>
          <w:sz w:val="20"/>
          <w:szCs w:val="20"/>
          <w:shd w:fill="auto" w:val="clear"/>
          <w:lang w:val="es-BO"/>
        </w:rPr>
      </w:pPr>
      <w:r>
        <w:rPr>
          <w:rFonts w:cs="Tahoma" w:ascii="Tahoma" w:hAnsi="Tahoma"/>
          <w:sz w:val="20"/>
          <w:szCs w:val="20"/>
          <w:shd w:fill="auto" w:val="clear"/>
          <w:lang w:val="es-BO"/>
        </w:rPr>
      </w:r>
    </w:p>
    <w:p>
      <w:pPr>
        <w:pStyle w:val="Normal"/>
        <w:suppressAutoHyphens w:val="true"/>
        <w:ind w:left="737" w:hanging="0"/>
        <w:rPr>
          <w:rFonts w:ascii="Tahoma" w:hAnsi="Tahoma" w:eastAsia="MS Mincho" w:cs="Tahoma"/>
          <w:sz w:val="20"/>
          <w:szCs w:val="24"/>
          <w:lang w:val="es-BO"/>
        </w:rPr>
      </w:pPr>
      <w:r>
        <w:rPr>
          <w:rFonts w:eastAsia="MS Mincho" w:cs="Tahoma" w:ascii="Tahoma" w:hAnsi="Tahoma"/>
          <w:sz w:val="20"/>
          <w:szCs w:val="24"/>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b/>
          <w:szCs w:val="18"/>
          <w:lang w:val="es-BO"/>
        </w:rPr>
      </w:pPr>
      <w:bookmarkStart w:id="119" w:name="_Toc347485812"/>
      <w:bookmarkStart w:id="120" w:name="_Toc355779900"/>
      <w:r>
        <w:rPr>
          <w:rFonts w:cs="Arial"/>
          <w:b/>
          <w:szCs w:val="18"/>
          <w:lang w:val="es-BO"/>
        </w:rPr>
        <w:t>PARTE III</w:t>
      </w:r>
      <w:bookmarkEnd w:id="119"/>
      <w:bookmarkEnd w:id="120"/>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8"/>
        <w:gridCol w:w="416"/>
        <w:gridCol w:w="33"/>
        <w:gridCol w:w="365"/>
        <w:gridCol w:w="401"/>
        <w:gridCol w:w="399"/>
        <w:gridCol w:w="401"/>
        <w:gridCol w:w="399"/>
        <w:gridCol w:w="414"/>
        <w:gridCol w:w="398"/>
        <w:gridCol w:w="408"/>
        <w:gridCol w:w="392"/>
        <w:gridCol w:w="434"/>
        <w:gridCol w:w="429"/>
        <w:gridCol w:w="404"/>
        <w:gridCol w:w="235"/>
        <w:gridCol w:w="415"/>
        <w:gridCol w:w="244"/>
        <w:gridCol w:w="360"/>
        <w:gridCol w:w="74"/>
        <w:gridCol w:w="226"/>
        <w:gridCol w:w="13"/>
      </w:tblGrid>
      <w:tr>
        <w:trPr>
          <w:trHeight w:val="305" w:hRule="atLeast"/>
        </w:trPr>
        <w:tc>
          <w:tcPr>
            <w:tcW w:w="10175"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
                <w:bCs/>
                <w:sz w:val="16"/>
                <w:lang w:val="es-BO"/>
              </w:rPr>
            </w:pPr>
            <w:r>
              <w:rPr>
                <w:rFonts w:cs="Arial" w:ascii="Arial" w:hAnsi="Arial"/>
                <w:b/>
                <w:bCs/>
                <w:sz w:val="16"/>
                <w:lang w:val="es-BO"/>
              </w:rPr>
              <w:t>DATOS DEL OBJETO DE LA CONTRATACIÓN</w:t>
            </w:r>
          </w:p>
        </w:tc>
        <w:tc>
          <w:tcPr>
            <w:tcW w:w="13" w:type="dxa"/>
            <w:tcBorders/>
          </w:tcPr>
          <w:p>
            <w:pPr>
              <w:pStyle w:val="Normal"/>
              <w:widowControl w:val="false"/>
              <w:rPr/>
            </w:pPr>
            <w:r>
              <w:rPr/>
            </w:r>
          </w:p>
        </w:tc>
      </w:tr>
      <w:tr>
        <w:trPr>
          <w:trHeight w:val="35" w:hRule="atLeast"/>
        </w:trPr>
        <w:tc>
          <w:tcPr>
            <w:tcW w:w="10175"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sz w:val="8"/>
                <w:lang w:val="es-BO"/>
              </w:rPr>
            </w:r>
          </w:p>
        </w:tc>
        <w:tc>
          <w:tcPr>
            <w:tcW w:w="13"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4"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9"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75" w:type="dxa"/>
            <w:gridSpan w:val="24"/>
            <w:tcBorders>
              <w:left w:val="single" w:sz="12" w:space="0" w:color="244061"/>
            </w:tcBorders>
            <w:shd w:color="auto" w:fill="auto" w:val="clear"/>
            <w:vAlign w:val="center"/>
          </w:tcPr>
          <w:p>
            <w:pPr>
              <w:pStyle w:val="Normal"/>
              <w:widowControl w:val="false"/>
              <w:rPr>
                <w:sz w:val="8"/>
                <w:lang w:val="es-BO"/>
              </w:rPr>
            </w:pPr>
            <w:r>
              <w:rPr>
                <w:sz w:val="8"/>
                <w:lang w:val="es-BO"/>
              </w:rPr>
            </w:r>
          </w:p>
        </w:tc>
        <w:tc>
          <w:tcPr>
            <w:tcW w:w="300"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r>
          </w:p>
        </w:tc>
        <w:tc>
          <w:tcPr>
            <w:tcW w:w="13"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SEÑALAR EL OBJETO DE LA CONTRATACIÓN:</w:t>
            </w:r>
          </w:p>
        </w:tc>
        <w:tc>
          <w:tcPr>
            <w:tcW w:w="6098"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00" w:type="dxa"/>
            <w:gridSpan w:val="2"/>
            <w:tcBorders>
              <w:right w:val="single" w:sz="12" w:space="0" w:color="244061"/>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13" w:type="dxa"/>
            <w:tcBorders/>
          </w:tcPr>
          <w:p>
            <w:pPr>
              <w:pStyle w:val="Normal"/>
              <w:widowControl w:val="false"/>
              <w:rPr/>
            </w:pPr>
            <w:r>
              <w:rPr/>
            </w:r>
          </w:p>
        </w:tc>
      </w:tr>
      <w:tr>
        <w:trPr>
          <w:trHeight w:val="46" w:hRule="atLeast"/>
        </w:trPr>
        <w:tc>
          <w:tcPr>
            <w:tcW w:w="10175"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13" w:type="dxa"/>
            <w:tcBorders/>
          </w:tcPr>
          <w:p>
            <w:pPr>
              <w:pStyle w:val="Normal"/>
              <w:widowControl w:val="false"/>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19"/>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9"/>
        </w:numPr>
        <w:rPr>
          <w:rFonts w:cs="Arial"/>
          <w:szCs w:val="18"/>
          <w:lang w:val="es-BO"/>
        </w:rPr>
      </w:pPr>
      <w:r>
        <w:rPr>
          <w:rFonts w:cs="Arial"/>
          <w:szCs w:val="18"/>
          <w:lang w:val="es-BO"/>
        </w:rPr>
        <w:t>Declaro no tener conflicto de intereses para el presente proceso de contratación.</w:t>
      </w:r>
    </w:p>
    <w:p>
      <w:pPr>
        <w:pStyle w:val="Normal"/>
        <w:numPr>
          <w:ilvl w:val="0"/>
          <w:numId w:val="19"/>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9"/>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9"/>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9"/>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9"/>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9"/>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9"/>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8"/>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8"/>
        </w:numPr>
        <w:rPr>
          <w:rFonts w:cs="Arial"/>
          <w:szCs w:val="18"/>
          <w:lang w:val="es-BO"/>
        </w:rPr>
      </w:pPr>
      <w:r>
        <w:rPr>
          <w:rFonts w:cs="Arial"/>
          <w:szCs w:val="18"/>
          <w:lang w:val="es-BO"/>
        </w:rPr>
        <w:t>Fotocopia simple del Carnet de Identidad.</w:t>
      </w:r>
    </w:p>
    <w:p>
      <w:pPr>
        <w:pStyle w:val="Normal"/>
        <w:numPr>
          <w:ilvl w:val="0"/>
          <w:numId w:val="18"/>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9"/>
        <w:gridCol w:w="335"/>
        <w:gridCol w:w="390"/>
        <w:gridCol w:w="275"/>
        <w:gridCol w:w="363"/>
        <w:gridCol w:w="379"/>
        <w:gridCol w:w="319"/>
        <w:gridCol w:w="372"/>
        <w:gridCol w:w="376"/>
        <w:gridCol w:w="4"/>
        <w:gridCol w:w="311"/>
        <w:gridCol w:w="378"/>
        <w:gridCol w:w="367"/>
        <w:gridCol w:w="377"/>
        <w:gridCol w:w="372"/>
        <w:gridCol w:w="371"/>
        <w:gridCol w:w="374"/>
        <w:gridCol w:w="321"/>
        <w:gridCol w:w="370"/>
        <w:gridCol w:w="321"/>
        <w:gridCol w:w="371"/>
        <w:gridCol w:w="250"/>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
                <w:bCs/>
                <w:lang w:val="es-BO"/>
              </w:rPr>
            </w:pPr>
            <w:r>
              <w:rPr>
                <w:rFonts w:cs="Arial" w:ascii="Arial" w:hAnsi="Arial"/>
                <w:b/>
                <w:bCs/>
                <w:lang w:val="es-BO"/>
              </w:rPr>
              <w:t>1.     DATOS GENERALES DEL PROPONENTE</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9" w:type="dxa"/>
            <w:tcBorders/>
            <w:shd w:color="auto" w:fill="auto" w:val="clear"/>
            <w:vAlign w:val="center"/>
          </w:tcPr>
          <w:p>
            <w:pPr>
              <w:pStyle w:val="Normal"/>
              <w:widowControl w:val="false"/>
              <w:rPr>
                <w:sz w:val="2"/>
                <w:szCs w:val="2"/>
                <w:lang w:val="es-BO"/>
              </w:rPr>
            </w:pPr>
            <w:r>
              <w:rPr>
                <w:sz w:val="2"/>
                <w:szCs w:val="2"/>
                <w:lang w:val="es-BO"/>
              </w:rPr>
            </w:r>
          </w:p>
        </w:tc>
        <w:tc>
          <w:tcPr>
            <w:tcW w:w="335" w:type="dxa"/>
            <w:tcBorders/>
            <w:shd w:color="auto" w:fill="auto" w:val="clear"/>
            <w:vAlign w:val="center"/>
          </w:tcPr>
          <w:p>
            <w:pPr>
              <w:pStyle w:val="Normal"/>
              <w:widowControl w:val="false"/>
              <w:rPr>
                <w:sz w:val="2"/>
                <w:szCs w:val="2"/>
                <w:lang w:val="es-BO"/>
              </w:rPr>
            </w:pPr>
            <w:r>
              <w:rPr>
                <w:sz w:val="2"/>
                <w:szCs w:val="2"/>
                <w:lang w:val="es-BO"/>
              </w:rPr>
            </w:r>
          </w:p>
        </w:tc>
        <w:tc>
          <w:tcPr>
            <w:tcW w:w="390" w:type="dxa"/>
            <w:tcBorders/>
            <w:shd w:color="auto" w:fill="auto" w:val="clear"/>
            <w:vAlign w:val="center"/>
          </w:tcPr>
          <w:p>
            <w:pPr>
              <w:pStyle w:val="Normal"/>
              <w:widowControl w:val="false"/>
              <w:rPr>
                <w:sz w:val="2"/>
                <w:szCs w:val="2"/>
                <w:lang w:val="es-BO"/>
              </w:rPr>
            </w:pPr>
            <w:r>
              <w:rPr>
                <w:sz w:val="2"/>
                <w:szCs w:val="2"/>
                <w:lang w:val="es-BO"/>
              </w:rPr>
            </w:r>
          </w:p>
        </w:tc>
        <w:tc>
          <w:tcPr>
            <w:tcW w:w="275"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79"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6" w:type="dxa"/>
            <w:tcBorders/>
            <w:shd w:color="auto" w:fill="auto" w:val="clear"/>
            <w:vAlign w:val="center"/>
          </w:tcPr>
          <w:p>
            <w:pPr>
              <w:pStyle w:val="Normal"/>
              <w:widowControl w:val="false"/>
              <w:rPr>
                <w:sz w:val="2"/>
                <w:szCs w:val="2"/>
                <w:lang w:val="es-BO"/>
              </w:rPr>
            </w:pPr>
            <w:r>
              <w:rPr>
                <w:sz w:val="2"/>
                <w:szCs w:val="2"/>
                <w:lang w:val="es-BO"/>
              </w:rPr>
            </w:r>
          </w:p>
        </w:tc>
        <w:tc>
          <w:tcPr>
            <w:tcW w:w="315"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8" w:type="dxa"/>
            <w:tcBorders/>
            <w:shd w:color="auto" w:fill="auto" w:val="clear"/>
            <w:vAlign w:val="center"/>
          </w:tcPr>
          <w:p>
            <w:pPr>
              <w:pStyle w:val="Normal"/>
              <w:widowControl w:val="false"/>
              <w:rPr>
                <w:sz w:val="2"/>
                <w:szCs w:val="2"/>
                <w:lang w:val="es-BO"/>
              </w:rPr>
            </w:pPr>
            <w:r>
              <w:rPr>
                <w:sz w:val="2"/>
                <w:szCs w:val="2"/>
                <w:lang w:val="es-BO"/>
              </w:rPr>
            </w:r>
          </w:p>
        </w:tc>
        <w:tc>
          <w:tcPr>
            <w:tcW w:w="367" w:type="dxa"/>
            <w:tcBorders/>
            <w:shd w:color="auto" w:fill="auto" w:val="clear"/>
            <w:vAlign w:val="center"/>
          </w:tcPr>
          <w:p>
            <w:pPr>
              <w:pStyle w:val="Normal"/>
              <w:widowControl w:val="false"/>
              <w:rPr>
                <w:sz w:val="2"/>
                <w:szCs w:val="2"/>
                <w:lang w:val="es-BO"/>
              </w:rPr>
            </w:pPr>
            <w:r>
              <w:rPr>
                <w:sz w:val="2"/>
                <w:szCs w:val="2"/>
                <w:lang w:val="es-BO"/>
              </w:rPr>
            </w:r>
          </w:p>
        </w:tc>
        <w:tc>
          <w:tcPr>
            <w:tcW w:w="377"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250"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r>
          </w:p>
        </w:tc>
      </w:tr>
      <w:tr>
        <w:trPr>
          <w:trHeight w:val="298" w:hRule="atLeast"/>
        </w:trPr>
        <w:tc>
          <w:tcPr>
            <w:tcW w:w="3015"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Nombre del proponente:</w:t>
            </w:r>
          </w:p>
        </w:tc>
        <w:tc>
          <w:tcPr>
            <w:tcW w:w="6411"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5"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r>
        <w:trPr>
          <w:trHeight w:val="270" w:hRule="atLeast"/>
        </w:trPr>
        <w:tc>
          <w:tcPr>
            <w:tcW w:w="3015"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42"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1"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r>
      <w:tr>
        <w:trPr>
          <w:trHeight w:val="158"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8"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87"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1"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r>
      <w:tr>
        <w:trPr>
          <w:trHeight w:val="216"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2"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8"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487" w:type="dxa"/>
            <w:gridSpan w:val="4"/>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4"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1"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Domicilio:</w:t>
            </w:r>
          </w:p>
        </w:tc>
        <w:tc>
          <w:tcPr>
            <w:tcW w:w="6754"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r>
          </w:p>
          <w:p>
            <w:pPr>
              <w:pStyle w:val="Normal"/>
              <w:widowControl w:val="false"/>
              <w:rPr>
                <w:rFonts w:ascii="Arial" w:hAnsi="Arial" w:cs="Arial"/>
                <w:lang w:val="es-BO"/>
              </w:rPr>
            </w:pPr>
            <w:r>
              <w:rPr>
                <w:rFonts w:cs="Arial" w:ascii="Arial" w:hAnsi="Arial"/>
                <w:lang w:val="es-BO"/>
              </w:rPr>
            </w:r>
          </w:p>
        </w:tc>
        <w:tc>
          <w:tcPr>
            <w:tcW w:w="371"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50"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6754"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1"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50"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5"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5" w:type="dxa"/>
            <w:gridSpan w:val="2"/>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8"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50"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Teléfonos</w:t>
            </w:r>
          </w:p>
        </w:tc>
        <w:tc>
          <w:tcPr>
            <w:tcW w:w="379" w:type="dxa"/>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8"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3"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r>
          </w:p>
          <w:p>
            <w:pPr>
              <w:pStyle w:val="Normal"/>
              <w:widowControl w:val="false"/>
              <w:jc w:val="center"/>
              <w:rPr>
                <w:rFonts w:ascii="Arial" w:hAnsi="Arial" w:cs="Arial"/>
                <w:lang w:val="es-BO"/>
              </w:rPr>
            </w:pPr>
            <w:r>
              <w:rPr>
                <w:rFonts w:cs="Arial" w:ascii="Arial" w:hAnsi="Arial"/>
                <w:lang w:val="es-BO"/>
              </w:rPr>
            </w:r>
          </w:p>
        </w:tc>
        <w:tc>
          <w:tcPr>
            <w:tcW w:w="371"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50"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9" w:type="dxa"/>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50"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
                <w:bCs/>
                <w:lang w:val="es-BO"/>
              </w:rPr>
            </w:pPr>
            <w:r>
              <w:rPr>
                <w:rFonts w:cs="Arial" w:ascii="Arial" w:hAnsi="Arial"/>
                <w:b/>
                <w:bCs/>
                <w:lang w:val="es-BO"/>
              </w:rPr>
              <w:t>2.     INFORMACIÓN SOBRE NOTIFICACIONES/COMUNICACIONES</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7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r>
        <w:trPr>
          <w:trHeight w:val="298" w:hRule="atLeast"/>
        </w:trPr>
        <w:tc>
          <w:tcPr>
            <w:tcW w:w="3015"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33"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71"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39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r>
      <w:tr>
        <w:trPr>
          <w:trHeight w:val="267"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33"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1758"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665" w:type="dxa"/>
            <w:gridSpan w:val="2"/>
            <w:tcBorders>
              <w:bottom w:val="single" w:sz="12" w:space="0" w:color="000000"/>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6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5" w:type="dxa"/>
            <w:gridSpan w:val="2"/>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8"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0"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NUMERAL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LITERAL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sectPr>
          <w:headerReference w:type="default" r:id="rId5"/>
          <w:footerReference w:type="default" r:id="rId6"/>
          <w:footerReference w:type="first" r:id="rId7"/>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9"/>
              </w:numPr>
              <w:suppressAutoHyphens w:val="true"/>
              <w:spacing w:lineRule="exact" w:line="200" w:before="0" w:after="0"/>
              <w:ind w:left="454" w:hanging="283"/>
              <w:rPr>
                <w:rFonts w:cs="Arial"/>
                <w:b/>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widowControl w:val="false"/>
              <w:suppressAutoHyphens w:val="true"/>
              <w:spacing w:before="0" w:after="0"/>
              <w:ind w:left="426" w:right="0" w:hanging="0"/>
              <w:jc w:val="both"/>
              <w:rPr>
                <w:kern w:val="0"/>
                <w:shd w:fill="auto" w:val="clear"/>
                <w:lang w:bidi="ar-SA"/>
              </w:rPr>
            </w:pPr>
            <w:r>
              <w:rPr>
                <w:rFonts w:eastAsia="Times New Roman" w:cs="Tahoma" w:ascii="Tahoma" w:hAnsi="Tahoma"/>
                <w:kern w:val="0"/>
                <w:sz w:val="20"/>
                <w:szCs w:val="20"/>
                <w:shd w:fill="auto" w:val="clear"/>
                <w:lang w:val="es-BO" w:eastAsia="es-BO" w:bidi="ar-SA"/>
              </w:rPr>
              <w:t>Egresado(a) universitario(a) en: Auditoría Financiera</w:t>
            </w:r>
            <w:r>
              <w:rPr>
                <w:rFonts w:eastAsia="Times New Roman" w:cs="Tahoma" w:ascii="Tahoma" w:hAnsi="Tahoma"/>
                <w:kern w:val="0"/>
                <w:sz w:val="20"/>
                <w:szCs w:val="20"/>
                <w:shd w:fill="auto" w:val="clear"/>
                <w:lang w:val="en-US" w:eastAsia="es-BO" w:bidi="ar-SA"/>
              </w:rPr>
              <w:t>,</w:t>
            </w:r>
            <w:r>
              <w:rPr>
                <w:rFonts w:eastAsia="Times New Roman" w:cs="Tahoma" w:ascii="Tahoma" w:hAnsi="Tahoma"/>
                <w:kern w:val="0"/>
                <w:sz w:val="20"/>
                <w:szCs w:val="20"/>
                <w:shd w:fill="auto" w:val="clear"/>
                <w:lang w:val="es-BO" w:eastAsia="es-BO" w:bidi="ar-SA"/>
              </w:rPr>
              <w:t xml:space="preserve"> Contaduría Pública</w:t>
            </w:r>
            <w:r>
              <w:rPr>
                <w:rFonts w:eastAsia="Times New Roman" w:cs="Tahoma" w:ascii="Tahoma" w:hAnsi="Tahoma"/>
                <w:kern w:val="0"/>
                <w:sz w:val="20"/>
                <w:szCs w:val="20"/>
                <w:shd w:fill="auto" w:val="clear"/>
                <w:lang w:val="en-US" w:eastAsia="es-BO" w:bidi="ar-SA"/>
              </w:rPr>
              <w:t>,</w:t>
            </w:r>
            <w:r>
              <w:rPr>
                <w:rFonts w:eastAsia="Times New Roman" w:cs="Tahoma" w:ascii="Tahoma" w:hAnsi="Tahoma"/>
                <w:kern w:val="0"/>
                <w:sz w:val="20"/>
                <w:szCs w:val="20"/>
                <w:shd w:fill="auto" w:val="clear"/>
                <w:lang w:val="es-BO" w:eastAsia="es-BO" w:bidi="ar-SA"/>
              </w:rPr>
              <w:t xml:space="preserve"> Ingeniería Financiera</w:t>
            </w:r>
            <w:r>
              <w:rPr>
                <w:rFonts w:eastAsia="Times New Roman" w:cs="Tahoma" w:ascii="Tahoma" w:hAnsi="Tahoma"/>
                <w:kern w:val="0"/>
                <w:sz w:val="20"/>
                <w:szCs w:val="20"/>
                <w:shd w:fill="auto" w:val="clear"/>
                <w:lang w:val="en-US" w:eastAsia="es-BO" w:bidi="ar-SA"/>
              </w:rPr>
              <w:t>,</w:t>
            </w:r>
            <w:r>
              <w:rPr>
                <w:rFonts w:eastAsia="Times New Roman" w:cs="Tahoma" w:ascii="Tahoma" w:hAnsi="Tahoma"/>
                <w:kern w:val="0"/>
                <w:sz w:val="20"/>
                <w:szCs w:val="20"/>
                <w:shd w:fill="auto" w:val="clear"/>
                <w:lang w:val="es-BO" w:eastAsia="es-BO" w:bidi="ar-SA"/>
              </w:rPr>
              <w:t xml:space="preserve"> Economía</w:t>
            </w:r>
            <w:r>
              <w:rPr>
                <w:rFonts w:eastAsia="Times New Roman" w:cs="Tahoma" w:ascii="Tahoma" w:hAnsi="Tahoma"/>
                <w:kern w:val="0"/>
                <w:sz w:val="20"/>
                <w:szCs w:val="20"/>
                <w:shd w:fill="auto" w:val="clear"/>
                <w:lang w:val="en-US" w:eastAsia="es-BO" w:bidi="ar-SA"/>
              </w:rPr>
              <w:t>,</w:t>
            </w:r>
            <w:r>
              <w:rPr>
                <w:rFonts w:eastAsia="Times New Roman" w:cs="Tahoma" w:ascii="Tahoma" w:hAnsi="Tahoma"/>
                <w:kern w:val="0"/>
                <w:sz w:val="20"/>
                <w:szCs w:val="20"/>
                <w:shd w:fill="auto" w:val="clear"/>
                <w:lang w:val="es-BO" w:eastAsia="es-BO" w:bidi="ar-SA"/>
              </w:rPr>
              <w:t xml:space="preserve"> Administración de Empresas</w:t>
            </w:r>
            <w:r>
              <w:rPr>
                <w:rFonts w:eastAsia="Times New Roman" w:cs="Tahoma" w:ascii="Tahoma" w:hAnsi="Tahoma"/>
                <w:kern w:val="0"/>
                <w:sz w:val="20"/>
                <w:szCs w:val="20"/>
                <w:shd w:fill="auto" w:val="clear"/>
                <w:lang w:val="en-US" w:eastAsia="es-BO" w:bidi="ar-SA"/>
              </w:rPr>
              <w:t>,</w:t>
            </w:r>
            <w:r>
              <w:rPr>
                <w:rFonts w:eastAsia="Times New Roman" w:cs="Tahoma" w:ascii="Tahoma" w:hAnsi="Tahoma"/>
                <w:kern w:val="0"/>
                <w:sz w:val="20"/>
                <w:szCs w:val="20"/>
                <w:shd w:fill="auto" w:val="clear"/>
                <w:lang w:val="es-BO" w:eastAsia="es-BO" w:bidi="ar-SA"/>
              </w:rPr>
              <w:t xml:space="preserve"> Administración Financiera </w:t>
            </w:r>
            <w:r>
              <w:rPr>
                <w:rFonts w:eastAsia="Times New Roman" w:cs="Tahoma" w:ascii="Tahoma" w:hAnsi="Tahoma"/>
                <w:kern w:val="0"/>
                <w:sz w:val="20"/>
                <w:szCs w:val="20"/>
                <w:shd w:fill="auto" w:val="clear"/>
                <w:lang w:val="en-US" w:eastAsia="es-BO" w:bidi="ar-SA"/>
              </w:rPr>
              <w:t>o</w:t>
            </w:r>
            <w:r>
              <w:rPr>
                <w:rFonts w:eastAsia="Times New Roman" w:cs="Tahoma" w:ascii="Tahoma" w:hAnsi="Tahoma"/>
                <w:kern w:val="0"/>
                <w:sz w:val="20"/>
                <w:szCs w:val="20"/>
                <w:shd w:fill="auto" w:val="clear"/>
                <w:lang w:val="es-BO" w:eastAsia="es-BO" w:bidi="ar-SA"/>
              </w:rPr>
              <w:t xml:space="preserve"> Ingeniería Comercial o Técnico Superior en: Contabilidad General o Administración de Empresas (Habilitante).</w:t>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9"/>
              </w:numPr>
              <w:suppressAutoHyphens w:val="true"/>
              <w:spacing w:lineRule="exact" w:line="200" w:before="0" w:after="0"/>
              <w:ind w:left="454" w:hanging="283"/>
              <w:rPr>
                <w:rFonts w:ascii="Arial" w:hAnsi="Arial" w:cs="Arial"/>
                <w:b/>
                <w:b/>
                <w:bCs/>
                <w:sz w:val="18"/>
                <w:szCs w:val="18"/>
                <w:lang w:val="es-BO" w:eastAsia="es-BO"/>
              </w:rPr>
            </w:pPr>
            <w:r>
              <w:rPr>
                <w:rFonts w:eastAsia="Times New Roman" w:cs="Arial" w:ascii="Arial" w:hAnsi="Arial"/>
                <w:b/>
                <w:bCs/>
                <w:kern w:val="0"/>
                <w:sz w:val="18"/>
                <w:szCs w:val="18"/>
                <w:lang w:val="es-BO" w:eastAsia="es-BO" w:bidi="ar-SA"/>
              </w:rPr>
              <w:t>Experiencia General</w:t>
            </w:r>
          </w:p>
        </w:tc>
        <w:tc>
          <w:tcPr>
            <w:tcW w:w="6331" w:type="dxa"/>
            <w:tcBorders/>
            <w:shd w:color="auto" w:fill="DBE5F1" w:themeFill="accent1" w:themeFillTint="33" w:val="clear"/>
          </w:tcPr>
          <w:p>
            <w:pPr>
              <w:pStyle w:val="Normal"/>
              <w:widowControl w:val="false"/>
              <w:suppressAutoHyphens w:val="true"/>
              <w:spacing w:lineRule="exact" w:line="200" w:before="0" w:after="0"/>
              <w:rPr>
                <w:rFonts w:cs="Arial"/>
                <w:b/>
                <w:b/>
                <w:szCs w:val="18"/>
                <w:shd w:fill="auto" w:val="clear"/>
                <w:lang w:val="es-BO"/>
              </w:rPr>
            </w:pPr>
            <w:r>
              <w:rPr>
                <w:rFonts w:cs="Arial"/>
                <w:b/>
                <w:szCs w:val="18"/>
                <w:shd w:fill="auto" w:val="clear"/>
                <w:lang w:val="es-BO"/>
              </w:rPr>
              <w:t>NINGUNA</w:t>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b/>
                <w:i/>
                <w:i/>
                <w:szCs w:val="18"/>
                <w:lang w:val="es-BO"/>
              </w:rPr>
            </w:pPr>
            <w:r>
              <w:rPr>
                <w:rFonts w:eastAsia="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75"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4"/>
        <w:gridCol w:w="2326"/>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Grado de instrucción</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06"/>
        <w:gridCol w:w="5258"/>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b/>
                <w:sz w:val="16"/>
                <w:lang w:val="es-BO"/>
              </w:rPr>
            </w:pPr>
            <w:r>
              <w:rPr>
                <w:rFonts w:cs="Tahoma" w:ascii="Tahoma" w:hAnsi="Tahoma"/>
                <w:b/>
                <w:sz w:val="16"/>
                <w:lang w:val="es-BO"/>
              </w:rPr>
              <w:t>Para ser llenado por la Entidad convocante</w:t>
            </w:r>
          </w:p>
          <w:p>
            <w:pPr>
              <w:pStyle w:val="Normal"/>
              <w:widowControl w:val="false"/>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06"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w:t>
            </w:r>
          </w:p>
        </w:tc>
        <w:tc>
          <w:tcPr>
            <w:tcW w:w="5258"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0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1</w:t>
            </w:r>
          </w:p>
        </w:tc>
        <w:tc>
          <w:tcPr>
            <w:tcW w:w="525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ahoma" w:hAnsi="Tahoma" w:cs="Tahoma"/>
                <w:b/>
                <w:b/>
                <w:sz w:val="16"/>
                <w:shd w:fill="FFFFFF" w:val="clear"/>
                <w:lang w:val="es-BO"/>
              </w:rPr>
            </w:pPr>
            <w:r>
              <w:rPr>
                <w:rFonts w:cs="Tahoma" w:ascii="Tahoma" w:hAnsi="Tahoma"/>
                <w:b/>
                <w:bCs/>
                <w:color w:val="000000"/>
                <w:sz w:val="16"/>
                <w:shd w:fill="FFFFFF" w:val="clear"/>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shd w:fill="FFFFFF" w:val="clear"/>
                <w:lang w:val="es-BO"/>
              </w:rPr>
            </w:pPr>
            <w:r>
              <w:rPr>
                <w:rFonts w:cs="Tahoma" w:ascii="Tahoma" w:hAnsi="Tahoma"/>
                <w:b/>
                <w:sz w:val="16"/>
                <w:shd w:fill="FFFFFF" w:val="clear"/>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06"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8" w:type="dxa"/>
            <w:tcBorders>
              <w:top w:val="single" w:sz="8" w:space="0" w:color="000000"/>
              <w:left w:val="single" w:sz="8" w:space="0" w:color="000000"/>
              <w:bottom w:val="single" w:sz="8" w:space="0" w:color="000000"/>
              <w:right w:val="single" w:sz="8" w:space="0" w:color="000000"/>
            </w:tcBorders>
          </w:tcPr>
          <w:p>
            <w:pPr>
              <w:pStyle w:val="ListParagraph"/>
              <w:widowControl w:val="false"/>
              <w:suppressAutoHyphens w:val="false"/>
              <w:bidi w:val="0"/>
              <w:spacing w:before="20" w:after="20"/>
              <w:ind w:left="170" w:right="57" w:hanging="0"/>
              <w:jc w:val="both"/>
              <w:rPr>
                <w:rFonts w:ascii="Tahoma" w:hAnsi="Tahoma" w:cs="Tahoma"/>
                <w:bCs/>
                <w:sz w:val="16"/>
                <w:szCs w:val="16"/>
                <w:shd w:fill="FFFFFF" w:val="clear"/>
                <w:lang w:eastAsia="es-BO"/>
              </w:rPr>
            </w:pPr>
            <w:r>
              <w:rPr>
                <w:rFonts w:cs="Tahoma" w:ascii="Tahoma" w:hAnsi="Tahoma"/>
                <w:bCs/>
                <w:sz w:val="16"/>
                <w:szCs w:val="16"/>
                <w:shd w:fill="FFFFFF" w:val="clear"/>
                <w:lang w:eastAsia="es-BO"/>
              </w:rPr>
              <w:t xml:space="preserve"> </w:t>
            </w:r>
            <w:r>
              <w:rPr>
                <w:rFonts w:cs="Tahoma" w:ascii="Tahoma" w:hAnsi="Tahoma"/>
                <w:bCs/>
                <w:sz w:val="16"/>
                <w:szCs w:val="16"/>
                <w:shd w:fill="FFFFFF" w:val="clear"/>
                <w:lang w:eastAsia="es-BO"/>
              </w:rPr>
              <w:t>Curso “Ley N° 2492 – Código Tributario Boliviano”</w:t>
            </w:r>
          </w:p>
        </w:tc>
        <w:tc>
          <w:tcPr>
            <w:tcW w:w="1701"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rFonts w:ascii="Tahoma" w:hAnsi="Tahoma" w:cs="Tahoma"/>
                <w:b/>
                <w:b/>
                <w:sz w:val="16"/>
                <w:shd w:fill="FFFFFF" w:val="clear"/>
                <w:lang w:val="es-BO"/>
              </w:rPr>
            </w:pPr>
            <w:r>
              <w:rPr>
                <w:rFonts w:cs="Tahoma" w:ascii="Tahoma" w:hAnsi="Tahoma"/>
                <w:b/>
                <w:sz w:val="16"/>
                <w:shd w:fill="FFFFFF" w:val="clear"/>
                <w:lang w:val="es-BO"/>
              </w:rPr>
              <w:t>4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06"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8"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false"/>
              <w:bidi w:val="0"/>
              <w:spacing w:before="20" w:after="20"/>
              <w:ind w:left="227" w:right="57" w:hanging="0"/>
              <w:jc w:val="both"/>
              <w:rPr>
                <w:rFonts w:ascii="Tahoma" w:hAnsi="Tahoma" w:cs="Tahoma"/>
                <w:bCs/>
                <w:sz w:val="16"/>
                <w:szCs w:val="16"/>
                <w:shd w:fill="FFFFFF" w:val="clear"/>
                <w:lang w:eastAsia="es-BO"/>
              </w:rPr>
            </w:pPr>
            <w:r>
              <w:rPr>
                <w:rFonts w:cs="Tahoma" w:ascii="Tahoma" w:hAnsi="Tahoma"/>
                <w:bCs/>
                <w:sz w:val="16"/>
                <w:szCs w:val="16"/>
                <w:shd w:fill="FFFFFF" w:val="clear"/>
                <w:lang w:eastAsia="es-BO"/>
              </w:rPr>
              <w:t>Curso “Ley N° 1178 de Administración y Control Gubernamental”.</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cs="Tahoma"/>
                <w:b/>
                <w:b/>
                <w:sz w:val="16"/>
                <w:shd w:fill="FFFFFF" w:val="clear"/>
                <w:lang w:val="es-BO"/>
              </w:rPr>
            </w:pPr>
            <w:r>
              <w:rPr>
                <w:rFonts w:cs="Tahoma" w:ascii="Tahoma" w:hAnsi="Tahoma"/>
                <w:b/>
                <w:sz w:val="16"/>
                <w:shd w:fill="FFFFFF" w:val="clear"/>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06" w:type="dxa"/>
            <w:vMerge w:val="continue"/>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8" w:type="dxa"/>
            <w:tcBorders>
              <w:left w:val="single" w:sz="8" w:space="0" w:color="000000"/>
              <w:bottom w:val="single" w:sz="8" w:space="0" w:color="000000"/>
              <w:right w:val="single" w:sz="8" w:space="0" w:color="000000"/>
            </w:tcBorders>
          </w:tcPr>
          <w:p>
            <w:pPr>
              <w:pStyle w:val="ListParagraph"/>
              <w:widowControl w:val="false"/>
              <w:suppressAutoHyphens w:val="false"/>
              <w:bidi w:val="0"/>
              <w:spacing w:before="20" w:after="20"/>
              <w:ind w:left="227" w:right="57" w:hanging="0"/>
              <w:jc w:val="both"/>
              <w:rPr>
                <w:rFonts w:ascii="Tahoma" w:hAnsi="Tahoma" w:cs="Tahoma"/>
                <w:bCs/>
                <w:sz w:val="16"/>
                <w:szCs w:val="16"/>
                <w:shd w:fill="FFFFFF" w:val="clear"/>
                <w:lang w:eastAsia="es-BO"/>
              </w:rPr>
            </w:pPr>
            <w:r>
              <w:rPr>
                <w:rFonts w:cs="Tahoma" w:ascii="Tahoma" w:hAnsi="Tahoma"/>
                <w:bCs/>
                <w:sz w:val="16"/>
                <w:szCs w:val="16"/>
                <w:shd w:fill="FFFFFF" w:val="clear"/>
                <w:lang w:eastAsia="es-BO"/>
              </w:rPr>
              <w:t>Curso “Responsabilidad por la Función Pública”.</w:t>
            </w:r>
          </w:p>
        </w:tc>
        <w:tc>
          <w:tcPr>
            <w:tcW w:w="1701" w:type="dxa"/>
            <w:tcBorders>
              <w:left w:val="single" w:sz="8" w:space="0" w:color="000000"/>
              <w:bottom w:val="single" w:sz="8" w:space="0" w:color="000000"/>
              <w:right w:val="single" w:sz="8" w:space="0" w:color="000000"/>
            </w:tcBorders>
          </w:tcPr>
          <w:p>
            <w:pPr>
              <w:pStyle w:val="Normal"/>
              <w:widowControl w:val="false"/>
              <w:jc w:val="center"/>
              <w:rPr>
                <w:rFonts w:ascii="Tahoma" w:hAnsi="Tahoma" w:cs="Tahoma"/>
                <w:b/>
                <w:b/>
                <w:sz w:val="16"/>
                <w:shd w:fill="FFFFFF" w:val="clear"/>
                <w:lang w:val="es-BO"/>
              </w:rPr>
            </w:pPr>
            <w:r>
              <w:rPr>
                <w:rFonts w:cs="Tahoma" w:ascii="Tahoma" w:hAnsi="Tahoma"/>
                <w:b/>
                <w:sz w:val="16"/>
                <w:shd w:fill="FFFFFF" w:val="clear"/>
                <w:lang w:val="es-BO"/>
              </w:rPr>
              <w:t>2 PUNTOS</w:t>
            </w:r>
          </w:p>
        </w:tc>
        <w:tc>
          <w:tcPr>
            <w:tcW w:w="2558" w:type="dxa"/>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79" w:hRule="atLeast"/>
        </w:trPr>
        <w:tc>
          <w:tcPr>
            <w:tcW w:w="406"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8"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false"/>
              <w:bidi w:val="0"/>
              <w:spacing w:before="20" w:after="20"/>
              <w:ind w:left="227" w:right="57" w:hanging="0"/>
              <w:jc w:val="both"/>
              <w:rPr>
                <w:rFonts w:ascii="Tahoma" w:hAnsi="Tahoma" w:cs="Tahoma"/>
                <w:bCs/>
                <w:sz w:val="16"/>
                <w:szCs w:val="16"/>
                <w:shd w:fill="FFFFFF" w:val="clear"/>
                <w:lang w:eastAsia="es-BO"/>
              </w:rPr>
            </w:pPr>
            <w:r>
              <w:rPr>
                <w:rFonts w:cs="Tahoma" w:ascii="Tahoma" w:hAnsi="Tahoma"/>
                <w:bCs/>
                <w:sz w:val="16"/>
                <w:szCs w:val="16"/>
                <w:shd w:fill="FFFFFF" w:val="clear"/>
                <w:lang w:eastAsia="es-BO"/>
              </w:rPr>
              <w:t>Curso en (Word)</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cs="Tahoma"/>
                <w:b/>
                <w:b/>
                <w:sz w:val="16"/>
                <w:shd w:fill="FFFFFF" w:val="clear"/>
                <w:lang w:val="es-BO"/>
              </w:rPr>
            </w:pPr>
            <w:r>
              <w:rPr>
                <w:rFonts w:cs="Tahoma" w:ascii="Tahoma" w:hAnsi="Tahoma"/>
                <w:b/>
                <w:sz w:val="16"/>
                <w:shd w:fill="FFFFFF" w:val="clear"/>
                <w:lang w:val="es-BO"/>
              </w:rPr>
              <w:t>1 PUNTO</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55" w:hRule="atLeast"/>
        </w:trPr>
        <w:tc>
          <w:tcPr>
            <w:tcW w:w="406"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8"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false"/>
              <w:bidi w:val="0"/>
              <w:spacing w:before="20" w:after="20"/>
              <w:ind w:left="227" w:right="57" w:hanging="0"/>
              <w:jc w:val="both"/>
              <w:rPr>
                <w:rFonts w:ascii="Tahoma" w:hAnsi="Tahoma" w:cs="Tahoma"/>
                <w:bCs/>
                <w:sz w:val="16"/>
                <w:szCs w:val="16"/>
                <w:shd w:fill="FFFFFF" w:val="clear"/>
                <w:lang w:eastAsia="es-BO"/>
              </w:rPr>
            </w:pPr>
            <w:r>
              <w:rPr>
                <w:rFonts w:cs="Tahoma" w:ascii="Tahoma" w:hAnsi="Tahoma"/>
                <w:bCs/>
                <w:sz w:val="16"/>
                <w:szCs w:val="16"/>
                <w:shd w:fill="FFFFFF" w:val="clear"/>
                <w:lang w:eastAsia="es-BO"/>
              </w:rPr>
              <w:t>Curso en (Excel)</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FFFFFF" w:val="clear"/>
              </w:rPr>
            </w:pPr>
            <w:r>
              <w:rPr>
                <w:rFonts w:ascii="Tahoma" w:hAnsi="Tahoma"/>
                <w:b/>
                <w:sz w:val="16"/>
                <w:shd w:fill="FFFFFF" w:val="clear"/>
                <w:lang w:val="es-BO"/>
              </w:rPr>
              <w:t>1</w:t>
            </w:r>
            <w:r>
              <w:rPr>
                <w:rFonts w:cs="Tahoma" w:ascii="Tahoma" w:hAnsi="Tahoma"/>
                <w:b/>
                <w:sz w:val="16"/>
                <w:shd w:fill="FFFFFF" w:val="clear"/>
                <w:lang w:val="es-BO"/>
              </w:rPr>
              <w:t xml:space="preserve"> PUNTO</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1417" w:hRule="atLeast"/>
        </w:trPr>
        <w:tc>
          <w:tcPr>
            <w:tcW w:w="40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3</w:t>
            </w:r>
          </w:p>
        </w:tc>
        <w:tc>
          <w:tcPr>
            <w:tcW w:w="525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jc w:val="both"/>
              <w:rPr>
                <w:shd w:fill="auto" w:val="clear"/>
              </w:rPr>
            </w:pPr>
            <w:r>
              <w:rPr>
                <w:rFonts w:eastAsia="Times New Roman" w:cs="Tahoma" w:ascii="Tahoma" w:hAnsi="Tahoma"/>
                <w:b/>
                <w:kern w:val="0"/>
                <w:sz w:val="16"/>
                <w:szCs w:val="16"/>
                <w:shd w:fill="auto" w:val="clear"/>
                <w:lang w:val="es-ES" w:bidi="ar-SA"/>
              </w:rPr>
              <w:t xml:space="preserve">Entrevista y/o Exámen </w:t>
            </w:r>
            <w:r>
              <w:rPr>
                <w:rFonts w:eastAsia="Times New Roman" w:cs="Tahoma" w:ascii="Tahoma" w:hAnsi="Tahoma"/>
                <w:kern w:val="0"/>
                <w:sz w:val="20"/>
                <w:szCs w:val="20"/>
                <w:shd w:fill="auto" w:val="clear"/>
                <w:lang w:val="es-BO" w:bidi="ar-SA"/>
              </w:rPr>
              <w:t>(</w:t>
            </w:r>
            <w:r>
              <w:rPr>
                <w:rFonts w:eastAsia="Times New Roman" w:cs="Tahoma" w:ascii="Tahoma" w:hAnsi="Tahoma"/>
                <w:b/>
                <w:i/>
                <w:kern w:val="0"/>
                <w:sz w:val="16"/>
                <w:szCs w:val="16"/>
                <w:shd w:fill="auto" w:val="clear"/>
                <w:lang w:val="es-BO" w:bidi="ar-SA"/>
              </w:rPr>
              <w:t>Los candidatos seleccionados serán entrevistados y/o tomarán una prueba de conocimientos, por la Comisión de Calificación en instalaciones de la Gerencia GRACO La Paz. previo a la fecha de Adjudicación establecido en el cronograma de plazos de la convocatoria)</w:t>
            </w:r>
          </w:p>
          <w:p>
            <w:pPr>
              <w:pStyle w:val="NoSpacing"/>
              <w:widowControl w:val="false"/>
              <w:spacing w:before="0" w:after="0"/>
              <w:jc w:val="left"/>
              <w:rPr>
                <w:rFonts w:ascii="Tahoma" w:hAnsi="Tahoma" w:cs="Tahoma"/>
                <w:b/>
                <w:b/>
                <w:i/>
                <w:i/>
                <w:kern w:val="0"/>
                <w:sz w:val="16"/>
                <w:szCs w:val="16"/>
                <w:shd w:fill="auto" w:val="clear"/>
                <w:lang w:val="es-BO" w:eastAsia="en-US" w:bidi="ar-SA"/>
              </w:rPr>
            </w:pPr>
            <w:r>
              <w:rPr>
                <w:rFonts w:cs="Tahoma" w:ascii="Tahoma" w:hAnsi="Tahoma"/>
                <w:b/>
                <w:i/>
                <w:kern w:val="0"/>
                <w:sz w:val="16"/>
                <w:szCs w:val="16"/>
                <w:shd w:fill="auto" w:val="clear"/>
                <w:lang w:val="es-BO" w:eastAsia="en-US" w:bidi="ar-SA"/>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lang w:val="es-BO"/>
              </w:rPr>
            </w:pPr>
            <w:r>
              <w:rPr>
                <w:rFonts w:cs="Tahoma" w:ascii="Tahoma" w:hAnsi="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21"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21"/>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38"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4"/>
        <w:gridCol w:w="208"/>
        <w:gridCol w:w="32"/>
        <w:gridCol w:w="257"/>
        <w:gridCol w:w="256"/>
        <w:gridCol w:w="244"/>
        <w:gridCol w:w="253"/>
        <w:gridCol w:w="176"/>
        <w:gridCol w:w="64"/>
        <w:gridCol w:w="258"/>
        <w:gridCol w:w="240"/>
        <w:gridCol w:w="252"/>
        <w:gridCol w:w="243"/>
        <w:gridCol w:w="249"/>
        <w:gridCol w:w="83"/>
        <w:gridCol w:w="161"/>
        <w:gridCol w:w="246"/>
        <w:gridCol w:w="243"/>
        <w:gridCol w:w="246"/>
        <w:gridCol w:w="262"/>
        <w:gridCol w:w="238"/>
        <w:gridCol w:w="253"/>
        <w:gridCol w:w="237"/>
        <w:gridCol w:w="265"/>
        <w:gridCol w:w="173"/>
        <w:gridCol w:w="135"/>
        <w:gridCol w:w="10"/>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8"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5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7"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08"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10" w:type="dxa"/>
            <w:tcBorders/>
          </w:tcPr>
          <w:p>
            <w:pPr>
              <w:pStyle w:val="Normal"/>
              <w:widowControl w:val="false"/>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599"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5"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599"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5"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599"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5"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7"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Verificación (Acto de Apertura)</w:t>
            </w:r>
          </w:p>
        </w:tc>
        <w:tc>
          <w:tcPr>
            <w:tcW w:w="2469"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Evaluación Preliminar</w:t>
            </w:r>
          </w:p>
          <w:p>
            <w:pPr>
              <w:pStyle w:val="Normal"/>
              <w:widowControl w:val="false"/>
              <w:jc w:val="center"/>
              <w:rPr>
                <w:rFonts w:ascii="Arial" w:hAnsi="Arial" w:cs="Arial"/>
                <w:b/>
                <w:b/>
                <w:lang w:val="es-BO"/>
              </w:rPr>
            </w:pPr>
            <w:r>
              <w:rPr>
                <w:rFonts w:cs="Arial" w:ascii="Arial" w:hAnsi="Arial"/>
                <w:b/>
                <w:lang w:val="es-BO"/>
              </w:rPr>
              <w:t>(Sesión Reservada)</w:t>
            </w:r>
          </w:p>
        </w:tc>
      </w:tr>
      <w:tr>
        <w:trPr>
          <w:trHeight w:val="293" w:hRule="atLeast"/>
        </w:trPr>
        <w:tc>
          <w:tcPr>
            <w:tcW w:w="5067"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sz w:val="14"/>
                <w:lang w:val="es-BO"/>
              </w:rPr>
              <w:t>PRESENTÓ</w:t>
            </w:r>
          </w:p>
        </w:tc>
        <w:tc>
          <w:tcPr>
            <w:tcW w:w="2469"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r>
      <w:tr>
        <w:trPr>
          <w:trHeight w:val="293" w:hRule="atLeast"/>
        </w:trPr>
        <w:tc>
          <w:tcPr>
            <w:tcW w:w="5067"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1218"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SI</w:t>
            </w:r>
          </w:p>
        </w:tc>
        <w:tc>
          <w:tcPr>
            <w:tcW w:w="1389"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NO</w:t>
            </w:r>
          </w:p>
        </w:tc>
        <w:tc>
          <w:tcPr>
            <w:tcW w:w="1158"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CONTINUA</w:t>
            </w:r>
          </w:p>
        </w:tc>
        <w:tc>
          <w:tcPr>
            <w:tcW w:w="1311"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DESCALIFICA</w:t>
            </w:r>
          </w:p>
        </w:tc>
      </w:tr>
      <w:tr>
        <w:trPr>
          <w:trHeight w:val="293" w:hRule="atLeast"/>
        </w:trPr>
        <w:tc>
          <w:tcPr>
            <w:tcW w:w="5067"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76"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7"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5"/>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18"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9"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1"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7"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5"/>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18"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9"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1"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7"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b/>
                <w:lang w:val="es-BO"/>
              </w:rPr>
            </w:pPr>
            <w:r>
              <w:rPr>
                <w:rFonts w:cs="Arial" w:ascii="Arial" w:hAnsi="Arial"/>
                <w:b/>
                <w:lang w:val="es-BO"/>
              </w:rPr>
              <w:t>PROPUESTA TÉCNICA</w:t>
            </w:r>
          </w:p>
        </w:tc>
        <w:tc>
          <w:tcPr>
            <w:tcW w:w="5076"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7"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5"/>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18"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9"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1"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7"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5"/>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w:t>
            </w:r>
          </w:p>
        </w:tc>
        <w:tc>
          <w:tcPr>
            <w:tcW w:w="1218"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9"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1"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126"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7"/>
        <w:gridCol w:w="1214"/>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PROPONENTES</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0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214"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A. Formación</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110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1107"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214"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B. Cursos</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3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szCs w:val="4"/>
                <w:lang w:val="es-BO"/>
              </w:rPr>
            </w:pPr>
            <w:r>
              <w:rPr>
                <w:rFonts w:cs="Arial" w:ascii="Arial" w:hAnsi="Arial"/>
                <w:b/>
                <w:sz w:val="16"/>
                <w:szCs w:val="4"/>
                <w:lang w:val="es-BO"/>
              </w:rPr>
            </w:r>
          </w:p>
          <w:p>
            <w:pPr>
              <w:pStyle w:val="Normal"/>
              <w:widowControl w:val="false"/>
              <w:jc w:val="center"/>
              <w:rPr>
                <w:rFonts w:ascii="Arial" w:hAnsi="Arial" w:cs="Arial"/>
                <w:b/>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27"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Standard"/>
        <w:rPr>
          <w:lang w:val="es-BO"/>
        </w:rPr>
      </w:pPr>
      <w:r>
        <w:rPr>
          <w:rFonts w:ascii="Tahoma" w:hAnsi="Tahoma"/>
          <w:b/>
          <w:bCs/>
          <w:sz w:val="20"/>
          <w:szCs w:val="20"/>
          <w:shd w:fill="FFFFFF" w:val="clear"/>
        </w:rPr>
        <w:t>SIN/G</w:t>
      </w:r>
      <w:r>
        <w:rPr>
          <w:rFonts w:eastAsia="MS Mincho" w:cs="Tahoma" w:ascii="Tahoma" w:hAnsi="Tahoma"/>
          <w:b/>
          <w:bCs/>
          <w:sz w:val="20"/>
          <w:szCs w:val="20"/>
          <w:shd w:fill="FFFFFF" w:val="clear"/>
          <w:lang w:val="es-ES_tradnl" w:eastAsia="es-ES"/>
        </w:rPr>
        <w:t>GLPZ/DJCC/UTJ/XX/2026</w:t>
      </w:r>
    </w:p>
    <w:p>
      <w:pPr>
        <w:pStyle w:val="Standard"/>
        <w:rPr>
          <w:rFonts w:ascii="Tahoma" w:hAnsi="Tahoma"/>
          <w:b/>
          <w:b/>
          <w:sz w:val="20"/>
          <w:szCs w:val="20"/>
          <w:shd w:fill="FFFFFF" w:val="clear"/>
        </w:rPr>
      </w:pPr>
      <w:r>
        <w:rPr>
          <w:rFonts w:ascii="Tahoma" w:hAnsi="Tahoma"/>
          <w:b/>
          <w:sz w:val="20"/>
          <w:szCs w:val="20"/>
          <w:shd w:fill="FFFFFF" w:val="clear"/>
        </w:rPr>
      </w:r>
    </w:p>
    <w:p>
      <w:pPr>
        <w:pStyle w:val="Standard"/>
        <w:jc w:val="center"/>
        <w:rPr>
          <w:lang w:val="es-BO"/>
        </w:rPr>
      </w:pPr>
      <w:r>
        <w:rPr>
          <w:rFonts w:ascii="Tahoma" w:hAnsi="Tahoma"/>
          <w:b/>
          <w:sz w:val="20"/>
          <w:szCs w:val="20"/>
          <w:u w:val="single"/>
          <w:shd w:fill="FFFFFF" w:val="clear"/>
        </w:rPr>
        <w:t>CONTRATO ADMINISTRATIVO PARA LA PRESTACIÓN DE SERVICIOS DE CONSULTORÍA INDIVIDUAL DE LÍNEA, “xxxxxx”, CUCE: 26-0035-01-xxxx-1-1,</w:t>
      </w:r>
    </w:p>
    <w:p>
      <w:pPr>
        <w:pStyle w:val="Standard"/>
        <w:jc w:val="center"/>
        <w:rPr>
          <w:lang w:val="es-BO"/>
        </w:rPr>
      </w:pPr>
      <w:r>
        <w:rPr>
          <w:rFonts w:ascii="Tahoma" w:hAnsi="Tahoma"/>
          <w:b/>
          <w:sz w:val="20"/>
          <w:szCs w:val="20"/>
          <w:u w:val="single"/>
          <w:shd w:fill="FFFFFF" w:val="clear"/>
        </w:rPr>
        <w:t>CÓDIGO INTERNO ANPE xxx Nº x/2026</w:t>
      </w:r>
    </w:p>
    <w:p>
      <w:pPr>
        <w:pStyle w:val="Standard"/>
        <w:jc w:val="center"/>
        <w:rPr>
          <w:rFonts w:ascii="Tahoma" w:hAnsi="Tahoma"/>
          <w:b/>
          <w:b/>
          <w:sz w:val="12"/>
          <w:szCs w:val="12"/>
          <w:shd w:fill="FFFFFF" w:val="clear"/>
        </w:rPr>
      </w:pPr>
      <w:r>
        <w:rPr>
          <w:rFonts w:ascii="Tahoma" w:hAnsi="Tahoma"/>
          <w:b/>
          <w:sz w:val="12"/>
          <w:szCs w:val="12"/>
          <w:shd w:fill="FFFFFF" w:val="clear"/>
        </w:rPr>
        <w:t>R-0048-01</w:t>
      </w:r>
    </w:p>
    <w:p>
      <w:pPr>
        <w:pStyle w:val="Standard"/>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CL</w:t>
      </w:r>
      <w:r>
        <w:rPr>
          <w:rFonts w:ascii="Tahoma" w:hAnsi="Tahoma"/>
          <w:b/>
          <w:bCs/>
          <w:sz w:val="20"/>
          <w:szCs w:val="20"/>
          <w:shd w:fill="FFFFFF" w:val="clear"/>
        </w:rPr>
        <w:t>Á</w:t>
      </w:r>
      <w:r>
        <w:rPr>
          <w:rFonts w:ascii="Tahoma" w:hAnsi="Tahoma"/>
          <w:b/>
          <w:sz w:val="20"/>
          <w:szCs w:val="20"/>
          <w:shd w:fill="FFFFFF" w:val="clear"/>
        </w:rPr>
        <w:t>USULA PRIMERA.- (DE LAS PARTES).</w:t>
      </w:r>
      <w:r>
        <w:rPr>
          <w:rFonts w:ascii="Tahoma" w:hAnsi="Tahoma"/>
          <w:sz w:val="20"/>
          <w:szCs w:val="20"/>
          <w:shd w:fill="FFFFFF" w:val="clear"/>
        </w:rPr>
        <w:t xml:space="preserve"> Las partes </w:t>
      </w:r>
      <w:r>
        <w:rPr>
          <w:rFonts w:ascii="Tahoma" w:hAnsi="Tahoma"/>
          <w:b/>
          <w:sz w:val="20"/>
          <w:szCs w:val="20"/>
          <w:shd w:fill="FFFFFF" w:val="clear"/>
        </w:rPr>
        <w:t>CONTRATANTES</w:t>
      </w:r>
      <w:r>
        <w:rPr>
          <w:rFonts w:ascii="Tahoma" w:hAnsi="Tahoma"/>
          <w:sz w:val="20"/>
          <w:szCs w:val="20"/>
          <w:shd w:fill="FFFFFF" w:val="clear"/>
        </w:rPr>
        <w:t xml:space="preserve"> son:</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34"/>
        </w:numPr>
        <w:ind w:left="426" w:hanging="426"/>
        <w:jc w:val="both"/>
        <w:rPr>
          <w:sz w:val="20"/>
          <w:szCs w:val="20"/>
        </w:rPr>
      </w:pPr>
      <w:r>
        <w:rPr>
          <w:rFonts w:ascii="Tahoma" w:hAnsi="Tahoma"/>
          <w:sz w:val="20"/>
          <w:szCs w:val="20"/>
          <w:shd w:fill="FFFFFF" w:val="clear"/>
        </w:rPr>
        <w:t xml:space="preserve">El </w:t>
      </w:r>
      <w:r>
        <w:rPr>
          <w:rFonts w:ascii="Tahoma" w:hAnsi="Tahoma"/>
          <w:b/>
          <w:sz w:val="20"/>
          <w:szCs w:val="20"/>
          <w:shd w:fill="FFFFFF" w:val="clear"/>
        </w:rPr>
        <w:t>SERVICIO DE IMPUESTOS NACIONALES</w:t>
      </w:r>
      <w:r>
        <w:rPr>
          <w:rFonts w:ascii="Tahoma" w:hAnsi="Tahoma"/>
          <w:sz w:val="20"/>
          <w:szCs w:val="20"/>
          <w:shd w:fill="FFFFFF" w:val="clear"/>
        </w:rPr>
        <w:t xml:space="preserve">, con NIT N° 1003579028, con domicilio ubicado sobre la _______de la ciudad de ________, representado legalmente por la </w:t>
      </w:r>
      <w:r>
        <w:rPr>
          <w:rFonts w:ascii="Tahoma" w:hAnsi="Tahoma"/>
          <w:b/>
          <w:sz w:val="20"/>
          <w:szCs w:val="20"/>
          <w:shd w:fill="FFFFFF" w:val="clear"/>
        </w:rPr>
        <w:t>Lic. ____________</w:t>
      </w:r>
      <w:r>
        <w:rPr>
          <w:rFonts w:ascii="Tahoma" w:hAnsi="Tahoma"/>
          <w:sz w:val="20"/>
          <w:szCs w:val="20"/>
          <w:shd w:fill="FFFFFF" w:val="clear"/>
        </w:rPr>
        <w:t>, con C.I.</w:t>
      </w:r>
      <w:r>
        <w:rPr>
          <w:rFonts w:ascii="Tahoma" w:hAnsi="Tahoma"/>
          <w:color w:val="000000"/>
          <w:sz w:val="20"/>
          <w:szCs w:val="20"/>
          <w:shd w:fill="auto" w:val="clear"/>
        </w:rPr>
        <w:t xml:space="preserve"> N.º _____, en su calidad de ___________</w:t>
      </w:r>
      <w:r>
        <w:rPr>
          <w:rFonts w:ascii="Tahoma" w:hAnsi="Tahoma"/>
          <w:b/>
          <w:bCs/>
          <w:color w:val="000000"/>
          <w:sz w:val="20"/>
          <w:szCs w:val="20"/>
          <w:shd w:fill="auto" w:val="clear"/>
        </w:rPr>
        <w:t>(Detallar el cargo del Gerente o Jefe de Departamento)</w:t>
      </w:r>
      <w:r>
        <w:rPr>
          <w:rFonts w:ascii="Tahoma" w:hAnsi="Tahoma"/>
          <w:color w:val="000000"/>
          <w:sz w:val="20"/>
          <w:szCs w:val="20"/>
          <w:shd w:fill="auto" w:val="clear"/>
        </w:rPr>
        <w:t xml:space="preserve">, designado mediante Memorándum Nº _____ de ____ de _____ de 2026 y en mérito a la Resolución Administrativa de Presidencia N° 031800000675 de 20 de agosto de 2018, designado como Responsable del Proceso de Contratación (RPA), que en adelante se denominará la </w:t>
      </w:r>
      <w:r>
        <w:rPr>
          <w:rFonts w:ascii="Tahoma" w:hAnsi="Tahoma"/>
          <w:b/>
          <w:color w:val="000000"/>
          <w:sz w:val="20"/>
          <w:szCs w:val="20"/>
          <w:shd w:fill="auto" w:val="clear"/>
        </w:rPr>
        <w:t xml:space="preserve">ENTIDAD </w:t>
      </w:r>
      <w:r>
        <w:rPr>
          <w:rFonts w:ascii="Tahoma" w:hAnsi="Tahoma"/>
          <w:color w:val="000000"/>
          <w:sz w:val="20"/>
          <w:szCs w:val="20"/>
          <w:shd w:fill="auto" w:val="clear"/>
        </w:rPr>
        <w:t xml:space="preserve">y de la otra parte;  </w:t>
      </w:r>
    </w:p>
    <w:p>
      <w:pPr>
        <w:pStyle w:val="Standard"/>
        <w:numPr>
          <w:ilvl w:val="1"/>
          <w:numId w:val="34"/>
        </w:numPr>
        <w:ind w:left="426" w:hanging="426"/>
        <w:jc w:val="both"/>
        <w:rPr>
          <w:color w:val="000000"/>
          <w:shd w:fill="auto" w:val="clear"/>
        </w:rPr>
      </w:pPr>
      <w:r>
        <w:rPr>
          <w:rFonts w:ascii="Tahoma" w:hAnsi="Tahoma"/>
          <w:color w:val="000000"/>
          <w:sz w:val="20"/>
          <w:szCs w:val="20"/>
          <w:shd w:fill="auto" w:val="clear"/>
          <w:lang w:eastAsia="en-US"/>
        </w:rPr>
        <w:t>El Sr.</w:t>
      </w:r>
      <w:r>
        <w:rPr>
          <w:rFonts w:ascii="Tahoma" w:hAnsi="Tahoma"/>
          <w:b/>
          <w:bCs/>
          <w:color w:val="000000"/>
          <w:sz w:val="20"/>
          <w:szCs w:val="20"/>
          <w:shd w:fill="auto" w:val="clear"/>
          <w:lang w:eastAsia="en-US"/>
        </w:rPr>
        <w:t xml:space="preserve"> __________</w:t>
      </w:r>
      <w:r>
        <w:rPr>
          <w:rFonts w:ascii="Tahoma" w:hAnsi="Tahoma"/>
          <w:color w:val="000000"/>
          <w:sz w:val="20"/>
          <w:szCs w:val="20"/>
          <w:shd w:fill="auto" w:val="clear"/>
          <w:lang w:eastAsia="en-US"/>
        </w:rPr>
        <w:t xml:space="preserve">, con C.I. Nº _____, NIT Nº ______, CUA Nº ______, con domicilio principal ubicado en la ______ de la ciudad de ____, que en adelante se denominará el </w:t>
      </w:r>
      <w:r>
        <w:rPr>
          <w:rFonts w:ascii="Tahoma" w:hAnsi="Tahoma"/>
          <w:b/>
          <w:color w:val="000000"/>
          <w:sz w:val="20"/>
          <w:szCs w:val="20"/>
          <w:shd w:fill="auto" w:val="clear"/>
          <w:lang w:eastAsia="en-US"/>
        </w:rPr>
        <w:t>CONSULTOR (A)</w:t>
      </w:r>
      <w:r>
        <w:rPr>
          <w:rFonts w:ascii="Tahoma" w:hAnsi="Tahoma"/>
          <w:color w:val="000000"/>
          <w:sz w:val="20"/>
          <w:szCs w:val="20"/>
          <w:shd w:fill="auto" w:val="clear"/>
          <w:lang w:eastAsia="en-US"/>
        </w:rPr>
        <w:t>; quienes celebran y suscriben el presente Contrato Administrativo, de acuerdo a los siguientes términos y condiciones:</w:t>
      </w:r>
      <w:bookmarkStart w:id="122" w:name="_GoBack"/>
      <w:bookmarkEnd w:id="122"/>
    </w:p>
    <w:p>
      <w:pPr>
        <w:pStyle w:val="Standard"/>
        <w:jc w:val="both"/>
        <w:rPr>
          <w:rFonts w:ascii="Tahoma" w:hAnsi="Tahoma"/>
          <w:b/>
          <w:b/>
          <w:bCs/>
          <w:color w:val="000000"/>
          <w:sz w:val="20"/>
          <w:szCs w:val="20"/>
          <w:u w:val="single"/>
          <w:shd w:fill="auto" w:val="clear"/>
        </w:rPr>
      </w:pPr>
      <w:r>
        <w:rPr>
          <w:rFonts w:ascii="Tahoma" w:hAnsi="Tahoma"/>
          <w:b/>
          <w:bCs/>
          <w:color w:val="000000"/>
          <w:sz w:val="20"/>
          <w:szCs w:val="20"/>
          <w:u w:val="single"/>
          <w:shd w:fill="auto" w:val="clear"/>
        </w:rPr>
      </w:r>
    </w:p>
    <w:p>
      <w:pPr>
        <w:pStyle w:val="Standard"/>
        <w:spacing w:before="0" w:after="160"/>
        <w:jc w:val="both"/>
        <w:rPr>
          <w:color w:val="000000"/>
          <w:shd w:fill="auto" w:val="clear"/>
        </w:rPr>
      </w:pPr>
      <w:r>
        <w:rPr>
          <w:rFonts w:ascii="Tahoma" w:hAnsi="Tahoma"/>
          <w:b/>
          <w:bCs/>
          <w:color w:val="000000"/>
          <w:sz w:val="20"/>
          <w:szCs w:val="20"/>
          <w:shd w:fill="auto" w:val="clear"/>
        </w:rPr>
        <w:t xml:space="preserve">CLÁUSULA SEGUNDA.- (ANTECEDENTES). </w:t>
      </w:r>
      <w:r>
        <w:rPr>
          <w:rFonts w:ascii="Tahoma" w:hAnsi="Tahoma"/>
          <w:color w:val="000000"/>
          <w:sz w:val="20"/>
          <w:szCs w:val="20"/>
          <w:shd w:fill="auto" w:val="clear"/>
        </w:rPr>
        <w:t xml:space="preserve">La </w:t>
      </w:r>
      <w:r>
        <w:rPr>
          <w:rFonts w:ascii="Tahoma" w:hAnsi="Tahoma"/>
          <w:b/>
          <w:bCs/>
          <w:color w:val="000000"/>
          <w:sz w:val="20"/>
          <w:szCs w:val="20"/>
          <w:shd w:fill="auto" w:val="clear"/>
        </w:rPr>
        <w:t>ENTIDAD</w:t>
      </w:r>
      <w:r>
        <w:rPr>
          <w:rFonts w:ascii="Tahoma" w:hAnsi="Tahoma"/>
          <w:color w:val="000000"/>
          <w:sz w:val="20"/>
          <w:szCs w:val="20"/>
          <w:shd w:fill="auto" w:val="clear"/>
        </w:rPr>
        <w:t xml:space="preserve">, dentro del Proceso de Contratación realizado bajo la modalidad de Apoyo Nacional a la Producción y Empleo – ANPE, emergente del Requerimiento </w:t>
      </w:r>
      <w:r>
        <w:rPr>
          <w:rFonts w:ascii="Tahoma" w:hAnsi="Tahoma"/>
          <w:b/>
          <w:bCs/>
          <w:color w:val="000000"/>
          <w:sz w:val="20"/>
          <w:szCs w:val="20"/>
          <w:shd w:fill="auto" w:val="clear"/>
        </w:rPr>
        <w:t>ANPE</w:t>
      </w:r>
      <w:r>
        <w:rPr>
          <w:rFonts w:ascii="Tahoma" w:hAnsi="Tahoma"/>
          <w:color w:val="000000"/>
          <w:sz w:val="20"/>
          <w:szCs w:val="20"/>
          <w:shd w:fill="auto" w:val="clear"/>
        </w:rPr>
        <w:t xml:space="preserve"> </w:t>
      </w:r>
      <w:r>
        <w:rPr>
          <w:rFonts w:ascii="Tahoma" w:hAnsi="Tahoma"/>
          <w:b/>
          <w:bCs/>
          <w:color w:val="000000"/>
          <w:sz w:val="20"/>
          <w:szCs w:val="20"/>
          <w:shd w:fill="auto" w:val="clear"/>
        </w:rPr>
        <w:t>____ Nº ____(Detallar el código de contratación)</w:t>
      </w:r>
      <w:r>
        <w:rPr>
          <w:rFonts w:ascii="Tahoma" w:hAnsi="Tahoma"/>
          <w:b/>
          <w:color w:val="000000"/>
          <w:sz w:val="20"/>
          <w:szCs w:val="20"/>
          <w:shd w:fill="auto" w:val="clear"/>
        </w:rPr>
        <w:t>/2026</w:t>
      </w:r>
      <w:r>
        <w:rPr>
          <w:rFonts w:ascii="Tahoma" w:hAnsi="Tahoma"/>
          <w:color w:val="000000"/>
          <w:sz w:val="20"/>
          <w:szCs w:val="20"/>
          <w:shd w:fill="auto"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color w:val="000000"/>
          <w:sz w:val="20"/>
          <w:szCs w:val="20"/>
          <w:shd w:fill="auto" w:val="clear"/>
        </w:rPr>
        <w:t>“__________” (Detallar el objeto de contratación)</w:t>
      </w:r>
      <w:r>
        <w:rPr>
          <w:rFonts w:ascii="Tahoma" w:hAnsi="Tahoma"/>
          <w:color w:val="000000"/>
          <w:sz w:val="20"/>
          <w:szCs w:val="20"/>
          <w:shd w:fill="auto" w:val="clear"/>
        </w:rPr>
        <w:t xml:space="preserve">, convocó en fecha _____________ de 2026 a personas naturales con capacidad para contratar con el Estado, a participar del proceso con </w:t>
      </w:r>
      <w:r>
        <w:rPr>
          <w:rFonts w:ascii="Tahoma" w:hAnsi="Tahoma"/>
          <w:b/>
          <w:bCs/>
          <w:color w:val="000000"/>
          <w:sz w:val="20"/>
          <w:szCs w:val="20"/>
          <w:shd w:fill="auto" w:val="clear"/>
        </w:rPr>
        <w:t>CUCE: 26-0035-01-______-1-1</w:t>
      </w:r>
      <w:r>
        <w:rPr>
          <w:rFonts w:ascii="Tahoma" w:hAnsi="Tahoma"/>
          <w:color w:val="000000"/>
          <w:sz w:val="20"/>
          <w:szCs w:val="20"/>
          <w:shd w:fill="auto" w:val="clear"/>
        </w:rPr>
        <w:t xml:space="preserve">  y que en adelante se denominará la </w:t>
      </w:r>
      <w:r>
        <w:rPr>
          <w:rFonts w:ascii="Tahoma" w:hAnsi="Tahoma"/>
          <w:b/>
          <w:bCs/>
          <w:color w:val="000000"/>
          <w:sz w:val="20"/>
          <w:szCs w:val="20"/>
          <w:shd w:fill="auto" w:val="clear"/>
        </w:rPr>
        <w:t>CONSULTORÍA</w:t>
      </w:r>
      <w:r>
        <w:rPr>
          <w:rFonts w:ascii="Tahoma" w:hAnsi="Tahoma"/>
          <w:color w:val="000000"/>
          <w:sz w:val="20"/>
          <w:szCs w:val="20"/>
          <w:shd w:fill="auto" w:val="clear"/>
        </w:rPr>
        <w:t xml:space="preserve">, provista por el </w:t>
      </w:r>
      <w:r>
        <w:rPr>
          <w:rFonts w:ascii="Tahoma" w:hAnsi="Tahoma"/>
          <w:b/>
          <w:bCs/>
          <w:color w:val="000000"/>
          <w:sz w:val="20"/>
          <w:szCs w:val="20"/>
          <w:shd w:fill="auto" w:val="clear"/>
        </w:rPr>
        <w:t>CONSULTOR (A)</w:t>
      </w:r>
      <w:r>
        <w:rPr>
          <w:rFonts w:ascii="Tahoma" w:hAnsi="Tahoma"/>
          <w:color w:val="000000"/>
          <w:sz w:val="20"/>
          <w:szCs w:val="20"/>
          <w:shd w:fill="auto"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jc w:val="both"/>
        <w:rPr>
          <w:color w:val="000000"/>
          <w:shd w:fill="auto" w:val="clear"/>
        </w:rPr>
      </w:pPr>
      <w:r>
        <w:rPr>
          <w:rFonts w:ascii="Tahoma" w:hAnsi="Tahoma"/>
          <w:color w:val="000000"/>
          <w:sz w:val="20"/>
          <w:szCs w:val="20"/>
          <w:shd w:fill="auto" w:val="clear"/>
        </w:rPr>
        <w:t>Concluido el proceso de calificación, el ________________</w:t>
      </w:r>
      <w:r>
        <w:rPr>
          <w:rFonts w:ascii="Tahoma" w:hAnsi="Tahoma"/>
          <w:b/>
          <w:bCs/>
          <w:color w:val="000000"/>
          <w:sz w:val="20"/>
          <w:szCs w:val="20"/>
          <w:shd w:fill="auto" w:val="clear"/>
        </w:rPr>
        <w:t>(Detallar el cargo del Gerente o Jefe de Departamento)</w:t>
      </w:r>
      <w:r>
        <w:rPr>
          <w:rFonts w:ascii="Tahoma" w:hAnsi="Tahoma"/>
          <w:color w:val="000000"/>
          <w:sz w:val="20"/>
          <w:szCs w:val="20"/>
          <w:shd w:fill="auto" w:val="clear"/>
        </w:rPr>
        <w:t>, en su condición de Responsable del Proceso de Contratación de Apoyo Nacional a la Producción y Empleo (RPA), en base al Informe de Evaluación y Recomendación de Adjudicación CITE</w:t>
      </w:r>
      <w:r>
        <w:rPr>
          <w:rFonts w:ascii="Tahoma" w:hAnsi="Tahoma"/>
          <w:b/>
          <w:color w:val="000000"/>
          <w:sz w:val="20"/>
          <w:szCs w:val="20"/>
          <w:shd w:fill="auto" w:val="clear"/>
        </w:rPr>
        <w:t xml:space="preserve">: _______/2026 </w:t>
      </w:r>
      <w:r>
        <w:rPr>
          <w:rFonts w:ascii="Tahoma" w:hAnsi="Tahoma"/>
          <w:color w:val="000000"/>
          <w:sz w:val="20"/>
          <w:szCs w:val="20"/>
          <w:shd w:fill="auto" w:val="clear"/>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color w:val="000000"/>
          <w:sz w:val="20"/>
          <w:szCs w:val="20"/>
          <w:shd w:fill="auto" w:val="clear"/>
        </w:rPr>
        <w:t>ANPE ____ (Detallar el código de contratación) N.º ___</w:t>
      </w:r>
      <w:r>
        <w:rPr>
          <w:rFonts w:ascii="Tahoma" w:hAnsi="Tahoma"/>
          <w:b/>
          <w:color w:val="000000"/>
          <w:sz w:val="20"/>
          <w:szCs w:val="20"/>
          <w:shd w:fill="auto" w:val="clear"/>
        </w:rPr>
        <w:t xml:space="preserve">/2026 </w:t>
      </w:r>
      <w:r>
        <w:rPr>
          <w:rFonts w:ascii="Tahoma" w:hAnsi="Tahoma"/>
          <w:b/>
          <w:bCs/>
          <w:color w:val="000000"/>
          <w:sz w:val="20"/>
          <w:szCs w:val="20"/>
          <w:shd w:fill="auto" w:val="clear"/>
        </w:rPr>
        <w:t>“_________”(Detallar el objeto de contratación)</w:t>
      </w:r>
      <w:r>
        <w:rPr>
          <w:rFonts w:ascii="Tahoma" w:hAnsi="Tahoma"/>
          <w:color w:val="000000"/>
          <w:sz w:val="20"/>
          <w:szCs w:val="20"/>
          <w:shd w:fill="auto" w:val="clear"/>
        </w:rPr>
        <w:t>, al cumplir su propuesta con todos los requisitos establecidos en el DBC.</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TERCERA.- (LEGISLACIÓN APLICABLE). </w:t>
      </w:r>
      <w:r>
        <w:rPr>
          <w:rFonts w:ascii="Tahoma" w:hAnsi="Tahoma"/>
          <w:color w:val="000000"/>
          <w:sz w:val="20"/>
          <w:szCs w:val="20"/>
          <w:shd w:fill="auto" w:val="clear"/>
        </w:rPr>
        <w:t>El presente Contrato se celebra al amparo de las siguientes disposiciones:</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1"/>
          <w:numId w:val="32"/>
        </w:numPr>
        <w:ind w:left="851" w:hanging="851"/>
        <w:jc w:val="both"/>
        <w:rPr>
          <w:color w:val="000000"/>
          <w:shd w:fill="auto" w:val="clear"/>
        </w:rPr>
      </w:pPr>
      <w:r>
        <w:rPr>
          <w:rFonts w:ascii="Tahoma" w:hAnsi="Tahoma"/>
          <w:color w:val="000000"/>
          <w:sz w:val="20"/>
          <w:szCs w:val="20"/>
          <w:shd w:fill="auto" w:val="clear"/>
          <w:lang w:eastAsia="en-US"/>
        </w:rPr>
        <w:t>Constitución Política del Estado.</w:t>
      </w:r>
    </w:p>
    <w:p>
      <w:pPr>
        <w:pStyle w:val="Standard"/>
        <w:numPr>
          <w:ilvl w:val="1"/>
          <w:numId w:val="32"/>
        </w:numPr>
        <w:ind w:left="851" w:hanging="851"/>
        <w:jc w:val="both"/>
        <w:rPr>
          <w:color w:val="000000"/>
          <w:shd w:fill="auto" w:val="clear"/>
        </w:rPr>
      </w:pPr>
      <w:r>
        <w:rPr>
          <w:rFonts w:ascii="Tahoma" w:hAnsi="Tahoma"/>
          <w:color w:val="000000"/>
          <w:sz w:val="20"/>
          <w:szCs w:val="20"/>
          <w:shd w:fill="auto" w:val="clear"/>
          <w:lang w:eastAsia="en-US"/>
        </w:rPr>
        <w:t>Ley Nº 1178, de 20 de julio de 1990, de Administración y Control Gubernamentales.</w:t>
      </w:r>
    </w:p>
    <w:p>
      <w:pPr>
        <w:pStyle w:val="Standard"/>
        <w:numPr>
          <w:ilvl w:val="1"/>
          <w:numId w:val="32"/>
        </w:numPr>
        <w:tabs>
          <w:tab w:val="clear" w:pos="709"/>
          <w:tab w:val="left" w:pos="1646" w:leader="none"/>
        </w:tabs>
        <w:ind w:left="850" w:hanging="850"/>
        <w:jc w:val="both"/>
        <w:rPr>
          <w:color w:val="000000"/>
          <w:shd w:fill="auto" w:val="clear"/>
        </w:rPr>
      </w:pPr>
      <w:r>
        <w:rPr>
          <w:rFonts w:ascii="Tahoma" w:hAnsi="Tahoma"/>
          <w:color w:val="000000"/>
          <w:sz w:val="20"/>
          <w:szCs w:val="20"/>
          <w:shd w:fill="auto" w:val="clear"/>
          <w:lang w:eastAsia="en-US"/>
        </w:rPr>
        <w:t>Decreto Supremo Nº 0181, de 28 de junio de 2009, de las Normas Básicas del Sistema de Administración de Bienes y Servicios – NB-SABS y sus modificaciones.</w:t>
      </w:r>
    </w:p>
    <w:p>
      <w:pPr>
        <w:pStyle w:val="Standard"/>
        <w:numPr>
          <w:ilvl w:val="1"/>
          <w:numId w:val="32"/>
        </w:numPr>
        <w:ind w:left="850" w:hanging="850"/>
        <w:jc w:val="both"/>
        <w:rPr>
          <w:color w:val="000000"/>
          <w:shd w:fill="auto" w:val="clear"/>
        </w:rPr>
      </w:pPr>
      <w:r>
        <w:rPr>
          <w:rFonts w:ascii="Tahoma" w:hAnsi="Tahoma"/>
          <w:color w:val="000000"/>
          <w:sz w:val="20"/>
          <w:szCs w:val="20"/>
          <w:shd w:fill="auto" w:val="clear"/>
          <w:lang w:eastAsia="en-US"/>
        </w:rPr>
        <w:t>Ley del Presupuesto General del Estado aprobado para la gestión y su Reglamentación.</w:t>
      </w:r>
    </w:p>
    <w:p>
      <w:pPr>
        <w:pStyle w:val="Standard"/>
        <w:numPr>
          <w:ilvl w:val="1"/>
          <w:numId w:val="32"/>
        </w:numPr>
        <w:ind w:left="850" w:hanging="850"/>
        <w:jc w:val="both"/>
        <w:rPr>
          <w:color w:val="000000"/>
          <w:shd w:fill="auto" w:val="clear"/>
        </w:rPr>
      </w:pPr>
      <w:r>
        <w:rPr>
          <w:rFonts w:ascii="Tahoma" w:hAnsi="Tahoma"/>
          <w:color w:val="000000"/>
          <w:sz w:val="20"/>
          <w:szCs w:val="20"/>
          <w:shd w:fill="auto" w:val="clear"/>
          <w:lang w:eastAsia="en-US"/>
        </w:rPr>
        <w:t>Código de Ética de la Entidad aprobado.</w:t>
      </w:r>
    </w:p>
    <w:p>
      <w:pPr>
        <w:pStyle w:val="Standard"/>
        <w:numPr>
          <w:ilvl w:val="1"/>
          <w:numId w:val="32"/>
        </w:numPr>
        <w:ind w:left="850" w:hanging="850"/>
        <w:jc w:val="both"/>
        <w:rPr>
          <w:color w:val="000000"/>
          <w:shd w:fill="auto" w:val="clear"/>
        </w:rPr>
      </w:pPr>
      <w:r>
        <w:rPr>
          <w:rFonts w:ascii="Tahoma" w:hAnsi="Tahoma"/>
          <w:color w:val="000000"/>
          <w:sz w:val="20"/>
          <w:szCs w:val="20"/>
          <w:shd w:fill="auto" w:val="clear"/>
          <w:lang w:eastAsia="en-US"/>
        </w:rPr>
        <w:t>Manual de Procedimientos “Para La Aplicación de la Modalidad de Teletrabajo” de la Entidad aprobado.</w:t>
      </w:r>
    </w:p>
    <w:p>
      <w:pPr>
        <w:pStyle w:val="Standard"/>
        <w:numPr>
          <w:ilvl w:val="1"/>
          <w:numId w:val="32"/>
        </w:numPr>
        <w:tabs>
          <w:tab w:val="clear" w:pos="709"/>
          <w:tab w:val="left" w:pos="1988" w:leader="none"/>
        </w:tabs>
        <w:ind w:left="851" w:hanging="851"/>
        <w:jc w:val="both"/>
        <w:rPr>
          <w:color w:val="000000"/>
          <w:shd w:fill="auto" w:val="clear"/>
        </w:rPr>
      </w:pPr>
      <w:r>
        <w:rPr>
          <w:rFonts w:ascii="Tahoma" w:hAnsi="Tahoma"/>
          <w:color w:val="000000"/>
          <w:sz w:val="20"/>
          <w:szCs w:val="20"/>
          <w:shd w:fill="auto" w:val="clear"/>
          <w:lang w:eastAsia="en-US"/>
        </w:rPr>
        <w:t>Otras disposiciones relacionadas.</w:t>
      </w:r>
    </w:p>
    <w:p>
      <w:pPr>
        <w:pStyle w:val="Standard"/>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jc w:val="both"/>
        <w:rPr>
          <w:color w:val="000000"/>
          <w:shd w:fill="auto" w:val="clear"/>
        </w:rPr>
      </w:pPr>
      <w:r>
        <w:rPr>
          <w:rFonts w:ascii="Tahoma" w:hAnsi="Tahoma"/>
          <w:b/>
          <w:color w:val="000000"/>
          <w:sz w:val="20"/>
          <w:szCs w:val="20"/>
          <w:shd w:fill="auto" w:val="clear"/>
        </w:rPr>
        <w:t xml:space="preserve">CLÁUSULA CUARTA.- (OBJETO Y CAUSA). </w:t>
      </w:r>
      <w:r>
        <w:rPr>
          <w:rFonts w:ascii="Tahoma" w:hAnsi="Tahoma"/>
          <w:color w:val="000000"/>
          <w:sz w:val="20"/>
          <w:szCs w:val="20"/>
          <w:shd w:fill="auto" w:val="clear"/>
        </w:rPr>
        <w:t xml:space="preserve">El objeto y causa del presente Contrato es la </w:t>
      </w:r>
      <w:r>
        <w:rPr>
          <w:rFonts w:ascii="Tahoma" w:hAnsi="Tahoma"/>
          <w:b/>
          <w:bCs/>
          <w:color w:val="000000"/>
          <w:sz w:val="20"/>
          <w:szCs w:val="20"/>
          <w:shd w:fill="auto" w:val="clear"/>
        </w:rPr>
        <w:t>“______” (Detallar el objeto de contratación),</w:t>
      </w:r>
      <w:r>
        <w:rPr>
          <w:rFonts w:ascii="Tahoma" w:hAnsi="Tahoma"/>
          <w:i/>
          <w:color w:val="000000"/>
          <w:sz w:val="20"/>
          <w:szCs w:val="20"/>
          <w:shd w:fill="auto" w:val="clear"/>
        </w:rPr>
        <w:t xml:space="preserve"> </w:t>
      </w:r>
      <w:r>
        <w:rPr>
          <w:rFonts w:ascii="Tahoma" w:hAnsi="Tahoma"/>
          <w:color w:val="000000"/>
          <w:sz w:val="20"/>
          <w:szCs w:val="20"/>
          <w:shd w:fill="auto" w:val="clear"/>
        </w:rPr>
        <w:t xml:space="preserve">que en adelante se denominará la </w:t>
      </w:r>
      <w:r>
        <w:rPr>
          <w:rFonts w:ascii="Tahoma" w:hAnsi="Tahoma"/>
          <w:b/>
          <w:bCs/>
          <w:color w:val="000000"/>
          <w:sz w:val="20"/>
          <w:szCs w:val="20"/>
          <w:shd w:fill="auto" w:val="clear"/>
        </w:rPr>
        <w:t>CONSULTORÍA</w:t>
      </w:r>
      <w:r>
        <w:rPr>
          <w:rFonts w:ascii="Tahoma" w:hAnsi="Tahoma"/>
          <w:color w:val="000000"/>
          <w:sz w:val="20"/>
          <w:szCs w:val="20"/>
          <w:shd w:fill="auto" w:val="clear"/>
        </w:rPr>
        <w:t>,</w:t>
      </w:r>
      <w:r>
        <w:rPr>
          <w:rFonts w:ascii="Tahoma" w:hAnsi="Tahoma"/>
          <w:i/>
          <w:color w:val="000000"/>
          <w:sz w:val="20"/>
          <w:szCs w:val="20"/>
          <w:shd w:fill="auto" w:val="clear"/>
        </w:rPr>
        <w:t xml:space="preserve"> </w:t>
      </w:r>
      <w:r>
        <w:rPr>
          <w:rFonts w:ascii="Tahoma" w:hAnsi="Tahoma"/>
          <w:color w:val="000000"/>
          <w:sz w:val="20"/>
          <w:szCs w:val="20"/>
          <w:shd w:fill="auto" w:val="clear"/>
        </w:rPr>
        <w:t xml:space="preserve">provista por el </w:t>
      </w:r>
      <w:r>
        <w:rPr>
          <w:rFonts w:ascii="Tahoma" w:hAnsi="Tahoma"/>
          <w:b/>
          <w:bCs/>
          <w:color w:val="000000"/>
          <w:sz w:val="20"/>
          <w:szCs w:val="20"/>
          <w:shd w:fill="auto" w:val="clear"/>
        </w:rPr>
        <w:t>CONSULTOR (A)</w:t>
      </w:r>
      <w:r>
        <w:rPr>
          <w:rFonts w:ascii="Tahoma" w:hAnsi="Tahoma"/>
          <w:color w:val="000000"/>
          <w:sz w:val="20"/>
          <w:szCs w:val="20"/>
          <w:shd w:fill="auto" w:val="clear"/>
        </w:rPr>
        <w:t xml:space="preserve"> de conformidad con el DBC y Propuesta Adjudicada, con estricta y absoluta sujeción al presente </w:t>
      </w:r>
      <w:r>
        <w:rPr>
          <w:rFonts w:ascii="Tahoma" w:hAnsi="Tahoma"/>
          <w:b/>
          <w:bCs/>
          <w:color w:val="000000"/>
          <w:sz w:val="20"/>
          <w:szCs w:val="20"/>
          <w:shd w:fill="auto" w:val="clear"/>
        </w:rPr>
        <w:t>CONTRATO,</w:t>
      </w:r>
      <w:r>
        <w:rPr>
          <w:rFonts w:ascii="Tahoma" w:hAnsi="Tahoma"/>
          <w:color w:val="000000"/>
          <w:sz w:val="20"/>
          <w:szCs w:val="20"/>
          <w:shd w:fill="auto" w:val="clear"/>
        </w:rPr>
        <w:t xml:space="preserve"> para tal efecto deberá realizar las actividades consignadas en los Términos de Referencia, que no tendrán carácter limitativo, solo enunciativo.</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QUINTA.- (DOCUMENTOS INTEGRANTES DEL CONTRATO). </w:t>
      </w:r>
      <w:r>
        <w:rPr>
          <w:rFonts w:ascii="Tahoma" w:hAnsi="Tahoma"/>
          <w:color w:val="000000"/>
          <w:sz w:val="20"/>
          <w:szCs w:val="20"/>
          <w:shd w:fill="auto" w:val="clear"/>
        </w:rPr>
        <w:t>Forman parte del presente Contrato, los siguientes documentos:</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Autorización de Inicio del Proceso de Contratación.</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Términos de Referencia.</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lang w:eastAsia="en-US"/>
        </w:rPr>
        <w:t>Certificación Presupuestaria.</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Informe de Evaluación y Recomendación de Adjudicación.</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Documento de Adjudicación</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Certificado RUPE (Actualizado).</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Certificado de No Violencia – Leyes Nos. 348 y 1153 (Original).</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CUA del Sistema Integral de Pensiones (Fotocopia Simple cuando corresponda).</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Formulario de Declaración Jurada de Incompatibilidad Por Doble Percepción – Consultor Individual de Línea (Original).</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Formulario del Acta de Confidencialidad del Consultor de Línea con el SIN (Original).</w:t>
      </w:r>
    </w:p>
    <w:p>
      <w:pPr>
        <w:pStyle w:val="Standard"/>
        <w:numPr>
          <w:ilvl w:val="0"/>
          <w:numId w:val="42"/>
        </w:numPr>
        <w:ind w:left="426" w:hanging="426"/>
        <w:jc w:val="both"/>
        <w:rPr>
          <w:color w:val="000000"/>
          <w:shd w:fill="auto" w:val="clear"/>
        </w:rPr>
      </w:pPr>
      <w:r>
        <w:rPr>
          <w:rFonts w:ascii="Tahoma" w:hAnsi="Tahoma"/>
          <w:color w:val="000000"/>
          <w:sz w:val="20"/>
          <w:szCs w:val="20"/>
          <w:shd w:fill="auto" w:val="clear"/>
        </w:rPr>
        <w:t>Formulario de Declaración Jurada de adhesión, Compromiso y Cumplimiento al Código de Ética del SIN para Consultores Individuales de Línea (Original).</w:t>
      </w:r>
    </w:p>
    <w:p>
      <w:pPr>
        <w:pStyle w:val="Standard"/>
        <w:jc w:val="both"/>
        <w:rPr>
          <w:color w:val="000000"/>
          <w:shd w:fill="auto" w:val="clear"/>
        </w:rPr>
      </w:pPr>
      <w:r>
        <w:rPr>
          <w:rFonts w:ascii="Tahoma" w:hAnsi="Tahoma"/>
          <w:b/>
          <w:color w:val="000000"/>
          <w:sz w:val="20"/>
          <w:szCs w:val="20"/>
          <w:shd w:fill="auto" w:val="clear"/>
        </w:rPr>
        <w:t xml:space="preserve">              </w:t>
      </w:r>
    </w:p>
    <w:p>
      <w:pPr>
        <w:pStyle w:val="Standard"/>
        <w:jc w:val="both"/>
        <w:rPr>
          <w:color w:val="000000"/>
          <w:shd w:fill="auto" w:val="clear"/>
        </w:rPr>
      </w:pPr>
      <w:r>
        <w:rPr>
          <w:rFonts w:ascii="Tahoma" w:hAnsi="Tahoma"/>
          <w:b/>
          <w:color w:val="000000"/>
          <w:sz w:val="20"/>
          <w:szCs w:val="20"/>
          <w:shd w:fill="auto" w:val="clear"/>
        </w:rPr>
        <w:t>CLÁUSULA SEXTA.- (OBLIGACIONES DE LAS PARTES).</w:t>
      </w:r>
      <w:r>
        <w:rPr>
          <w:rFonts w:cs="Arial" w:ascii="Tahoma" w:hAnsi="Tahoma"/>
          <w:color w:val="000000"/>
          <w:sz w:val="20"/>
          <w:szCs w:val="20"/>
          <w:shd w:fill="auto" w:val="clear"/>
        </w:rPr>
        <w:t xml:space="preserve"> Las partes contratantes</w:t>
      </w:r>
      <w:r>
        <w:rPr>
          <w:rFonts w:cs="MECOGP+Verdana" w:ascii="Tahoma" w:hAnsi="Tahoma"/>
          <w:color w:val="000000"/>
          <w:sz w:val="20"/>
          <w:szCs w:val="20"/>
          <w:shd w:fill="auto" w:val="clear"/>
        </w:rPr>
        <w:t xml:space="preserve"> se comprometen y obligan a dar cumplimiento a todas y cada una de las cláusulas del presente Contrato.</w:t>
      </w:r>
    </w:p>
    <w:p>
      <w:pPr>
        <w:pStyle w:val="Standard"/>
        <w:widowControl w:val="false"/>
        <w:tabs>
          <w:tab w:val="clear" w:pos="709"/>
          <w:tab w:val="left" w:pos="379" w:leader="none"/>
        </w:tabs>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0"/>
          <w:numId w:val="35"/>
        </w:numPr>
        <w:ind w:left="510" w:hanging="510"/>
        <w:jc w:val="both"/>
        <w:rPr>
          <w:color w:val="000000"/>
          <w:shd w:fill="auto" w:val="clear"/>
        </w:rPr>
      </w:pPr>
      <w:r>
        <w:rPr>
          <w:rFonts w:ascii="Tahoma" w:hAnsi="Tahoma"/>
          <w:b/>
          <w:bCs/>
          <w:iCs/>
          <w:color w:val="000000"/>
          <w:sz w:val="20"/>
          <w:szCs w:val="20"/>
          <w:shd w:fill="auto" w:val="clear"/>
        </w:rPr>
        <w:t>Presentación de Informes Mensuales</w:t>
      </w:r>
      <w:r>
        <w:rPr>
          <w:rFonts w:ascii="Tahoma" w:hAnsi="Tahoma"/>
          <w:color w:val="000000"/>
          <w:sz w:val="20"/>
          <w:szCs w:val="20"/>
          <w:shd w:fill="auto" w:val="clear"/>
        </w:rPr>
        <w:t>:</w:t>
      </w:r>
    </w:p>
    <w:p>
      <w:pPr>
        <w:pStyle w:val="Standard"/>
        <w:jc w:val="both"/>
        <w:rPr>
          <w:rFonts w:ascii="Tahoma" w:hAnsi="Tahoma"/>
          <w:b/>
          <w:b/>
          <w:bCs/>
          <w:iCs/>
          <w:color w:val="000000"/>
          <w:sz w:val="20"/>
          <w:szCs w:val="20"/>
          <w:shd w:fill="auto" w:val="clear"/>
        </w:rPr>
      </w:pPr>
      <w:r>
        <w:rPr>
          <w:rFonts w:ascii="Tahoma" w:hAnsi="Tahoma"/>
          <w:b/>
          <w:bCs/>
          <w:iCs/>
          <w:color w:val="000000"/>
          <w:sz w:val="20"/>
          <w:szCs w:val="20"/>
          <w:shd w:fill="auto" w:val="clear"/>
        </w:rPr>
      </w:r>
    </w:p>
    <w:p>
      <w:pPr>
        <w:pStyle w:val="Standard"/>
        <w:numPr>
          <w:ilvl w:val="0"/>
          <w:numId w:val="36"/>
        </w:numPr>
        <w:jc w:val="both"/>
        <w:rPr>
          <w:color w:val="000000"/>
          <w:shd w:fill="auto" w:val="clear"/>
        </w:rPr>
      </w:pPr>
      <w:r>
        <w:rPr>
          <w:rFonts w:ascii="Tahoma" w:hAnsi="Tahoma"/>
          <w:color w:val="000000"/>
          <w:sz w:val="20"/>
          <w:szCs w:val="20"/>
          <w:shd w:fill="auto" w:val="clear"/>
          <w:lang w:eastAsia="en-US"/>
        </w:rPr>
        <w:t xml:space="preserve">El </w:t>
      </w:r>
      <w:r>
        <w:rPr>
          <w:rFonts w:ascii="Tahoma" w:hAnsi="Tahoma"/>
          <w:b/>
          <w:color w:val="000000"/>
          <w:sz w:val="20"/>
          <w:szCs w:val="20"/>
          <w:shd w:fill="auto" w:val="clear"/>
          <w:lang w:eastAsia="en-US"/>
        </w:rPr>
        <w:t xml:space="preserve">CONSULTOR (A) </w:t>
      </w:r>
      <w:r>
        <w:rPr>
          <w:rFonts w:ascii="Tahoma" w:hAnsi="Tahoma"/>
          <w:color w:val="000000"/>
          <w:sz w:val="20"/>
          <w:szCs w:val="20"/>
          <w:shd w:fill="auto"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6"/>
        </w:numPr>
        <w:jc w:val="both"/>
        <w:rPr>
          <w:rFonts w:ascii="Verdana" w:hAnsi="Verdana" w:cs="Verdana"/>
          <w:color w:val="000000"/>
          <w:sz w:val="18"/>
          <w:szCs w:val="16"/>
          <w:shd w:fill="auto" w:val="clear"/>
        </w:rPr>
      </w:pPr>
      <w:r>
        <w:rPr>
          <w:rFonts w:cs="Verdana" w:ascii="Verdana" w:hAnsi="Verdana"/>
          <w:color w:val="000000"/>
          <w:sz w:val="18"/>
          <w:szCs w:val="16"/>
          <w:shd w:fill="auto" w:val="clear"/>
        </w:rPr>
      </w:r>
    </w:p>
    <w:p>
      <w:pPr>
        <w:pStyle w:val="Standard"/>
        <w:numPr>
          <w:ilvl w:val="0"/>
          <w:numId w:val="36"/>
        </w:numPr>
        <w:jc w:val="both"/>
        <w:rPr>
          <w:rFonts w:ascii="Verdana" w:hAnsi="Verdana" w:cs="Verdana"/>
          <w:color w:val="000000"/>
          <w:sz w:val="18"/>
          <w:szCs w:val="16"/>
          <w:shd w:fill="auto" w:val="clear"/>
        </w:rPr>
      </w:pPr>
      <w:r>
        <w:rPr>
          <w:rFonts w:cs="Verdana" w:ascii="Verdana" w:hAnsi="Verdana"/>
          <w:color w:val="000000"/>
          <w:sz w:val="18"/>
          <w:szCs w:val="16"/>
          <w:shd w:fill="auto" w:val="clear"/>
        </w:rPr>
      </w:r>
    </w:p>
    <w:p>
      <w:pPr>
        <w:pStyle w:val="Standard"/>
        <w:ind w:left="1080" w:hanging="0"/>
        <w:jc w:val="both"/>
        <w:rPr>
          <w:color w:val="000000"/>
          <w:shd w:fill="auto" w:val="clear"/>
        </w:rPr>
      </w:pPr>
      <w:r>
        <w:rPr>
          <w:rFonts w:ascii="Tahoma" w:hAnsi="Tahoma"/>
          <w:color w:val="000000"/>
          <w:sz w:val="20"/>
          <w:szCs w:val="20"/>
          <w:shd w:fill="auto" w:val="clear"/>
          <w:lang w:eastAsia="en-US"/>
        </w:rPr>
        <w:t>En caso de existir Resolución de Contrato</w:t>
      </w:r>
      <w:r>
        <w:rPr>
          <w:rFonts w:ascii="Tahoma" w:hAnsi="Tahoma"/>
          <w:b/>
          <w:bCs/>
          <w:color w:val="000000"/>
          <w:sz w:val="20"/>
          <w:szCs w:val="20"/>
          <w:shd w:fill="auto" w:val="clear"/>
          <w:lang w:eastAsia="en-US"/>
        </w:rPr>
        <w:t>,</w:t>
      </w:r>
      <w:r>
        <w:rPr>
          <w:rFonts w:ascii="Tahoma" w:hAnsi="Tahoma"/>
          <w:color w:val="000000"/>
          <w:sz w:val="20"/>
          <w:szCs w:val="20"/>
          <w:shd w:fill="auto" w:val="clear"/>
          <w:lang w:eastAsia="en-US"/>
        </w:rPr>
        <w:t xml:space="preserve"> el plazo para la entrega del “Informe Mensual de Actividades”, será hasta el tercer (3er) día hábil, a partir del día siguiente hábil de efectuarse la Resolución de Contrato.</w:t>
      </w:r>
    </w:p>
    <w:p>
      <w:pPr>
        <w:pStyle w:val="Standard"/>
        <w:ind w:left="1080" w:hanging="0"/>
        <w:jc w:val="both"/>
        <w:rPr>
          <w:rFonts w:ascii="Verdana" w:hAnsi="Verdana" w:cs="Verdana"/>
          <w:color w:val="000000"/>
          <w:sz w:val="18"/>
          <w:szCs w:val="16"/>
          <w:shd w:fill="auto" w:val="clear"/>
        </w:rPr>
      </w:pPr>
      <w:r>
        <w:rPr>
          <w:rFonts w:cs="Verdana" w:ascii="Verdana" w:hAnsi="Verdana"/>
          <w:color w:val="000000"/>
          <w:sz w:val="18"/>
          <w:szCs w:val="16"/>
          <w:shd w:fill="auto" w:val="clear"/>
        </w:rPr>
      </w:r>
    </w:p>
    <w:p>
      <w:pPr>
        <w:pStyle w:val="Standard"/>
        <w:numPr>
          <w:ilvl w:val="0"/>
          <w:numId w:val="36"/>
        </w:numPr>
        <w:jc w:val="both"/>
        <w:rPr>
          <w:color w:val="000000"/>
          <w:shd w:fill="auto" w:val="clear"/>
        </w:rPr>
      </w:pPr>
      <w:r>
        <w:rPr>
          <w:rFonts w:ascii="Tahoma" w:hAnsi="Tahoma"/>
          <w:color w:val="000000"/>
          <w:sz w:val="20"/>
          <w:szCs w:val="20"/>
          <w:shd w:fill="auto" w:val="clear"/>
          <w:lang w:eastAsia="en-US"/>
        </w:rPr>
        <w:t>El</w:t>
      </w:r>
      <w:r>
        <w:rPr>
          <w:rFonts w:ascii="Tahoma" w:hAnsi="Tahoma"/>
          <w:b/>
          <w:bCs/>
          <w:color w:val="000000"/>
          <w:sz w:val="20"/>
          <w:szCs w:val="20"/>
          <w:shd w:fill="auto" w:val="clear"/>
          <w:lang w:eastAsia="en-US"/>
        </w:rPr>
        <w:t xml:space="preserve"> Jefe/Responsable Administrativo y RRHH/Autoridad competente designada (definir)</w:t>
      </w:r>
      <w:r>
        <w:rPr>
          <w:rFonts w:ascii="Tahoma" w:hAnsi="Tahoma"/>
          <w:color w:val="000000"/>
          <w:sz w:val="20"/>
          <w:szCs w:val="20"/>
          <w:shd w:fill="auto" w:val="clear"/>
          <w:lang w:eastAsia="en-US"/>
        </w:rPr>
        <w:t xml:space="preserve">, deberá aprobar (firma y sello) el “Informe Mensual de Actividades” presentado por el </w:t>
      </w:r>
      <w:r>
        <w:rPr>
          <w:rFonts w:ascii="Tahoma" w:hAnsi="Tahoma"/>
          <w:b/>
          <w:color w:val="000000"/>
          <w:sz w:val="20"/>
          <w:szCs w:val="20"/>
          <w:shd w:fill="auto" w:val="clear"/>
          <w:lang w:eastAsia="en-US"/>
        </w:rPr>
        <w:t xml:space="preserve">CONSULTOR (A) </w:t>
      </w:r>
      <w:r>
        <w:rPr>
          <w:rFonts w:ascii="Tahoma" w:hAnsi="Tahoma"/>
          <w:color w:val="000000"/>
          <w:sz w:val="20"/>
          <w:szCs w:val="20"/>
          <w:shd w:fill="auto" w:val="clear"/>
          <w:lang w:eastAsia="en-US"/>
        </w:rPr>
        <w:t>hasta el día hábil siguiente de recibido el mismo.</w:t>
      </w:r>
    </w:p>
    <w:p>
      <w:pPr>
        <w:pStyle w:val="Standard"/>
        <w:numPr>
          <w:ilvl w:val="0"/>
          <w:numId w:val="36"/>
        </w:numPr>
        <w:jc w:val="both"/>
        <w:rPr>
          <w:color w:val="000000"/>
          <w:shd w:fill="auto" w:val="clear"/>
        </w:rPr>
      </w:pPr>
      <w:r>
        <w:rPr>
          <w:rFonts w:ascii="Tahoma" w:hAnsi="Tahoma"/>
          <w:color w:val="000000"/>
          <w:sz w:val="20"/>
          <w:szCs w:val="20"/>
          <w:shd w:fill="auto" w:val="clear"/>
          <w:lang w:eastAsia="en-US"/>
        </w:rPr>
        <w:t>El</w:t>
      </w:r>
      <w:r>
        <w:rPr>
          <w:rFonts w:ascii="Tahoma" w:hAnsi="Tahoma"/>
          <w:b/>
          <w:bCs/>
          <w:color w:val="000000"/>
          <w:sz w:val="20"/>
          <w:szCs w:val="20"/>
          <w:shd w:fill="auto" w:val="clear"/>
          <w:lang w:eastAsia="en-US"/>
        </w:rPr>
        <w:t xml:space="preserve"> Jefe/Responsable Administrativo y RRHH/Autoridad competente designada (definir)</w:t>
      </w:r>
      <w:r>
        <w:rPr>
          <w:rFonts w:ascii="Tahoma" w:hAnsi="Tahoma"/>
          <w:color w:val="000000"/>
          <w:sz w:val="20"/>
          <w:szCs w:val="20"/>
          <w:shd w:fill="auto" w:val="clear"/>
          <w:lang w:eastAsia="en-US"/>
        </w:rPr>
        <w:t xml:space="preserve">, remitirá el “Informe Mensual de Actividades” aprobado mediante nota a la </w:t>
      </w:r>
      <w:r>
        <w:rPr>
          <w:rFonts w:ascii="Tahoma" w:hAnsi="Tahoma"/>
          <w:b/>
          <w:bCs/>
          <w:color w:val="000000"/>
          <w:sz w:val="20"/>
          <w:szCs w:val="20"/>
          <w:shd w:fill="auto" w:val="clear"/>
          <w:lang w:eastAsia="en-US"/>
        </w:rPr>
        <w:t>Gerencia (definir),</w:t>
      </w:r>
      <w:r>
        <w:rPr>
          <w:rFonts w:ascii="Tahoma" w:hAnsi="Tahoma"/>
          <w:b/>
          <w:color w:val="000000"/>
          <w:sz w:val="20"/>
          <w:szCs w:val="20"/>
          <w:shd w:fill="auto" w:val="clear"/>
          <w:lang w:eastAsia="en-US"/>
        </w:rPr>
        <w:t xml:space="preserve"> </w:t>
      </w:r>
      <w:r>
        <w:rPr>
          <w:rFonts w:ascii="Tahoma" w:hAnsi="Tahoma"/>
          <w:color w:val="000000"/>
          <w:sz w:val="20"/>
          <w:szCs w:val="20"/>
          <w:shd w:fill="auto" w:val="clear"/>
          <w:lang w:eastAsia="en-US"/>
        </w:rPr>
        <w:t>hasta el día hábil siguiente de aprobado el Informe Mensual, dentro del mes que se está cancelando.</w:t>
      </w:r>
    </w:p>
    <w:p>
      <w:pPr>
        <w:pStyle w:val="Standard"/>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numPr>
          <w:ilvl w:val="0"/>
          <w:numId w:val="35"/>
        </w:numPr>
        <w:tabs>
          <w:tab w:val="clear" w:pos="709"/>
          <w:tab w:val="left" w:pos="1245" w:leader="none"/>
        </w:tabs>
        <w:spacing w:before="0" w:after="160"/>
        <w:ind w:left="737" w:hanging="737"/>
        <w:jc w:val="both"/>
        <w:rPr>
          <w:color w:val="000000"/>
          <w:shd w:fill="auto" w:val="clear"/>
        </w:rPr>
      </w:pPr>
      <w:r>
        <w:rPr>
          <w:rFonts w:ascii="Tahoma" w:hAnsi="Tahoma"/>
          <w:b/>
          <w:bCs/>
          <w:iCs/>
          <w:color w:val="000000"/>
          <w:sz w:val="20"/>
          <w:szCs w:val="20"/>
          <w:shd w:fill="auto" w:val="clear"/>
        </w:rPr>
        <w:t>Presentación del Informe Final de Actividades</w:t>
      </w:r>
      <w:r>
        <w:rPr>
          <w:rFonts w:ascii="Tahoma" w:hAnsi="Tahoma"/>
          <w:color w:val="000000"/>
          <w:sz w:val="20"/>
          <w:szCs w:val="20"/>
          <w:shd w:fill="auto" w:val="clear"/>
        </w:rPr>
        <w:t>:</w:t>
      </w:r>
    </w:p>
    <w:p>
      <w:pPr>
        <w:pStyle w:val="Standard"/>
        <w:numPr>
          <w:ilvl w:val="0"/>
          <w:numId w:val="36"/>
        </w:numPr>
        <w:jc w:val="both"/>
        <w:rPr>
          <w:color w:val="000000"/>
          <w:shd w:fill="auto" w:val="clear"/>
        </w:rPr>
      </w:pPr>
      <w:r>
        <w:rPr>
          <w:rFonts w:ascii="Tahoma" w:hAnsi="Tahoma"/>
          <w:color w:val="000000"/>
          <w:sz w:val="20"/>
          <w:szCs w:val="20"/>
          <w:shd w:fill="auto" w:val="clear"/>
        </w:rPr>
        <w:t xml:space="preserve">A la conclusión del contrato cada </w:t>
      </w:r>
      <w:r>
        <w:rPr>
          <w:rFonts w:ascii="Tahoma" w:hAnsi="Tahoma"/>
          <w:b/>
          <w:color w:val="000000"/>
          <w:sz w:val="20"/>
          <w:szCs w:val="20"/>
          <w:shd w:fill="auto" w:val="clear"/>
        </w:rPr>
        <w:t>CONSULTOR</w:t>
      </w:r>
      <w:r>
        <w:rPr>
          <w:rFonts w:ascii="Tahoma" w:hAnsi="Tahoma"/>
          <w:color w:val="000000"/>
          <w:sz w:val="20"/>
          <w:szCs w:val="20"/>
          <w:shd w:fill="auto" w:val="clear"/>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left="1080" w:hanging="0"/>
        <w:jc w:val="both"/>
        <w:rPr>
          <w:color w:val="000000"/>
          <w:shd w:fill="auto" w:val="clear"/>
        </w:rPr>
      </w:pPr>
      <w:r>
        <w:rPr>
          <w:rFonts w:ascii="Tahoma" w:hAnsi="Tahoma"/>
          <w:color w:val="000000"/>
          <w:sz w:val="20"/>
          <w:szCs w:val="20"/>
          <w:shd w:fill="auto" w:val="clear"/>
        </w:rPr>
        <w:t xml:space="preserve">  </w:t>
      </w:r>
    </w:p>
    <w:p>
      <w:pPr>
        <w:pStyle w:val="Standard"/>
        <w:numPr>
          <w:ilvl w:val="0"/>
          <w:numId w:val="37"/>
        </w:numPr>
        <w:spacing w:before="0" w:after="160"/>
        <w:ind w:left="1134" w:hanging="425"/>
        <w:jc w:val="both"/>
        <w:rPr>
          <w:color w:val="000000"/>
          <w:shd w:fill="auto" w:val="clear"/>
        </w:rPr>
      </w:pPr>
      <w:r>
        <w:rPr>
          <w:rFonts w:ascii="Tahoma" w:hAnsi="Tahoma"/>
          <w:color w:val="000000"/>
          <w:sz w:val="20"/>
          <w:szCs w:val="20"/>
          <w:shd w:fill="auto" w:val="clear"/>
        </w:rPr>
        <w:t>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a los cuales tuvo acceso el consultor.</w:t>
      </w:r>
    </w:p>
    <w:p>
      <w:pPr>
        <w:pStyle w:val="Standard"/>
        <w:spacing w:before="0" w:after="160"/>
        <w:ind w:left="720" w:hanging="0"/>
        <w:jc w:val="both"/>
        <w:rPr>
          <w:color w:val="000000"/>
          <w:shd w:fill="auto" w:val="clear"/>
        </w:rPr>
      </w:pPr>
      <w:r>
        <w:rPr>
          <w:rFonts w:ascii="Tahoma" w:hAnsi="Tahoma"/>
          <w:color w:val="000000"/>
          <w:sz w:val="20"/>
          <w:szCs w:val="20"/>
          <w:shd w:fill="auto" w:val="clear"/>
        </w:rPr>
        <w:t>En caso de existir Resolución de Contrato</w:t>
      </w:r>
      <w:r>
        <w:rPr>
          <w:rFonts w:ascii="Tahoma" w:hAnsi="Tahoma"/>
          <w:b/>
          <w:bCs/>
          <w:color w:val="000000"/>
          <w:sz w:val="20"/>
          <w:szCs w:val="20"/>
          <w:shd w:fill="auto" w:val="clear"/>
        </w:rPr>
        <w:t>,</w:t>
      </w:r>
      <w:r>
        <w:rPr>
          <w:rFonts w:ascii="Tahoma" w:hAnsi="Tahoma"/>
          <w:color w:val="000000"/>
          <w:sz w:val="20"/>
          <w:szCs w:val="20"/>
          <w:shd w:fill="auto" w:val="clear"/>
        </w:rPr>
        <w:t xml:space="preserve"> el plazo para la entrega del “Informe Final de Actividades”, será hasta el tercer (3er) día hábil, a partir del día siguiente hábil de efectuarse la Resolución de Contrato.</w:t>
      </w:r>
    </w:p>
    <w:p>
      <w:pPr>
        <w:pStyle w:val="Standard"/>
        <w:spacing w:before="0" w:after="160"/>
        <w:ind w:left="1134" w:hanging="0"/>
        <w:jc w:val="both"/>
        <w:rPr>
          <w:color w:val="000000"/>
          <w:shd w:fill="auto" w:val="clear"/>
        </w:rPr>
      </w:pPr>
      <w:r>
        <w:rPr>
          <w:color w:val="000000"/>
          <w:shd w:fill="auto" w:val="clear"/>
        </w:rPr>
      </w:r>
    </w:p>
    <w:p>
      <w:pPr>
        <w:pStyle w:val="Standard"/>
        <w:numPr>
          <w:ilvl w:val="0"/>
          <w:numId w:val="35"/>
        </w:numPr>
        <w:spacing w:before="0" w:after="160"/>
        <w:ind w:left="567" w:hanging="567"/>
        <w:jc w:val="both"/>
        <w:rPr>
          <w:color w:val="000000"/>
          <w:shd w:fill="auto" w:val="clear"/>
        </w:rPr>
      </w:pPr>
      <w:r>
        <w:rPr>
          <w:rFonts w:ascii="Tahoma" w:hAnsi="Tahoma"/>
          <w:b/>
          <w:bCs/>
          <w:iCs/>
          <w:color w:val="000000"/>
          <w:sz w:val="20"/>
          <w:szCs w:val="20"/>
          <w:shd w:fill="auto" w:val="clear"/>
        </w:rPr>
        <w:t>Coordinación y Supervisión de la Consultoría:</w:t>
      </w:r>
      <w:r>
        <w:rPr>
          <w:rFonts w:ascii="Tahoma" w:hAnsi="Tahoma"/>
          <w:bCs/>
          <w:iCs/>
          <w:color w:val="000000"/>
          <w:sz w:val="20"/>
          <w:szCs w:val="20"/>
          <w:shd w:fill="auto" w:val="clear"/>
        </w:rPr>
        <w:t xml:space="preserve"> La </w:t>
      </w:r>
      <w:r>
        <w:rPr>
          <w:rFonts w:ascii="Tahoma" w:hAnsi="Tahoma"/>
          <w:b/>
          <w:bCs/>
          <w:iCs/>
          <w:color w:val="000000"/>
          <w:sz w:val="20"/>
          <w:szCs w:val="20"/>
          <w:shd w:fill="auto" w:val="clear"/>
        </w:rPr>
        <w:t xml:space="preserve">CONSULTORÍA </w:t>
      </w:r>
      <w:r>
        <w:rPr>
          <w:rFonts w:ascii="Tahoma" w:hAnsi="Tahoma"/>
          <w:bCs/>
          <w:iCs/>
          <w:color w:val="000000"/>
          <w:sz w:val="20"/>
          <w:szCs w:val="20"/>
          <w:shd w:fill="auto" w:val="clear"/>
        </w:rPr>
        <w:t xml:space="preserve">se realizará en coordinación y supervisión del </w:t>
      </w:r>
      <w:r>
        <w:rPr>
          <w:rFonts w:ascii="Tahoma" w:hAnsi="Tahoma"/>
          <w:b/>
          <w:bCs/>
          <w:iCs/>
          <w:color w:val="000000"/>
          <w:sz w:val="20"/>
          <w:szCs w:val="20"/>
          <w:shd w:fill="auto" w:val="clear"/>
        </w:rPr>
        <w:t>Jefe/Responsable Administrativo y RRHH/Autoridad competente designada (definir)</w:t>
      </w:r>
      <w:r>
        <w:rPr>
          <w:rFonts w:ascii="Tahoma" w:hAnsi="Tahoma"/>
          <w:bCs/>
          <w:iCs/>
          <w:color w:val="000000"/>
          <w:sz w:val="20"/>
          <w:szCs w:val="20"/>
          <w:shd w:fill="auto" w:val="clear"/>
        </w:rPr>
        <w:t>.</w:t>
      </w:r>
    </w:p>
    <w:p>
      <w:pPr>
        <w:pStyle w:val="Standard"/>
        <w:numPr>
          <w:ilvl w:val="0"/>
          <w:numId w:val="35"/>
        </w:numPr>
        <w:tabs>
          <w:tab w:val="clear" w:pos="709"/>
          <w:tab w:val="left" w:pos="1190" w:leader="none"/>
        </w:tabs>
        <w:spacing w:before="0" w:after="160"/>
        <w:ind w:left="567" w:hanging="567"/>
        <w:jc w:val="both"/>
        <w:rPr>
          <w:color w:val="000000"/>
          <w:shd w:fill="auto" w:val="clear"/>
        </w:rPr>
      </w:pPr>
      <w:r>
        <w:rPr>
          <w:rFonts w:ascii="Tahoma" w:hAnsi="Tahoma"/>
          <w:b/>
          <w:bCs/>
          <w:iCs/>
          <w:color w:val="000000"/>
          <w:sz w:val="20"/>
          <w:szCs w:val="20"/>
          <w:shd w:fill="auto" w:val="clear"/>
        </w:rPr>
        <w:t>Permisos:</w:t>
      </w:r>
      <w:r>
        <w:rPr>
          <w:rFonts w:ascii="Tahoma" w:hAnsi="Tahoma"/>
          <w:bCs/>
          <w:iCs/>
          <w:color w:val="000000"/>
          <w:sz w:val="20"/>
          <w:szCs w:val="20"/>
          <w:shd w:fill="auto" w:val="clear"/>
        </w:rPr>
        <w:t xml:space="preserve"> El</w:t>
      </w:r>
      <w:r>
        <w:rPr>
          <w:rFonts w:ascii="Tahoma" w:hAnsi="Tahoma"/>
          <w:color w:val="000000"/>
          <w:sz w:val="20"/>
          <w:szCs w:val="20"/>
          <w:shd w:fill="auto" w:val="clear"/>
        </w:rPr>
        <w:t xml:space="preserve"> </w:t>
      </w:r>
      <w:r>
        <w:rPr>
          <w:rFonts w:ascii="Tahoma" w:hAnsi="Tahoma"/>
          <w:b/>
          <w:color w:val="000000"/>
          <w:sz w:val="20"/>
          <w:szCs w:val="20"/>
          <w:shd w:fill="auto" w:val="clear"/>
        </w:rPr>
        <w:t>CONSULTOR</w:t>
      </w:r>
      <w:r>
        <w:rPr>
          <w:rFonts w:ascii="Tahoma" w:hAnsi="Tahoma"/>
          <w:color w:val="000000"/>
          <w:sz w:val="20"/>
          <w:szCs w:val="20"/>
          <w:shd w:fill="auto" w:val="clear"/>
        </w:rPr>
        <w:t xml:space="preserve"> </w:t>
      </w:r>
      <w:r>
        <w:rPr>
          <w:rFonts w:ascii="Tahoma" w:hAnsi="Tahoma"/>
          <w:b/>
          <w:bCs/>
          <w:color w:val="000000"/>
          <w:sz w:val="20"/>
          <w:szCs w:val="20"/>
          <w:shd w:fill="auto" w:val="clear"/>
        </w:rPr>
        <w:t>(A)</w:t>
      </w:r>
      <w:r>
        <w:rPr>
          <w:rFonts w:ascii="Tahoma" w:hAnsi="Tahoma"/>
          <w:color w:val="000000"/>
          <w:sz w:val="20"/>
          <w:szCs w:val="20"/>
          <w:shd w:fill="auto" w:val="clear"/>
        </w:rPr>
        <w:t xml:space="preserve"> </w:t>
      </w:r>
      <w:r>
        <w:rPr>
          <w:rFonts w:ascii="Tahoma" w:hAnsi="Tahoma"/>
          <w:bCs/>
          <w:iCs/>
          <w:color w:val="000000"/>
          <w:sz w:val="20"/>
          <w:szCs w:val="20"/>
          <w:shd w:fill="auto" w:val="clear"/>
        </w:rPr>
        <w:t>podrá gozar de los siguientes permisos:</w:t>
      </w:r>
    </w:p>
    <w:p>
      <w:pPr>
        <w:pStyle w:val="Standard"/>
        <w:numPr>
          <w:ilvl w:val="0"/>
          <w:numId w:val="38"/>
        </w:numPr>
        <w:spacing w:before="0" w:after="120"/>
        <w:ind w:left="1134" w:hanging="425"/>
        <w:jc w:val="both"/>
        <w:rPr>
          <w:color w:val="000000"/>
          <w:shd w:fill="auto" w:val="clear"/>
        </w:rPr>
      </w:pPr>
      <w:r>
        <w:rPr>
          <w:rFonts w:ascii="Tahoma" w:hAnsi="Tahoma"/>
          <w:bCs/>
          <w:iCs/>
          <w:color w:val="000000"/>
          <w:sz w:val="20"/>
          <w:szCs w:val="20"/>
          <w:shd w:fill="auto"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color w:val="000000"/>
          <w:sz w:val="20"/>
          <w:szCs w:val="20"/>
          <w:shd w:fill="auto" w:val="clear"/>
          <w:lang w:eastAsia="en-US"/>
        </w:rPr>
        <w:t>(SOLO PARA CONSULTOR VARÓN)</w:t>
      </w:r>
    </w:p>
    <w:p>
      <w:pPr>
        <w:pStyle w:val="Standard"/>
        <w:numPr>
          <w:ilvl w:val="0"/>
          <w:numId w:val="38"/>
        </w:numPr>
        <w:spacing w:before="0" w:after="120"/>
        <w:ind w:left="1134" w:hanging="425"/>
        <w:jc w:val="both"/>
        <w:rPr>
          <w:color w:val="000000"/>
          <w:shd w:fill="auto" w:val="clear"/>
        </w:rPr>
      </w:pPr>
      <w:r>
        <w:rPr>
          <w:rFonts w:ascii="Tahoma" w:hAnsi="Tahoma"/>
          <w:bCs/>
          <w:iCs/>
          <w:color w:val="000000"/>
          <w:sz w:val="20"/>
          <w:szCs w:val="20"/>
          <w:shd w:fill="auto" w:val="clear"/>
          <w:lang w:eastAsia="en-US"/>
        </w:rPr>
        <w:t>Se otorgará para resolución de asuntos de índole personal, permiso por máximo de un (1) día al mes, el cual estará sujeto a compensación o descuento; la compensación debe ser dentro del mismo mes a partir de efectuada la solicitud, por el día de ausencia y por el tiempo mínimo de 1 hora al día, a dicho efecto con anticipación de un (1) día hábil a ser efectivo el permiso, deberá presentar una nota dirigida a su Gerente, por la Unidad de Recepción y Despacho de Correspondencia – URDC.</w:t>
      </w:r>
    </w:p>
    <w:p>
      <w:pPr>
        <w:pStyle w:val="Standard"/>
        <w:numPr>
          <w:ilvl w:val="0"/>
          <w:numId w:val="38"/>
        </w:numPr>
        <w:spacing w:before="0" w:after="120"/>
        <w:ind w:left="1134" w:hanging="425"/>
        <w:jc w:val="both"/>
        <w:rPr>
          <w:color w:val="000000"/>
          <w:shd w:fill="auto" w:val="clear"/>
        </w:rPr>
      </w:pPr>
      <w:r>
        <w:rPr>
          <w:rFonts w:ascii="Tahoma" w:hAnsi="Tahoma"/>
          <w:bCs/>
          <w:iCs/>
          <w:color w:val="000000"/>
          <w:sz w:val="20"/>
          <w:szCs w:val="20"/>
          <w:shd w:fill="auto"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38"/>
        </w:numPr>
        <w:spacing w:before="0" w:after="120"/>
        <w:ind w:left="1134" w:hanging="425"/>
        <w:jc w:val="both"/>
        <w:rPr>
          <w:color w:val="000000"/>
          <w:shd w:fill="auto" w:val="clear"/>
        </w:rPr>
      </w:pPr>
      <w:r>
        <w:rPr>
          <w:rFonts w:ascii="Tahoma" w:hAnsi="Tahoma"/>
          <w:bCs/>
          <w:iCs/>
          <w:color w:val="000000"/>
          <w:sz w:val="20"/>
          <w:szCs w:val="20"/>
          <w:shd w:fill="auto" w:val="clear"/>
          <w:lang w:eastAsia="en-US"/>
        </w:rPr>
        <w:t>Asimismo, se otorgará aquellas tolerancias, o permisos de alcance general, que declare el Ministerio de Trabajo, Empleo y Seguridad Social en fechas conmemorativas.</w:t>
      </w:r>
    </w:p>
    <w:p>
      <w:pPr>
        <w:pStyle w:val="Standard"/>
        <w:numPr>
          <w:ilvl w:val="0"/>
          <w:numId w:val="38"/>
        </w:numPr>
        <w:spacing w:before="0" w:after="120"/>
        <w:ind w:left="1134" w:hanging="425"/>
        <w:jc w:val="both"/>
        <w:rPr>
          <w:color w:val="000000"/>
          <w:shd w:fill="auto" w:val="clear"/>
        </w:rPr>
      </w:pPr>
      <w:r>
        <w:rPr>
          <w:rFonts w:ascii="Tahoma" w:hAnsi="Tahoma"/>
          <w:bCs/>
          <w:iCs/>
          <w:color w:val="000000"/>
          <w:sz w:val="20"/>
          <w:szCs w:val="20"/>
          <w:shd w:fill="auto" w:val="clear"/>
          <w:lang w:eastAsia="en-US"/>
        </w:rPr>
        <w:t xml:space="preserve">En casos de enfermedad, de acuerdo al Régimen de Seguridad Social, se justificará su ausencia con el Certificado Médico respectivo otorgado por el médico de la </w:t>
      </w:r>
      <w:r>
        <w:rPr>
          <w:rFonts w:ascii="Tahoma" w:hAnsi="Tahoma"/>
          <w:b/>
          <w:bCs/>
          <w:iCs/>
          <w:color w:val="000000"/>
          <w:sz w:val="20"/>
          <w:szCs w:val="20"/>
          <w:shd w:fill="auto" w:val="clear"/>
          <w:lang w:eastAsia="en-US"/>
        </w:rPr>
        <w:t>ENTIDAD</w:t>
      </w:r>
      <w:r>
        <w:rPr>
          <w:rFonts w:ascii="Tahoma" w:hAnsi="Tahoma"/>
          <w:bCs/>
          <w:iCs/>
          <w:color w:val="000000"/>
          <w:sz w:val="20"/>
          <w:szCs w:val="20"/>
          <w:shd w:fill="auto" w:val="clear"/>
          <w:lang w:eastAsia="en-US"/>
        </w:rPr>
        <w:t xml:space="preserve"> o por el médico tratante en cuyo caso el certificado deberá ser homologado por el Personal Médico en el caso de la </w:t>
      </w:r>
      <w:r>
        <w:rPr>
          <w:rFonts w:ascii="Tahoma" w:hAnsi="Tahoma"/>
          <w:b/>
          <w:bCs/>
          <w:iCs/>
          <w:color w:val="000000"/>
          <w:sz w:val="20"/>
          <w:szCs w:val="20"/>
          <w:shd w:fill="auto" w:val="clear"/>
          <w:lang w:eastAsia="en-US"/>
        </w:rPr>
        <w:t xml:space="preserve">OFICINA NACIONAL, </w:t>
      </w:r>
      <w:r>
        <w:rPr>
          <w:rFonts w:ascii="Tahoma" w:hAnsi="Tahoma"/>
          <w:bCs/>
          <w:iCs/>
          <w:color w:val="000000"/>
          <w:sz w:val="20"/>
          <w:szCs w:val="20"/>
          <w:shd w:fill="auto" w:val="clear"/>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color w:val="000000"/>
          <w:sz w:val="20"/>
          <w:szCs w:val="20"/>
          <w:shd w:fill="auto" w:val="clear"/>
          <w:lang w:eastAsia="en-US"/>
        </w:rPr>
        <w:t xml:space="preserve"> </w:t>
      </w:r>
      <w:r>
        <w:rPr>
          <w:rFonts w:ascii="Tahoma" w:hAnsi="Tahoma"/>
          <w:bCs/>
          <w:iCs/>
          <w:color w:val="000000"/>
          <w:sz w:val="20"/>
          <w:szCs w:val="20"/>
          <w:shd w:fill="auto" w:val="clear"/>
          <w:lang w:eastAsia="en-US"/>
        </w:rPr>
        <w:t>ser presentado dentro de los cinco (5) días hábiles siguientes de haberse reportado enfermo (a). La falta de la justificación respaldatoria de la ausencia, dará lugar a que se considere como inasistencia injustificada, por lo que se procederá a aplicar las sanciones que correspondan, dicha baja deberá ser hasta un máximo de quince (15) días calendario sin derecho a remuneración.</w:t>
      </w:r>
    </w:p>
    <w:p>
      <w:pPr>
        <w:pStyle w:val="Standard"/>
        <w:numPr>
          <w:ilvl w:val="0"/>
          <w:numId w:val="38"/>
        </w:numPr>
        <w:spacing w:before="0" w:after="120"/>
        <w:ind w:left="1134" w:hanging="425"/>
        <w:jc w:val="both"/>
        <w:rPr>
          <w:color w:val="000000"/>
          <w:shd w:fill="auto" w:val="clear"/>
        </w:rPr>
      </w:pPr>
      <w:r>
        <w:rPr>
          <w:rFonts w:ascii="Tahoma" w:hAnsi="Tahoma"/>
          <w:bCs/>
          <w:iCs/>
          <w:color w:val="000000"/>
          <w:sz w:val="20"/>
          <w:szCs w:val="20"/>
          <w:shd w:fill="auto" w:val="clear"/>
          <w:lang w:eastAsia="en-US"/>
        </w:rPr>
        <w:t xml:space="preserve">En caso especial para el </w:t>
      </w:r>
      <w:r>
        <w:rPr>
          <w:rFonts w:ascii="Tahoma" w:hAnsi="Tahoma"/>
          <w:b/>
          <w:bCs/>
          <w:iCs/>
          <w:color w:val="000000"/>
          <w:sz w:val="20"/>
          <w:szCs w:val="20"/>
          <w:shd w:fill="auto" w:val="clear"/>
          <w:lang w:eastAsia="en-US"/>
        </w:rPr>
        <w:t xml:space="preserve">CONSULTOR (A) </w:t>
      </w:r>
      <w:r>
        <w:rPr>
          <w:rFonts w:ascii="Tahoma" w:hAnsi="Tahoma"/>
          <w:iCs/>
          <w:color w:val="000000"/>
          <w:sz w:val="20"/>
          <w:szCs w:val="20"/>
          <w:shd w:fill="auto" w:val="clear"/>
          <w:lang w:eastAsia="en-US"/>
        </w:rPr>
        <w:t xml:space="preserve">que sea </w:t>
      </w:r>
      <w:r>
        <w:rPr>
          <w:rFonts w:ascii="Tahoma" w:hAnsi="Tahoma"/>
          <w:bCs/>
          <w:iCs/>
          <w:color w:val="000000"/>
          <w:sz w:val="20"/>
          <w:szCs w:val="20"/>
          <w:shd w:fill="auto"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38"/>
        </w:numPr>
        <w:spacing w:before="0" w:after="120"/>
        <w:ind w:left="1134" w:hanging="425"/>
        <w:jc w:val="both"/>
        <w:rPr>
          <w:color w:val="000000"/>
          <w:shd w:fill="auto" w:val="clear"/>
        </w:rPr>
      </w:pPr>
      <w:r>
        <w:rPr>
          <w:rFonts w:ascii="Tahoma" w:hAnsi="Tahoma"/>
          <w:bCs/>
          <w:iCs/>
          <w:color w:val="000000"/>
          <w:sz w:val="20"/>
          <w:szCs w:val="20"/>
          <w:shd w:fill="auto" w:val="clear"/>
          <w:lang w:eastAsia="en-US"/>
        </w:rPr>
        <w:t xml:space="preserve">En caso de fallecimiento de padres, cónyuge, hermanos o hijos, el </w:t>
      </w:r>
      <w:r>
        <w:rPr>
          <w:rFonts w:ascii="Tahoma" w:hAnsi="Tahoma"/>
          <w:b/>
          <w:bCs/>
          <w:iCs/>
          <w:color w:val="000000"/>
          <w:sz w:val="20"/>
          <w:szCs w:val="20"/>
          <w:shd w:fill="auto" w:val="clear"/>
          <w:lang w:eastAsia="en-US"/>
        </w:rPr>
        <w:t xml:space="preserve">CONSULTOR (A), </w:t>
      </w:r>
      <w:r>
        <w:rPr>
          <w:rFonts w:ascii="Tahoma" w:hAnsi="Tahoma"/>
          <w:iCs/>
          <w:color w:val="000000"/>
          <w:sz w:val="20"/>
          <w:szCs w:val="20"/>
          <w:shd w:fill="auto"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38"/>
        </w:numPr>
        <w:spacing w:before="0" w:after="120"/>
        <w:ind w:left="1134" w:hanging="425"/>
        <w:jc w:val="both"/>
        <w:rPr>
          <w:color w:val="000000"/>
          <w:shd w:fill="auto" w:val="clear"/>
        </w:rPr>
      </w:pPr>
      <w:r>
        <w:rPr>
          <w:rFonts w:ascii="Tahoma" w:hAnsi="Tahoma"/>
          <w:bCs/>
          <w:iCs/>
          <w:color w:val="000000"/>
          <w:sz w:val="20"/>
          <w:szCs w:val="20"/>
          <w:shd w:fill="auto" w:val="clear"/>
          <w:lang w:eastAsia="en-US"/>
        </w:rPr>
        <w:t xml:space="preserve">En caso que se someta a algún procedimiento quirúrgico, gozará de permiso sin derecho a remuneración, hasta un máximo de quince (15) días calendario </w:t>
      </w:r>
      <w:r>
        <w:rPr>
          <w:rFonts w:ascii="Tahoma" w:hAnsi="Tahoma"/>
          <w:iCs/>
          <w:color w:val="000000"/>
          <w:sz w:val="20"/>
          <w:szCs w:val="20"/>
          <w:shd w:fill="auto" w:val="clear"/>
          <w:lang w:eastAsia="en-US"/>
        </w:rPr>
        <w:t>(Debiendo adjuntar el respaldo correspondiente, este plazo es independiente al plazo establecido en el parágrafo quinto de la presente clausula).</w:t>
      </w:r>
    </w:p>
    <w:p>
      <w:pPr>
        <w:pStyle w:val="Standard"/>
        <w:numPr>
          <w:ilvl w:val="0"/>
          <w:numId w:val="38"/>
        </w:numPr>
        <w:spacing w:before="0" w:after="120"/>
        <w:ind w:left="1134" w:hanging="425"/>
        <w:jc w:val="both"/>
        <w:rPr>
          <w:color w:val="000000"/>
          <w:shd w:fill="auto" w:val="clear"/>
        </w:rPr>
      </w:pPr>
      <w:r>
        <w:rPr>
          <w:rFonts w:ascii="Tahoma" w:hAnsi="Tahoma"/>
          <w:bCs/>
          <w:iCs/>
          <w:color w:val="000000"/>
          <w:sz w:val="20"/>
          <w:szCs w:val="20"/>
          <w:shd w:fill="auto" w:val="clear"/>
          <w:lang w:eastAsia="en-US"/>
        </w:rPr>
        <w:t xml:space="preserve">Una (1) vez al año, previa coordinación con su inmediato superior, el </w:t>
      </w:r>
      <w:r>
        <w:rPr>
          <w:rFonts w:ascii="Tahoma" w:hAnsi="Tahoma"/>
          <w:b/>
          <w:bCs/>
          <w:iCs/>
          <w:color w:val="000000"/>
          <w:sz w:val="20"/>
          <w:szCs w:val="20"/>
          <w:shd w:fill="auto" w:val="clear"/>
          <w:lang w:eastAsia="en-US"/>
        </w:rPr>
        <w:t xml:space="preserve">CONSULTOR (A) </w:t>
      </w:r>
      <w:r>
        <w:rPr>
          <w:rFonts w:ascii="Tahoma" w:hAnsi="Tahoma"/>
          <w:bCs/>
          <w:iCs/>
          <w:color w:val="000000"/>
          <w:sz w:val="20"/>
          <w:szCs w:val="20"/>
          <w:shd w:fill="auto" w:val="clear"/>
          <w:lang w:eastAsia="en-US"/>
        </w:rPr>
        <w:t xml:space="preserve">podrá solicitar los permisos señalados en la Ley N° 798 de fecha 26 de abril de 2016, cumpliendo con el procedimiento establecido en la citada norma.   </w:t>
      </w:r>
    </w:p>
    <w:p>
      <w:pPr>
        <w:pStyle w:val="ListParagraph"/>
        <w:numPr>
          <w:ilvl w:val="0"/>
          <w:numId w:val="35"/>
        </w:numPr>
        <w:suppressAutoHyphens w:val="true"/>
        <w:textAlignment w:val="baseline"/>
        <w:rPr>
          <w:color w:val="000000"/>
          <w:shd w:fill="auto" w:val="clear"/>
        </w:rPr>
      </w:pPr>
      <w:r>
        <w:rPr>
          <w:rFonts w:cs="Tahoma" w:ascii="Tahoma" w:hAnsi="Tahoma"/>
          <w:b/>
          <w:color w:val="000000"/>
          <w:shd w:fill="auto" w:val="clear"/>
        </w:rPr>
        <w:t xml:space="preserve">Horario de Trabajo: </w:t>
      </w:r>
      <w:r>
        <w:rPr>
          <w:rFonts w:cs="Tahoma" w:ascii="Tahoma" w:hAnsi="Tahoma"/>
          <w:color w:val="000000"/>
          <w:shd w:fill="auto" w:val="clear"/>
        </w:rPr>
        <w:t xml:space="preserve">El horario de trabajo al que estará sujeto el </w:t>
      </w:r>
      <w:r>
        <w:rPr>
          <w:rFonts w:cs="Tahoma" w:ascii="Tahoma" w:hAnsi="Tahoma"/>
          <w:b/>
          <w:color w:val="000000"/>
          <w:shd w:fill="auto" w:val="clear"/>
        </w:rPr>
        <w:t xml:space="preserve">CONSULTOR (A) </w:t>
      </w:r>
      <w:r>
        <w:rPr>
          <w:rFonts w:cs="Tahoma" w:ascii="Tahoma" w:hAnsi="Tahoma"/>
          <w:color w:val="000000"/>
          <w:shd w:fill="auto"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numPr>
          <w:ilvl w:val="0"/>
          <w:numId w:val="35"/>
        </w:numPr>
        <w:jc w:val="both"/>
        <w:rPr>
          <w:color w:val="000000"/>
          <w:shd w:fill="auto" w:val="clear"/>
        </w:rPr>
      </w:pPr>
      <w:r>
        <w:rPr>
          <w:rFonts w:ascii="Tahoma" w:hAnsi="Tahoma"/>
          <w:b/>
          <w:color w:val="000000"/>
          <w:sz w:val="20"/>
          <w:szCs w:val="20"/>
          <w:shd w:fill="auto" w:val="clear"/>
          <w:lang w:eastAsia="en-US"/>
        </w:rPr>
        <w:t xml:space="preserve">De la asignación de activos y la responsabilidad sobre los mismos. </w:t>
      </w:r>
      <w:r>
        <w:rPr>
          <w:rFonts w:ascii="Tahoma" w:hAnsi="Tahoma"/>
          <w:color w:val="000000"/>
          <w:sz w:val="20"/>
          <w:szCs w:val="20"/>
          <w:shd w:fill="auto" w:val="clear"/>
          <w:lang w:eastAsia="en-US"/>
        </w:rPr>
        <w:t>La</w:t>
      </w:r>
      <w:r>
        <w:rPr>
          <w:rFonts w:ascii="Tahoma" w:hAnsi="Tahoma"/>
          <w:b/>
          <w:color w:val="000000"/>
          <w:sz w:val="20"/>
          <w:szCs w:val="20"/>
          <w:shd w:fill="auto" w:val="clear"/>
          <w:lang w:eastAsia="en-US"/>
        </w:rPr>
        <w:t xml:space="preserve"> ENTIDAD</w:t>
      </w:r>
      <w:r>
        <w:rPr>
          <w:rFonts w:ascii="Tahoma" w:hAnsi="Tahoma"/>
          <w:color w:val="000000"/>
          <w:sz w:val="20"/>
          <w:szCs w:val="20"/>
          <w:shd w:fill="auto" w:val="clear"/>
          <w:lang w:eastAsia="en-US"/>
        </w:rPr>
        <w:t xml:space="preserve"> para posibilitar al </w:t>
      </w:r>
      <w:r>
        <w:rPr>
          <w:rFonts w:ascii="Tahoma" w:hAnsi="Tahoma"/>
          <w:b/>
          <w:color w:val="000000"/>
          <w:sz w:val="20"/>
          <w:szCs w:val="20"/>
          <w:shd w:fill="auto" w:val="clear"/>
          <w:lang w:eastAsia="en-US"/>
        </w:rPr>
        <w:t xml:space="preserve">CONSULTOR (A) </w:t>
      </w:r>
      <w:r>
        <w:rPr>
          <w:rFonts w:ascii="Tahoma" w:hAnsi="Tahoma"/>
          <w:color w:val="000000"/>
          <w:sz w:val="20"/>
          <w:szCs w:val="20"/>
          <w:shd w:fill="auto" w:val="clear"/>
          <w:lang w:eastAsia="en-US"/>
        </w:rPr>
        <w:t>la realización de sus labores, podrá asignar al mismo activos fijos y equipos acorde a las necesidades inherentes a la consultoría, siendo de responsabilidad del</w:t>
      </w:r>
      <w:r>
        <w:rPr>
          <w:rFonts w:ascii="Tahoma" w:hAnsi="Tahoma"/>
          <w:b/>
          <w:color w:val="000000"/>
          <w:sz w:val="20"/>
          <w:szCs w:val="20"/>
          <w:shd w:fill="auto" w:val="clear"/>
          <w:lang w:eastAsia="en-US"/>
        </w:rPr>
        <w:t xml:space="preserve"> CONSULTOR (A) </w:t>
      </w:r>
      <w:r>
        <w:rPr>
          <w:rFonts w:ascii="Tahoma" w:hAnsi="Tahoma"/>
          <w:color w:val="000000"/>
          <w:sz w:val="20"/>
          <w:szCs w:val="20"/>
          <w:shd w:fill="auto" w:val="clear"/>
          <w:lang w:eastAsia="en-US"/>
        </w:rPr>
        <w:t xml:space="preserve">su debido uso, custodia y salvaguarda de conformidad a las previsiones de la Ley Nº 1178 y las NB-SABS, debiendo devolver estos activos a la conclusión de la </w:t>
      </w:r>
      <w:r>
        <w:rPr>
          <w:rFonts w:ascii="Tahoma" w:hAnsi="Tahoma"/>
          <w:b/>
          <w:color w:val="000000"/>
          <w:sz w:val="20"/>
          <w:szCs w:val="20"/>
          <w:shd w:fill="auto" w:val="clear"/>
          <w:lang w:eastAsia="en-US"/>
        </w:rPr>
        <w:t>CONSULTORÍA</w:t>
      </w:r>
      <w:r>
        <w:rPr>
          <w:rFonts w:ascii="Tahoma" w:hAnsi="Tahoma"/>
          <w:color w:val="000000"/>
          <w:sz w:val="20"/>
          <w:szCs w:val="20"/>
          <w:shd w:fill="auto" w:val="clear"/>
          <w:lang w:eastAsia="en-US"/>
        </w:rPr>
        <w:t xml:space="preserve"> o de las labores para las cuales fueron asignados específicamente.</w:t>
      </w:r>
    </w:p>
    <w:p>
      <w:pPr>
        <w:pStyle w:val="ListParagraph"/>
        <w:rPr>
          <w:rFonts w:ascii="Tahoma" w:hAnsi="Tahoma" w:cs="Tahoma"/>
          <w:bCs/>
          <w:iCs/>
          <w:color w:val="000000"/>
          <w:shd w:fill="auto" w:val="clear"/>
        </w:rPr>
      </w:pPr>
      <w:r>
        <w:rPr>
          <w:rFonts w:cs="Tahoma" w:ascii="Tahoma" w:hAnsi="Tahoma"/>
          <w:bCs/>
          <w:iCs/>
          <w:color w:val="000000"/>
          <w:shd w:fill="auto" w:val="clear"/>
        </w:rPr>
      </w:r>
    </w:p>
    <w:p>
      <w:pPr>
        <w:pStyle w:val="Standard"/>
        <w:numPr>
          <w:ilvl w:val="0"/>
          <w:numId w:val="35"/>
        </w:numPr>
        <w:jc w:val="both"/>
        <w:rPr>
          <w:color w:val="000000"/>
          <w:shd w:fill="auto" w:val="clear"/>
        </w:rPr>
      </w:pPr>
      <w:r>
        <w:rPr>
          <w:rFonts w:ascii="Tahoma" w:hAnsi="Tahoma"/>
          <w:b/>
          <w:bCs/>
          <w:color w:val="000000"/>
          <w:sz w:val="20"/>
          <w:szCs w:val="20"/>
          <w:shd w:fill="auto" w:val="clear"/>
          <w:lang w:eastAsia="en-US"/>
        </w:rPr>
        <w:t xml:space="preserve">De la asignación de Ropa de Trabajo (Chaleco Institucional). </w:t>
      </w:r>
      <w:r>
        <w:rPr>
          <w:rFonts w:ascii="Tahoma" w:hAnsi="Tahoma"/>
          <w:color w:val="000000"/>
          <w:sz w:val="20"/>
          <w:szCs w:val="20"/>
          <w:shd w:fill="auto" w:val="clear"/>
          <w:lang w:eastAsia="en-US"/>
        </w:rPr>
        <w:t xml:space="preserve">La </w:t>
      </w:r>
      <w:r>
        <w:rPr>
          <w:rFonts w:ascii="Tahoma" w:hAnsi="Tahoma"/>
          <w:b/>
          <w:bCs/>
          <w:color w:val="000000"/>
          <w:sz w:val="20"/>
          <w:szCs w:val="20"/>
          <w:shd w:fill="auto" w:val="clear"/>
          <w:lang w:eastAsia="en-US"/>
        </w:rPr>
        <w:t>ENTIDAD</w:t>
      </w:r>
      <w:r>
        <w:rPr>
          <w:rFonts w:ascii="Tahoma" w:hAnsi="Tahoma"/>
          <w:color w:val="000000"/>
          <w:sz w:val="20"/>
          <w:szCs w:val="20"/>
          <w:shd w:fill="auto" w:val="clear"/>
          <w:lang w:eastAsia="en-US"/>
        </w:rPr>
        <w:t xml:space="preserve"> dotara al </w:t>
      </w:r>
      <w:r>
        <w:rPr>
          <w:rFonts w:ascii="Tahoma" w:hAnsi="Tahoma"/>
          <w:b/>
          <w:bCs/>
          <w:color w:val="000000"/>
          <w:sz w:val="20"/>
          <w:szCs w:val="20"/>
          <w:shd w:fill="auto" w:val="clear"/>
          <w:lang w:eastAsia="en-US"/>
        </w:rPr>
        <w:t>CONSULTOR,</w:t>
      </w:r>
      <w:r>
        <w:rPr>
          <w:rFonts w:ascii="Tahoma" w:hAnsi="Tahoma"/>
          <w:color w:val="000000"/>
          <w:sz w:val="20"/>
          <w:szCs w:val="20"/>
          <w:shd w:fill="auto" w:val="clear"/>
          <w:lang w:eastAsia="en-US"/>
        </w:rPr>
        <w:t xml:space="preserve"> ropa de trabajo (Chaleco Institucional), de uso para los “Operativos de Control Tributario”, siendo de responsabilidad del </w:t>
      </w:r>
      <w:r>
        <w:rPr>
          <w:rFonts w:ascii="Tahoma" w:hAnsi="Tahoma"/>
          <w:b/>
          <w:bCs/>
          <w:color w:val="000000"/>
          <w:sz w:val="20"/>
          <w:szCs w:val="20"/>
          <w:shd w:fill="auto" w:val="clear"/>
          <w:lang w:eastAsia="en-US"/>
        </w:rPr>
        <w:t>CONSULTOR</w:t>
      </w:r>
      <w:r>
        <w:rPr>
          <w:rFonts w:ascii="Tahoma" w:hAnsi="Tahoma"/>
          <w:color w:val="000000"/>
          <w:sz w:val="20"/>
          <w:szCs w:val="20"/>
          <w:shd w:fill="auto" w:val="clear"/>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fill="auto" w:val="clear"/>
          <w:lang w:eastAsia="en-US"/>
        </w:rPr>
        <w:t>CONSULTORÍA.</w:t>
      </w:r>
    </w:p>
    <w:p>
      <w:pPr>
        <w:pStyle w:val="Standard"/>
        <w:ind w:left="720" w:hanging="0"/>
        <w:jc w:val="both"/>
        <w:rPr>
          <w:rFonts w:ascii="Tahoma" w:hAnsi="Tahoma"/>
          <w:bCs/>
          <w:iCs/>
          <w:color w:val="000000"/>
          <w:sz w:val="20"/>
          <w:szCs w:val="20"/>
          <w:shd w:fill="auto" w:val="clear"/>
          <w:lang w:eastAsia="en-US"/>
        </w:rPr>
      </w:pPr>
      <w:r>
        <w:rPr>
          <w:rFonts w:ascii="Tahoma" w:hAnsi="Tahoma"/>
          <w:bCs/>
          <w:iCs/>
          <w:color w:val="000000"/>
          <w:sz w:val="20"/>
          <w:szCs w:val="20"/>
          <w:shd w:fill="auto" w:val="clear"/>
          <w:lang w:eastAsia="en-US"/>
        </w:rPr>
      </w:r>
    </w:p>
    <w:p>
      <w:pPr>
        <w:pStyle w:val="Standard"/>
        <w:jc w:val="both"/>
        <w:rPr>
          <w:color w:val="000000"/>
          <w:shd w:fill="auto" w:val="clear"/>
        </w:rPr>
      </w:pPr>
      <w:r>
        <w:rPr>
          <w:rFonts w:ascii="Tahoma" w:hAnsi="Tahoma"/>
          <w:color w:val="000000"/>
          <w:sz w:val="20"/>
          <w:szCs w:val="20"/>
          <w:shd w:fill="auto" w:val="clear"/>
        </w:rPr>
        <w:t xml:space="preserve">El </w:t>
      </w:r>
      <w:r>
        <w:rPr>
          <w:rFonts w:ascii="Tahoma" w:hAnsi="Tahoma"/>
          <w:b/>
          <w:color w:val="000000"/>
          <w:sz w:val="20"/>
          <w:szCs w:val="20"/>
          <w:shd w:fill="auto" w:val="clear"/>
        </w:rPr>
        <w:t>CONSULTOR (A)</w:t>
      </w:r>
      <w:r>
        <w:rPr>
          <w:rFonts w:ascii="Tahoma" w:hAnsi="Tahoma"/>
          <w:color w:val="000000"/>
          <w:sz w:val="20"/>
          <w:szCs w:val="20"/>
          <w:shd w:fill="auto" w:val="clear"/>
        </w:rPr>
        <w:t xml:space="preserve"> no podrá exigir beneficios sociales, subsidios,</w:t>
      </w:r>
      <w:r>
        <w:rPr>
          <w:rFonts w:ascii="Tahoma" w:hAnsi="Tahoma"/>
          <w:b/>
          <w:color w:val="000000"/>
          <w:sz w:val="20"/>
          <w:szCs w:val="20"/>
          <w:shd w:fill="auto" w:val="clear"/>
        </w:rPr>
        <w:t xml:space="preserve"> </w:t>
      </w:r>
      <w:r>
        <w:rPr>
          <w:rFonts w:ascii="Tahoma" w:hAnsi="Tahoma"/>
          <w:color w:val="000000"/>
          <w:sz w:val="20"/>
          <w:szCs w:val="20"/>
          <w:shd w:fill="auto"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jc w:val="both"/>
        <w:rPr>
          <w:rFonts w:ascii="Tahoma" w:hAnsi="Tahoma"/>
          <w:bCs/>
          <w:iCs/>
          <w:color w:val="000000"/>
          <w:sz w:val="20"/>
          <w:szCs w:val="20"/>
          <w:shd w:fill="auto" w:val="clear"/>
        </w:rPr>
      </w:pPr>
      <w:r>
        <w:rPr>
          <w:rFonts w:ascii="Tahoma" w:hAnsi="Tahoma"/>
          <w:bCs/>
          <w:iCs/>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Además, el </w:t>
      </w:r>
      <w:r>
        <w:rPr>
          <w:rFonts w:ascii="Tahoma" w:hAnsi="Tahoma"/>
          <w:b/>
          <w:color w:val="000000"/>
          <w:sz w:val="20"/>
          <w:szCs w:val="20"/>
          <w:shd w:fill="auto" w:val="clear"/>
        </w:rPr>
        <w:t>CONSULTOR</w:t>
      </w:r>
      <w:r>
        <w:rPr>
          <w:rFonts w:cs="MECOGP+Verdana" w:ascii="Tahoma" w:hAnsi="Tahoma"/>
          <w:color w:val="000000"/>
          <w:sz w:val="20"/>
          <w:szCs w:val="20"/>
          <w:shd w:fill="auto" w:val="clear"/>
        </w:rPr>
        <w:t xml:space="preserve"> </w:t>
      </w:r>
      <w:r>
        <w:rPr>
          <w:rFonts w:cs="MECOGP+Verdana" w:ascii="Tahoma" w:hAnsi="Tahoma"/>
          <w:b/>
          <w:bCs/>
          <w:color w:val="000000"/>
          <w:sz w:val="20"/>
          <w:szCs w:val="20"/>
          <w:shd w:fill="auto" w:val="clear"/>
        </w:rPr>
        <w:t>(A)</w:t>
      </w:r>
      <w:r>
        <w:rPr>
          <w:rFonts w:cs="MECOGP+Verdana" w:ascii="Tahoma" w:hAnsi="Tahoma"/>
          <w:color w:val="000000"/>
          <w:sz w:val="20"/>
          <w:szCs w:val="20"/>
          <w:shd w:fill="auto" w:val="clear"/>
        </w:rPr>
        <w:t xml:space="preserve"> se compromete a cumplir con las siguientes obligaciones:</w:t>
      </w:r>
    </w:p>
    <w:p>
      <w:pPr>
        <w:pStyle w:val="Standard"/>
        <w:jc w:val="both"/>
        <w:rPr>
          <w:rFonts w:ascii="Tahoma" w:hAnsi="Tahoma" w:cs="MECOGP+Verdana"/>
          <w:color w:val="000000"/>
          <w:sz w:val="20"/>
          <w:szCs w:val="20"/>
          <w:shd w:fill="auto" w:val="clear"/>
        </w:rPr>
      </w:pPr>
      <w:r>
        <w:rPr>
          <w:rFonts w:cs="MECOGP+Verdana" w:ascii="Tahoma" w:hAnsi="Tahoma"/>
          <w:color w:val="000000"/>
          <w:sz w:val="20"/>
          <w:szCs w:val="20"/>
          <w:shd w:fill="auto" w:val="clear"/>
        </w:rPr>
      </w:r>
    </w:p>
    <w:p>
      <w:pPr>
        <w:pStyle w:val="Standard"/>
        <w:widowControl w:val="false"/>
        <w:numPr>
          <w:ilvl w:val="0"/>
          <w:numId w:val="40"/>
        </w:numPr>
        <w:tabs>
          <w:tab w:val="clear" w:pos="709"/>
          <w:tab w:val="left" w:pos="880" w:leader="none"/>
        </w:tabs>
        <w:ind w:left="454" w:hanging="340"/>
        <w:jc w:val="both"/>
        <w:rPr>
          <w:color w:val="000000"/>
          <w:shd w:fill="auto" w:val="clear"/>
        </w:rPr>
      </w:pPr>
      <w:r>
        <w:rPr>
          <w:rFonts w:ascii="Tahoma" w:hAnsi="Tahoma"/>
          <w:color w:val="000000"/>
          <w:sz w:val="20"/>
          <w:szCs w:val="20"/>
          <w:shd w:fill="auto" w:val="clear"/>
        </w:rPr>
        <w:t xml:space="preserve">Efectuar la prestación del </w:t>
      </w:r>
      <w:r>
        <w:rPr>
          <w:rFonts w:ascii="Tahoma" w:hAnsi="Tahoma"/>
          <w:b/>
          <w:bCs/>
          <w:color w:val="000000"/>
          <w:sz w:val="20"/>
          <w:szCs w:val="20"/>
          <w:shd w:fill="auto" w:val="clear"/>
        </w:rPr>
        <w:t>SERVICIO</w:t>
      </w:r>
      <w:r>
        <w:rPr>
          <w:rFonts w:ascii="Tahoma" w:hAnsi="Tahoma"/>
          <w:color w:val="000000"/>
          <w:sz w:val="20"/>
          <w:szCs w:val="20"/>
          <w:shd w:fill="auto" w:val="clear"/>
        </w:rPr>
        <w:t xml:space="preserve">, objeto del presente Contrato con exclusividad a favor de la </w:t>
      </w:r>
      <w:r>
        <w:rPr>
          <w:rFonts w:ascii="Tahoma" w:hAnsi="Tahoma"/>
          <w:b/>
          <w:color w:val="000000"/>
          <w:sz w:val="20"/>
          <w:szCs w:val="20"/>
          <w:shd w:fill="auto" w:val="clear"/>
        </w:rPr>
        <w:t>ENTIDAD</w:t>
      </w:r>
      <w:r>
        <w:rPr>
          <w:rFonts w:ascii="Tahoma" w:hAnsi="Tahoma"/>
          <w:color w:val="000000"/>
          <w:sz w:val="20"/>
          <w:szCs w:val="20"/>
          <w:shd w:fill="auto" w:val="clear"/>
        </w:rPr>
        <w:t>, de acuerdo a los Objetivos, Alcances, Actividades, Resultados y Plazos señalados en los Términos de Referencia, así como a las estipulaciones y condiciones de este Contrato.</w:t>
      </w:r>
    </w:p>
    <w:p>
      <w:pPr>
        <w:pStyle w:val="Standard"/>
        <w:widowControl w:val="false"/>
        <w:numPr>
          <w:ilvl w:val="0"/>
          <w:numId w:val="40"/>
        </w:numPr>
        <w:tabs>
          <w:tab w:val="clear" w:pos="709"/>
          <w:tab w:val="left" w:pos="1560" w:leader="none"/>
        </w:tabs>
        <w:ind w:left="454" w:hanging="340"/>
        <w:jc w:val="both"/>
        <w:rPr>
          <w:color w:val="000000"/>
          <w:shd w:fill="auto" w:val="clear"/>
        </w:rPr>
      </w:pPr>
      <w:r>
        <w:rPr>
          <w:rFonts w:ascii="Tahoma" w:hAnsi="Tahoma"/>
          <w:color w:val="000000"/>
          <w:sz w:val="20"/>
          <w:szCs w:val="20"/>
          <w:shd w:fill="auto" w:val="clear"/>
        </w:rPr>
        <w:t xml:space="preserve">Suministrar a la </w:t>
      </w:r>
      <w:r>
        <w:rPr>
          <w:rFonts w:ascii="Tahoma" w:hAnsi="Tahoma"/>
          <w:b/>
          <w:color w:val="000000"/>
          <w:sz w:val="20"/>
          <w:szCs w:val="20"/>
          <w:shd w:fill="auto" w:val="clear"/>
        </w:rPr>
        <w:t>ENTIDAD</w:t>
      </w:r>
      <w:r>
        <w:rPr>
          <w:rFonts w:ascii="Tahoma" w:hAnsi="Tahoma"/>
          <w:color w:val="000000"/>
          <w:sz w:val="20"/>
          <w:szCs w:val="20"/>
          <w:shd w:fill="auto" w:val="clear"/>
        </w:rPr>
        <w:t xml:space="preserve"> cualquier información adicional que requiera.</w:t>
      </w:r>
    </w:p>
    <w:p>
      <w:pPr>
        <w:pStyle w:val="Standard"/>
        <w:widowControl w:val="false"/>
        <w:numPr>
          <w:ilvl w:val="0"/>
          <w:numId w:val="40"/>
        </w:numPr>
        <w:tabs>
          <w:tab w:val="clear" w:pos="709"/>
          <w:tab w:val="left" w:pos="1560" w:leader="none"/>
        </w:tabs>
        <w:ind w:left="454" w:hanging="340"/>
        <w:jc w:val="both"/>
        <w:rPr>
          <w:color w:val="000000"/>
          <w:shd w:fill="auto" w:val="clear"/>
        </w:rPr>
      </w:pPr>
      <w:r>
        <w:rPr>
          <w:rFonts w:ascii="Tahoma" w:hAnsi="Tahoma"/>
          <w:color w:val="000000"/>
          <w:sz w:val="20"/>
          <w:szCs w:val="20"/>
          <w:shd w:fill="auto" w:val="clear"/>
        </w:rPr>
        <w:t>Presentarse a trabajar con ropa formal de trabajo.</w:t>
      </w:r>
    </w:p>
    <w:p>
      <w:pPr>
        <w:pStyle w:val="Standard"/>
        <w:widowControl w:val="false"/>
        <w:numPr>
          <w:ilvl w:val="0"/>
          <w:numId w:val="40"/>
        </w:numPr>
        <w:tabs>
          <w:tab w:val="clear" w:pos="709"/>
          <w:tab w:val="left" w:pos="960" w:leader="none"/>
          <w:tab w:val="left" w:pos="1133" w:leader="none"/>
        </w:tabs>
        <w:ind w:left="426" w:hanging="313"/>
        <w:jc w:val="both"/>
        <w:rPr>
          <w:color w:val="000000"/>
          <w:shd w:fill="auto" w:val="clear"/>
        </w:rPr>
      </w:pPr>
      <w:r>
        <w:rPr>
          <w:rFonts w:ascii="Tahoma" w:hAnsi="Tahoma"/>
          <w:color w:val="000000"/>
          <w:sz w:val="20"/>
          <w:szCs w:val="20"/>
          <w:shd w:fill="auto" w:val="clear"/>
        </w:rPr>
        <w:t xml:space="preserve">Reconocer que la </w:t>
      </w:r>
      <w:r>
        <w:rPr>
          <w:rFonts w:ascii="Tahoma" w:hAnsi="Tahoma"/>
          <w:b/>
          <w:color w:val="000000"/>
          <w:sz w:val="20"/>
          <w:szCs w:val="20"/>
          <w:shd w:fill="auto" w:val="clear"/>
        </w:rPr>
        <w:t>ENTIDAD</w:t>
      </w:r>
      <w:r>
        <w:rPr>
          <w:rFonts w:ascii="Tahoma" w:hAnsi="Tahoma"/>
          <w:color w:val="000000"/>
          <w:sz w:val="20"/>
          <w:szCs w:val="20"/>
          <w:shd w:fill="auto" w:val="clear"/>
        </w:rPr>
        <w:t xml:space="preserve"> es la única propietaria de los productos y documentos producidos bajo el presente Contrato.</w:t>
      </w:r>
    </w:p>
    <w:p>
      <w:pPr>
        <w:pStyle w:val="Standard"/>
        <w:widowControl w:val="false"/>
        <w:numPr>
          <w:ilvl w:val="0"/>
          <w:numId w:val="40"/>
        </w:numPr>
        <w:tabs>
          <w:tab w:val="clear" w:pos="709"/>
          <w:tab w:val="left" w:pos="880" w:leader="none"/>
        </w:tabs>
        <w:ind w:left="454" w:hanging="340"/>
        <w:jc w:val="both"/>
        <w:rPr>
          <w:color w:val="000000"/>
          <w:shd w:fill="auto" w:val="clear"/>
        </w:rPr>
      </w:pPr>
      <w:r>
        <w:rPr>
          <w:rFonts w:ascii="Tahoma" w:hAnsi="Tahoma"/>
          <w:color w:val="000000"/>
          <w:sz w:val="20"/>
          <w:szCs w:val="20"/>
          <w:shd w:fill="auto" w:val="clear"/>
        </w:rPr>
        <w:t xml:space="preserve">Mantener una conducta decorosa en el desempeño de su </w:t>
      </w:r>
      <w:r>
        <w:rPr>
          <w:rFonts w:ascii="Tahoma" w:hAnsi="Tahoma"/>
          <w:b/>
          <w:color w:val="000000"/>
          <w:sz w:val="20"/>
          <w:szCs w:val="20"/>
          <w:shd w:fill="auto" w:val="clear"/>
        </w:rPr>
        <w:t>CONSULTORÍA</w:t>
      </w:r>
      <w:r>
        <w:rPr>
          <w:rFonts w:ascii="Tahoma" w:hAnsi="Tahoma"/>
          <w:color w:val="000000"/>
          <w:sz w:val="20"/>
          <w:szCs w:val="20"/>
          <w:shd w:fill="auto" w:val="clear"/>
        </w:rPr>
        <w:t xml:space="preserve"> compatible con el espíritu institucional.</w:t>
      </w:r>
    </w:p>
    <w:p>
      <w:pPr>
        <w:pStyle w:val="Standard"/>
        <w:widowControl w:val="false"/>
        <w:numPr>
          <w:ilvl w:val="0"/>
          <w:numId w:val="40"/>
        </w:numPr>
        <w:tabs>
          <w:tab w:val="clear" w:pos="709"/>
          <w:tab w:val="left" w:pos="880" w:leader="none"/>
        </w:tabs>
        <w:ind w:left="454" w:hanging="340"/>
        <w:jc w:val="both"/>
        <w:rPr>
          <w:color w:val="000000"/>
          <w:shd w:fill="auto" w:val="clear"/>
        </w:rPr>
      </w:pPr>
      <w:r>
        <w:rPr>
          <w:rFonts w:ascii="Tahoma" w:hAnsi="Tahoma"/>
          <w:color w:val="000000"/>
          <w:sz w:val="20"/>
          <w:szCs w:val="20"/>
          <w:shd w:fill="auto" w:val="clear"/>
        </w:rPr>
        <w:t xml:space="preserve">Participación activa en actividades de la </w:t>
      </w:r>
      <w:r>
        <w:rPr>
          <w:rFonts w:ascii="Tahoma" w:hAnsi="Tahoma"/>
          <w:b/>
          <w:color w:val="000000"/>
          <w:sz w:val="20"/>
          <w:szCs w:val="20"/>
          <w:shd w:fill="auto" w:val="clear"/>
        </w:rPr>
        <w:t>ENTIDAD</w:t>
      </w:r>
      <w:r>
        <w:rPr>
          <w:rFonts w:ascii="Tahoma" w:hAnsi="Tahoma"/>
          <w:color w:val="000000"/>
          <w:sz w:val="20"/>
          <w:szCs w:val="20"/>
          <w:shd w:fill="auto" w:val="clear"/>
        </w:rPr>
        <w:t xml:space="preserve"> asignadas por los inmediatos Superiores.</w:t>
      </w:r>
    </w:p>
    <w:p>
      <w:pPr>
        <w:pStyle w:val="Standard"/>
        <w:widowControl w:val="false"/>
        <w:numPr>
          <w:ilvl w:val="0"/>
          <w:numId w:val="40"/>
        </w:numPr>
        <w:tabs>
          <w:tab w:val="clear" w:pos="709"/>
          <w:tab w:val="left" w:pos="880" w:leader="none"/>
        </w:tabs>
        <w:ind w:left="454" w:hanging="340"/>
        <w:jc w:val="both"/>
        <w:rPr>
          <w:color w:val="000000"/>
          <w:shd w:fill="auto" w:val="clear"/>
        </w:rPr>
      </w:pPr>
      <w:r>
        <w:rPr>
          <w:rFonts w:ascii="Tahoma" w:hAnsi="Tahoma"/>
          <w:color w:val="000000"/>
          <w:sz w:val="20"/>
          <w:szCs w:val="20"/>
          <w:shd w:fill="auto" w:val="clear"/>
        </w:rPr>
        <w:t>Mantener un equilibrio ético y el buen trato social dentro del entorno laboral.</w:t>
      </w:r>
    </w:p>
    <w:p>
      <w:pPr>
        <w:pStyle w:val="Standard"/>
        <w:widowControl w:val="false"/>
        <w:numPr>
          <w:ilvl w:val="0"/>
          <w:numId w:val="40"/>
        </w:numPr>
        <w:tabs>
          <w:tab w:val="clear" w:pos="709"/>
          <w:tab w:val="left" w:pos="880" w:leader="none"/>
        </w:tabs>
        <w:ind w:left="454" w:hanging="340"/>
        <w:jc w:val="both"/>
        <w:rPr>
          <w:color w:val="000000"/>
          <w:shd w:fill="auto" w:val="clear"/>
        </w:rPr>
      </w:pPr>
      <w:r>
        <w:rPr>
          <w:rFonts w:ascii="Tahoma" w:hAnsi="Tahoma"/>
          <w:color w:val="000000"/>
          <w:sz w:val="20"/>
          <w:szCs w:val="20"/>
          <w:shd w:fill="auto" w:val="clear"/>
        </w:rPr>
        <w:t>Abstenerse de realizar comentarios ofensivos, discriminatorios y de orden racista dentro del entorno laboral.</w:t>
      </w:r>
    </w:p>
    <w:p>
      <w:pPr>
        <w:pStyle w:val="Standard"/>
        <w:widowControl w:val="false"/>
        <w:numPr>
          <w:ilvl w:val="0"/>
          <w:numId w:val="40"/>
        </w:numPr>
        <w:tabs>
          <w:tab w:val="clear" w:pos="709"/>
          <w:tab w:val="left" w:pos="880" w:leader="none"/>
        </w:tabs>
        <w:ind w:left="454" w:hanging="340"/>
        <w:jc w:val="both"/>
        <w:rPr>
          <w:color w:val="000000"/>
          <w:shd w:fill="auto" w:val="clear"/>
        </w:rPr>
      </w:pPr>
      <w:r>
        <w:rPr>
          <w:rFonts w:ascii="Tahoma" w:hAnsi="Tahoma"/>
          <w:color w:val="000000"/>
          <w:sz w:val="20"/>
          <w:szCs w:val="20"/>
          <w:shd w:fill="auto" w:val="clear"/>
        </w:rPr>
        <w:t>Cumplir cada una de las cláusulas del presente Contrato.</w:t>
      </w:r>
    </w:p>
    <w:p>
      <w:pPr>
        <w:pStyle w:val="Standard"/>
        <w:widowControl w:val="false"/>
        <w:tabs>
          <w:tab w:val="clear" w:pos="709"/>
          <w:tab w:val="left" w:pos="426" w:leader="none"/>
        </w:tabs>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spacing w:before="0" w:after="160"/>
        <w:jc w:val="both"/>
        <w:rPr>
          <w:color w:val="000000"/>
          <w:shd w:fill="auto" w:val="clear"/>
        </w:rPr>
      </w:pPr>
      <w:r>
        <w:rPr>
          <w:rFonts w:ascii="Tahoma" w:hAnsi="Tahoma"/>
          <w:color w:val="000000"/>
          <w:sz w:val="20"/>
          <w:szCs w:val="20"/>
          <w:shd w:fill="auto" w:val="clear"/>
        </w:rPr>
        <w:t>Por su parte, la</w:t>
      </w:r>
      <w:r>
        <w:rPr>
          <w:rFonts w:ascii="Tahoma" w:hAnsi="Tahoma"/>
          <w:b/>
          <w:color w:val="000000"/>
          <w:sz w:val="20"/>
          <w:szCs w:val="20"/>
          <w:shd w:fill="auto" w:val="clear"/>
        </w:rPr>
        <w:t xml:space="preserve"> ENTIDAD</w:t>
      </w:r>
      <w:r>
        <w:rPr>
          <w:rFonts w:ascii="Tahoma" w:hAnsi="Tahoma"/>
          <w:color w:val="000000"/>
          <w:sz w:val="20"/>
          <w:szCs w:val="20"/>
          <w:shd w:fill="auto" w:val="clear"/>
        </w:rPr>
        <w:t xml:space="preserve"> se compromete a cumplir con las siguientes obligaciones: </w:t>
      </w:r>
      <w:r>
        <w:rPr>
          <w:rFonts w:ascii="Tahoma" w:hAnsi="Tahoma"/>
          <w:color w:val="000000"/>
          <w:sz w:val="20"/>
          <w:szCs w:val="20"/>
          <w:shd w:fill="auto" w:val="clear"/>
          <w:lang w:eastAsia="en-US"/>
        </w:rPr>
        <w:t xml:space="preserve">Apoyar la </w:t>
      </w:r>
      <w:r>
        <w:rPr>
          <w:rFonts w:ascii="Tahoma" w:hAnsi="Tahoma"/>
          <w:b/>
          <w:color w:val="000000"/>
          <w:sz w:val="20"/>
          <w:szCs w:val="20"/>
          <w:shd w:fill="auto" w:val="clear"/>
          <w:lang w:eastAsia="en-US"/>
        </w:rPr>
        <w:t>CONSULTORÍA</w:t>
      </w:r>
      <w:r>
        <w:rPr>
          <w:rFonts w:ascii="Tahoma" w:hAnsi="Tahoma"/>
          <w:color w:val="000000"/>
          <w:sz w:val="20"/>
          <w:szCs w:val="20"/>
          <w:shd w:fill="auto" w:val="clear"/>
          <w:lang w:eastAsia="en-US"/>
        </w:rPr>
        <w:t xml:space="preserve"> proporcionando la información necesaria, apoyo logístico referente a condiciones de trabajo e insumos.</w:t>
      </w:r>
    </w:p>
    <w:p>
      <w:pPr>
        <w:pStyle w:val="Standard"/>
        <w:numPr>
          <w:ilvl w:val="0"/>
          <w:numId w:val="39"/>
        </w:numPr>
        <w:ind w:left="454" w:hanging="454"/>
        <w:jc w:val="both"/>
        <w:rPr>
          <w:color w:val="000000"/>
          <w:shd w:fill="auto" w:val="clear"/>
        </w:rPr>
      </w:pPr>
      <w:r>
        <w:rPr>
          <w:rFonts w:ascii="Tahoma" w:hAnsi="Tahoma"/>
          <w:color w:val="000000"/>
          <w:sz w:val="20"/>
          <w:szCs w:val="20"/>
          <w:shd w:fill="auto" w:val="clear"/>
          <w:lang w:eastAsia="en-US"/>
        </w:rPr>
        <w:t xml:space="preserve">Dar conformidad al </w:t>
      </w:r>
      <w:r>
        <w:rPr>
          <w:rFonts w:ascii="Tahoma" w:hAnsi="Tahoma"/>
          <w:b/>
          <w:color w:val="000000"/>
          <w:sz w:val="20"/>
          <w:szCs w:val="20"/>
          <w:shd w:fill="auto" w:val="clear"/>
          <w:lang w:eastAsia="en-US"/>
        </w:rPr>
        <w:t>SERVICIO</w:t>
      </w:r>
      <w:r>
        <w:rPr>
          <w:rFonts w:ascii="Tahoma" w:hAnsi="Tahoma"/>
          <w:color w:val="000000"/>
          <w:sz w:val="20"/>
          <w:szCs w:val="20"/>
          <w:shd w:fill="auto" w:val="clear"/>
          <w:lang w:eastAsia="en-US"/>
        </w:rPr>
        <w:t xml:space="preserve"> de </w:t>
      </w:r>
      <w:r>
        <w:rPr>
          <w:rFonts w:ascii="Tahoma" w:hAnsi="Tahoma"/>
          <w:b/>
          <w:color w:val="000000"/>
          <w:sz w:val="20"/>
          <w:szCs w:val="20"/>
          <w:shd w:fill="auto" w:val="clear"/>
          <w:lang w:eastAsia="en-US"/>
        </w:rPr>
        <w:t>CONSULTORÍA</w:t>
      </w:r>
      <w:r>
        <w:rPr>
          <w:rFonts w:ascii="Tahoma" w:hAnsi="Tahoma"/>
          <w:color w:val="000000"/>
          <w:sz w:val="20"/>
          <w:szCs w:val="20"/>
          <w:shd w:fill="auto" w:val="clear"/>
          <w:lang w:eastAsia="en-US"/>
        </w:rPr>
        <w:t xml:space="preserve">, en un plazo no mayor de cinco (5) días hábiles computables a partir de la recepción de </w:t>
      </w:r>
      <w:r>
        <w:rPr>
          <w:rFonts w:ascii="Tahoma" w:hAnsi="Tahoma"/>
          <w:color w:val="000000"/>
          <w:sz w:val="20"/>
          <w:szCs w:val="20"/>
          <w:shd w:fill="auto" w:val="clear"/>
        </w:rPr>
        <w:t>Informe Final de Actividades de Contrato.</w:t>
      </w:r>
    </w:p>
    <w:p>
      <w:pPr>
        <w:pStyle w:val="Standard"/>
        <w:numPr>
          <w:ilvl w:val="0"/>
          <w:numId w:val="39"/>
        </w:numPr>
        <w:ind w:left="454" w:hanging="454"/>
        <w:jc w:val="both"/>
        <w:rPr>
          <w:color w:val="000000"/>
          <w:shd w:fill="auto" w:val="clear"/>
        </w:rPr>
      </w:pPr>
      <w:r>
        <w:rPr>
          <w:rFonts w:ascii="Tahoma" w:hAnsi="Tahoma"/>
          <w:color w:val="000000"/>
          <w:sz w:val="20"/>
          <w:szCs w:val="20"/>
          <w:shd w:fill="auto" w:val="clear"/>
        </w:rPr>
        <w:t>Cumplir cada una de las cláusulas del presente Contrato.</w:t>
      </w:r>
    </w:p>
    <w:p>
      <w:pPr>
        <w:pStyle w:val="Standard"/>
        <w:jc w:val="both"/>
        <w:rPr>
          <w:rFonts w:ascii="Tahoma" w:hAnsi="Tahoma"/>
          <w:b/>
          <w:b/>
          <w:bCs/>
          <w:color w:val="000000"/>
          <w:sz w:val="20"/>
          <w:szCs w:val="20"/>
          <w:u w:val="single"/>
          <w:shd w:fill="auto" w:val="clear"/>
        </w:rPr>
      </w:pPr>
      <w:r>
        <w:rPr>
          <w:rFonts w:ascii="Tahoma" w:hAnsi="Tahoma"/>
          <w:b/>
          <w:bCs/>
          <w:color w:val="000000"/>
          <w:sz w:val="20"/>
          <w:szCs w:val="20"/>
          <w:u w:val="single"/>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SÉPTIMA.- (VIGENCIA). </w:t>
      </w:r>
      <w:r>
        <w:rPr>
          <w:rFonts w:cs="Arial" w:ascii="Tahoma" w:hAnsi="Tahoma"/>
          <w:color w:val="000000"/>
          <w:sz w:val="20"/>
          <w:szCs w:val="20"/>
          <w:shd w:fill="auto" w:val="clear"/>
        </w:rPr>
        <w:t>El Contrato, entrará en vigencia desde el día siguiente hábil de su suscripción, por ambas partes, hasta que las mismas hayan dado cumplimiento a todas las cláusulas contenidas en el presente Contrato.</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OCTAVA.- (COMPROMISO POR GARANTÍA). </w:t>
      </w:r>
      <w:r>
        <w:rPr>
          <w:rFonts w:ascii="Tahoma" w:hAnsi="Tahoma"/>
          <w:color w:val="000000"/>
          <w:sz w:val="20"/>
          <w:szCs w:val="20"/>
          <w:shd w:fill="auto" w:val="clear"/>
        </w:rPr>
        <w:t xml:space="preserve">A la suscripción del Contrato, el  </w:t>
      </w:r>
      <w:r>
        <w:rPr>
          <w:rFonts w:ascii="Tahoma" w:hAnsi="Tahoma"/>
          <w:b/>
          <w:color w:val="000000"/>
          <w:sz w:val="20"/>
          <w:szCs w:val="20"/>
          <w:shd w:fill="auto" w:val="clear"/>
        </w:rPr>
        <w:t>CONSULTOR (A)</w:t>
      </w:r>
      <w:r>
        <w:rPr>
          <w:rFonts w:ascii="Tahoma" w:hAnsi="Tahoma"/>
          <w:color w:val="000000"/>
          <w:sz w:val="20"/>
          <w:szCs w:val="20"/>
          <w:shd w:fill="auto" w:val="clear"/>
        </w:rPr>
        <w:t xml:space="preserve"> se compromete al fiel cumplimiento del mismo en todas sus partes.</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El </w:t>
      </w:r>
      <w:r>
        <w:rPr>
          <w:rFonts w:ascii="Tahoma" w:hAnsi="Tahoma"/>
          <w:b/>
          <w:color w:val="000000"/>
          <w:sz w:val="20"/>
          <w:szCs w:val="20"/>
          <w:shd w:fill="auto" w:val="clear"/>
        </w:rPr>
        <w:t xml:space="preserve">CONSULTOR (A) </w:t>
      </w:r>
      <w:r>
        <w:rPr>
          <w:rFonts w:ascii="Tahoma" w:hAnsi="Tahoma"/>
          <w:color w:val="000000"/>
          <w:sz w:val="20"/>
          <w:szCs w:val="20"/>
          <w:shd w:fill="auto" w:val="clear"/>
        </w:rPr>
        <w:t xml:space="preserve">no está obligado a presentar una Garantía de Cumplimiento de Contrato, ni la </w:t>
      </w:r>
      <w:r>
        <w:rPr>
          <w:rFonts w:ascii="Tahoma" w:hAnsi="Tahoma"/>
          <w:b/>
          <w:color w:val="000000"/>
          <w:sz w:val="20"/>
          <w:szCs w:val="20"/>
          <w:shd w:fill="auto" w:val="clear"/>
        </w:rPr>
        <w:t>ENTIDAD</w:t>
      </w:r>
      <w:r>
        <w:rPr>
          <w:rFonts w:ascii="Tahoma" w:hAnsi="Tahoma"/>
          <w:color w:val="000000"/>
          <w:sz w:val="20"/>
          <w:szCs w:val="20"/>
          <w:shd w:fill="auto" w:val="clear"/>
        </w:rPr>
        <w:t xml:space="preserve"> a realizar la retención de los pagos parciales por concepto de Garantía de Cumplimiento de Contrato; sin embargo, en caso de que el </w:t>
      </w:r>
      <w:r>
        <w:rPr>
          <w:rFonts w:ascii="Tahoma" w:hAnsi="Tahoma"/>
          <w:b/>
          <w:bCs/>
          <w:color w:val="000000"/>
          <w:sz w:val="20"/>
          <w:szCs w:val="20"/>
          <w:shd w:fill="auto" w:val="clear"/>
        </w:rPr>
        <w:t>CO</w:t>
      </w:r>
      <w:r>
        <w:rPr>
          <w:rFonts w:ascii="Tahoma" w:hAnsi="Tahoma"/>
          <w:b/>
          <w:color w:val="000000"/>
          <w:sz w:val="20"/>
          <w:szCs w:val="20"/>
          <w:shd w:fill="auto" w:val="clear"/>
        </w:rPr>
        <w:t>NSULTOR (A)</w:t>
      </w:r>
      <w:r>
        <w:rPr>
          <w:rFonts w:ascii="Tahoma" w:hAnsi="Tahoma"/>
          <w:color w:val="000000"/>
          <w:sz w:val="20"/>
          <w:szCs w:val="20"/>
          <w:shd w:fill="auto"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color w:val="000000"/>
          <w:sz w:val="20"/>
          <w:szCs w:val="20"/>
          <w:shd w:fill="auto" w:val="clear"/>
        </w:rPr>
        <w:t>CONSULTOR (A).</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NOVENA.- (PLAZO DE PRESTACIÓN DE LA CONSULTORÍA). </w:t>
      </w:r>
      <w:r>
        <w:rPr>
          <w:rFonts w:ascii="Tahoma" w:hAnsi="Tahoma"/>
          <w:color w:val="000000"/>
          <w:sz w:val="20"/>
          <w:szCs w:val="20"/>
          <w:shd w:fill="auto" w:val="clear"/>
        </w:rPr>
        <w:t xml:space="preserve">El </w:t>
      </w:r>
      <w:r>
        <w:rPr>
          <w:rFonts w:ascii="Tahoma" w:hAnsi="Tahoma"/>
          <w:b/>
          <w:color w:val="000000"/>
          <w:sz w:val="20"/>
          <w:szCs w:val="20"/>
          <w:shd w:fill="auto" w:val="clear"/>
        </w:rPr>
        <w:t xml:space="preserve">CONSULTOR (A) </w:t>
      </w:r>
      <w:r>
        <w:rPr>
          <w:rFonts w:ascii="Tahoma" w:hAnsi="Tahoma"/>
          <w:color w:val="000000"/>
          <w:sz w:val="20"/>
          <w:szCs w:val="20"/>
          <w:shd w:fill="auto" w:val="clear"/>
        </w:rPr>
        <w:t xml:space="preserve">desarrollará sus actividades de forma satisfactoria, en estricto acuerdo con el alcance del </w:t>
      </w:r>
      <w:r>
        <w:rPr>
          <w:rFonts w:ascii="Tahoma" w:hAnsi="Tahoma"/>
          <w:b/>
          <w:color w:val="000000"/>
          <w:sz w:val="20"/>
          <w:szCs w:val="20"/>
          <w:shd w:fill="auto" w:val="clear"/>
        </w:rPr>
        <w:t>SERVICIO</w:t>
      </w:r>
      <w:r>
        <w:rPr>
          <w:rFonts w:ascii="Tahoma" w:hAnsi="Tahoma"/>
          <w:color w:val="000000"/>
          <w:sz w:val="20"/>
          <w:szCs w:val="20"/>
          <w:shd w:fill="auto" w:val="clear"/>
        </w:rPr>
        <w:t xml:space="preserve">, los Términos de Referencia a partir del día siguiente hábil de la suscripción del Contrato hasta el 31 de diciembre de 2026 o </w:t>
      </w:r>
      <w:r>
        <w:rPr>
          <w:rFonts w:ascii="Tahoma" w:hAnsi="Tahoma"/>
          <w:b/>
          <w:bCs/>
          <w:color w:val="000000"/>
          <w:sz w:val="20"/>
          <w:szCs w:val="20"/>
          <w:shd w:fill="auto" w:val="clear"/>
        </w:rPr>
        <w:t>(definir plazo).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DÉCIMA. - (LUGAR DE PRESTACIÓN DEL SERVICIO). </w:t>
      </w:r>
      <w:r>
        <w:rPr>
          <w:rFonts w:ascii="Tahoma" w:hAnsi="Tahoma"/>
          <w:color w:val="000000"/>
          <w:sz w:val="20"/>
          <w:szCs w:val="20"/>
          <w:shd w:fill="auto" w:val="clear"/>
        </w:rPr>
        <w:t xml:space="preserve">El </w:t>
      </w:r>
      <w:r>
        <w:rPr>
          <w:rFonts w:ascii="Tahoma" w:hAnsi="Tahoma"/>
          <w:b/>
          <w:color w:val="000000"/>
          <w:sz w:val="20"/>
          <w:szCs w:val="20"/>
          <w:shd w:fill="auto" w:val="clear"/>
        </w:rPr>
        <w:t xml:space="preserve">CONSULTOR (A) </w:t>
      </w:r>
      <w:r>
        <w:rPr>
          <w:rFonts w:ascii="Tahoma" w:hAnsi="Tahoma"/>
          <w:color w:val="000000"/>
          <w:sz w:val="20"/>
          <w:szCs w:val="20"/>
          <w:shd w:fill="auto" w:val="clear"/>
        </w:rPr>
        <w:t xml:space="preserve">realizará la </w:t>
      </w:r>
      <w:r>
        <w:rPr>
          <w:rFonts w:ascii="Tahoma" w:hAnsi="Tahoma"/>
          <w:b/>
          <w:color w:val="000000"/>
          <w:sz w:val="20"/>
          <w:szCs w:val="20"/>
          <w:shd w:fill="auto" w:val="clear"/>
        </w:rPr>
        <w:t>CONSULTORÍA</w:t>
      </w:r>
      <w:r>
        <w:rPr>
          <w:rFonts w:ascii="Tahoma" w:hAnsi="Tahoma"/>
          <w:color w:val="000000"/>
          <w:sz w:val="20"/>
          <w:szCs w:val="20"/>
          <w:shd w:fill="auto" w:val="clear"/>
        </w:rPr>
        <w:t xml:space="preserve">, objeto del presente Contrato, con dedicación exclusiva a la </w:t>
      </w:r>
      <w:r>
        <w:rPr>
          <w:rFonts w:ascii="Tahoma" w:hAnsi="Tahoma"/>
          <w:b/>
          <w:color w:val="000000"/>
          <w:sz w:val="20"/>
          <w:szCs w:val="20"/>
          <w:shd w:fill="auto" w:val="clear"/>
        </w:rPr>
        <w:t>ENTIDAD</w:t>
      </w:r>
      <w:r>
        <w:rPr>
          <w:rFonts w:ascii="Tahoma" w:hAnsi="Tahoma"/>
          <w:color w:val="000000"/>
          <w:sz w:val="20"/>
          <w:szCs w:val="20"/>
          <w:shd w:fill="auto" w:val="clear"/>
        </w:rPr>
        <w:t xml:space="preserve"> en las instalaciones de la oficina </w:t>
      </w:r>
      <w:r>
        <w:rPr>
          <w:rFonts w:ascii="Tahoma" w:hAnsi="Tahoma"/>
          <w:b/>
          <w:bCs/>
          <w:color w:val="000000"/>
          <w:sz w:val="20"/>
          <w:szCs w:val="20"/>
          <w:shd w:fill="auto" w:val="clear"/>
        </w:rPr>
        <w:t>(ESPECIFICAR GERENCIA)</w:t>
      </w:r>
      <w:r>
        <w:rPr>
          <w:rFonts w:ascii="Tahoma" w:hAnsi="Tahoma"/>
          <w:color w:val="000000"/>
          <w:sz w:val="20"/>
          <w:szCs w:val="20"/>
          <w:shd w:fill="auto" w:val="clear"/>
        </w:rPr>
        <w:t xml:space="preserve">, del SIN ubicada </w:t>
      </w:r>
      <w:r>
        <w:rPr>
          <w:rFonts w:ascii="Tahoma" w:hAnsi="Tahoma"/>
          <w:b/>
          <w:bCs/>
          <w:color w:val="000000"/>
          <w:sz w:val="20"/>
          <w:szCs w:val="20"/>
          <w:shd w:fill="auto" w:val="clear"/>
        </w:rPr>
        <w:t>(Especificar ubicación).</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En caso de ser necesario, el </w:t>
      </w:r>
      <w:r>
        <w:rPr>
          <w:rFonts w:ascii="Tahoma" w:hAnsi="Tahoma"/>
          <w:b/>
          <w:bCs/>
          <w:color w:val="000000"/>
          <w:sz w:val="20"/>
          <w:szCs w:val="20"/>
          <w:shd w:fill="auto" w:val="clear"/>
        </w:rPr>
        <w:t xml:space="preserve">CONSULTOR (A), </w:t>
      </w:r>
      <w:r>
        <w:rPr>
          <w:rFonts w:ascii="Tahoma" w:hAnsi="Tahoma"/>
          <w:color w:val="000000"/>
          <w:sz w:val="20"/>
          <w:szCs w:val="20"/>
          <w:shd w:fill="auto" w:val="clear"/>
        </w:rPr>
        <w:t xml:space="preserve">deberá tener disponibilidad de movilizarse a nivel Nacional, por las distintas oficinas que tiene la </w:t>
      </w:r>
      <w:r>
        <w:rPr>
          <w:rFonts w:ascii="Tahoma" w:hAnsi="Tahoma"/>
          <w:b/>
          <w:bCs/>
          <w:color w:val="000000"/>
          <w:sz w:val="20"/>
          <w:szCs w:val="20"/>
          <w:shd w:fill="auto" w:val="clear"/>
        </w:rPr>
        <w:t>ENTIDAD,</w:t>
      </w:r>
      <w:r>
        <w:rPr>
          <w:rFonts w:ascii="Tahoma" w:hAnsi="Tahoma"/>
          <w:color w:val="000000"/>
          <w:sz w:val="20"/>
          <w:szCs w:val="20"/>
          <w:shd w:fill="auto" w:val="clear"/>
        </w:rPr>
        <w:t xml:space="preserve"> en diferentes ubicaciones según sea necesario, para realizar funciones y actividades descritas en los Términos de Referencia.</w:t>
      </w:r>
    </w:p>
    <w:p>
      <w:pPr>
        <w:pStyle w:val="Standard"/>
        <w:jc w:val="both"/>
        <w:rPr>
          <w:rFonts w:ascii="Tahoma" w:hAnsi="Tahoma"/>
          <w:b/>
          <w:b/>
          <w:i/>
          <w:i/>
          <w:color w:val="000000"/>
          <w:sz w:val="20"/>
          <w:szCs w:val="20"/>
          <w:shd w:fill="auto" w:val="clear"/>
        </w:rPr>
      </w:pPr>
      <w:r>
        <w:rPr>
          <w:rFonts w:ascii="Tahoma" w:hAnsi="Tahoma"/>
          <w:b/>
          <w:i/>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En cumplimiento al Manual de Procedimientos “Para la Aplicación de la Modalidad de Teletrabajo” el </w:t>
      </w:r>
      <w:r>
        <w:rPr>
          <w:rFonts w:ascii="Tahoma" w:hAnsi="Tahoma"/>
          <w:b/>
          <w:bCs/>
          <w:color w:val="000000"/>
          <w:sz w:val="20"/>
          <w:szCs w:val="20"/>
          <w:shd w:fill="auto" w:val="clear"/>
        </w:rPr>
        <w:t xml:space="preserve">CONSULTOR (A) </w:t>
      </w:r>
      <w:r>
        <w:rPr>
          <w:rFonts w:ascii="Tahoma" w:hAnsi="Tahoma"/>
          <w:color w:val="000000"/>
          <w:sz w:val="20"/>
          <w:szCs w:val="20"/>
          <w:shd w:fill="auto" w:val="clear"/>
        </w:rPr>
        <w:t>podrá cumplir con sus actividades bajo la modalidad de trabajo a distancia (teletrabajo), de acuerdo a las condiciones, obligaciones y tiempo que establezca el Inmediato superior y lo establecido en el Decreto Supremo N° 4570.</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DÉCIMA PRIMERA.- (MONTO Y FORMA DE PAGO). </w:t>
      </w:r>
      <w:r>
        <w:rPr>
          <w:rFonts w:ascii="Tahoma" w:hAnsi="Tahoma"/>
          <w:bCs/>
          <w:color w:val="000000"/>
          <w:sz w:val="20"/>
          <w:szCs w:val="20"/>
          <w:shd w:fill="auto" w:val="clear"/>
        </w:rPr>
        <w:t xml:space="preserve">De acuerdo a presupuesto vigente y existiendo acuerdo entre partes, la </w:t>
      </w:r>
      <w:r>
        <w:rPr>
          <w:rFonts w:ascii="Tahoma" w:hAnsi="Tahoma"/>
          <w:b/>
          <w:bCs/>
          <w:color w:val="000000"/>
          <w:sz w:val="20"/>
          <w:szCs w:val="20"/>
          <w:shd w:fill="auto" w:val="clear"/>
        </w:rPr>
        <w:t>ENTIDAD</w:t>
      </w:r>
      <w:r>
        <w:rPr>
          <w:rFonts w:ascii="Tahoma" w:hAnsi="Tahoma"/>
          <w:bCs/>
          <w:color w:val="000000"/>
          <w:sz w:val="20"/>
          <w:szCs w:val="20"/>
          <w:shd w:fill="auto" w:val="clear"/>
        </w:rPr>
        <w:t xml:space="preserve"> se compromete a cancelar el monto mensual de </w:t>
      </w:r>
      <w:r>
        <w:rPr>
          <w:rFonts w:ascii="Tahoma" w:hAnsi="Tahoma"/>
          <w:b/>
          <w:color w:val="000000"/>
          <w:sz w:val="20"/>
          <w:szCs w:val="20"/>
          <w:shd w:fill="auto" w:val="clear"/>
        </w:rPr>
        <w:t xml:space="preserve">Bs (Definir monto) </w:t>
      </w:r>
      <w:r>
        <w:rPr>
          <w:rFonts w:ascii="Tahoma" w:hAnsi="Tahoma"/>
          <w:color w:val="000000"/>
          <w:sz w:val="20"/>
          <w:szCs w:val="20"/>
          <w:shd w:fill="auto" w:val="clear"/>
        </w:rPr>
        <w:t>que corresponde al cargo</w:t>
      </w:r>
      <w:r>
        <w:rPr>
          <w:rFonts w:ascii="Tahoma" w:hAnsi="Tahoma"/>
          <w:b/>
          <w:bCs/>
          <w:color w:val="000000"/>
          <w:sz w:val="20"/>
          <w:szCs w:val="20"/>
          <w:shd w:fill="auto" w:val="clear"/>
        </w:rPr>
        <w:t xml:space="preserve"> CONSULTOR (A) (Definir)</w:t>
      </w:r>
      <w:r>
        <w:rPr>
          <w:rFonts w:ascii="Tahoma" w:hAnsi="Tahoma"/>
          <w:bCs/>
          <w:color w:val="000000"/>
          <w:sz w:val="20"/>
          <w:szCs w:val="20"/>
          <w:shd w:fill="auto" w:val="clear"/>
        </w:rPr>
        <w:t xml:space="preserve"> y a prorrata día cuando corresponda, de acuerdo a lo establecido en el cuadro de Equivalencias de funciones y requisitos para Consultores Individuales de Línea vigente. Cada pago se </w:t>
      </w:r>
      <w:r>
        <w:rPr>
          <w:rFonts w:ascii="Tahoma" w:hAnsi="Tahoma"/>
          <w:color w:val="000000"/>
          <w:sz w:val="20"/>
          <w:szCs w:val="20"/>
          <w:shd w:fill="auto" w:val="clear"/>
        </w:rPr>
        <w:t>hará previa presentación del “Informe Mensual de Actividades”, aprobado y adjuntando fotocopia del formulario de pago de contribuciones al Sistema Integral de Pensiones como Asegurado y fotocopia de Declaración Jurada trimestral de pago de Impuestos cuando corresponda.</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El último pago se efectuará previa presentación del “Informe Mensual de </w:t>
      </w:r>
      <w:r>
        <w:rPr>
          <w:rFonts w:ascii="Tahoma" w:hAnsi="Tahoma"/>
          <w:bCs/>
          <w:color w:val="000000"/>
          <w:sz w:val="20"/>
          <w:szCs w:val="20"/>
          <w:shd w:fill="auto"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bCs/>
          <w:iCs/>
          <w:color w:val="000000"/>
          <w:sz w:val="20"/>
          <w:szCs w:val="20"/>
          <w:shd w:fill="auto" w:val="clear"/>
        </w:rPr>
        <w:t xml:space="preserve">En caso de que exista Resolución de Contrato por causas atribuibles al </w:t>
      </w:r>
      <w:r>
        <w:rPr>
          <w:rFonts w:ascii="Tahoma" w:hAnsi="Tahoma"/>
          <w:b/>
          <w:bCs/>
          <w:iCs/>
          <w:color w:val="000000"/>
          <w:sz w:val="20"/>
          <w:szCs w:val="20"/>
          <w:shd w:fill="auto" w:val="clear"/>
        </w:rPr>
        <w:t>CONSULTOR (A)</w:t>
      </w:r>
      <w:r>
        <w:rPr>
          <w:rFonts w:ascii="Tahoma" w:hAnsi="Tahoma"/>
          <w:bCs/>
          <w:iCs/>
          <w:color w:val="000000"/>
          <w:sz w:val="20"/>
          <w:szCs w:val="20"/>
          <w:shd w:fill="auto" w:val="clear"/>
        </w:rPr>
        <w:t xml:space="preserve">, la Unidad Solicitante procederá a una liquidación de saldos deudores y acreedores de ambas partes, previo Informe Final de actividades, </w:t>
      </w:r>
      <w:r>
        <w:rPr>
          <w:rFonts w:ascii="Tahoma" w:hAnsi="Tahoma"/>
          <w:bCs/>
          <w:color w:val="000000"/>
          <w:sz w:val="20"/>
          <w:szCs w:val="20"/>
          <w:shd w:fill="auto" w:val="clear"/>
        </w:rPr>
        <w:t>formulario de Finalización de Relación Contractual e Informe de Disconformidad por parte del Responsable de Recepción efectuándose los pagos a que hubiere lugar.</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jc w:val="both"/>
        <w:rPr>
          <w:color w:val="000000"/>
          <w:shd w:fill="auto" w:val="clear"/>
        </w:rPr>
      </w:pPr>
      <w:r>
        <w:rPr>
          <w:rFonts w:ascii="Tahoma" w:hAnsi="Tahoma"/>
          <w:bCs/>
          <w:color w:val="000000"/>
          <w:sz w:val="20"/>
          <w:szCs w:val="20"/>
          <w:shd w:fill="auto"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color w:val="000000"/>
          <w:sz w:val="20"/>
          <w:szCs w:val="20"/>
          <w:shd w:fill="auto" w:val="clear"/>
        </w:rPr>
        <w:t xml:space="preserve"> hubiere lugar.</w:t>
      </w:r>
    </w:p>
    <w:p>
      <w:pPr>
        <w:pStyle w:val="Standard"/>
        <w:jc w:val="both"/>
        <w:rPr>
          <w:rFonts w:ascii="Tahoma" w:hAnsi="Tahoma"/>
          <w:bCs/>
          <w:iCs/>
          <w:color w:val="000000"/>
          <w:sz w:val="20"/>
          <w:szCs w:val="20"/>
          <w:shd w:fill="auto" w:val="clear"/>
        </w:rPr>
      </w:pPr>
      <w:r>
        <w:rPr>
          <w:rFonts w:ascii="Tahoma" w:hAnsi="Tahoma"/>
          <w:bCs/>
          <w:iCs/>
          <w:color w:val="000000"/>
          <w:sz w:val="20"/>
          <w:szCs w:val="20"/>
          <w:shd w:fill="auto" w:val="clear"/>
        </w:rPr>
      </w:r>
    </w:p>
    <w:p>
      <w:pPr>
        <w:pStyle w:val="Standard"/>
        <w:jc w:val="both"/>
        <w:rPr>
          <w:color w:val="000000"/>
          <w:shd w:fill="auto" w:val="clear"/>
        </w:rPr>
      </w:pPr>
      <w:r>
        <w:rPr>
          <w:rFonts w:ascii="Tahoma" w:hAnsi="Tahoma"/>
          <w:bCs/>
          <w:color w:val="000000"/>
          <w:sz w:val="20"/>
          <w:szCs w:val="20"/>
          <w:shd w:fill="auto" w:val="clear"/>
        </w:rPr>
        <w:t xml:space="preserve">El costo total de la </w:t>
      </w:r>
      <w:r>
        <w:rPr>
          <w:rFonts w:ascii="Tahoma" w:hAnsi="Tahoma"/>
          <w:b/>
          <w:bCs/>
          <w:color w:val="000000"/>
          <w:sz w:val="20"/>
          <w:szCs w:val="20"/>
          <w:shd w:fill="auto" w:val="clear"/>
        </w:rPr>
        <w:t>CONSULTORÍA</w:t>
      </w:r>
      <w:r>
        <w:rPr>
          <w:rFonts w:ascii="Tahoma" w:hAnsi="Tahoma"/>
          <w:bCs/>
          <w:color w:val="000000"/>
          <w:sz w:val="20"/>
          <w:szCs w:val="20"/>
          <w:shd w:fill="auto" w:val="clear"/>
        </w:rPr>
        <w:t xml:space="preserve"> incluye honorarios, costos directos e indirectos o cualquier otra obligación de</w:t>
      </w:r>
      <w:r>
        <w:rPr>
          <w:rFonts w:ascii="Tahoma" w:hAnsi="Tahoma"/>
          <w:color w:val="000000"/>
          <w:sz w:val="20"/>
          <w:szCs w:val="20"/>
          <w:shd w:fill="auto" w:val="clear"/>
        </w:rPr>
        <w:t xml:space="preserve">l </w:t>
      </w:r>
      <w:r>
        <w:rPr>
          <w:rFonts w:ascii="Tahoma" w:hAnsi="Tahoma"/>
          <w:b/>
          <w:color w:val="000000"/>
          <w:sz w:val="20"/>
          <w:szCs w:val="20"/>
          <w:shd w:fill="auto" w:val="clear"/>
        </w:rPr>
        <w:t>CONSULTOR (A)</w:t>
      </w:r>
      <w:r>
        <w:rPr>
          <w:rFonts w:ascii="Tahoma" w:hAnsi="Tahoma"/>
          <w:bCs/>
          <w:color w:val="000000"/>
          <w:sz w:val="20"/>
          <w:szCs w:val="20"/>
          <w:shd w:fill="auto" w:val="clear"/>
        </w:rPr>
        <w:t xml:space="preserve">. </w:t>
      </w:r>
      <w:r>
        <w:rPr>
          <w:rFonts w:ascii="Tahoma" w:hAnsi="Tahoma"/>
          <w:color w:val="000000"/>
          <w:sz w:val="20"/>
          <w:szCs w:val="20"/>
          <w:shd w:fill="auto" w:val="clear"/>
        </w:rPr>
        <w:t xml:space="preserve">Por la naturaleza de los servicios prestados, no se reconocerá al  </w:t>
      </w:r>
      <w:r>
        <w:rPr>
          <w:rFonts w:ascii="Tahoma" w:hAnsi="Tahoma"/>
          <w:b/>
          <w:color w:val="000000"/>
          <w:sz w:val="20"/>
          <w:szCs w:val="20"/>
          <w:shd w:fill="auto" w:val="clear"/>
        </w:rPr>
        <w:t xml:space="preserve">CONSULTOR (A) </w:t>
      </w:r>
      <w:r>
        <w:rPr>
          <w:rFonts w:ascii="Tahoma" w:hAnsi="Tahoma"/>
          <w:color w:val="000000"/>
          <w:sz w:val="20"/>
          <w:szCs w:val="20"/>
          <w:shd w:fill="auto"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jc w:val="both"/>
        <w:rPr>
          <w:color w:val="000000"/>
          <w:shd w:fill="auto" w:val="clear"/>
        </w:rPr>
      </w:pPr>
      <w:r>
        <w:rPr>
          <w:rFonts w:ascii="Tahoma" w:hAnsi="Tahoma"/>
          <w:bCs/>
          <w:color w:val="000000"/>
          <w:sz w:val="20"/>
          <w:szCs w:val="20"/>
          <w:shd w:fill="auto" w:val="clear"/>
        </w:rPr>
        <w:t xml:space="preserve">En caso de que la </w:t>
      </w:r>
      <w:r>
        <w:rPr>
          <w:rFonts w:ascii="Tahoma" w:hAnsi="Tahoma"/>
          <w:b/>
          <w:bCs/>
          <w:color w:val="000000"/>
          <w:sz w:val="20"/>
          <w:szCs w:val="20"/>
          <w:shd w:fill="auto" w:val="clear"/>
        </w:rPr>
        <w:t>ENTIDAD</w:t>
      </w:r>
      <w:r>
        <w:rPr>
          <w:rFonts w:ascii="Tahoma" w:hAnsi="Tahoma"/>
          <w:bCs/>
          <w:color w:val="000000"/>
          <w:sz w:val="20"/>
          <w:szCs w:val="20"/>
          <w:shd w:fill="auto" w:val="clear"/>
        </w:rPr>
        <w:t xml:space="preserve"> requiera comisionar al </w:t>
      </w:r>
      <w:r>
        <w:rPr>
          <w:rFonts w:ascii="Tahoma" w:hAnsi="Tahoma"/>
          <w:b/>
          <w:bCs/>
          <w:color w:val="000000"/>
          <w:sz w:val="20"/>
          <w:szCs w:val="20"/>
          <w:shd w:fill="auto" w:val="clear"/>
        </w:rPr>
        <w:t xml:space="preserve">CONSULTOR (A) </w:t>
      </w:r>
      <w:r>
        <w:rPr>
          <w:rFonts w:ascii="Tahoma" w:hAnsi="Tahoma"/>
          <w:bCs/>
          <w:color w:val="000000"/>
          <w:sz w:val="20"/>
          <w:szCs w:val="20"/>
          <w:shd w:fill="auto" w:val="clear"/>
        </w:rPr>
        <w:t xml:space="preserve">para prestar </w:t>
      </w:r>
      <w:r>
        <w:rPr>
          <w:rFonts w:ascii="Tahoma" w:hAnsi="Tahoma"/>
          <w:b/>
          <w:bCs/>
          <w:color w:val="000000"/>
          <w:sz w:val="20"/>
          <w:szCs w:val="20"/>
          <w:shd w:fill="auto" w:val="clear"/>
        </w:rPr>
        <w:t>SERVICIOS</w:t>
      </w:r>
      <w:r>
        <w:rPr>
          <w:rFonts w:ascii="Tahoma" w:hAnsi="Tahoma"/>
          <w:bCs/>
          <w:color w:val="000000"/>
          <w:sz w:val="20"/>
          <w:szCs w:val="20"/>
          <w:shd w:fill="auto" w:val="clear"/>
        </w:rPr>
        <w:t xml:space="preserve"> en un lugar distinto al del lugar de prestación del </w:t>
      </w:r>
      <w:r>
        <w:rPr>
          <w:rFonts w:ascii="Tahoma" w:hAnsi="Tahoma"/>
          <w:b/>
          <w:bCs/>
          <w:color w:val="000000"/>
          <w:sz w:val="20"/>
          <w:szCs w:val="20"/>
          <w:shd w:fill="auto" w:val="clear"/>
        </w:rPr>
        <w:t>SERVICIO</w:t>
      </w:r>
      <w:r>
        <w:rPr>
          <w:rFonts w:ascii="Tahoma" w:hAnsi="Tahoma"/>
          <w:bCs/>
          <w:color w:val="000000"/>
          <w:sz w:val="20"/>
          <w:szCs w:val="20"/>
          <w:shd w:fill="auto" w:val="clear"/>
        </w:rPr>
        <w:t>, le proporcionará pasajes y viáticos de acuerdo a la normativa vigente, a dicho efecto la Unidad Solicitante deberá emitir el Memorándum de Comisión de Servicios respectivo.</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La </w:t>
      </w:r>
      <w:r>
        <w:rPr>
          <w:rFonts w:ascii="Tahoma" w:hAnsi="Tahoma"/>
          <w:b/>
          <w:color w:val="000000"/>
          <w:sz w:val="20"/>
          <w:szCs w:val="20"/>
          <w:shd w:fill="auto" w:val="clear"/>
        </w:rPr>
        <w:t>ENTIDAD</w:t>
      </w:r>
      <w:r>
        <w:rPr>
          <w:rFonts w:ascii="Tahoma" w:hAnsi="Tahoma"/>
          <w:color w:val="000000"/>
          <w:sz w:val="20"/>
          <w:szCs w:val="20"/>
          <w:shd w:fill="auto" w:val="clear"/>
        </w:rPr>
        <w:t xml:space="preserve"> cubrirá el costo de las obligaciones emergentes del presente Contrato de Prestación de Servicios con recursos provenientes de Fuente</w:t>
      </w:r>
      <w:r>
        <w:rPr>
          <w:rFonts w:ascii="Tahoma" w:hAnsi="Tahoma"/>
          <w:bCs/>
          <w:color w:val="000000"/>
          <w:sz w:val="20"/>
          <w:szCs w:val="20"/>
          <w:shd w:fill="auto" w:val="clear"/>
        </w:rPr>
        <w:t>:</w:t>
      </w:r>
      <w:r>
        <w:rPr>
          <w:rFonts w:ascii="Tahoma" w:hAnsi="Tahoma"/>
          <w:b/>
          <w:bCs/>
          <w:color w:val="000000"/>
          <w:sz w:val="20"/>
          <w:szCs w:val="20"/>
          <w:shd w:fill="auto" w:val="clear"/>
        </w:rPr>
        <w:t xml:space="preserve"> (Especificar)</w:t>
      </w:r>
      <w:r>
        <w:rPr>
          <w:rFonts w:ascii="Tahoma" w:hAnsi="Tahoma"/>
          <w:color w:val="000000"/>
          <w:sz w:val="20"/>
          <w:szCs w:val="20"/>
          <w:shd w:fill="auto" w:val="clear"/>
        </w:rPr>
        <w:t xml:space="preserve"> Organismo:</w:t>
      </w:r>
      <w:r>
        <w:rPr>
          <w:rFonts w:ascii="Tahoma" w:hAnsi="Tahoma"/>
          <w:b/>
          <w:bCs/>
          <w:color w:val="000000"/>
          <w:sz w:val="20"/>
          <w:szCs w:val="20"/>
          <w:shd w:fill="auto" w:val="clear"/>
        </w:rPr>
        <w:t>(Especificar)</w:t>
      </w:r>
      <w:r>
        <w:rPr>
          <w:rFonts w:ascii="Tahoma" w:hAnsi="Tahoma"/>
          <w:color w:val="000000"/>
          <w:sz w:val="20"/>
          <w:szCs w:val="20"/>
          <w:shd w:fill="auto" w:val="clear"/>
        </w:rPr>
        <w:t xml:space="preserve"> Objeto del Gasto </w:t>
      </w:r>
      <w:r>
        <w:rPr>
          <w:rFonts w:ascii="Tahoma" w:hAnsi="Tahoma"/>
          <w:b/>
          <w:bCs/>
          <w:color w:val="000000"/>
          <w:sz w:val="20"/>
          <w:szCs w:val="20"/>
          <w:shd w:fill="auto" w:val="clear"/>
        </w:rPr>
        <w:t xml:space="preserve">(Especificar), </w:t>
      </w:r>
      <w:r>
        <w:rPr>
          <w:rFonts w:ascii="Tahoma" w:hAnsi="Tahoma"/>
          <w:bCs/>
          <w:color w:val="000000"/>
          <w:sz w:val="20"/>
          <w:szCs w:val="20"/>
          <w:shd w:fill="auto" w:val="clear"/>
        </w:rPr>
        <w:t xml:space="preserve">Preventivo Nº </w:t>
      </w:r>
      <w:r>
        <w:rPr>
          <w:rFonts w:ascii="Tahoma" w:hAnsi="Tahoma"/>
          <w:b/>
          <w:bCs/>
          <w:color w:val="000000"/>
          <w:sz w:val="20"/>
          <w:szCs w:val="20"/>
          <w:shd w:fill="auto" w:val="clear"/>
        </w:rPr>
        <w:t>(Especificar)</w:t>
      </w:r>
      <w:r>
        <w:rPr>
          <w:rFonts w:ascii="Tahoma" w:hAnsi="Tahoma"/>
          <w:color w:val="000000"/>
          <w:sz w:val="20"/>
          <w:szCs w:val="20"/>
          <w:shd w:fill="auto" w:val="clear"/>
        </w:rPr>
        <w:t>.</w:t>
      </w:r>
    </w:p>
    <w:p>
      <w:pPr>
        <w:pStyle w:val="Standard"/>
        <w:jc w:val="both"/>
        <w:rPr>
          <w:color w:val="000000"/>
          <w:shd w:fill="auto" w:val="clear"/>
        </w:rPr>
      </w:pPr>
      <w:r>
        <w:rPr>
          <w:color w:val="000000"/>
          <w:shd w:fill="auto" w:val="clear"/>
        </w:rPr>
      </w:r>
    </w:p>
    <w:p>
      <w:pPr>
        <w:pStyle w:val="Standard"/>
        <w:jc w:val="both"/>
        <w:rPr>
          <w:color w:val="000000"/>
          <w:shd w:fill="auto" w:val="clear"/>
        </w:rPr>
      </w:pPr>
      <w:r>
        <w:rPr>
          <w:rFonts w:ascii="Tahoma" w:hAnsi="Tahoma"/>
          <w:bCs/>
          <w:color w:val="000000"/>
          <w:sz w:val="20"/>
          <w:szCs w:val="20"/>
          <w:shd w:fill="auto" w:val="clear"/>
        </w:rPr>
        <w:t xml:space="preserve">El pago que se efectivizará a través del Sistema de Gestión Pública (SIGEP), en moneda nacional  directamente al </w:t>
      </w:r>
      <w:r>
        <w:rPr>
          <w:rFonts w:ascii="Tahoma" w:hAnsi="Tahoma"/>
          <w:b/>
          <w:bCs/>
          <w:color w:val="000000"/>
          <w:sz w:val="20"/>
          <w:szCs w:val="20"/>
          <w:shd w:fill="auto" w:val="clear"/>
        </w:rPr>
        <w:t xml:space="preserve">CONSULTOR (A), </w:t>
      </w:r>
      <w:r>
        <w:rPr>
          <w:rFonts w:ascii="Tahoma" w:hAnsi="Tahoma"/>
          <w:color w:val="000000"/>
          <w:sz w:val="20"/>
          <w:szCs w:val="20"/>
          <w:shd w:fill="auto" w:val="clear"/>
        </w:rPr>
        <w:t>mediante depósito bancario a su cuenta habilitada para dicho efecto.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CLÁUSULA</w:t>
      </w:r>
      <w:r>
        <w:rPr>
          <w:rFonts w:ascii="Tahoma" w:hAnsi="Tahoma"/>
          <w:b/>
          <w:bCs/>
          <w:color w:val="000000"/>
          <w:sz w:val="20"/>
          <w:szCs w:val="20"/>
          <w:shd w:fill="auto" w:val="clear"/>
        </w:rPr>
        <w:t xml:space="preserve"> DÉCIMA </w:t>
      </w:r>
      <w:r>
        <w:rPr>
          <w:rFonts w:ascii="Tahoma" w:hAnsi="Tahoma"/>
          <w:b/>
          <w:color w:val="000000"/>
          <w:sz w:val="20"/>
          <w:szCs w:val="20"/>
          <w:shd w:fill="auto" w:val="clear"/>
        </w:rPr>
        <w:t>SEGUNDA</w:t>
      </w:r>
      <w:r>
        <w:rPr>
          <w:rFonts w:ascii="Tahoma" w:hAnsi="Tahoma"/>
          <w:b/>
          <w:bCs/>
          <w:color w:val="000000"/>
          <w:sz w:val="20"/>
          <w:szCs w:val="20"/>
          <w:shd w:fill="auto" w:val="clear"/>
        </w:rPr>
        <w:t xml:space="preserve">.- (ESTIPULACIÓN SOBRE IMPUESTOS). </w:t>
      </w:r>
      <w:r>
        <w:rPr>
          <w:rFonts w:ascii="Tahoma" w:hAnsi="Tahoma"/>
          <w:bCs/>
          <w:color w:val="000000"/>
          <w:sz w:val="20"/>
          <w:szCs w:val="20"/>
          <w:shd w:fill="auto" w:val="clear"/>
        </w:rPr>
        <w:t>Correrá por cuenta del</w:t>
      </w:r>
      <w:r>
        <w:rPr>
          <w:rFonts w:ascii="Tahoma" w:hAnsi="Tahoma"/>
          <w:b/>
          <w:bCs/>
          <w:color w:val="000000"/>
          <w:sz w:val="20"/>
          <w:szCs w:val="20"/>
          <w:shd w:fill="auto" w:val="clear"/>
        </w:rPr>
        <w:t xml:space="preserve"> CONSULTOR (A),</w:t>
      </w:r>
      <w:r>
        <w:rPr>
          <w:rFonts w:ascii="Tahoma" w:hAnsi="Tahoma"/>
          <w:bCs/>
          <w:color w:val="000000"/>
          <w:sz w:val="20"/>
          <w:szCs w:val="20"/>
          <w:shd w:fill="auto" w:val="clear"/>
        </w:rPr>
        <w:t xml:space="preserve"> en el marco de la relación contractual, el pago de todos los impuestos vigentes en el país a la fecha de suscripción del presente Contrato.</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jc w:val="both"/>
        <w:rPr>
          <w:color w:val="000000"/>
          <w:shd w:fill="auto" w:val="clear"/>
        </w:rPr>
      </w:pPr>
      <w:r>
        <w:rPr>
          <w:rFonts w:ascii="Tahoma" w:hAnsi="Tahoma"/>
          <w:bCs/>
          <w:color w:val="000000"/>
          <w:sz w:val="20"/>
          <w:szCs w:val="20"/>
          <w:shd w:fill="auto" w:val="clear"/>
        </w:rPr>
        <w:t xml:space="preserve">En caso de que posteriormente, el Estado Plurinacional de Bolivia, implantara impuestos adicionales, disminuyera o incrementara los vigentes, mediante disposición legal expresa, el </w:t>
      </w:r>
      <w:r>
        <w:rPr>
          <w:rFonts w:ascii="Tahoma" w:hAnsi="Tahoma"/>
          <w:b/>
          <w:bCs/>
          <w:color w:val="000000"/>
          <w:sz w:val="20"/>
          <w:szCs w:val="20"/>
          <w:shd w:fill="auto" w:val="clear"/>
        </w:rPr>
        <w:t xml:space="preserve">CONSULTOR (A) </w:t>
      </w:r>
      <w:r>
        <w:rPr>
          <w:rFonts w:ascii="Tahoma" w:hAnsi="Tahoma"/>
          <w:bCs/>
          <w:color w:val="000000"/>
          <w:sz w:val="20"/>
          <w:szCs w:val="20"/>
          <w:shd w:fill="auto" w:val="clear"/>
        </w:rPr>
        <w:t>deberá acogerse a su cumplimiento desde la fecha de vigencia de dicha normativa.</w:t>
      </w:r>
    </w:p>
    <w:p>
      <w:pPr>
        <w:pStyle w:val="Standard"/>
        <w:widowControl w:val="false"/>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DÉCIMA </w:t>
      </w:r>
      <w:r>
        <w:rPr>
          <w:rFonts w:ascii="Tahoma" w:hAnsi="Tahoma"/>
          <w:b/>
          <w:bCs/>
          <w:color w:val="000000"/>
          <w:sz w:val="20"/>
          <w:szCs w:val="20"/>
          <w:shd w:fill="auto" w:val="clear"/>
        </w:rPr>
        <w:t>TERCERA</w:t>
      </w:r>
      <w:r>
        <w:rPr>
          <w:rFonts w:ascii="Tahoma" w:hAnsi="Tahoma"/>
          <w:b/>
          <w:color w:val="000000"/>
          <w:sz w:val="20"/>
          <w:szCs w:val="20"/>
          <w:shd w:fill="auto" w:val="clear"/>
        </w:rPr>
        <w:t xml:space="preserve">.- (APORTES DE LA CONSULTORÍA). </w:t>
      </w:r>
      <w:r>
        <w:rPr>
          <w:rFonts w:ascii="Tahoma" w:hAnsi="Tahoma"/>
          <w:color w:val="000000"/>
          <w:sz w:val="20"/>
          <w:szCs w:val="20"/>
          <w:shd w:fill="auto"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color w:val="000000"/>
          <w:sz w:val="20"/>
          <w:szCs w:val="20"/>
          <w:shd w:fill="auto" w:val="clear"/>
        </w:rPr>
        <w:t>CONSULTORÍA</w:t>
      </w:r>
      <w:r>
        <w:rPr>
          <w:rFonts w:ascii="Tahoma" w:hAnsi="Tahoma"/>
          <w:color w:val="000000"/>
          <w:sz w:val="20"/>
          <w:szCs w:val="20"/>
          <w:shd w:fill="auto" w:val="clear"/>
        </w:rPr>
        <w:t xml:space="preserve">. La </w:t>
      </w:r>
      <w:r>
        <w:rPr>
          <w:rFonts w:ascii="Tahoma" w:hAnsi="Tahoma"/>
          <w:b/>
          <w:color w:val="000000"/>
          <w:sz w:val="20"/>
          <w:szCs w:val="20"/>
          <w:shd w:fill="auto" w:val="clear"/>
        </w:rPr>
        <w:t>ENTIDAD</w:t>
      </w:r>
      <w:r>
        <w:rPr>
          <w:rFonts w:ascii="Tahoma" w:hAnsi="Tahoma"/>
          <w:color w:val="000000"/>
          <w:sz w:val="20"/>
          <w:szCs w:val="20"/>
          <w:shd w:fill="auto" w:val="clear"/>
        </w:rPr>
        <w:t>, tiene la responsabilidad de exigir el comprobante de las contribuciones antes de efectuar los pagos establecidos en su Contrato.</w:t>
      </w:r>
    </w:p>
    <w:p>
      <w:pPr>
        <w:pStyle w:val="Standard"/>
        <w:jc w:val="both"/>
        <w:rPr>
          <w:rFonts w:ascii="Tahoma" w:hAnsi="Tahoma"/>
          <w:b/>
          <w:b/>
          <w:color w:val="000000"/>
          <w:sz w:val="20"/>
          <w:szCs w:val="20"/>
          <w:u w:val="single"/>
          <w:shd w:fill="auto" w:val="clear"/>
        </w:rPr>
      </w:pPr>
      <w:r>
        <w:rPr>
          <w:rFonts w:ascii="Tahoma" w:hAnsi="Tahoma"/>
          <w:b/>
          <w:color w:val="000000"/>
          <w:sz w:val="20"/>
          <w:szCs w:val="20"/>
          <w:u w:val="single"/>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DÉCIMA CUARTA.- (EXCLUSIVIDAD Y RESPONSABILIDAD). </w:t>
      </w:r>
      <w:r>
        <w:rPr>
          <w:rFonts w:ascii="Tahoma" w:hAnsi="Tahoma"/>
          <w:color w:val="000000"/>
          <w:sz w:val="20"/>
          <w:szCs w:val="20"/>
          <w:shd w:fill="auto" w:val="clear"/>
        </w:rPr>
        <w:t xml:space="preserve">El </w:t>
      </w:r>
      <w:r>
        <w:rPr>
          <w:rFonts w:ascii="Tahoma" w:hAnsi="Tahoma"/>
          <w:b/>
          <w:color w:val="000000"/>
          <w:sz w:val="20"/>
          <w:szCs w:val="20"/>
          <w:shd w:fill="auto" w:val="clear"/>
        </w:rPr>
        <w:t>CONSULTOR (A)</w:t>
      </w:r>
      <w:r>
        <w:rPr>
          <w:rFonts w:ascii="Tahoma" w:hAnsi="Tahoma"/>
          <w:color w:val="000000"/>
          <w:sz w:val="20"/>
          <w:szCs w:val="20"/>
          <w:shd w:fill="auto"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Asimismo, el </w:t>
      </w:r>
      <w:r>
        <w:rPr>
          <w:rFonts w:ascii="Tahoma" w:hAnsi="Tahoma"/>
          <w:b/>
          <w:color w:val="000000"/>
          <w:sz w:val="20"/>
          <w:szCs w:val="20"/>
          <w:shd w:fill="auto" w:val="clear"/>
        </w:rPr>
        <w:t xml:space="preserve">CONSULTOR (A) </w:t>
      </w:r>
      <w:r>
        <w:rPr>
          <w:rFonts w:ascii="Tahoma" w:hAnsi="Tahoma"/>
          <w:color w:val="000000"/>
          <w:sz w:val="20"/>
          <w:szCs w:val="20"/>
          <w:shd w:fill="auto" w:val="clear"/>
        </w:rPr>
        <w:t xml:space="preserve">reconoce su responsabilidad profesional directa ante la </w:t>
      </w:r>
      <w:r>
        <w:rPr>
          <w:rFonts w:ascii="Tahoma" w:hAnsi="Tahoma"/>
          <w:b/>
          <w:bCs/>
          <w:color w:val="000000"/>
          <w:sz w:val="20"/>
          <w:szCs w:val="20"/>
          <w:shd w:fill="auto" w:val="clear"/>
        </w:rPr>
        <w:t>ENTIDAD</w:t>
      </w:r>
      <w:r>
        <w:rPr>
          <w:rFonts w:ascii="Tahoma" w:hAnsi="Tahoma"/>
          <w:color w:val="000000"/>
          <w:sz w:val="20"/>
          <w:szCs w:val="20"/>
          <w:shd w:fill="auto"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color w:val="000000"/>
          <w:sz w:val="20"/>
          <w:szCs w:val="20"/>
          <w:shd w:fill="auto" w:val="clear"/>
        </w:rPr>
        <w:t>ENTIDAD</w:t>
      </w:r>
      <w:r>
        <w:rPr>
          <w:rFonts w:ascii="Tahoma" w:hAnsi="Tahoma"/>
          <w:color w:val="000000"/>
          <w:sz w:val="20"/>
          <w:szCs w:val="20"/>
          <w:shd w:fill="auto" w:val="clear"/>
        </w:rPr>
        <w:t xml:space="preserve"> de cualquier acción judicial o extrajudicial por este concepto.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NoSpacing"/>
        <w:jc w:val="both"/>
        <w:rPr>
          <w:color w:val="000000"/>
          <w:shd w:fill="auto" w:val="clear"/>
        </w:rPr>
      </w:pPr>
      <w:r>
        <w:rPr>
          <w:rFonts w:cs="Tahoma" w:ascii="Tahoma" w:hAnsi="Tahoma"/>
          <w:color w:val="000000"/>
          <w:sz w:val="20"/>
          <w:szCs w:val="20"/>
          <w:shd w:fill="auto" w:val="clear"/>
        </w:rPr>
        <w:t xml:space="preserve">El </w:t>
      </w:r>
      <w:r>
        <w:rPr>
          <w:rFonts w:cs="Tahoma" w:ascii="Tahoma" w:hAnsi="Tahoma"/>
          <w:b/>
          <w:bCs/>
          <w:color w:val="000000"/>
          <w:sz w:val="20"/>
          <w:szCs w:val="20"/>
          <w:shd w:fill="auto" w:val="clear"/>
        </w:rPr>
        <w:t xml:space="preserve">CONSULTOR (A) </w:t>
      </w:r>
      <w:r>
        <w:rPr>
          <w:rFonts w:cs="Tahoma" w:ascii="Tahoma" w:hAnsi="Tahoma"/>
          <w:color w:val="000000"/>
          <w:sz w:val="20"/>
          <w:szCs w:val="20"/>
          <w:shd w:fill="auto"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color w:val="000000"/>
          <w:sz w:val="20"/>
          <w:szCs w:val="20"/>
          <w:shd w:fill="auto" w:val="clear"/>
        </w:rPr>
        <w:t xml:space="preserve">CONSULTOR (A) </w:t>
      </w:r>
      <w:r>
        <w:rPr>
          <w:rFonts w:cs="Tahoma" w:ascii="Tahoma" w:hAnsi="Tahoma"/>
          <w:color w:val="000000"/>
          <w:sz w:val="20"/>
          <w:szCs w:val="20"/>
          <w:shd w:fill="auto"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left="567" w:hanging="0"/>
        <w:jc w:val="both"/>
        <w:rPr>
          <w:rFonts w:ascii="Tahoma" w:hAnsi="Tahoma" w:cs="Tahoma"/>
          <w:color w:val="000000"/>
          <w:sz w:val="20"/>
          <w:szCs w:val="20"/>
          <w:shd w:fill="auto" w:val="clear"/>
        </w:rPr>
      </w:pPr>
      <w:r>
        <w:rPr>
          <w:rFonts w:cs="Tahoma"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El </w:t>
      </w:r>
      <w:r>
        <w:rPr>
          <w:rFonts w:ascii="Tahoma" w:hAnsi="Tahoma"/>
          <w:b/>
          <w:bCs/>
          <w:color w:val="000000"/>
          <w:sz w:val="20"/>
          <w:szCs w:val="20"/>
          <w:shd w:fill="auto" w:val="clear"/>
        </w:rPr>
        <w:t xml:space="preserve">CONSULTOR (A) </w:t>
      </w:r>
      <w:r>
        <w:rPr>
          <w:rFonts w:ascii="Tahoma" w:hAnsi="Tahoma"/>
          <w:color w:val="000000"/>
          <w:sz w:val="20"/>
          <w:szCs w:val="20"/>
          <w:shd w:fill="auto"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DÉCIMA </w:t>
      </w:r>
      <w:r>
        <w:rPr>
          <w:rFonts w:ascii="Tahoma" w:hAnsi="Tahoma"/>
          <w:b/>
          <w:bCs/>
          <w:color w:val="000000"/>
          <w:sz w:val="20"/>
          <w:szCs w:val="20"/>
          <w:shd w:fill="auto" w:val="clear"/>
        </w:rPr>
        <w:t>QUINTA</w:t>
      </w:r>
      <w:r>
        <w:rPr>
          <w:rFonts w:ascii="Tahoma" w:hAnsi="Tahoma"/>
          <w:b/>
          <w:color w:val="000000"/>
          <w:sz w:val="20"/>
          <w:szCs w:val="20"/>
          <w:shd w:fill="auto" w:val="clear"/>
        </w:rPr>
        <w:t xml:space="preserve">.- FACTURACIÓN </w:t>
      </w:r>
      <w:r>
        <w:rPr>
          <w:rFonts w:ascii="Tahoma" w:hAnsi="Tahoma"/>
          <w:color w:val="000000"/>
          <w:sz w:val="20"/>
          <w:szCs w:val="20"/>
          <w:shd w:fill="auto" w:val="clear"/>
        </w:rPr>
        <w:t xml:space="preserve"> </w:t>
      </w:r>
      <w:r>
        <w:rPr>
          <w:rFonts w:ascii="Tahoma" w:hAnsi="Tahoma"/>
          <w:b/>
          <w:i/>
          <w:color w:val="000000"/>
          <w:sz w:val="20"/>
          <w:szCs w:val="20"/>
          <w:shd w:fill="auto" w:val="clear"/>
        </w:rPr>
        <w:t>(NO CORRESPONDE).</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DÉCIMA SEXTA.- (MODIFICACIONES AL CONTRATO). </w:t>
      </w:r>
      <w:r>
        <w:rPr>
          <w:rFonts w:ascii="Tahoma" w:hAnsi="Tahoma"/>
          <w:color w:val="000000"/>
          <w:sz w:val="20"/>
          <w:szCs w:val="20"/>
          <w:shd w:fill="auto"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b/>
          <w:bCs/>
          <w:color w:val="000000"/>
          <w:sz w:val="20"/>
          <w:szCs w:val="20"/>
          <w:shd w:fill="auto" w:val="clear"/>
        </w:rPr>
        <w:t xml:space="preserve">CLÁUSULA DÉCIMA </w:t>
      </w:r>
      <w:r>
        <w:rPr>
          <w:rFonts w:ascii="Tahoma" w:hAnsi="Tahoma"/>
          <w:b/>
          <w:color w:val="000000"/>
          <w:sz w:val="20"/>
          <w:szCs w:val="20"/>
          <w:shd w:fill="auto" w:val="clear"/>
        </w:rPr>
        <w:t>SÉPTIMA</w:t>
      </w:r>
      <w:r>
        <w:rPr>
          <w:rFonts w:ascii="Tahoma" w:hAnsi="Tahoma"/>
          <w:b/>
          <w:bCs/>
          <w:color w:val="000000"/>
          <w:sz w:val="20"/>
          <w:szCs w:val="20"/>
          <w:shd w:fill="auto" w:val="clear"/>
        </w:rPr>
        <w:t xml:space="preserve">.- (CESIÓN). </w:t>
      </w:r>
      <w:r>
        <w:rPr>
          <w:rFonts w:ascii="Tahoma" w:hAnsi="Tahoma"/>
          <w:bCs/>
          <w:color w:val="000000"/>
          <w:sz w:val="20"/>
          <w:szCs w:val="20"/>
          <w:shd w:fill="auto" w:val="clear"/>
        </w:rPr>
        <w:t xml:space="preserve">El </w:t>
      </w:r>
      <w:r>
        <w:rPr>
          <w:rFonts w:ascii="Tahoma" w:hAnsi="Tahoma"/>
          <w:b/>
          <w:color w:val="000000"/>
          <w:sz w:val="20"/>
          <w:szCs w:val="20"/>
          <w:shd w:fill="auto" w:val="clear"/>
        </w:rPr>
        <w:t xml:space="preserve">CONSULTOR (A) </w:t>
      </w:r>
      <w:r>
        <w:rPr>
          <w:rFonts w:ascii="Tahoma" w:hAnsi="Tahoma"/>
          <w:color w:val="000000"/>
          <w:sz w:val="20"/>
          <w:szCs w:val="20"/>
          <w:shd w:fill="auto" w:val="clear"/>
        </w:rPr>
        <w:t>no podrá transferir parcial, ni totalmente las obligaciones contraídas en el presente Contrato, siendo de su entera responsabilidad la ejecución y cumplimiento de las obligaciones establecidas en el mismo.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142" w:leader="none"/>
          <w:tab w:val="left" w:pos="204" w:leader="none"/>
          <w:tab w:val="left" w:pos="8931" w:leader="none"/>
        </w:tabs>
        <w:spacing w:before="0" w:after="120"/>
        <w:jc w:val="both"/>
        <w:rPr>
          <w:color w:val="000000"/>
          <w:shd w:fill="auto" w:val="clear"/>
        </w:rPr>
      </w:pPr>
      <w:r>
        <w:rPr>
          <w:rFonts w:ascii="Tahoma" w:hAnsi="Tahoma"/>
          <w:b/>
          <w:color w:val="000000"/>
          <w:sz w:val="20"/>
          <w:szCs w:val="20"/>
          <w:shd w:fill="auto" w:val="clear"/>
        </w:rPr>
        <w:t xml:space="preserve">CLÁUSULA DÉCIMA OCTAVA.- (SANCIONES Y MULTAS). </w:t>
      </w:r>
      <w:r>
        <w:rPr>
          <w:rFonts w:ascii="Tahoma" w:hAnsi="Tahoma"/>
          <w:color w:val="000000"/>
          <w:sz w:val="20"/>
          <w:szCs w:val="20"/>
          <w:shd w:fill="auto" w:val="clear"/>
        </w:rPr>
        <w:t xml:space="preserve">La </w:t>
      </w:r>
      <w:r>
        <w:rPr>
          <w:rFonts w:ascii="Tahoma" w:hAnsi="Tahoma"/>
          <w:b/>
          <w:color w:val="000000"/>
          <w:sz w:val="20"/>
          <w:szCs w:val="20"/>
          <w:shd w:fill="auto" w:val="clear"/>
        </w:rPr>
        <w:t xml:space="preserve">ENTIDAD </w:t>
      </w:r>
      <w:r>
        <w:rPr>
          <w:rFonts w:ascii="Tahoma" w:hAnsi="Tahoma"/>
          <w:color w:val="000000"/>
          <w:sz w:val="20"/>
          <w:szCs w:val="20"/>
          <w:shd w:fill="auto" w:val="clear"/>
        </w:rPr>
        <w:t>determina las sanciones aplicables, que darán lugar a las amonestaciones y/o descuentos según corresponda, de acuerdo a lo siguiente:</w:t>
      </w:r>
    </w:p>
    <w:p>
      <w:pPr>
        <w:pStyle w:val="Standard"/>
        <w:widowControl w:val="false"/>
        <w:tabs>
          <w:tab w:val="clear" w:pos="709"/>
          <w:tab w:val="left" w:pos="8931" w:leader="none"/>
        </w:tabs>
        <w:jc w:val="both"/>
        <w:rPr>
          <w:color w:val="000000"/>
          <w:shd w:fill="auto" w:val="clear"/>
        </w:rPr>
      </w:pPr>
      <w:r>
        <w:rPr>
          <w:rFonts w:ascii="Tahoma" w:hAnsi="Tahoma"/>
          <w:b/>
          <w:color w:val="000000"/>
          <w:sz w:val="20"/>
          <w:szCs w:val="20"/>
          <w:shd w:fill="auto" w:val="clear"/>
          <w:lang w:eastAsia="en-US"/>
        </w:rPr>
        <w:t>a) FALTAS LEVES CON AMONESTACIÓN ESCRITA:</w:t>
      </w:r>
    </w:p>
    <w:p>
      <w:pPr>
        <w:pStyle w:val="Standard"/>
        <w:widowControl w:val="false"/>
        <w:tabs>
          <w:tab w:val="clear" w:pos="709"/>
          <w:tab w:val="left" w:pos="8931" w:leader="none"/>
        </w:tabs>
        <w:jc w:val="both"/>
        <w:rPr>
          <w:color w:val="000000"/>
          <w:shd w:fill="auto" w:val="clear"/>
        </w:rPr>
      </w:pPr>
      <w:r>
        <w:rPr>
          <w:color w:val="000000"/>
          <w:shd w:fill="auto" w:val="clear"/>
        </w:rPr>
      </w:r>
    </w:p>
    <w:p>
      <w:pPr>
        <w:pStyle w:val="Standard"/>
        <w:widowControl w:val="false"/>
        <w:tabs>
          <w:tab w:val="clear" w:pos="709"/>
          <w:tab w:val="left" w:pos="8931" w:leader="none"/>
        </w:tabs>
        <w:jc w:val="both"/>
        <w:rPr>
          <w:color w:val="000000"/>
          <w:shd w:fill="auto" w:val="clear"/>
        </w:rPr>
      </w:pPr>
      <w:r>
        <w:rPr>
          <w:rFonts w:ascii="Tahoma" w:hAnsi="Tahoma"/>
          <w:color w:val="000000"/>
          <w:sz w:val="20"/>
          <w:szCs w:val="20"/>
          <w:shd w:fill="auto" w:val="clear"/>
          <w:lang w:eastAsia="en-US"/>
        </w:rPr>
        <w:t xml:space="preserve">La amonestación escrita por falta leve es aquella que se realiza mediante Memorándum, al </w:t>
      </w:r>
      <w:r>
        <w:rPr>
          <w:rFonts w:ascii="Tahoma" w:hAnsi="Tahoma"/>
          <w:b/>
          <w:bCs/>
          <w:color w:val="000000"/>
          <w:sz w:val="20"/>
          <w:szCs w:val="20"/>
          <w:shd w:fill="auto" w:val="clear"/>
          <w:lang w:eastAsia="en-US"/>
        </w:rPr>
        <w:t xml:space="preserve">CONSULTOR (A) </w:t>
      </w:r>
      <w:r>
        <w:rPr>
          <w:rFonts w:ascii="Tahoma" w:hAnsi="Tahoma"/>
          <w:color w:val="000000"/>
          <w:sz w:val="20"/>
          <w:szCs w:val="20"/>
          <w:shd w:fill="auto" w:val="clear"/>
          <w:lang w:eastAsia="en-US"/>
        </w:rPr>
        <w:t>por parte de su inmediato superior, por alguna de las siguientes causas:</w:t>
      </w:r>
    </w:p>
    <w:p>
      <w:pPr>
        <w:pStyle w:val="Standard"/>
        <w:widowControl w:val="false"/>
        <w:numPr>
          <w:ilvl w:val="0"/>
          <w:numId w:val="41"/>
        </w:numPr>
        <w:tabs>
          <w:tab w:val="clear" w:pos="709"/>
          <w:tab w:val="left" w:pos="3891" w:leader="none"/>
        </w:tabs>
        <w:jc w:val="both"/>
        <w:rPr>
          <w:color w:val="000000"/>
          <w:shd w:fill="auto" w:val="clear"/>
        </w:rPr>
      </w:pPr>
      <w:r>
        <w:rPr>
          <w:rFonts w:ascii="Tahoma" w:hAnsi="Tahoma"/>
          <w:color w:val="000000"/>
          <w:sz w:val="20"/>
          <w:szCs w:val="20"/>
          <w:shd w:fill="auto" w:val="clear"/>
          <w:lang w:eastAsia="en-US"/>
        </w:rPr>
        <w:t>No asistir a eventos o actividades dispuestas por la Entidad e instruidos por autoridad competente.</w:t>
      </w:r>
    </w:p>
    <w:p>
      <w:pPr>
        <w:pStyle w:val="Standard"/>
        <w:widowControl w:val="false"/>
        <w:numPr>
          <w:ilvl w:val="0"/>
          <w:numId w:val="41"/>
        </w:numPr>
        <w:tabs>
          <w:tab w:val="clear" w:pos="709"/>
          <w:tab w:val="left" w:pos="3891" w:leader="none"/>
        </w:tabs>
        <w:jc w:val="both"/>
        <w:rPr>
          <w:color w:val="000000"/>
          <w:shd w:fill="auto" w:val="clear"/>
        </w:rPr>
      </w:pPr>
      <w:r>
        <w:rPr>
          <w:rFonts w:ascii="Tahoma" w:hAnsi="Tahoma"/>
          <w:color w:val="000000"/>
          <w:sz w:val="20"/>
          <w:szCs w:val="20"/>
          <w:shd w:fill="auto" w:val="clear"/>
          <w:lang w:eastAsia="en-US"/>
        </w:rPr>
        <w:t>Por incumplimiento a instrucciones emitidas por autoridades competentes.</w:t>
      </w:r>
    </w:p>
    <w:p>
      <w:pPr>
        <w:pStyle w:val="Standard"/>
        <w:widowControl w:val="false"/>
        <w:numPr>
          <w:ilvl w:val="0"/>
          <w:numId w:val="41"/>
        </w:numPr>
        <w:tabs>
          <w:tab w:val="clear" w:pos="709"/>
          <w:tab w:val="left" w:pos="3891" w:leader="none"/>
        </w:tabs>
        <w:jc w:val="both"/>
        <w:rPr>
          <w:color w:val="000000"/>
          <w:shd w:fill="auto" w:val="clear"/>
        </w:rPr>
      </w:pPr>
      <w:r>
        <w:rPr>
          <w:rFonts w:ascii="Tahoma" w:hAnsi="Tahoma"/>
          <w:color w:val="000000"/>
          <w:sz w:val="20"/>
          <w:szCs w:val="20"/>
          <w:shd w:fill="auto" w:val="clear"/>
          <w:lang w:eastAsia="en-US"/>
        </w:rPr>
        <w:t>Incumplir mandatos y disposiciones emitidos por la Entidad e instruidos por autoridad competente.</w:t>
      </w:r>
    </w:p>
    <w:p>
      <w:pPr>
        <w:pStyle w:val="Standard"/>
        <w:widowControl w:val="false"/>
        <w:numPr>
          <w:ilvl w:val="0"/>
          <w:numId w:val="41"/>
        </w:numPr>
        <w:tabs>
          <w:tab w:val="clear" w:pos="709"/>
          <w:tab w:val="left" w:pos="3891" w:leader="none"/>
        </w:tabs>
        <w:jc w:val="both"/>
        <w:rPr>
          <w:color w:val="000000"/>
          <w:shd w:fill="auto" w:val="clear"/>
        </w:rPr>
      </w:pPr>
      <w:r>
        <w:rPr>
          <w:rFonts w:ascii="Tahoma" w:hAnsi="Tahoma"/>
          <w:color w:val="000000"/>
          <w:sz w:val="20"/>
          <w:szCs w:val="20"/>
          <w:shd w:fill="auto" w:val="clear"/>
          <w:lang w:eastAsia="en-US"/>
        </w:rPr>
        <w:t xml:space="preserve">Ejercer atribuciones o funciones ajenas a su </w:t>
      </w:r>
      <w:r>
        <w:rPr>
          <w:rFonts w:ascii="Tahoma" w:hAnsi="Tahoma"/>
          <w:b/>
          <w:bCs/>
          <w:color w:val="000000"/>
          <w:sz w:val="20"/>
          <w:szCs w:val="20"/>
          <w:shd w:fill="auto" w:val="clear"/>
          <w:lang w:eastAsia="en-US"/>
        </w:rPr>
        <w:t>CONSULTORÍA.</w:t>
      </w:r>
    </w:p>
    <w:p>
      <w:pPr>
        <w:pStyle w:val="Standard"/>
        <w:widowControl w:val="false"/>
        <w:numPr>
          <w:ilvl w:val="0"/>
          <w:numId w:val="41"/>
        </w:numPr>
        <w:tabs>
          <w:tab w:val="clear" w:pos="709"/>
          <w:tab w:val="left" w:pos="3891" w:leader="none"/>
        </w:tabs>
        <w:jc w:val="both"/>
        <w:rPr>
          <w:color w:val="000000"/>
          <w:shd w:fill="auto" w:val="clear"/>
        </w:rPr>
      </w:pPr>
      <w:r>
        <w:rPr>
          <w:rFonts w:ascii="Tahoma" w:hAnsi="Tahoma"/>
          <w:color w:val="000000"/>
          <w:sz w:val="20"/>
          <w:szCs w:val="20"/>
          <w:shd w:fill="auto"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41"/>
        </w:numPr>
        <w:tabs>
          <w:tab w:val="clear" w:pos="709"/>
          <w:tab w:val="left" w:pos="3891" w:leader="none"/>
        </w:tabs>
        <w:jc w:val="both"/>
        <w:rPr>
          <w:color w:val="000000"/>
          <w:shd w:fill="auto" w:val="clear"/>
        </w:rPr>
      </w:pPr>
      <w:r>
        <w:rPr>
          <w:rFonts w:ascii="Tahoma" w:hAnsi="Tahoma"/>
          <w:color w:val="000000"/>
          <w:sz w:val="20"/>
          <w:szCs w:val="20"/>
          <w:shd w:fill="auto"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41"/>
        </w:numPr>
        <w:tabs>
          <w:tab w:val="clear" w:pos="709"/>
          <w:tab w:val="left" w:pos="3891" w:leader="none"/>
        </w:tabs>
        <w:jc w:val="both"/>
        <w:rPr>
          <w:color w:val="000000"/>
          <w:shd w:fill="auto" w:val="clear"/>
        </w:rPr>
      </w:pPr>
      <w:r>
        <w:rPr>
          <w:rFonts w:ascii="Tahoma" w:hAnsi="Tahoma"/>
          <w:color w:val="000000"/>
          <w:sz w:val="20"/>
          <w:szCs w:val="20"/>
          <w:shd w:fill="auto" w:val="clear"/>
          <w:lang w:eastAsia="en-US"/>
        </w:rPr>
        <w:t>No portar el Credencial en lugar visible, durante la jornada laboral.</w:t>
      </w:r>
    </w:p>
    <w:p>
      <w:pPr>
        <w:pStyle w:val="Standard"/>
        <w:widowControl w:val="false"/>
        <w:numPr>
          <w:ilvl w:val="0"/>
          <w:numId w:val="41"/>
        </w:numPr>
        <w:tabs>
          <w:tab w:val="clear" w:pos="709"/>
          <w:tab w:val="left" w:pos="3891" w:leader="none"/>
        </w:tabs>
        <w:jc w:val="both"/>
        <w:rPr>
          <w:color w:val="000000"/>
          <w:shd w:fill="auto" w:val="clear"/>
        </w:rPr>
      </w:pPr>
      <w:r>
        <w:rPr>
          <w:rFonts w:ascii="Tahoma" w:hAnsi="Tahoma"/>
          <w:color w:val="000000"/>
          <w:sz w:val="20"/>
          <w:szCs w:val="20"/>
          <w:shd w:fill="auto" w:val="clear"/>
          <w:lang w:eastAsia="en-US"/>
        </w:rPr>
        <w:t>Inasistencia o abandono a cursos, talleres o seminarios de capacitación a los cuales se le haya designado, tanto internos como externos.</w:t>
      </w:r>
    </w:p>
    <w:p>
      <w:pPr>
        <w:pStyle w:val="Standard"/>
        <w:widowControl w:val="false"/>
        <w:tabs>
          <w:tab w:val="clear" w:pos="709"/>
          <w:tab w:val="left" w:pos="9357" w:leader="none"/>
        </w:tabs>
        <w:ind w:left="426" w:hanging="426"/>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jc w:val="both"/>
        <w:rPr>
          <w:color w:val="000000"/>
          <w:shd w:fill="auto" w:val="clear"/>
        </w:rPr>
      </w:pPr>
      <w:r>
        <w:rPr>
          <w:rFonts w:ascii="Tahoma" w:hAnsi="Tahoma"/>
          <w:b/>
          <w:color w:val="000000"/>
          <w:sz w:val="20"/>
          <w:szCs w:val="20"/>
          <w:shd w:fill="auto" w:val="clear"/>
          <w:lang w:eastAsia="en-US"/>
        </w:rPr>
        <w:t>b) FALTAS LEVES CON SANCIÓN ECONÓMICA POR ATRASOS, INASISTENCIAS Y AUSENCIAS EN EL PUESTO DE TRABAJO.</w:t>
      </w:r>
    </w:p>
    <w:p>
      <w:pPr>
        <w:pStyle w:val="Standard"/>
        <w:widowControl w:val="false"/>
        <w:tabs>
          <w:tab w:val="clear" w:pos="709"/>
          <w:tab w:val="left" w:pos="9357" w:leader="none"/>
        </w:tabs>
        <w:ind w:left="426" w:hanging="426"/>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8931" w:leader="none"/>
        </w:tabs>
        <w:jc w:val="both"/>
        <w:rPr>
          <w:color w:val="000000"/>
          <w:shd w:fill="auto" w:val="clear"/>
        </w:rPr>
      </w:pPr>
      <w:r>
        <w:rPr>
          <w:rFonts w:ascii="Tahoma" w:hAnsi="Tahoma"/>
          <w:color w:val="000000"/>
          <w:sz w:val="20"/>
          <w:szCs w:val="20"/>
          <w:shd w:fill="auto" w:val="clear"/>
          <w:lang w:eastAsia="en-US"/>
        </w:rPr>
        <w:t xml:space="preserve">La </w:t>
      </w:r>
      <w:r>
        <w:rPr>
          <w:rFonts w:ascii="Tahoma" w:hAnsi="Tahoma"/>
          <w:b/>
          <w:color w:val="000000"/>
          <w:sz w:val="20"/>
          <w:szCs w:val="20"/>
          <w:shd w:fill="auto" w:val="clear"/>
          <w:lang w:eastAsia="en-US"/>
        </w:rPr>
        <w:t>ENTIDAD</w:t>
      </w:r>
      <w:r>
        <w:rPr>
          <w:rFonts w:ascii="Tahoma" w:hAnsi="Tahoma"/>
          <w:color w:val="000000"/>
          <w:sz w:val="20"/>
          <w:szCs w:val="20"/>
          <w:shd w:fill="auto" w:val="clear"/>
          <w:lang w:eastAsia="en-US"/>
        </w:rPr>
        <w:t xml:space="preserve"> otorgará al </w:t>
      </w:r>
      <w:r>
        <w:rPr>
          <w:rFonts w:ascii="Tahoma" w:hAnsi="Tahoma"/>
          <w:b/>
          <w:color w:val="000000"/>
          <w:sz w:val="20"/>
          <w:szCs w:val="20"/>
          <w:shd w:fill="auto" w:val="clear"/>
          <w:lang w:eastAsia="en-US"/>
        </w:rPr>
        <w:t xml:space="preserve">CONSULTOR (A) </w:t>
      </w:r>
      <w:r>
        <w:rPr>
          <w:rFonts w:ascii="Tahoma" w:hAnsi="Tahoma"/>
          <w:color w:val="000000"/>
          <w:sz w:val="20"/>
          <w:szCs w:val="20"/>
          <w:shd w:fill="auto" w:val="clear"/>
          <w:lang w:eastAsia="en-US"/>
        </w:rPr>
        <w:t xml:space="preserve">una tolerancia de treinta (30) minutos al mes por atrasos en los horarios de ingreso a la </w:t>
      </w:r>
      <w:r>
        <w:rPr>
          <w:rFonts w:ascii="Tahoma" w:hAnsi="Tahoma"/>
          <w:b/>
          <w:bCs/>
          <w:color w:val="000000"/>
          <w:sz w:val="20"/>
          <w:szCs w:val="20"/>
          <w:shd w:fill="auto" w:val="clear"/>
          <w:lang w:eastAsia="en-US"/>
        </w:rPr>
        <w:t>ENTIDAD</w:t>
      </w:r>
      <w:r>
        <w:rPr>
          <w:rFonts w:ascii="Tahoma" w:hAnsi="Tahoma"/>
          <w:color w:val="000000"/>
          <w:sz w:val="20"/>
          <w:szCs w:val="20"/>
          <w:shd w:fill="auto" w:val="clear"/>
          <w:lang w:eastAsia="en-US"/>
        </w:rPr>
        <w:t xml:space="preserve">; siendo esta adicional a la tolerancia prevista en la Cláusula Sexta (Horario de Trabajo). Cuando el </w:t>
      </w:r>
      <w:r>
        <w:rPr>
          <w:rFonts w:ascii="Tahoma" w:hAnsi="Tahoma"/>
          <w:b/>
          <w:color w:val="000000"/>
          <w:sz w:val="20"/>
          <w:szCs w:val="20"/>
          <w:shd w:fill="auto" w:val="clear"/>
          <w:lang w:eastAsia="en-US"/>
        </w:rPr>
        <w:t xml:space="preserve">CONSULTOR (A) </w:t>
      </w:r>
      <w:r>
        <w:rPr>
          <w:rFonts w:ascii="Tahoma" w:hAnsi="Tahoma"/>
          <w:color w:val="000000"/>
          <w:sz w:val="20"/>
          <w:szCs w:val="20"/>
          <w:shd w:fill="auto" w:val="clear"/>
          <w:lang w:eastAsia="en-US"/>
        </w:rPr>
        <w:t>supere la tolerancia acumulada de treinta (30) minutos al mes, se aplicarán descuentos y/o sanciones conforme al siguiente cuadro:</w:t>
      </w:r>
    </w:p>
    <w:p>
      <w:pPr>
        <w:pStyle w:val="Standard"/>
        <w:widowControl w:val="false"/>
        <w:tabs>
          <w:tab w:val="clear" w:pos="709"/>
          <w:tab w:val="left" w:pos="9357" w:leader="none"/>
        </w:tabs>
        <w:ind w:left="426" w:hanging="426"/>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color w:val="000000"/>
                <w:sz w:val="20"/>
                <w:szCs w:val="20"/>
                <w:shd w:fill="auto" w:val="clear"/>
              </w:rPr>
            </w:pPr>
            <w:r>
              <w:rPr>
                <w:rFonts w:ascii="Tahoma" w:hAnsi="Tahoma"/>
                <w:b/>
                <w:color w:val="000000"/>
                <w:sz w:val="20"/>
                <w:szCs w:val="20"/>
                <w:shd w:fill="auto" w:val="clear"/>
              </w:rPr>
              <w:t>CAUSAL</w:t>
            </w:r>
          </w:p>
          <w:p>
            <w:pPr>
              <w:pStyle w:val="Standard"/>
              <w:widowControl w:val="false"/>
              <w:tabs>
                <w:tab w:val="clear" w:pos="709"/>
                <w:tab w:val="left" w:pos="142" w:leader="none"/>
                <w:tab w:val="left" w:pos="204" w:leader="none"/>
                <w:tab w:val="left" w:pos="8931" w:leader="none"/>
              </w:tabs>
              <w:jc w:val="both"/>
              <w:rPr>
                <w:rFonts w:ascii="Tahoma" w:hAnsi="Tahoma"/>
                <w:b/>
                <w:b/>
                <w:color w:val="000000"/>
                <w:sz w:val="20"/>
                <w:szCs w:val="20"/>
                <w:shd w:fill="auto" w:val="clear"/>
              </w:rPr>
            </w:pPr>
            <w:r>
              <w:rPr>
                <w:rFonts w:ascii="Tahoma" w:hAnsi="Tahoma"/>
                <w:b/>
                <w:color w:val="000000"/>
                <w:sz w:val="20"/>
                <w:szCs w:val="20"/>
                <w:shd w:fill="auto" w:val="clear"/>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color w:val="000000"/>
                <w:sz w:val="20"/>
                <w:szCs w:val="20"/>
                <w:shd w:fill="auto" w:val="clear"/>
              </w:rPr>
            </w:pPr>
            <w:r>
              <w:rPr>
                <w:rFonts w:ascii="Tahoma" w:hAnsi="Tahoma"/>
                <w:b/>
                <w:color w:val="000000"/>
                <w:sz w:val="20"/>
                <w:szCs w:val="20"/>
                <w:shd w:fill="auto" w:val="clear"/>
              </w:rPr>
              <w:t>SANCIÓN</w:t>
            </w:r>
          </w:p>
          <w:p>
            <w:pPr>
              <w:pStyle w:val="Standard"/>
              <w:widowControl w:val="false"/>
              <w:tabs>
                <w:tab w:val="clear" w:pos="709"/>
                <w:tab w:val="left" w:pos="142" w:leader="none"/>
                <w:tab w:val="left" w:pos="204" w:leader="none"/>
                <w:tab w:val="left" w:pos="8931" w:leader="none"/>
              </w:tabs>
              <w:jc w:val="both"/>
              <w:rPr>
                <w:rFonts w:ascii="Tahoma" w:hAnsi="Tahoma"/>
                <w:b/>
                <w:b/>
                <w:color w:val="000000"/>
                <w:sz w:val="20"/>
                <w:szCs w:val="20"/>
                <w:shd w:fill="auto" w:val="clear"/>
              </w:rPr>
            </w:pPr>
            <w:r>
              <w:rPr>
                <w:rFonts w:ascii="Tahoma" w:hAnsi="Tahoma"/>
                <w:b/>
                <w:color w:val="000000"/>
                <w:sz w:val="20"/>
                <w:szCs w:val="20"/>
                <w:shd w:fill="auto" w:val="clear"/>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De 31 a 45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De 46 a 60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De 61 a 90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De 91 a 120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Cuatro días de  remuneración</w:t>
            </w:r>
          </w:p>
        </w:tc>
      </w:tr>
    </w:tbl>
    <w:p>
      <w:pPr>
        <w:pStyle w:val="Standard"/>
        <w:widowControl w:val="false"/>
        <w:tabs>
          <w:tab w:val="clear" w:pos="709"/>
          <w:tab w:val="left" w:pos="9357" w:leader="none"/>
        </w:tabs>
        <w:ind w:left="426" w:hanging="426"/>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9357" w:leader="none"/>
        </w:tabs>
        <w:ind w:left="426" w:hanging="426"/>
        <w:jc w:val="both"/>
        <w:rPr>
          <w:color w:val="000000"/>
          <w:shd w:fill="auto" w:val="clear"/>
        </w:rPr>
      </w:pPr>
      <w:r>
        <w:rPr>
          <w:rFonts w:ascii="Tahoma" w:hAnsi="Tahoma"/>
          <w:b/>
          <w:bCs/>
          <w:color w:val="000000"/>
          <w:sz w:val="20"/>
          <w:szCs w:val="20"/>
          <w:shd w:fill="auto" w:val="clear"/>
        </w:rPr>
        <w:t>c) INASISTENCIA Y AUSENCIA EN EL PUESTO DE TRABAJO:</w:t>
      </w:r>
    </w:p>
    <w:p>
      <w:pPr>
        <w:pStyle w:val="Standard"/>
        <w:widowControl w:val="false"/>
        <w:tabs>
          <w:tab w:val="clear" w:pos="709"/>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8931" w:leader="none"/>
        </w:tabs>
        <w:jc w:val="both"/>
        <w:rPr>
          <w:color w:val="000000"/>
          <w:shd w:fill="auto" w:val="clear"/>
        </w:rPr>
      </w:pPr>
      <w:r>
        <w:rPr>
          <w:rFonts w:ascii="Tahoma" w:hAnsi="Tahoma"/>
          <w:color w:val="000000"/>
          <w:sz w:val="20"/>
          <w:szCs w:val="20"/>
          <w:shd w:fill="auto" w:val="clear"/>
        </w:rPr>
        <w:t xml:space="preserve">Se considera inasistencia, cuando el </w:t>
      </w:r>
      <w:r>
        <w:rPr>
          <w:rFonts w:ascii="Tahoma" w:hAnsi="Tahoma"/>
          <w:b/>
          <w:bCs/>
          <w:color w:val="000000"/>
          <w:sz w:val="20"/>
          <w:szCs w:val="20"/>
          <w:shd w:fill="auto" w:val="clear"/>
        </w:rPr>
        <w:t xml:space="preserve">CONSULTOR (A) </w:t>
      </w:r>
      <w:r>
        <w:rPr>
          <w:rFonts w:ascii="Tahoma" w:hAnsi="Tahoma"/>
          <w:color w:val="000000"/>
          <w:sz w:val="20"/>
          <w:szCs w:val="20"/>
          <w:shd w:fill="auto" w:val="clear"/>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fill="auto" w:val="clear"/>
          <w:lang w:eastAsia="en-US"/>
        </w:rPr>
        <w:t>su jefe inmediato superior o superior jerárquico.</w:t>
      </w:r>
    </w:p>
    <w:p>
      <w:pPr>
        <w:pStyle w:val="Standard"/>
        <w:widowControl w:val="false"/>
        <w:tabs>
          <w:tab w:val="clear" w:pos="709"/>
          <w:tab w:val="left" w:pos="8931" w:leader="none"/>
        </w:tabs>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jc w:val="both"/>
        <w:rPr>
          <w:color w:val="000000"/>
          <w:shd w:fill="auto" w:val="clear"/>
        </w:rPr>
      </w:pPr>
      <w:r>
        <w:rPr>
          <w:rFonts w:ascii="Tahoma" w:hAnsi="Tahoma"/>
          <w:color w:val="000000"/>
          <w:sz w:val="20"/>
          <w:szCs w:val="20"/>
          <w:shd w:fill="auto" w:val="clear"/>
          <w:lang w:eastAsia="en-US"/>
        </w:rPr>
        <w:t>Se considera ausencia en el puesto de trabajo, cuando después de registrar su asistencia se ausente injustificadamente de su fuente de trabajo.</w:t>
      </w:r>
    </w:p>
    <w:p>
      <w:pPr>
        <w:pStyle w:val="Standard"/>
        <w:widowControl w:val="false"/>
        <w:tabs>
          <w:tab w:val="clear" w:pos="709"/>
          <w:tab w:val="left" w:pos="8931" w:leader="none"/>
        </w:tabs>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jc w:val="both"/>
        <w:rPr>
          <w:color w:val="000000"/>
          <w:shd w:fill="auto" w:val="clear"/>
        </w:rPr>
      </w:pPr>
      <w:r>
        <w:rPr>
          <w:rFonts w:ascii="Tahoma" w:hAnsi="Tahoma"/>
          <w:color w:val="000000"/>
          <w:sz w:val="20"/>
          <w:szCs w:val="20"/>
          <w:shd w:fill="auto" w:val="clear"/>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09"/>
          <w:tab w:val="left" w:pos="8931" w:leader="none"/>
        </w:tabs>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tbl>
      <w:tblPr>
        <w:tblW w:w="7592" w:type="dxa"/>
        <w:jc w:val="left"/>
        <w:tblInd w:w="100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Contenidodelatabla"/>
              <w:widowControl w:val="false"/>
              <w:rPr>
                <w:rFonts w:ascii="Tahoma" w:hAnsi="Tahoma" w:cs="Tahoma"/>
                <w:b/>
                <w:b/>
                <w:bCs/>
                <w:color w:val="000000"/>
                <w:sz w:val="20"/>
                <w:szCs w:val="20"/>
                <w:shd w:fill="auto" w:val="clear"/>
              </w:rPr>
            </w:pPr>
            <w:r>
              <w:rPr>
                <w:rFonts w:cs="Tahoma" w:ascii="Tahoma" w:hAnsi="Tahoma"/>
                <w:b/>
                <w:bCs/>
                <w:color w:val="000000"/>
                <w:sz w:val="20"/>
                <w:szCs w:val="20"/>
                <w:shd w:fill="auto" w:val="clear"/>
              </w:rPr>
              <w:t>CAUSAL</w:t>
            </w:r>
          </w:p>
          <w:p>
            <w:pPr>
              <w:pStyle w:val="Contenidodelatabla"/>
              <w:widowControl w:val="false"/>
              <w:rPr>
                <w:rFonts w:ascii="Tahoma" w:hAnsi="Tahoma" w:cs="Tahoma"/>
                <w:b/>
                <w:b/>
                <w:bCs/>
                <w:color w:val="000000"/>
                <w:sz w:val="20"/>
                <w:szCs w:val="20"/>
                <w:shd w:fill="auto" w:val="clear"/>
              </w:rPr>
            </w:pPr>
            <w:r>
              <w:rPr>
                <w:rFonts w:cs="Tahoma" w:ascii="Tahoma" w:hAnsi="Tahoma"/>
                <w:b/>
                <w:bCs/>
                <w:color w:val="000000"/>
                <w:sz w:val="20"/>
                <w:szCs w:val="20"/>
                <w:shd w:fill="auto" w:val="clear"/>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val="false"/>
              <w:rPr>
                <w:rFonts w:ascii="Tahoma" w:hAnsi="Tahoma" w:cs="Tahoma"/>
                <w:b/>
                <w:b/>
                <w:bCs/>
                <w:color w:val="000000"/>
                <w:sz w:val="20"/>
                <w:szCs w:val="20"/>
                <w:shd w:fill="auto" w:val="clear"/>
              </w:rPr>
            </w:pPr>
            <w:r>
              <w:rPr>
                <w:rFonts w:cs="Tahoma" w:ascii="Tahoma" w:hAnsi="Tahoma"/>
                <w:b/>
                <w:bCs/>
                <w:color w:val="000000"/>
                <w:sz w:val="20"/>
                <w:szCs w:val="20"/>
                <w:shd w:fill="auto" w:val="clear"/>
              </w:rPr>
              <w:t>SANCIÓN</w:t>
            </w:r>
          </w:p>
          <w:p>
            <w:pPr>
              <w:pStyle w:val="Contenidodelatabla"/>
              <w:widowControl w:val="false"/>
              <w:rPr>
                <w:rFonts w:ascii="Tahoma" w:hAnsi="Tahoma" w:cs="Tahoma"/>
                <w:b/>
                <w:b/>
                <w:bCs/>
                <w:color w:val="000000"/>
                <w:sz w:val="20"/>
                <w:szCs w:val="20"/>
                <w:shd w:fill="auto" w:val="clear"/>
              </w:rPr>
            </w:pPr>
            <w:r>
              <w:rPr>
                <w:rFonts w:cs="Tahoma" w:ascii="Tahoma" w:hAnsi="Tahoma"/>
                <w:b/>
                <w:bCs/>
                <w:color w:val="000000"/>
                <w:sz w:val="20"/>
                <w:szCs w:val="20"/>
                <w:shd w:fill="auto" w:val="clear"/>
              </w:rPr>
              <w:t>En días de la remuneración mensual</w:t>
            </w:r>
          </w:p>
        </w:tc>
      </w:tr>
      <w:tr>
        <w:trPr/>
        <w:tc>
          <w:tcPr>
            <w:tcW w:w="3969" w:type="dxa"/>
            <w:tcBorders>
              <w:left w:val="single" w:sz="4" w:space="0" w:color="000000"/>
              <w:bottom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Medio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Un día de remuneración.</w:t>
            </w:r>
          </w:p>
        </w:tc>
      </w:tr>
      <w:tr>
        <w:trPr>
          <w:trHeight w:val="397" w:hRule="atLeast"/>
        </w:trPr>
        <w:tc>
          <w:tcPr>
            <w:tcW w:w="3969" w:type="dxa"/>
            <w:tcBorders>
              <w:left w:val="single" w:sz="4" w:space="0" w:color="000000"/>
              <w:bottom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Un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Dos días de remuneración.</w:t>
            </w:r>
          </w:p>
        </w:tc>
      </w:tr>
    </w:tbl>
    <w:p>
      <w:pPr>
        <w:pStyle w:val="Standard"/>
        <w:widowControl w:val="false"/>
        <w:tabs>
          <w:tab w:val="clear" w:pos="709"/>
          <w:tab w:val="left" w:pos="8931" w:leader="none"/>
        </w:tabs>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jc w:val="both"/>
        <w:rPr>
          <w:color w:val="000000"/>
          <w:shd w:fill="auto" w:val="clear"/>
        </w:rPr>
      </w:pPr>
      <w:r>
        <w:rPr>
          <w:rFonts w:ascii="Tahoma" w:hAnsi="Tahoma"/>
          <w:color w:val="000000"/>
          <w:sz w:val="20"/>
          <w:szCs w:val="20"/>
          <w:shd w:fill="auto"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widowControl w:val="false"/>
        <w:tabs>
          <w:tab w:val="clear" w:pos="709"/>
          <w:tab w:val="left" w:pos="8931" w:leader="none"/>
        </w:tabs>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shd w:val="clear" w:color="auto" w:fill="FFFFFF"/>
        <w:jc w:val="both"/>
        <w:rPr>
          <w:color w:val="000000"/>
          <w:shd w:fill="auto" w:val="clear"/>
        </w:rPr>
      </w:pPr>
      <w:r>
        <w:rPr>
          <w:rFonts w:ascii="Tahoma" w:hAnsi="Tahoma"/>
          <w:b/>
          <w:color w:val="000000"/>
          <w:sz w:val="20"/>
          <w:szCs w:val="20"/>
          <w:shd w:fill="auto" w:val="clear"/>
        </w:rPr>
        <w:t>d) POR OMISIÓN EN EL REGISTRO DE ASISTENCIA:</w:t>
      </w:r>
    </w:p>
    <w:p>
      <w:pPr>
        <w:pStyle w:val="Standard"/>
        <w:shd w:val="clear" w:color="auto" w:fill="FFFFFF"/>
        <w:ind w:left="426" w:hanging="0"/>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shd w:val="clear" w:color="auto" w:fill="FFFFFF"/>
        <w:jc w:val="both"/>
        <w:rPr>
          <w:color w:val="000000"/>
          <w:shd w:fill="auto" w:val="clear"/>
        </w:rPr>
      </w:pPr>
      <w:r>
        <w:rPr>
          <w:rFonts w:ascii="Tahoma" w:hAnsi="Tahoma"/>
          <w:color w:val="000000"/>
          <w:sz w:val="20"/>
          <w:szCs w:val="20"/>
          <w:shd w:fill="auto" w:val="clear"/>
        </w:rPr>
        <w:t xml:space="preserve">El registro de asistencia del </w:t>
      </w:r>
      <w:r>
        <w:rPr>
          <w:rFonts w:ascii="Tahoma" w:hAnsi="Tahoma"/>
          <w:b/>
          <w:bCs/>
          <w:color w:val="000000"/>
          <w:sz w:val="20"/>
          <w:szCs w:val="20"/>
          <w:shd w:fill="auto" w:val="clear"/>
        </w:rPr>
        <w:t>CONSULTOR(A),</w:t>
      </w:r>
      <w:r>
        <w:rPr>
          <w:rFonts w:ascii="Tahoma" w:hAnsi="Tahoma"/>
          <w:color w:val="000000"/>
          <w:sz w:val="20"/>
          <w:szCs w:val="20"/>
          <w:shd w:fill="auto" w:val="clear"/>
        </w:rPr>
        <w:t xml:space="preserve"> en los horarios de ingreso y salida de la Entidad es obligatorio y se lo realizará de forma personal. Cuando el </w:t>
      </w:r>
      <w:r>
        <w:rPr>
          <w:rFonts w:ascii="Tahoma" w:hAnsi="Tahoma"/>
          <w:b/>
          <w:color w:val="000000"/>
          <w:sz w:val="20"/>
          <w:szCs w:val="20"/>
          <w:shd w:fill="auto" w:val="clear"/>
        </w:rPr>
        <w:t>CONSULTOR(A)</w:t>
      </w:r>
      <w:r>
        <w:rPr>
          <w:rFonts w:ascii="Tahoma" w:hAnsi="Tahoma"/>
          <w:color w:val="000000"/>
          <w:sz w:val="20"/>
          <w:szCs w:val="20"/>
          <w:shd w:fill="auto" w:val="clear"/>
        </w:rPr>
        <w:t xml:space="preserve">, por alguna razón, no realice el registro de salida, se considerará como omisión de marcado. Solo una (1) vez al mes, el </w:t>
      </w:r>
      <w:r>
        <w:rPr>
          <w:rFonts w:ascii="Tahoma" w:hAnsi="Tahoma"/>
          <w:b/>
          <w:color w:val="000000"/>
          <w:sz w:val="20"/>
          <w:szCs w:val="20"/>
          <w:shd w:fill="auto" w:val="clear"/>
        </w:rPr>
        <w:t>CONSULTOR (A)</w:t>
      </w:r>
      <w:r>
        <w:rPr>
          <w:rFonts w:ascii="Tahoma" w:hAnsi="Tahoma"/>
          <w:color w:val="000000"/>
          <w:sz w:val="20"/>
          <w:szCs w:val="20"/>
          <w:shd w:fill="auto" w:val="clear"/>
        </w:rPr>
        <w:t xml:space="preserve"> podrá regularizar dicha omisión mediante el Formulario de Solicitud de Regularización y Omisión (Formulario R-1475-01) por primera vez, debiendo presentar el mismo hasta el primer día hábil del mes siguiente, recalcando que el citado formulario no podrá aplicarse para los horarios de ingreso a la Entidad, asimismo, si se presentara dentro del plazo establecido no corresponde la aplicación de la sanción económica, dicho control será de forma mensual no siendo acumulativo en el año.</w:t>
      </w:r>
    </w:p>
    <w:p>
      <w:pPr>
        <w:pStyle w:val="Standard"/>
        <w:shd w:val="clear" w:color="auto" w:fill="FFFFFF"/>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shd w:val="clear" w:color="auto" w:fill="FFFFFF"/>
        <w:jc w:val="both"/>
        <w:rPr>
          <w:color w:val="000000"/>
          <w:shd w:fill="auto" w:val="clear"/>
        </w:rPr>
      </w:pPr>
      <w:r>
        <w:rPr>
          <w:rFonts w:ascii="Tahoma" w:hAnsi="Tahoma"/>
          <w:color w:val="000000"/>
          <w:sz w:val="20"/>
          <w:szCs w:val="20"/>
          <w:shd w:fill="auto" w:val="clear"/>
        </w:rPr>
        <w:t xml:space="preserve">El </w:t>
      </w:r>
      <w:r>
        <w:rPr>
          <w:rFonts w:ascii="Tahoma" w:hAnsi="Tahoma"/>
          <w:b/>
          <w:bCs/>
          <w:color w:val="000000"/>
          <w:sz w:val="20"/>
          <w:szCs w:val="20"/>
          <w:shd w:fill="auto" w:val="clear"/>
        </w:rPr>
        <w:t>CONSULTOR (A)</w:t>
      </w:r>
      <w:r>
        <w:rPr>
          <w:rFonts w:ascii="Tahoma" w:hAnsi="Tahoma"/>
          <w:color w:val="000000"/>
          <w:sz w:val="20"/>
          <w:szCs w:val="20"/>
          <w:shd w:fill="auto" w:val="clear"/>
        </w:rPr>
        <w:t>, que no regularice sus omisiones en el registro de salida (Acreditando con el Formulario con sello de recepción del área de Recursos Humanos en el caso de la Oficina Nacional   o área Administrativa y de Recursos Humanos de la Gerencia Operativa y firmas y sellos de su inmediato superior, adjunto a su informe mensual, será pasible de sanciones económicas en la remuneración mensual,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color w:val="000000"/>
                <w:sz w:val="20"/>
                <w:szCs w:val="20"/>
                <w:shd w:fill="auto" w:val="clear"/>
              </w:rPr>
            </w:pPr>
            <w:r>
              <w:rPr>
                <w:rFonts w:ascii="Tahoma" w:hAnsi="Tahoma"/>
                <w:b/>
                <w:color w:val="000000"/>
                <w:sz w:val="20"/>
                <w:szCs w:val="20"/>
                <w:shd w:fill="auto" w:val="clear"/>
              </w:rPr>
              <w:t>CAUSAL</w:t>
            </w:r>
          </w:p>
          <w:p>
            <w:pPr>
              <w:pStyle w:val="Standard"/>
              <w:widowControl w:val="false"/>
              <w:tabs>
                <w:tab w:val="clear" w:pos="709"/>
                <w:tab w:val="left" w:pos="142" w:leader="none"/>
                <w:tab w:val="left" w:pos="204" w:leader="none"/>
                <w:tab w:val="left" w:pos="8931" w:leader="none"/>
              </w:tabs>
              <w:jc w:val="both"/>
              <w:rPr>
                <w:rFonts w:ascii="Tahoma" w:hAnsi="Tahoma"/>
                <w:b/>
                <w:b/>
                <w:color w:val="000000"/>
                <w:sz w:val="20"/>
                <w:szCs w:val="20"/>
                <w:shd w:fill="auto" w:val="clear"/>
              </w:rPr>
            </w:pPr>
            <w:r>
              <w:rPr>
                <w:rFonts w:ascii="Tahoma" w:hAnsi="Tahoma"/>
                <w:b/>
                <w:color w:val="000000"/>
                <w:sz w:val="20"/>
                <w:szCs w:val="20"/>
                <w:shd w:fill="auto" w:val="clear"/>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color w:val="000000"/>
                <w:sz w:val="20"/>
                <w:szCs w:val="20"/>
                <w:shd w:fill="auto" w:val="clear"/>
              </w:rPr>
            </w:pPr>
            <w:r>
              <w:rPr>
                <w:rFonts w:ascii="Tahoma" w:hAnsi="Tahoma"/>
                <w:b/>
                <w:color w:val="000000"/>
                <w:sz w:val="20"/>
                <w:szCs w:val="20"/>
                <w:shd w:fill="auto" w:val="clear"/>
              </w:rPr>
              <w:t>SANCIÓN</w:t>
            </w:r>
          </w:p>
          <w:p>
            <w:pPr>
              <w:pStyle w:val="Standard"/>
              <w:widowControl w:val="false"/>
              <w:tabs>
                <w:tab w:val="clear" w:pos="709"/>
                <w:tab w:val="left" w:pos="142" w:leader="none"/>
                <w:tab w:val="left" w:pos="204" w:leader="none"/>
                <w:tab w:val="left" w:pos="8931" w:leader="none"/>
              </w:tabs>
              <w:jc w:val="both"/>
              <w:rPr>
                <w:rFonts w:ascii="Tahoma" w:hAnsi="Tahoma"/>
                <w:b/>
                <w:b/>
                <w:color w:val="000000"/>
                <w:sz w:val="20"/>
                <w:szCs w:val="20"/>
                <w:shd w:fill="auto" w:val="clear"/>
              </w:rPr>
            </w:pPr>
            <w:r>
              <w:rPr>
                <w:rFonts w:ascii="Tahoma" w:hAnsi="Tahoma"/>
                <w:b/>
                <w:color w:val="000000"/>
                <w:sz w:val="20"/>
                <w:szCs w:val="20"/>
                <w:shd w:fill="auto" w:val="clear"/>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Segunda vez</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t>Un día de remuneración</w:t>
            </w:r>
          </w:p>
        </w:tc>
      </w:tr>
    </w:tbl>
    <w:p>
      <w:pPr>
        <w:pStyle w:val="Standard"/>
        <w:shd w:val="clear" w:color="auto" w:fill="FFFFFF"/>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shd w:val="clear" w:color="auto" w:fill="FFFFFF"/>
        <w:jc w:val="both"/>
        <w:rPr>
          <w:color w:val="000000"/>
          <w:shd w:fill="auto" w:val="clear"/>
        </w:rPr>
      </w:pPr>
      <w:r>
        <w:rPr>
          <w:rFonts w:ascii="Tahoma" w:hAnsi="Tahoma"/>
          <w:b/>
          <w:bCs/>
          <w:color w:val="000000"/>
          <w:sz w:val="20"/>
          <w:szCs w:val="20"/>
          <w:shd w:fill="auto" w:val="clear"/>
        </w:rPr>
        <w:t>e) FALTAS GRAVES CON SANCIÓN ECONÓMICA:</w:t>
      </w:r>
    </w:p>
    <w:p>
      <w:pPr>
        <w:pStyle w:val="Standard"/>
        <w:shd w:val="clear" w:color="auto" w:fill="FFFFFF"/>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shd w:val="clear" w:color="auto" w:fill="FFFFFF"/>
        <w:jc w:val="both"/>
        <w:rPr>
          <w:color w:val="000000"/>
          <w:shd w:fill="auto" w:val="clear"/>
        </w:rPr>
      </w:pPr>
      <w:r>
        <w:rPr>
          <w:rFonts w:ascii="Tahoma" w:hAnsi="Tahoma"/>
          <w:color w:val="000000"/>
          <w:sz w:val="20"/>
          <w:szCs w:val="20"/>
          <w:shd w:fill="auto" w:val="clear"/>
        </w:rPr>
        <w:t>Las Faltas Graves con sanción económica, son faltas relevantes cuyos efectos impactan negativamente en la gestión institucional y que son objeto de sanciones económicas.</w:t>
      </w:r>
    </w:p>
    <w:p>
      <w:pPr>
        <w:pStyle w:val="Standard"/>
        <w:shd w:val="clear" w:color="auto" w:fill="FFFFFF"/>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shd w:val="clear" w:color="auto" w:fill="FFFFFF"/>
        <w:jc w:val="both"/>
        <w:rPr>
          <w:color w:val="000000"/>
          <w:shd w:fill="auto" w:val="clear"/>
        </w:rPr>
      </w:pPr>
      <w:r>
        <w:rPr>
          <w:rFonts w:ascii="Tahoma" w:hAnsi="Tahoma"/>
          <w:color w:val="000000"/>
          <w:sz w:val="20"/>
          <w:szCs w:val="20"/>
          <w:shd w:fill="auto" w:val="clear"/>
        </w:rPr>
        <w:t xml:space="preserve">La comunicación por incurrir en una Falta Grave con sanción económica, se la realizará mediante Memorándum al </w:t>
      </w:r>
      <w:r>
        <w:rPr>
          <w:rFonts w:ascii="Tahoma" w:hAnsi="Tahoma"/>
          <w:b/>
          <w:bCs/>
          <w:color w:val="000000"/>
          <w:sz w:val="20"/>
          <w:szCs w:val="20"/>
          <w:shd w:fill="auto" w:val="clear"/>
        </w:rPr>
        <w:t xml:space="preserve">CONSULTOR (A) </w:t>
      </w:r>
      <w:r>
        <w:rPr>
          <w:rFonts w:ascii="Tahoma" w:hAnsi="Tahoma"/>
          <w:color w:val="000000"/>
          <w:sz w:val="20"/>
          <w:szCs w:val="20"/>
          <w:shd w:fill="auto" w:val="clear"/>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color="auto" w:fill="FFFFFF"/>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shd w:val="clear" w:color="auto" w:fill="FFFFFF"/>
        <w:jc w:val="both"/>
        <w:rPr>
          <w:color w:val="000000"/>
          <w:shd w:fill="auto" w:val="clear"/>
        </w:rPr>
      </w:pPr>
      <w:r>
        <w:rPr>
          <w:rFonts w:ascii="Tahoma" w:hAnsi="Tahoma"/>
          <w:color w:val="000000"/>
          <w:sz w:val="20"/>
          <w:szCs w:val="20"/>
          <w:shd w:fill="auto" w:val="clear"/>
          <w:lang w:eastAsia="en-US"/>
        </w:rPr>
        <w:t>Son Faltas Graves con sanción económica de dos (2) días de la remuneración mensual, las siguientes:</w:t>
      </w:r>
    </w:p>
    <w:p>
      <w:pPr>
        <w:pStyle w:val="Standard"/>
        <w:shd w:val="clear" w:color="auto" w:fill="FFFFFF"/>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numPr>
          <w:ilvl w:val="0"/>
          <w:numId w:val="46"/>
        </w:numPr>
        <w:shd w:val="clear" w:color="auto" w:fill="FFFFFF"/>
        <w:jc w:val="both"/>
        <w:rPr>
          <w:color w:val="000000"/>
          <w:shd w:fill="auto" w:val="clear"/>
        </w:rPr>
      </w:pPr>
      <w:r>
        <w:rPr>
          <w:rFonts w:ascii="Tahoma" w:hAnsi="Tahoma"/>
          <w:color w:val="000000"/>
          <w:sz w:val="20"/>
          <w:szCs w:val="20"/>
          <w:shd w:fill="auto" w:val="clear"/>
          <w:lang w:eastAsia="en-US"/>
        </w:rPr>
        <w:t>Reincidir por segunda vez en la comisión de una determinada conducta consignada en “Faltas Leves con Amonestación Escrita”.</w:t>
      </w:r>
    </w:p>
    <w:p>
      <w:pPr>
        <w:pStyle w:val="Standard"/>
        <w:numPr>
          <w:ilvl w:val="0"/>
          <w:numId w:val="46"/>
        </w:numPr>
        <w:shd w:val="clear" w:color="auto" w:fill="FFFFFF"/>
        <w:jc w:val="both"/>
        <w:rPr>
          <w:color w:val="000000"/>
          <w:shd w:fill="auto" w:val="clear"/>
        </w:rPr>
      </w:pPr>
      <w:r>
        <w:rPr>
          <w:rFonts w:ascii="Tahoma" w:hAnsi="Tahoma"/>
          <w:color w:val="000000"/>
          <w:sz w:val="20"/>
          <w:szCs w:val="20"/>
          <w:shd w:fill="auto" w:val="clear"/>
          <w:lang w:eastAsia="en-US"/>
        </w:rPr>
        <w:t>Presentarse a su fuente laboral, con incapacidad de trabajar por efectos del consumo de bebidas alcohólicas, consumo de sustancias controladas u otras de similar efecto.</w:t>
      </w:r>
    </w:p>
    <w:p>
      <w:pPr>
        <w:pStyle w:val="Standard"/>
        <w:numPr>
          <w:ilvl w:val="0"/>
          <w:numId w:val="46"/>
        </w:numPr>
        <w:shd w:val="clear" w:color="auto" w:fill="FFFFFF"/>
        <w:jc w:val="both"/>
        <w:rPr>
          <w:color w:val="000000"/>
          <w:shd w:fill="auto" w:val="clear"/>
        </w:rPr>
      </w:pPr>
      <w:r>
        <w:rPr>
          <w:rFonts w:ascii="Tahoma" w:hAnsi="Tahoma"/>
          <w:color w:val="000000"/>
          <w:sz w:val="20"/>
          <w:szCs w:val="20"/>
          <w:shd w:fill="auto"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6"/>
        </w:numPr>
        <w:shd w:val="clear" w:color="auto" w:fill="FFFFFF"/>
        <w:jc w:val="both"/>
        <w:rPr>
          <w:color w:val="000000"/>
          <w:shd w:fill="auto" w:val="clear"/>
        </w:rPr>
      </w:pPr>
      <w:r>
        <w:rPr>
          <w:rFonts w:ascii="Tahoma" w:hAnsi="Tahoma"/>
          <w:color w:val="000000"/>
          <w:sz w:val="20"/>
          <w:szCs w:val="20"/>
          <w:shd w:fill="auto" w:val="clear"/>
          <w:lang w:eastAsia="en-US"/>
        </w:rPr>
        <w:t>Inasistencia a operativos programados.</w:t>
      </w:r>
    </w:p>
    <w:p>
      <w:pPr>
        <w:pStyle w:val="Standard"/>
        <w:shd w:val="clear" w:color="auto" w:fill="FFFFFF"/>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shd w:val="clear" w:color="auto" w:fill="FFFFFF"/>
        <w:jc w:val="both"/>
        <w:rPr>
          <w:color w:val="000000"/>
          <w:shd w:fill="auto" w:val="clear"/>
        </w:rPr>
      </w:pPr>
      <w:r>
        <w:rPr>
          <w:rFonts w:ascii="Tahoma" w:hAnsi="Tahoma"/>
          <w:b/>
          <w:bCs/>
          <w:color w:val="000000"/>
          <w:sz w:val="20"/>
          <w:szCs w:val="20"/>
          <w:shd w:fill="auto" w:val="clear"/>
          <w:lang w:eastAsia="en-US"/>
        </w:rPr>
        <w:t>f) FALTAS GRAVES CON SANCIÓN ECONÓMICA POR CAUSAS DE ASISTENCIA O REGISTRO:</w:t>
      </w:r>
    </w:p>
    <w:p>
      <w:pPr>
        <w:pStyle w:val="Standard"/>
        <w:shd w:val="clear" w:color="auto" w:fill="FFFFFF"/>
        <w:jc w:val="both"/>
        <w:rPr>
          <w:rFonts w:ascii="Tahoma" w:hAnsi="Tahoma"/>
          <w:b/>
          <w:b/>
          <w:bCs/>
          <w:color w:val="000000"/>
          <w:sz w:val="20"/>
          <w:szCs w:val="20"/>
          <w:shd w:fill="auto" w:val="clear"/>
          <w:lang w:eastAsia="en-US"/>
        </w:rPr>
      </w:pPr>
      <w:r>
        <w:rPr>
          <w:rFonts w:ascii="Tahoma" w:hAnsi="Tahoma"/>
          <w:b/>
          <w:bCs/>
          <w:color w:val="000000"/>
          <w:sz w:val="20"/>
          <w:szCs w:val="20"/>
          <w:shd w:fill="auto" w:val="clear"/>
          <w:lang w:eastAsia="en-US"/>
        </w:rPr>
      </w:r>
    </w:p>
    <w:p>
      <w:pPr>
        <w:pStyle w:val="Standard"/>
        <w:shd w:val="clear" w:color="auto" w:fill="FFFFFF"/>
        <w:jc w:val="both"/>
        <w:rPr>
          <w:color w:val="000000"/>
          <w:shd w:fill="auto" w:val="clear"/>
        </w:rPr>
      </w:pPr>
      <w:r>
        <w:rPr>
          <w:rFonts w:ascii="Tahoma" w:hAnsi="Tahoma"/>
          <w:color w:val="000000"/>
          <w:sz w:val="20"/>
          <w:szCs w:val="20"/>
          <w:shd w:fill="auto" w:val="clear"/>
          <w:lang w:eastAsia="en-US"/>
        </w:rPr>
        <w:t>Son Faltas Graves con sanción económica por causas de asistencia o registro,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r>
    </w:p>
    <w:tbl>
      <w:tblPr>
        <w:tblW w:w="8273" w:type="dxa"/>
        <w:jc w:val="left"/>
        <w:tblInd w:w="57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Contenidodelatabla"/>
              <w:widowControl w:val="false"/>
              <w:rPr>
                <w:rFonts w:ascii="Tahoma" w:hAnsi="Tahoma" w:cs="Tahoma"/>
                <w:b/>
                <w:b/>
                <w:bCs/>
                <w:color w:val="000000"/>
                <w:sz w:val="20"/>
                <w:szCs w:val="20"/>
                <w:shd w:fill="auto" w:val="clear"/>
              </w:rPr>
            </w:pPr>
            <w:r>
              <w:rPr>
                <w:rFonts w:cs="Tahoma" w:ascii="Tahoma" w:hAnsi="Tahoma"/>
                <w:b/>
                <w:bCs/>
                <w:color w:val="000000"/>
                <w:sz w:val="20"/>
                <w:szCs w:val="20"/>
                <w:shd w:fill="auto" w:val="clear"/>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val="false"/>
              <w:rPr>
                <w:rFonts w:ascii="Tahoma" w:hAnsi="Tahoma" w:cs="Tahoma"/>
                <w:b/>
                <w:b/>
                <w:bCs/>
                <w:color w:val="000000"/>
                <w:sz w:val="20"/>
                <w:szCs w:val="20"/>
                <w:shd w:fill="auto" w:val="clear"/>
              </w:rPr>
            </w:pPr>
            <w:r>
              <w:rPr>
                <w:rFonts w:cs="Tahoma" w:ascii="Tahoma" w:hAnsi="Tahoma"/>
                <w:b/>
                <w:bCs/>
                <w:color w:val="000000"/>
                <w:sz w:val="20"/>
                <w:szCs w:val="20"/>
                <w:shd w:fill="auto" w:val="clear"/>
              </w:rPr>
              <w:t>SANCIÓN</w:t>
            </w:r>
          </w:p>
          <w:p>
            <w:pPr>
              <w:pStyle w:val="Contenidodelatabla"/>
              <w:widowControl w:val="false"/>
              <w:rPr>
                <w:rFonts w:ascii="Tahoma" w:hAnsi="Tahoma" w:cs="Tahoma"/>
                <w:b/>
                <w:b/>
                <w:bCs/>
                <w:color w:val="000000"/>
                <w:sz w:val="20"/>
                <w:szCs w:val="20"/>
                <w:shd w:fill="auto" w:val="clear"/>
              </w:rPr>
            </w:pPr>
            <w:r>
              <w:rPr>
                <w:rFonts w:cs="Tahoma" w:ascii="Tahoma" w:hAnsi="Tahoma"/>
                <w:b/>
                <w:bCs/>
                <w:color w:val="000000"/>
                <w:sz w:val="20"/>
                <w:szCs w:val="20"/>
                <w:shd w:fill="auto" w:val="clear"/>
              </w:rPr>
              <w:t>En días de remuneración mensual</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121 minutos de atraso o más en el mes, por segunda vez en la Gestión.</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Seis días de remuneración.</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Cuatro días de remuneración.</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Dos días por cada día de inasistencia, debiendo sancionarse por separado.</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Omisión en el Registro de Asistencia por tercera vez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color w:val="000000"/>
                <w:sz w:val="20"/>
                <w:szCs w:val="20"/>
                <w:shd w:fill="auto" w:val="clear"/>
              </w:rPr>
            </w:pPr>
            <w:r>
              <w:rPr>
                <w:rFonts w:cs="Tahoma" w:ascii="Tahoma" w:hAnsi="Tahoma"/>
                <w:color w:val="000000"/>
                <w:sz w:val="20"/>
                <w:szCs w:val="20"/>
                <w:shd w:fill="auto" w:val="clear"/>
              </w:rPr>
              <w:t>Dos días de remuneración.</w:t>
            </w:r>
          </w:p>
        </w:tc>
      </w:tr>
    </w:tbl>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204" w:leader="none"/>
          <w:tab w:val="left" w:pos="8931" w:leader="none"/>
        </w:tabs>
        <w:jc w:val="both"/>
        <w:rPr>
          <w:color w:val="000000"/>
          <w:shd w:fill="auto" w:val="clear"/>
        </w:rPr>
      </w:pPr>
      <w:r>
        <w:rPr>
          <w:rFonts w:ascii="Tahoma" w:hAnsi="Tahoma"/>
          <w:b/>
          <w:bCs/>
          <w:color w:val="000000"/>
          <w:sz w:val="20"/>
          <w:szCs w:val="20"/>
          <w:shd w:fill="auto" w:val="clear"/>
        </w:rPr>
        <w:t>g) FALTAS GRAVISIMAS CON SANCIÓN ECONÓMICA.</w:t>
      </w:r>
    </w:p>
    <w:p>
      <w:pPr>
        <w:pStyle w:val="Standard"/>
        <w:widowControl w:val="false"/>
        <w:tabs>
          <w:tab w:val="clear" w:pos="709"/>
          <w:tab w:val="left" w:pos="204" w:leader="none"/>
          <w:tab w:val="left" w:pos="8931" w:leader="none"/>
        </w:tabs>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widowControl w:val="false"/>
        <w:shd w:val="clear" w:color="auto" w:fill="FFFFFF"/>
        <w:tabs>
          <w:tab w:val="clear" w:pos="709"/>
          <w:tab w:val="left" w:pos="204" w:leader="none"/>
          <w:tab w:val="left" w:pos="8931" w:leader="none"/>
        </w:tabs>
        <w:jc w:val="both"/>
        <w:rPr>
          <w:color w:val="000000"/>
          <w:shd w:fill="auto" w:val="clear"/>
        </w:rPr>
      </w:pPr>
      <w:r>
        <w:rPr>
          <w:rFonts w:ascii="Tahoma" w:hAnsi="Tahoma"/>
          <w:color w:val="000000"/>
          <w:sz w:val="20"/>
          <w:szCs w:val="20"/>
          <w:shd w:fill="auto" w:val="clear"/>
          <w:lang w:eastAsia="en-US"/>
        </w:rPr>
        <w:t>Son Faltas Gravísimas con sanción económica de seis (6) días de la remuneración mensual, las siguientes:</w:t>
      </w:r>
    </w:p>
    <w:p>
      <w:pPr>
        <w:pStyle w:val="Standard"/>
        <w:numPr>
          <w:ilvl w:val="0"/>
          <w:numId w:val="47"/>
        </w:numPr>
        <w:shd w:val="clear" w:color="auto" w:fill="FFFFFF"/>
        <w:jc w:val="both"/>
        <w:rPr>
          <w:color w:val="000000"/>
          <w:shd w:fill="auto" w:val="clear"/>
        </w:rPr>
      </w:pPr>
      <w:r>
        <w:rPr>
          <w:rFonts w:ascii="Tahoma" w:hAnsi="Tahoma"/>
          <w:color w:val="000000"/>
          <w:sz w:val="20"/>
          <w:szCs w:val="20"/>
          <w:shd w:fill="auto" w:val="clear"/>
        </w:rPr>
        <w:t>Reincidir por tercera vez en la comisión de una determinada conducta consignada en “Faltas Graves con Sanción Económica.</w:t>
      </w:r>
    </w:p>
    <w:p>
      <w:pPr>
        <w:pStyle w:val="Standard"/>
        <w:numPr>
          <w:ilvl w:val="0"/>
          <w:numId w:val="47"/>
        </w:numPr>
        <w:shd w:val="clear" w:color="auto" w:fill="FFFFFF"/>
        <w:jc w:val="both"/>
        <w:rPr>
          <w:color w:val="000000"/>
          <w:shd w:fill="auto" w:val="clear"/>
        </w:rPr>
      </w:pPr>
      <w:r>
        <w:rPr>
          <w:rFonts w:ascii="Tahoma" w:hAnsi="Tahoma"/>
          <w:color w:val="000000"/>
          <w:sz w:val="20"/>
          <w:szCs w:val="20"/>
          <w:shd w:fill="auto" w:val="clear"/>
        </w:rPr>
        <w:t xml:space="preserve">Realizar actos en beneficio propio o en beneficio de otro miembro del personal, que permitan vulnerar los mecanismos establecidos en la Entidad para el control del personal y de los </w:t>
      </w:r>
      <w:r>
        <w:rPr>
          <w:rFonts w:ascii="Tahoma" w:hAnsi="Tahoma"/>
          <w:b/>
          <w:bCs/>
          <w:color w:val="000000"/>
          <w:sz w:val="20"/>
          <w:szCs w:val="20"/>
          <w:shd w:fill="auto" w:val="clear"/>
        </w:rPr>
        <w:t>CONSULTORES.</w:t>
      </w:r>
    </w:p>
    <w:p>
      <w:pPr>
        <w:pStyle w:val="Standard"/>
        <w:numPr>
          <w:ilvl w:val="0"/>
          <w:numId w:val="47"/>
        </w:numPr>
        <w:shd w:val="clear" w:color="auto" w:fill="FFFFFF"/>
        <w:jc w:val="both"/>
        <w:rPr>
          <w:color w:val="000000"/>
          <w:shd w:fill="auto" w:val="clear"/>
        </w:rPr>
      </w:pPr>
      <w:r>
        <w:rPr>
          <w:rFonts w:ascii="Tahoma" w:hAnsi="Tahoma"/>
          <w:color w:val="000000"/>
          <w:sz w:val="20"/>
          <w:szCs w:val="20"/>
          <w:shd w:fill="auto"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color="auto" w:fill="FFFFFF"/>
        <w:ind w:left="426" w:hanging="426"/>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shd w:val="clear" w:color="auto" w:fill="FFFFFF"/>
        <w:jc w:val="both"/>
        <w:rPr>
          <w:color w:val="000000"/>
          <w:shd w:fill="auto" w:val="clear"/>
        </w:rPr>
      </w:pPr>
      <w:r>
        <w:rPr>
          <w:rFonts w:ascii="Tahoma" w:hAnsi="Tahoma"/>
          <w:b/>
          <w:color w:val="000000"/>
          <w:sz w:val="20"/>
          <w:szCs w:val="20"/>
          <w:shd w:fill="auto" w:val="clear"/>
        </w:rPr>
        <w:t>h) MULTA POR FALTA DE PRESENTACIÓN DE INFORMES MENSUALES:</w:t>
      </w:r>
    </w:p>
    <w:p>
      <w:pPr>
        <w:pStyle w:val="Standard"/>
        <w:shd w:val="clear" w:color="auto" w:fill="FFFFFF"/>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shd w:val="clear" w:color="auto" w:fill="FFFFFF"/>
        <w:jc w:val="both"/>
        <w:rPr>
          <w:color w:val="000000"/>
          <w:shd w:fill="auto" w:val="clear"/>
        </w:rPr>
      </w:pPr>
      <w:r>
        <w:rPr>
          <w:rFonts w:ascii="Tahoma" w:hAnsi="Tahoma"/>
          <w:color w:val="000000"/>
          <w:sz w:val="20"/>
          <w:szCs w:val="20"/>
          <w:shd w:fill="auto" w:val="clear"/>
          <w:lang w:eastAsia="en-US"/>
        </w:rPr>
        <w:t xml:space="preserve">La ENTIDAD determina las </w:t>
      </w:r>
      <w:r>
        <w:rPr>
          <w:rFonts w:ascii="Tahoma" w:hAnsi="Tahoma"/>
          <w:b/>
          <w:color w:val="000000"/>
          <w:sz w:val="20"/>
          <w:szCs w:val="20"/>
          <w:shd w:fill="auto" w:val="clear"/>
          <w:lang w:eastAsia="en-US"/>
        </w:rPr>
        <w:t>multas</w:t>
      </w:r>
      <w:r>
        <w:rPr>
          <w:rFonts w:ascii="Tahoma" w:hAnsi="Tahoma"/>
          <w:color w:val="000000"/>
          <w:sz w:val="20"/>
          <w:szCs w:val="20"/>
          <w:shd w:fill="auto" w:val="clear"/>
          <w:lang w:eastAsia="en-US"/>
        </w:rPr>
        <w:t xml:space="preserve"> que conllevarán al correspondiente cálculo y cobro de las mismas, de la siguiente forma:</w:t>
      </w:r>
    </w:p>
    <w:p>
      <w:pPr>
        <w:pStyle w:val="Standard"/>
        <w:shd w:val="clear" w:color="auto" w:fill="FFFFFF"/>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8931" w:leader="none"/>
        </w:tabs>
        <w:jc w:val="both"/>
        <w:rPr>
          <w:color w:val="000000"/>
          <w:shd w:fill="auto" w:val="clear"/>
        </w:rPr>
      </w:pPr>
      <w:r>
        <w:rPr>
          <w:rFonts w:ascii="Tahoma" w:hAnsi="Tahoma"/>
          <w:color w:val="000000"/>
          <w:sz w:val="20"/>
          <w:szCs w:val="20"/>
          <w:shd w:fill="auto" w:val="clear"/>
        </w:rPr>
        <w:t xml:space="preserve">La </w:t>
      </w:r>
      <w:r>
        <w:rPr>
          <w:rFonts w:ascii="Tahoma" w:hAnsi="Tahoma"/>
          <w:b/>
          <w:color w:val="000000"/>
          <w:sz w:val="20"/>
          <w:szCs w:val="20"/>
          <w:shd w:fill="auto" w:val="clear"/>
        </w:rPr>
        <w:t>ENTIDAD</w:t>
      </w:r>
      <w:r>
        <w:rPr>
          <w:rFonts w:ascii="Tahoma" w:hAnsi="Tahoma"/>
          <w:color w:val="000000"/>
          <w:sz w:val="20"/>
          <w:szCs w:val="20"/>
          <w:shd w:fill="auto" w:val="clear"/>
        </w:rPr>
        <w:t xml:space="preserve"> impondrá al </w:t>
      </w:r>
      <w:r>
        <w:rPr>
          <w:rFonts w:ascii="Tahoma" w:hAnsi="Tahoma"/>
          <w:b/>
          <w:color w:val="000000"/>
          <w:sz w:val="20"/>
          <w:szCs w:val="20"/>
          <w:shd w:fill="auto" w:val="clear"/>
        </w:rPr>
        <w:t xml:space="preserve">CONSULTOR (A) </w:t>
      </w:r>
      <w:r>
        <w:rPr>
          <w:rFonts w:ascii="Tahoma" w:hAnsi="Tahoma"/>
          <w:color w:val="000000"/>
          <w:sz w:val="20"/>
          <w:szCs w:val="20"/>
          <w:shd w:fill="auto"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09"/>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8931" w:leader="none"/>
        </w:tabs>
        <w:jc w:val="both"/>
        <w:rPr>
          <w:color w:val="000000"/>
          <w:shd w:fill="auto" w:val="clear"/>
        </w:rPr>
      </w:pPr>
      <w:r>
        <w:rPr>
          <w:rFonts w:ascii="Tahoma" w:hAnsi="Tahoma"/>
          <w:color w:val="000000"/>
          <w:sz w:val="20"/>
          <w:szCs w:val="20"/>
          <w:shd w:fill="auto" w:val="clear"/>
        </w:rPr>
        <w:t xml:space="preserve">La suma de las multas no podrá exceder en ningún caso el veinte por ciento (20%) de la remuneración mensual de la </w:t>
      </w:r>
      <w:r>
        <w:rPr>
          <w:rFonts w:ascii="Tahoma" w:hAnsi="Tahoma"/>
          <w:b/>
          <w:color w:val="000000"/>
          <w:sz w:val="20"/>
          <w:szCs w:val="20"/>
          <w:shd w:fill="auto" w:val="clear"/>
        </w:rPr>
        <w:t>CONSULTORÍA</w:t>
      </w:r>
      <w:r>
        <w:rPr>
          <w:rFonts w:ascii="Tahoma" w:hAnsi="Tahoma"/>
          <w:color w:val="000000"/>
          <w:sz w:val="20"/>
          <w:szCs w:val="20"/>
          <w:shd w:fill="auto" w:val="clear"/>
        </w:rPr>
        <w:t xml:space="preserve">; en caso de superar el mismo, se deberá iniciar el Proceso de Resolución del Contrato, conforme a lo estipulado en el presente Contrato. Las multas serán destinadas por la </w:t>
      </w:r>
      <w:r>
        <w:rPr>
          <w:rFonts w:ascii="Tahoma" w:hAnsi="Tahoma"/>
          <w:b/>
          <w:color w:val="000000"/>
          <w:sz w:val="20"/>
          <w:szCs w:val="20"/>
          <w:shd w:fill="auto" w:val="clear"/>
        </w:rPr>
        <w:t>ENTIDAD</w:t>
      </w:r>
      <w:r>
        <w:rPr>
          <w:rFonts w:ascii="Tahoma" w:hAnsi="Tahoma"/>
          <w:color w:val="000000"/>
          <w:sz w:val="20"/>
          <w:szCs w:val="20"/>
          <w:shd w:fill="auto" w:val="clear"/>
        </w:rPr>
        <w:t xml:space="preserve"> de acuerdo a normativa vigente.</w:t>
      </w:r>
    </w:p>
    <w:p>
      <w:pPr>
        <w:pStyle w:val="Standard"/>
        <w:widowControl w:val="false"/>
        <w:tabs>
          <w:tab w:val="clear" w:pos="709"/>
          <w:tab w:val="left" w:pos="8931" w:leader="none"/>
        </w:tabs>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0" w:leader="none"/>
        </w:tabs>
        <w:jc w:val="both"/>
        <w:rPr>
          <w:color w:val="000000"/>
          <w:shd w:fill="auto" w:val="clear"/>
        </w:rPr>
      </w:pPr>
      <w:r>
        <w:rPr>
          <w:rFonts w:ascii="Tahoma" w:hAnsi="Tahoma"/>
          <w:b/>
          <w:color w:val="000000"/>
          <w:sz w:val="20"/>
          <w:szCs w:val="20"/>
          <w:shd w:fill="auto" w:val="clear"/>
        </w:rPr>
        <w:t>CLÁUSULA DÉCIMA NOVENA.- (PROPIEDAD INTELECTUAL Y CONFIDENCIALIDAD).</w:t>
      </w:r>
      <w:r>
        <w:rPr>
          <w:rFonts w:ascii="Tahoma" w:hAnsi="Tahoma"/>
          <w:color w:val="000000"/>
          <w:sz w:val="20"/>
          <w:szCs w:val="20"/>
          <w:shd w:fill="auto" w:val="clear"/>
        </w:rPr>
        <w:t xml:space="preserve"> Todos los documentos elaborados o emitidos, como ser notas, informes escritos, resoluciones, gráficos, medios magnéticos u otros materiales producidos por el </w:t>
      </w:r>
      <w:r>
        <w:rPr>
          <w:rFonts w:ascii="Tahoma" w:hAnsi="Tahoma"/>
          <w:b/>
          <w:bCs/>
          <w:color w:val="000000"/>
          <w:sz w:val="20"/>
          <w:szCs w:val="20"/>
          <w:shd w:fill="auto" w:val="clear"/>
        </w:rPr>
        <w:t xml:space="preserve">CONSULTOR (A) </w:t>
      </w:r>
      <w:r>
        <w:rPr>
          <w:rFonts w:ascii="Tahoma" w:hAnsi="Tahoma"/>
          <w:color w:val="000000"/>
          <w:sz w:val="20"/>
          <w:szCs w:val="20"/>
          <w:shd w:fill="auto" w:val="clear"/>
        </w:rPr>
        <w:t xml:space="preserve">bajo los términos del Contrato y otras en virtud de la presente Consultoría, pasará a propiedad de la </w:t>
      </w:r>
      <w:r>
        <w:rPr>
          <w:rFonts w:ascii="Tahoma" w:hAnsi="Tahoma"/>
          <w:b/>
          <w:bCs/>
          <w:color w:val="000000"/>
          <w:sz w:val="20"/>
          <w:szCs w:val="20"/>
          <w:shd w:fill="auto" w:val="clear"/>
        </w:rPr>
        <w:t>ENTIDAD</w:t>
      </w:r>
      <w:r>
        <w:rPr>
          <w:rFonts w:ascii="Tahoma" w:hAnsi="Tahoma"/>
          <w:color w:val="000000"/>
          <w:sz w:val="20"/>
          <w:szCs w:val="20"/>
          <w:shd w:fill="auto" w:val="clear"/>
        </w:rPr>
        <w:t>, la cual tendrá los derechos exclusivos para publicar o difundir los documentos que se originen en esta Consultoría.</w:t>
      </w:r>
    </w:p>
    <w:p>
      <w:pPr>
        <w:pStyle w:val="Standard"/>
        <w:widowControl w:val="false"/>
        <w:tabs>
          <w:tab w:val="clear" w:pos="709"/>
          <w:tab w:val="left" w:pos="0" w:leader="none"/>
        </w:tabs>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0" w:leader="none"/>
        </w:tabs>
        <w:jc w:val="both"/>
        <w:rPr>
          <w:color w:val="000000"/>
          <w:shd w:fill="auto" w:val="clear"/>
        </w:rPr>
      </w:pPr>
      <w:r>
        <w:rPr>
          <w:rFonts w:ascii="Tahoma" w:hAnsi="Tahoma"/>
          <w:color w:val="000000"/>
          <w:sz w:val="20"/>
          <w:szCs w:val="20"/>
          <w:shd w:fill="auto" w:val="clear"/>
        </w:rPr>
        <w:t xml:space="preserve">Conforme a la normativa vigente, el </w:t>
      </w:r>
      <w:r>
        <w:rPr>
          <w:rFonts w:ascii="Tahoma" w:hAnsi="Tahoma"/>
          <w:b/>
          <w:bCs/>
          <w:color w:val="000000"/>
          <w:sz w:val="20"/>
          <w:szCs w:val="20"/>
          <w:shd w:fill="auto" w:val="clear"/>
        </w:rPr>
        <w:t xml:space="preserve">CONSULTOR (A) </w:t>
      </w:r>
      <w:r>
        <w:rPr>
          <w:rFonts w:ascii="Tahoma" w:hAnsi="Tahoma"/>
          <w:color w:val="000000"/>
          <w:sz w:val="20"/>
          <w:szCs w:val="20"/>
          <w:shd w:fill="auto" w:val="clear"/>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09"/>
          <w:tab w:val="left" w:pos="0" w:leader="none"/>
        </w:tabs>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widowControl w:val="false"/>
        <w:tabs>
          <w:tab w:val="clear" w:pos="709"/>
          <w:tab w:val="left" w:pos="0" w:leader="none"/>
        </w:tabs>
        <w:jc w:val="both"/>
        <w:rPr>
          <w:color w:val="000000"/>
          <w:shd w:fill="auto" w:val="clear"/>
        </w:rPr>
      </w:pPr>
      <w:r>
        <w:rPr>
          <w:rFonts w:ascii="Tahoma" w:hAnsi="Tahoma"/>
          <w:color w:val="000000"/>
          <w:sz w:val="20"/>
          <w:szCs w:val="20"/>
          <w:shd w:fill="auto" w:val="clear"/>
        </w:rPr>
        <w:t xml:space="preserve">Asimismo, la información y documentación a la que el </w:t>
      </w:r>
      <w:r>
        <w:rPr>
          <w:rFonts w:ascii="Tahoma" w:hAnsi="Tahoma"/>
          <w:b/>
          <w:color w:val="000000"/>
          <w:sz w:val="20"/>
          <w:szCs w:val="20"/>
          <w:shd w:fill="auto" w:val="clear"/>
        </w:rPr>
        <w:t>CONSULTOR (A)</w:t>
      </w:r>
      <w:r>
        <w:rPr>
          <w:rFonts w:ascii="Tahoma" w:hAnsi="Tahoma"/>
          <w:color w:val="000000"/>
          <w:sz w:val="20"/>
          <w:szCs w:val="20"/>
          <w:shd w:fill="auto" w:val="clear"/>
        </w:rPr>
        <w:t xml:space="preserve"> tuviere acceso, durante o después de la ejecución del presente Contrato, tendrán carácter confidencial, quedando expresamente prohibida su divulgación a terceros ajenos a la </w:t>
      </w:r>
      <w:r>
        <w:rPr>
          <w:rFonts w:ascii="Tahoma" w:hAnsi="Tahoma"/>
          <w:b/>
          <w:bCs/>
          <w:color w:val="000000"/>
          <w:sz w:val="20"/>
          <w:szCs w:val="20"/>
          <w:shd w:fill="auto" w:val="clear"/>
        </w:rPr>
        <w:t>ENTIDAD</w:t>
      </w:r>
      <w:r>
        <w:rPr>
          <w:rFonts w:ascii="Tahoma" w:hAnsi="Tahoma"/>
          <w:color w:val="000000"/>
          <w:sz w:val="20"/>
          <w:szCs w:val="20"/>
          <w:shd w:fill="auto" w:val="clear"/>
        </w:rPr>
        <w:t xml:space="preserve">, a menos que cuente con un pronunciamiento escrito por parte de la </w:t>
      </w:r>
      <w:r>
        <w:rPr>
          <w:rFonts w:ascii="Tahoma" w:hAnsi="Tahoma"/>
          <w:b/>
          <w:color w:val="000000"/>
          <w:sz w:val="20"/>
          <w:szCs w:val="20"/>
          <w:shd w:fill="auto" w:val="clear"/>
        </w:rPr>
        <w:t>ENTIDAD</w:t>
      </w:r>
      <w:r>
        <w:rPr>
          <w:rFonts w:ascii="Tahoma" w:hAnsi="Tahoma"/>
          <w:color w:val="000000"/>
          <w:sz w:val="20"/>
          <w:szCs w:val="20"/>
          <w:shd w:fill="auto" w:val="clear"/>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09"/>
          <w:tab w:val="left" w:pos="0" w:leader="none"/>
        </w:tabs>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Como política de Seguridad de la Información del SIN y como medida de control, el </w:t>
      </w:r>
      <w:r>
        <w:rPr>
          <w:rFonts w:ascii="Tahoma" w:hAnsi="Tahoma"/>
          <w:b/>
          <w:color w:val="000000"/>
          <w:sz w:val="20"/>
          <w:szCs w:val="20"/>
          <w:shd w:fill="auto" w:val="clear"/>
        </w:rPr>
        <w:t>CONSULTOR (A)</w:t>
      </w:r>
      <w:r>
        <w:rPr>
          <w:rFonts w:ascii="Tahoma" w:hAnsi="Tahoma"/>
          <w:color w:val="000000"/>
          <w:sz w:val="20"/>
          <w:szCs w:val="20"/>
          <w:shd w:fill="auto" w:val="clear"/>
        </w:rPr>
        <w:t>, deberá suscribir el formulario del Acta de Confidencialidad al momento de la formalización del presente contrato.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b/>
          <w:bCs/>
          <w:color w:val="000000"/>
          <w:sz w:val="20"/>
          <w:szCs w:val="20"/>
          <w:shd w:fill="auto" w:val="clear"/>
        </w:rPr>
        <w:t xml:space="preserve">CLÁUSULA VIGÉSIMA. - (DE LA INCOMPATIBILIDAD). </w:t>
      </w:r>
      <w:r>
        <w:rPr>
          <w:rFonts w:ascii="Tahoma" w:hAnsi="Tahoma"/>
          <w:bCs/>
          <w:color w:val="000000"/>
          <w:sz w:val="20"/>
          <w:szCs w:val="20"/>
          <w:shd w:fill="auto" w:val="clear"/>
        </w:rPr>
        <w:t>El</w:t>
      </w:r>
      <w:r>
        <w:rPr>
          <w:rFonts w:ascii="Tahoma" w:hAnsi="Tahoma"/>
          <w:color w:val="000000"/>
          <w:sz w:val="20"/>
          <w:szCs w:val="20"/>
          <w:shd w:fill="auto" w:val="clear"/>
        </w:rPr>
        <w:t xml:space="preserve"> </w:t>
      </w:r>
      <w:r>
        <w:rPr>
          <w:rFonts w:ascii="Tahoma" w:hAnsi="Tahoma"/>
          <w:b/>
          <w:bCs/>
          <w:color w:val="000000"/>
          <w:sz w:val="20"/>
          <w:szCs w:val="20"/>
          <w:shd w:fill="auto" w:val="clear"/>
        </w:rPr>
        <w:t>C</w:t>
      </w:r>
      <w:r>
        <w:rPr>
          <w:rFonts w:ascii="Tahoma" w:hAnsi="Tahoma"/>
          <w:b/>
          <w:color w:val="000000"/>
          <w:sz w:val="20"/>
          <w:szCs w:val="20"/>
          <w:shd w:fill="auto" w:val="clear"/>
        </w:rPr>
        <w:t>ONSULTOR</w:t>
      </w:r>
      <w:r>
        <w:rPr>
          <w:rFonts w:ascii="Tahoma" w:hAnsi="Tahoma"/>
          <w:bCs/>
          <w:color w:val="000000"/>
          <w:sz w:val="20"/>
          <w:szCs w:val="20"/>
          <w:shd w:fill="auto"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color w:val="000000"/>
          <w:sz w:val="20"/>
          <w:szCs w:val="20"/>
          <w:shd w:fill="auto" w:val="clear"/>
        </w:rPr>
        <w:t>CONSULTORÍA</w:t>
      </w:r>
      <w:r>
        <w:rPr>
          <w:rFonts w:ascii="Tahoma" w:hAnsi="Tahoma"/>
          <w:bCs/>
          <w:color w:val="000000"/>
          <w:sz w:val="20"/>
          <w:szCs w:val="20"/>
          <w:shd w:fill="auto" w:val="clear"/>
        </w:rPr>
        <w:t>.</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Por el  “</w:t>
      </w:r>
      <w:r>
        <w:rPr>
          <w:rFonts w:ascii="Tahoma" w:hAnsi="Tahoma"/>
          <w:b/>
          <w:color w:val="000000"/>
          <w:sz w:val="20"/>
          <w:szCs w:val="20"/>
          <w:shd w:fill="auto" w:val="clear"/>
        </w:rPr>
        <w:t>Principio de Buena Fe</w:t>
      </w:r>
      <w:r>
        <w:rPr>
          <w:rFonts w:ascii="Tahoma" w:hAnsi="Tahoma"/>
          <w:color w:val="000000"/>
          <w:sz w:val="20"/>
          <w:szCs w:val="20"/>
          <w:shd w:fill="auto" w:val="clear"/>
        </w:rPr>
        <w:t>” dispuesto en el Decreto Supremo Nº 0181 de 29 de junio de 2009 que a la letra dice: “</w:t>
      </w:r>
      <w:r>
        <w:rPr>
          <w:rFonts w:ascii="Tahoma" w:hAnsi="Tahoma"/>
          <w:i/>
          <w:color w:val="000000"/>
          <w:sz w:val="20"/>
          <w:szCs w:val="20"/>
          <w:shd w:fill="auto" w:val="clear"/>
        </w:rPr>
        <w:t>Se presume el correcto y ético actuar de los Servidores Públicos y proponentes</w:t>
      </w:r>
      <w:r>
        <w:rPr>
          <w:rFonts w:ascii="Tahoma" w:hAnsi="Tahoma"/>
          <w:color w:val="000000"/>
          <w:sz w:val="20"/>
          <w:szCs w:val="20"/>
          <w:shd w:fill="auto" w:val="clear"/>
        </w:rPr>
        <w:t xml:space="preserve">”, en ejercicio ético de sus funciones, intereses institucionales y política interna de la </w:t>
      </w:r>
      <w:r>
        <w:rPr>
          <w:rFonts w:ascii="Tahoma" w:hAnsi="Tahoma"/>
          <w:b/>
          <w:color w:val="000000"/>
          <w:sz w:val="20"/>
          <w:szCs w:val="20"/>
          <w:shd w:fill="auto" w:val="clear"/>
        </w:rPr>
        <w:t>ENTIDAD</w:t>
      </w:r>
      <w:r>
        <w:rPr>
          <w:rFonts w:ascii="Tahoma" w:hAnsi="Tahoma"/>
          <w:color w:val="000000"/>
          <w:sz w:val="20"/>
          <w:szCs w:val="20"/>
          <w:shd w:fill="auto" w:val="clear"/>
        </w:rPr>
        <w:t xml:space="preserve">, el  </w:t>
      </w:r>
      <w:r>
        <w:rPr>
          <w:rFonts w:ascii="Tahoma" w:hAnsi="Tahoma"/>
          <w:b/>
          <w:color w:val="000000"/>
          <w:sz w:val="20"/>
          <w:szCs w:val="20"/>
          <w:shd w:fill="auto" w:val="clear"/>
        </w:rPr>
        <w:t>CONSULTOR (A)</w:t>
      </w:r>
      <w:r>
        <w:rPr>
          <w:rFonts w:ascii="Tahoma" w:hAnsi="Tahoma"/>
          <w:color w:val="000000"/>
          <w:sz w:val="20"/>
          <w:szCs w:val="20"/>
          <w:shd w:fill="auto" w:val="clear"/>
        </w:rPr>
        <w:t xml:space="preserve"> declara no tener parentesco con Servidor Público y Consultor (a) Individual de Línea, dentro de la </w:t>
      </w:r>
      <w:r>
        <w:rPr>
          <w:rFonts w:ascii="Tahoma" w:hAnsi="Tahoma"/>
          <w:b/>
          <w:color w:val="000000"/>
          <w:sz w:val="20"/>
          <w:szCs w:val="20"/>
          <w:shd w:fill="auto" w:val="clear"/>
        </w:rPr>
        <w:t>ENTIDAD</w:t>
      </w:r>
      <w:r>
        <w:rPr>
          <w:rFonts w:ascii="Tahoma" w:hAnsi="Tahoma"/>
          <w:color w:val="000000"/>
          <w:sz w:val="20"/>
          <w:szCs w:val="20"/>
          <w:shd w:fill="auto" w:val="clear"/>
        </w:rPr>
        <w:t>.</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El </w:t>
      </w:r>
      <w:r>
        <w:rPr>
          <w:rFonts w:ascii="Tahoma" w:hAnsi="Tahoma"/>
          <w:b/>
          <w:bCs/>
          <w:color w:val="000000"/>
          <w:sz w:val="20"/>
          <w:szCs w:val="20"/>
          <w:shd w:fill="auto" w:val="clear"/>
        </w:rPr>
        <w:t>CONSULTOR (A)</w:t>
      </w:r>
      <w:r>
        <w:rPr>
          <w:rFonts w:ascii="Tahoma" w:hAnsi="Tahoma"/>
          <w:color w:val="000000"/>
          <w:sz w:val="20"/>
          <w:szCs w:val="20"/>
          <w:shd w:fill="auto" w:val="clear"/>
        </w:rPr>
        <w:t xml:space="preserve">, al momento de firmar el contrato, se adhiere y estará dando su conformidad al cumplimiento de lo establecido en el Código de Ética vigente de la </w:t>
      </w:r>
      <w:r>
        <w:rPr>
          <w:rFonts w:ascii="Tahoma" w:hAnsi="Tahoma"/>
          <w:b/>
          <w:bCs/>
          <w:color w:val="000000"/>
          <w:sz w:val="20"/>
          <w:szCs w:val="20"/>
          <w:shd w:fill="auto" w:val="clear"/>
        </w:rPr>
        <w:t>ENTIDAD</w:t>
      </w:r>
      <w:r>
        <w:rPr>
          <w:rFonts w:ascii="Tahoma" w:hAnsi="Tahoma"/>
          <w:color w:val="000000"/>
          <w:sz w:val="20"/>
          <w:szCs w:val="20"/>
          <w:shd w:fill="auto" w:val="clear"/>
        </w:rPr>
        <w:t>, así también declara no desempeñar otras actividades remuneradas en la Administración Pública y no estar comprendido en las incompatibilidades establecidas en normativa vigente, suscribiendo a este efecto el 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jc w:val="both"/>
        <w:rPr>
          <w:color w:val="000000"/>
          <w:shd w:fill="auto" w:val="clear"/>
        </w:rPr>
      </w:pPr>
      <w:r>
        <w:rPr>
          <w:rFonts w:ascii="Tahoma" w:hAnsi="Tahoma"/>
          <w:b/>
          <w:bCs/>
          <w:color w:val="000000"/>
          <w:sz w:val="20"/>
          <w:szCs w:val="20"/>
          <w:shd w:fill="auto" w:val="clear"/>
        </w:rPr>
        <w:t xml:space="preserve">CLÁUSULA VIGÉSIMA PRIMERA.- (RESPONSABILIDADES POR DAÑO A TERCEROS). </w:t>
      </w:r>
      <w:r>
        <w:rPr>
          <w:rFonts w:ascii="Tahoma" w:hAnsi="Tahoma"/>
          <w:bCs/>
          <w:color w:val="000000"/>
          <w:sz w:val="20"/>
          <w:szCs w:val="20"/>
          <w:shd w:fill="auto" w:val="clear"/>
        </w:rPr>
        <w:t>El</w:t>
      </w:r>
      <w:r>
        <w:rPr>
          <w:rFonts w:ascii="Tahoma" w:hAnsi="Tahoma"/>
          <w:color w:val="000000"/>
          <w:sz w:val="20"/>
          <w:szCs w:val="20"/>
          <w:shd w:fill="auto" w:val="clear"/>
        </w:rPr>
        <w:t xml:space="preserve">  </w:t>
      </w:r>
      <w:r>
        <w:rPr>
          <w:rFonts w:ascii="Tahoma" w:hAnsi="Tahoma"/>
          <w:b/>
          <w:color w:val="000000"/>
          <w:sz w:val="20"/>
          <w:szCs w:val="20"/>
          <w:shd w:fill="auto" w:val="clear"/>
        </w:rPr>
        <w:t xml:space="preserve">CONSULTOR </w:t>
      </w:r>
      <w:r>
        <w:rPr>
          <w:rFonts w:ascii="Tahoma" w:hAnsi="Tahoma"/>
          <w:bCs/>
          <w:color w:val="000000"/>
          <w:sz w:val="20"/>
          <w:szCs w:val="20"/>
          <w:shd w:fill="auto"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widowControl w:val="false"/>
        <w:tabs>
          <w:tab w:val="clear" w:pos="709"/>
          <w:tab w:val="left" w:pos="204" w:leader="none"/>
        </w:tabs>
        <w:jc w:val="both"/>
        <w:rPr>
          <w:color w:val="000000"/>
          <w:shd w:fill="auto" w:val="clear"/>
        </w:rPr>
      </w:pPr>
      <w:r>
        <w:rPr>
          <w:rFonts w:ascii="Tahoma" w:hAnsi="Tahoma"/>
          <w:b/>
          <w:color w:val="000000"/>
          <w:sz w:val="20"/>
          <w:szCs w:val="20"/>
          <w:shd w:fill="auto" w:val="clear"/>
        </w:rPr>
        <w:t xml:space="preserve">CLÁUSULA </w:t>
      </w:r>
      <w:r>
        <w:rPr>
          <w:rFonts w:ascii="Tahoma" w:hAnsi="Tahoma"/>
          <w:b/>
          <w:bCs/>
          <w:color w:val="000000"/>
          <w:sz w:val="20"/>
          <w:szCs w:val="20"/>
          <w:shd w:fill="auto" w:val="clear"/>
        </w:rPr>
        <w:t>VIGÉSIMA SEGUNDA</w:t>
      </w:r>
      <w:r>
        <w:rPr>
          <w:rFonts w:ascii="Tahoma" w:hAnsi="Tahoma"/>
          <w:b/>
          <w:color w:val="000000"/>
          <w:sz w:val="20"/>
          <w:szCs w:val="20"/>
          <w:shd w:fill="auto" w:val="clear"/>
        </w:rPr>
        <w:t xml:space="preserve">.- (PENALIDADES Y NORMAS DE CONDUCTA). </w:t>
      </w:r>
      <w:r>
        <w:rPr>
          <w:rFonts w:ascii="Tahoma" w:hAnsi="Tahoma"/>
          <w:color w:val="000000"/>
          <w:sz w:val="20"/>
          <w:szCs w:val="20"/>
          <w:shd w:fill="auto" w:val="clear"/>
        </w:rPr>
        <w:t xml:space="preserve">En caso de que durante la vigencia de este Contrato, el </w:t>
      </w:r>
      <w:r>
        <w:rPr>
          <w:rFonts w:ascii="Tahoma" w:hAnsi="Tahoma"/>
          <w:b/>
          <w:color w:val="000000"/>
          <w:sz w:val="20"/>
          <w:szCs w:val="20"/>
          <w:shd w:fill="auto" w:val="clear"/>
        </w:rPr>
        <w:t xml:space="preserve">CONSULTOR (A) </w:t>
      </w:r>
      <w:r>
        <w:rPr>
          <w:rFonts w:ascii="Tahoma" w:hAnsi="Tahoma"/>
          <w:color w:val="000000"/>
          <w:sz w:val="20"/>
          <w:szCs w:val="20"/>
          <w:shd w:fill="auto" w:val="clear"/>
        </w:rPr>
        <w:t xml:space="preserve">incumpliera en todo o en parte con lo pactado por acción u omisión comprobada por la vía correspondiente, causando perjuicio a la </w:t>
      </w:r>
      <w:r>
        <w:rPr>
          <w:rFonts w:ascii="Tahoma" w:hAnsi="Tahoma"/>
          <w:b/>
          <w:bCs/>
          <w:color w:val="000000"/>
          <w:sz w:val="20"/>
          <w:szCs w:val="20"/>
          <w:shd w:fill="auto" w:val="clear"/>
        </w:rPr>
        <w:t>ENTIDAD</w:t>
      </w:r>
      <w:r>
        <w:rPr>
          <w:rFonts w:ascii="Tahoma" w:hAnsi="Tahoma"/>
          <w:color w:val="000000"/>
          <w:sz w:val="20"/>
          <w:szCs w:val="20"/>
          <w:shd w:fill="auto" w:val="clear"/>
        </w:rPr>
        <w:t>, se hará pasible a las acciones legales (civiles y penales) que corresponda conforme a Ley N° 1178, además de asumir la responsabilidad total por los daños y perjuicios ocasionados.</w:t>
      </w:r>
    </w:p>
    <w:p>
      <w:pPr>
        <w:pStyle w:val="Standard"/>
        <w:widowControl w:val="false"/>
        <w:tabs>
          <w:tab w:val="clear" w:pos="709"/>
          <w:tab w:val="left" w:pos="204" w:leader="none"/>
        </w:tabs>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widowControl w:val="false"/>
        <w:tabs>
          <w:tab w:val="clear" w:pos="709"/>
          <w:tab w:val="left" w:pos="204" w:leader="none"/>
        </w:tabs>
        <w:jc w:val="both"/>
        <w:rPr>
          <w:color w:val="000000"/>
          <w:shd w:fill="auto" w:val="clear"/>
        </w:rPr>
      </w:pPr>
      <w:r>
        <w:rPr>
          <w:rFonts w:ascii="Tahoma" w:hAnsi="Tahoma"/>
          <w:color w:val="000000"/>
          <w:sz w:val="20"/>
          <w:szCs w:val="20"/>
          <w:shd w:fill="auto" w:val="clear"/>
        </w:rPr>
        <w:t xml:space="preserve">El </w:t>
      </w:r>
      <w:r>
        <w:rPr>
          <w:rFonts w:ascii="Tahoma" w:hAnsi="Tahoma"/>
          <w:b/>
          <w:color w:val="000000"/>
          <w:sz w:val="20"/>
          <w:szCs w:val="20"/>
          <w:shd w:fill="auto" w:val="clear"/>
        </w:rPr>
        <w:t>CONSULTOR</w:t>
      </w:r>
      <w:r>
        <w:rPr>
          <w:rFonts w:ascii="Tahoma" w:hAnsi="Tahoma"/>
          <w:bCs/>
          <w:color w:val="000000"/>
          <w:sz w:val="20"/>
          <w:szCs w:val="20"/>
          <w:shd w:fill="auto" w:val="clear"/>
        </w:rPr>
        <w:t xml:space="preserve"> </w:t>
      </w:r>
      <w:r>
        <w:rPr>
          <w:rFonts w:ascii="Tahoma" w:hAnsi="Tahoma"/>
          <w:b/>
          <w:bCs/>
          <w:color w:val="000000"/>
          <w:sz w:val="20"/>
          <w:szCs w:val="20"/>
          <w:shd w:fill="auto" w:val="clear"/>
        </w:rPr>
        <w:t>(A)</w:t>
      </w:r>
      <w:r>
        <w:rPr>
          <w:rFonts w:ascii="Tahoma" w:hAnsi="Tahoma"/>
          <w:bCs/>
          <w:color w:val="000000"/>
          <w:sz w:val="20"/>
          <w:szCs w:val="20"/>
          <w:shd w:fill="auto" w:val="clear"/>
        </w:rPr>
        <w:t xml:space="preserve"> </w:t>
      </w:r>
      <w:r>
        <w:rPr>
          <w:rFonts w:ascii="Tahoma" w:hAnsi="Tahoma"/>
          <w:color w:val="000000"/>
          <w:sz w:val="20"/>
          <w:szCs w:val="20"/>
          <w:shd w:fill="auto"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jc w:val="both"/>
        <w:rPr>
          <w:color w:val="000000"/>
          <w:shd w:fill="auto" w:val="clear"/>
        </w:rPr>
      </w:pPr>
      <w:r>
        <w:rPr>
          <w:rFonts w:ascii="Tahoma" w:hAnsi="Tahoma"/>
          <w:b/>
          <w:bCs/>
          <w:color w:val="000000"/>
          <w:sz w:val="20"/>
          <w:szCs w:val="20"/>
          <w:shd w:fill="auto" w:val="clear"/>
        </w:rPr>
        <w:t xml:space="preserve">CLÁUSULA VIGÉSIMA TERCERA.- (SUBCONTRATOS). </w:t>
      </w:r>
      <w:r>
        <w:rPr>
          <w:rFonts w:ascii="Tahoma" w:hAnsi="Tahoma"/>
          <w:bCs/>
          <w:color w:val="000000"/>
          <w:sz w:val="20"/>
          <w:szCs w:val="20"/>
          <w:shd w:fill="auto" w:val="clear"/>
        </w:rPr>
        <w:t>El</w:t>
      </w:r>
      <w:r>
        <w:rPr>
          <w:rFonts w:ascii="Tahoma" w:hAnsi="Tahoma"/>
          <w:color w:val="000000"/>
          <w:sz w:val="20"/>
          <w:szCs w:val="20"/>
          <w:shd w:fill="auto" w:val="clear"/>
        </w:rPr>
        <w:t xml:space="preserve"> </w:t>
      </w:r>
      <w:r>
        <w:rPr>
          <w:rFonts w:ascii="Tahoma" w:hAnsi="Tahoma"/>
          <w:b/>
          <w:color w:val="000000"/>
          <w:sz w:val="20"/>
          <w:szCs w:val="20"/>
          <w:shd w:fill="auto" w:val="clear"/>
        </w:rPr>
        <w:t>CONSULTOR (A)</w:t>
      </w:r>
      <w:r>
        <w:rPr>
          <w:rFonts w:ascii="Tahoma" w:hAnsi="Tahoma"/>
          <w:bCs/>
          <w:color w:val="000000"/>
          <w:sz w:val="20"/>
          <w:szCs w:val="20"/>
          <w:shd w:fill="auto" w:val="clear"/>
        </w:rPr>
        <w:t xml:space="preserve"> no podrá subrogar total ni parcialmente el cumplimiento del presente Contrato a terceros.</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widowControl w:val="false"/>
        <w:tabs>
          <w:tab w:val="clear" w:pos="709"/>
          <w:tab w:val="left" w:pos="204" w:leader="none"/>
        </w:tabs>
        <w:jc w:val="both"/>
        <w:rPr>
          <w:color w:val="000000"/>
          <w:shd w:fill="auto" w:val="clear"/>
        </w:rPr>
      </w:pPr>
      <w:r>
        <w:rPr>
          <w:rFonts w:ascii="Tahoma" w:hAnsi="Tahoma"/>
          <w:b/>
          <w:color w:val="000000"/>
          <w:sz w:val="20"/>
          <w:szCs w:val="20"/>
          <w:shd w:fill="auto" w:val="clear"/>
        </w:rPr>
        <w:t xml:space="preserve">CLÁUSULA VIGÉSIMA </w:t>
      </w:r>
      <w:r>
        <w:rPr>
          <w:rFonts w:ascii="Tahoma" w:hAnsi="Tahoma"/>
          <w:b/>
          <w:bCs/>
          <w:color w:val="000000"/>
          <w:sz w:val="20"/>
          <w:szCs w:val="20"/>
          <w:shd w:fill="auto" w:val="clear"/>
        </w:rPr>
        <w:t>CUARTA</w:t>
      </w:r>
      <w:r>
        <w:rPr>
          <w:rFonts w:ascii="Tahoma" w:hAnsi="Tahoma"/>
          <w:b/>
          <w:color w:val="000000"/>
          <w:sz w:val="20"/>
          <w:szCs w:val="20"/>
          <w:shd w:fill="auto" w:val="clear"/>
        </w:rPr>
        <w:t xml:space="preserve">.- </w:t>
      </w:r>
      <w:r>
        <w:rPr>
          <w:rFonts w:ascii="Tahoma" w:hAnsi="Tahoma"/>
          <w:b/>
          <w:bCs/>
          <w:color w:val="000000"/>
          <w:sz w:val="20"/>
          <w:szCs w:val="20"/>
          <w:shd w:fill="auto" w:val="clear"/>
        </w:rPr>
        <w:t xml:space="preserve">(TERMINACIÓN DEL CONTRATO). </w:t>
      </w:r>
      <w:r>
        <w:rPr>
          <w:rFonts w:ascii="Tahoma" w:hAnsi="Tahoma"/>
          <w:color w:val="000000"/>
          <w:sz w:val="20"/>
          <w:szCs w:val="20"/>
          <w:shd w:fill="auto" w:val="clear"/>
        </w:rPr>
        <w:t>Se dará por terminado el vínculo contractual por una de las siguientes causales:</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0"/>
          <w:numId w:val="43"/>
        </w:numPr>
        <w:ind w:left="426" w:hanging="426"/>
        <w:jc w:val="both"/>
        <w:rPr>
          <w:color w:val="000000"/>
          <w:shd w:fill="auto" w:val="clear"/>
        </w:rPr>
      </w:pPr>
      <w:r>
        <w:rPr>
          <w:rFonts w:ascii="Tahoma" w:hAnsi="Tahoma"/>
          <w:b/>
          <w:bCs/>
          <w:color w:val="000000"/>
          <w:sz w:val="20"/>
          <w:szCs w:val="20"/>
          <w:shd w:fill="auto" w:val="clear"/>
        </w:rPr>
        <w:t>Por Cumplimiento del objeto de Contrato:</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Tanto la </w:t>
      </w:r>
      <w:r>
        <w:rPr>
          <w:rFonts w:ascii="Tahoma" w:hAnsi="Tahoma"/>
          <w:b/>
          <w:color w:val="000000"/>
          <w:sz w:val="20"/>
          <w:szCs w:val="20"/>
          <w:shd w:fill="auto" w:val="clear"/>
        </w:rPr>
        <w:t>ENTIDAD</w:t>
      </w:r>
      <w:r>
        <w:rPr>
          <w:rFonts w:ascii="Tahoma" w:hAnsi="Tahoma"/>
          <w:color w:val="000000"/>
          <w:sz w:val="20"/>
          <w:szCs w:val="20"/>
          <w:shd w:fill="auto" w:val="clear"/>
        </w:rPr>
        <w:t xml:space="preserve"> como el </w:t>
      </w:r>
      <w:r>
        <w:rPr>
          <w:rFonts w:ascii="Tahoma" w:hAnsi="Tahoma"/>
          <w:b/>
          <w:color w:val="000000"/>
          <w:sz w:val="20"/>
          <w:szCs w:val="20"/>
          <w:shd w:fill="auto" w:val="clear"/>
          <w:lang w:eastAsia="en-US"/>
        </w:rPr>
        <w:t xml:space="preserve">CONSULTOR (A) </w:t>
      </w:r>
      <w:r>
        <w:rPr>
          <w:rFonts w:ascii="Tahoma" w:hAnsi="Tahoma"/>
          <w:color w:val="000000"/>
          <w:sz w:val="20"/>
          <w:szCs w:val="20"/>
          <w:shd w:fill="auto" w:val="clear"/>
        </w:rPr>
        <w:t xml:space="preserve">darán por terminado el presente Contrato, una vez que ambas partes hayan dado cumplimiento a todas y cada una de las cláusulas contenidas en el mismo, </w:t>
      </w:r>
      <w:r>
        <w:rPr>
          <w:rFonts w:ascii="Tahoma" w:hAnsi="Tahoma"/>
          <w:color w:val="000000"/>
          <w:sz w:val="20"/>
          <w:szCs w:val="20"/>
          <w:shd w:fill="auto" w:val="clear"/>
          <w:lang w:eastAsia="en-US"/>
        </w:rPr>
        <w:t xml:space="preserve">lo cual se hará constar en el Certificado de Cumplimiento de Contrato, emitido por la </w:t>
      </w:r>
      <w:r>
        <w:rPr>
          <w:rFonts w:ascii="Tahoma" w:hAnsi="Tahoma"/>
          <w:b/>
          <w:color w:val="000000"/>
          <w:sz w:val="20"/>
          <w:szCs w:val="20"/>
          <w:shd w:fill="auto" w:val="clear"/>
          <w:lang w:eastAsia="en-US"/>
        </w:rPr>
        <w:t xml:space="preserve">ENTIDAD </w:t>
      </w:r>
      <w:r>
        <w:rPr>
          <w:rFonts w:ascii="Tahoma" w:hAnsi="Tahoma"/>
          <w:color w:val="000000"/>
          <w:sz w:val="20"/>
          <w:szCs w:val="20"/>
          <w:shd w:fill="auto" w:val="clear"/>
          <w:lang w:eastAsia="en-US"/>
        </w:rPr>
        <w:t xml:space="preserve">o por deceso del </w:t>
      </w:r>
      <w:r>
        <w:rPr>
          <w:rFonts w:ascii="Tahoma" w:hAnsi="Tahoma"/>
          <w:b/>
          <w:color w:val="000000"/>
          <w:sz w:val="20"/>
          <w:szCs w:val="20"/>
          <w:shd w:fill="auto" w:val="clear"/>
          <w:lang w:eastAsia="en-US"/>
        </w:rPr>
        <w:t>CONSULTOR (A).</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0"/>
          <w:numId w:val="43"/>
        </w:numPr>
        <w:ind w:left="426" w:hanging="426"/>
        <w:jc w:val="both"/>
        <w:rPr>
          <w:color w:val="000000"/>
          <w:shd w:fill="auto" w:val="clear"/>
        </w:rPr>
      </w:pPr>
      <w:r>
        <w:rPr>
          <w:rFonts w:ascii="Tahoma" w:hAnsi="Tahoma"/>
          <w:b/>
          <w:bCs/>
          <w:color w:val="000000"/>
          <w:sz w:val="20"/>
          <w:szCs w:val="20"/>
          <w:shd w:fill="auto" w:val="clear"/>
        </w:rPr>
        <w:t>Por Resolución del Contrato: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1"/>
          <w:numId w:val="30"/>
        </w:numPr>
        <w:ind w:left="567" w:hanging="567"/>
        <w:jc w:val="both"/>
        <w:rPr>
          <w:color w:val="000000"/>
          <w:shd w:fill="auto" w:val="clear"/>
        </w:rPr>
      </w:pPr>
      <w:r>
        <w:rPr>
          <w:rFonts w:ascii="Tahoma" w:hAnsi="Tahoma"/>
          <w:b/>
          <w:bCs/>
          <w:color w:val="000000"/>
          <w:sz w:val="20"/>
          <w:szCs w:val="20"/>
          <w:shd w:fill="auto" w:val="clear"/>
        </w:rPr>
        <w:t>A requerimiento de la ENTIDAD, por causa atribuible al CONSULTOR (A):</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rPr>
        <w:t xml:space="preserve">Por suspensión en la provisión de la </w:t>
      </w:r>
      <w:r>
        <w:rPr>
          <w:rFonts w:ascii="Tahoma" w:hAnsi="Tahoma"/>
          <w:b/>
          <w:color w:val="000000"/>
          <w:sz w:val="20"/>
          <w:szCs w:val="20"/>
          <w:shd w:fill="auto" w:val="clear"/>
        </w:rPr>
        <w:t>CONSULTORÍA</w:t>
      </w:r>
      <w:r>
        <w:rPr>
          <w:rFonts w:ascii="Tahoma" w:hAnsi="Tahoma"/>
          <w:color w:val="000000"/>
          <w:sz w:val="20"/>
          <w:szCs w:val="20"/>
          <w:shd w:fill="auto" w:val="clear"/>
        </w:rPr>
        <w:t xml:space="preserve"> sin justificación.</w:t>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lang w:eastAsia="en-US"/>
        </w:rPr>
        <w:t>Por incumplimiento de cualquiera de las cláusulas del Contrato o sus documentos integrantes.</w:t>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lang w:eastAsia="en-US"/>
        </w:rPr>
        <w:t xml:space="preserve">Por reincidir por segunda vez en el incumplimiento de los Términos de Referencia, o instrucciones escritas efectuadas por la </w:t>
      </w:r>
      <w:r>
        <w:rPr>
          <w:rFonts w:ascii="Tahoma" w:hAnsi="Tahoma"/>
          <w:b/>
          <w:color w:val="000000"/>
          <w:sz w:val="20"/>
          <w:szCs w:val="20"/>
          <w:shd w:fill="auto" w:val="clear"/>
          <w:lang w:eastAsia="en-US"/>
        </w:rPr>
        <w:t>ENTIDAD</w:t>
      </w:r>
      <w:r>
        <w:rPr>
          <w:rFonts w:ascii="Tahoma" w:hAnsi="Tahoma"/>
          <w:color w:val="000000"/>
          <w:sz w:val="20"/>
          <w:szCs w:val="20"/>
          <w:shd w:fill="auto" w:val="clear"/>
          <w:lang w:eastAsia="en-US"/>
        </w:rPr>
        <w:t>.</w:t>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rPr>
        <w:t xml:space="preserve">Cuando el monto de la multa establecida en el inciso h) de la Cláusula Décima Octava, alcance el diez por ciento (10%) del monto mensual del Contrato (decisión optativa de la </w:t>
      </w:r>
      <w:r>
        <w:rPr>
          <w:rFonts w:ascii="Tahoma" w:hAnsi="Tahoma"/>
          <w:b/>
          <w:color w:val="000000"/>
          <w:sz w:val="20"/>
          <w:szCs w:val="20"/>
          <w:shd w:fill="auto" w:val="clear"/>
        </w:rPr>
        <w:t>ENTIDAD</w:t>
      </w:r>
      <w:r>
        <w:rPr>
          <w:rFonts w:ascii="Tahoma" w:hAnsi="Tahoma"/>
          <w:color w:val="000000"/>
          <w:sz w:val="20"/>
          <w:szCs w:val="20"/>
          <w:shd w:fill="auto" w:val="clear"/>
        </w:rPr>
        <w:t>).</w:t>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rPr>
        <w:t>Cuando el monto de la multa establecida en el inciso h) de la Cláusula Décima Octava, alcance el veinte por ciento (20%) del monto mensual del Contrato, de forma obligatoria.</w:t>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rPr>
        <w:t>Incurrir en las incompatibilidades establecidas en el presente contrato.</w:t>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rPr>
        <w:t>Por renuncia intempestiva del Consultor sin causa debidamente justificada, generando perjuicio a la Unidad Solicitante en el desarrollo de las Actividades para el cual fue contratado.</w:t>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rPr>
        <w:t>Cuando el CONSULTOR no mantenga su condición de habilitado para contratar con el Estado durante todo el período que dure el presente Contrato, hasta la liquidación del mismo.</w:t>
      </w:r>
    </w:p>
    <w:p>
      <w:pPr>
        <w:pStyle w:val="Standard"/>
        <w:numPr>
          <w:ilvl w:val="0"/>
          <w:numId w:val="31"/>
        </w:numPr>
        <w:ind w:left="850" w:hanging="850"/>
        <w:jc w:val="both"/>
        <w:rPr>
          <w:color w:val="000000"/>
          <w:shd w:fill="auto" w:val="clear"/>
        </w:rPr>
      </w:pPr>
      <w:r>
        <w:rPr>
          <w:rFonts w:ascii="Tahoma" w:hAnsi="Tahoma"/>
          <w:color w:val="000000"/>
          <w:sz w:val="20"/>
          <w:szCs w:val="20"/>
          <w:shd w:fill="auto" w:val="clear"/>
        </w:rPr>
        <w:t xml:space="preserve">Faltas Gravísimas por causas de asistencia o registro, </w:t>
      </w:r>
      <w:r>
        <w:rPr>
          <w:rFonts w:ascii="Tahoma" w:hAnsi="Tahoma"/>
          <w:color w:val="000000"/>
          <w:sz w:val="20"/>
          <w:szCs w:val="20"/>
          <w:shd w:fill="auto" w:val="clear"/>
          <w:lang w:eastAsia="en-US"/>
        </w:rPr>
        <w:t>dentro de la vigencia del Contrato de acuerdo al siguiente cuadro:</w:t>
      </w:r>
    </w:p>
    <w:p>
      <w:pPr>
        <w:pStyle w:val="Standard"/>
        <w:jc w:val="both"/>
        <w:rPr>
          <w:color w:val="000000"/>
          <w:shd w:fill="auto" w:val="clear"/>
        </w:rPr>
      </w:pPr>
      <w:r>
        <w:rPr>
          <w:color w:val="000000"/>
          <w:shd w:fill="auto" w:val="clear"/>
        </w:rPr>
      </w:r>
    </w:p>
    <w:p>
      <w:pPr>
        <w:pStyle w:val="Standard"/>
        <w:ind w:left="851" w:hanging="284"/>
        <w:jc w:val="both"/>
        <w:rPr>
          <w:rFonts w:ascii="Tahoma" w:hAnsi="Tahoma"/>
          <w:color w:val="000000"/>
          <w:sz w:val="20"/>
          <w:szCs w:val="20"/>
          <w:shd w:fill="auto" w:val="clear"/>
        </w:rPr>
      </w:pPr>
      <w:r>
        <w:rPr>
          <w:rFonts w:ascii="Tahoma" w:hAnsi="Tahoma"/>
          <w:color w:val="000000"/>
          <w:sz w:val="20"/>
          <w:szCs w:val="20"/>
          <w:shd w:fill="auto" w:val="clear"/>
        </w:rPr>
      </w:r>
    </w:p>
    <w:tbl>
      <w:tblPr>
        <w:tblW w:w="4200" w:type="dxa"/>
        <w:jc w:val="left"/>
        <w:tblInd w:w="253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val="false"/>
              <w:rPr>
                <w:rFonts w:ascii="Tahoma" w:hAnsi="Tahoma"/>
                <w:b/>
                <w:b/>
                <w:bCs/>
                <w:color w:val="000000"/>
                <w:sz w:val="20"/>
                <w:szCs w:val="20"/>
                <w:shd w:fill="auto" w:val="clear"/>
              </w:rPr>
            </w:pPr>
            <w:r>
              <w:rPr>
                <w:rFonts w:ascii="Tahoma" w:hAnsi="Tahoma"/>
                <w:b/>
                <w:bCs/>
                <w:color w:val="000000"/>
                <w:sz w:val="20"/>
                <w:szCs w:val="20"/>
                <w:shd w:fill="auto" w:val="clear"/>
              </w:rPr>
              <w:t>CAUSAL</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olor w:val="000000"/>
                <w:sz w:val="20"/>
                <w:szCs w:val="20"/>
                <w:shd w:fill="auto" w:val="clear"/>
              </w:rPr>
            </w:pPr>
            <w:r>
              <w:rPr>
                <w:rFonts w:ascii="Tahoma" w:hAnsi="Tahoma"/>
                <w:color w:val="000000"/>
                <w:sz w:val="20"/>
                <w:szCs w:val="20"/>
                <w:shd w:fill="auto" w:val="clear"/>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olor w:val="000000"/>
                <w:sz w:val="20"/>
                <w:szCs w:val="20"/>
                <w:shd w:fill="auto" w:val="clear"/>
              </w:rPr>
            </w:pPr>
            <w:r>
              <w:rPr>
                <w:rFonts w:ascii="Tahoma" w:hAnsi="Tahoma"/>
                <w:color w:val="000000"/>
                <w:sz w:val="20"/>
                <w:szCs w:val="20"/>
                <w:shd w:fill="auto" w:val="clear"/>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olor w:val="000000"/>
                <w:sz w:val="20"/>
                <w:szCs w:val="20"/>
                <w:shd w:fill="auto" w:val="clear"/>
              </w:rPr>
            </w:pPr>
            <w:r>
              <w:rPr>
                <w:rFonts w:ascii="Tahoma" w:hAnsi="Tahoma"/>
                <w:color w:val="000000"/>
                <w:sz w:val="20"/>
                <w:szCs w:val="20"/>
                <w:shd w:fill="auto" w:val="clear"/>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olor w:val="000000"/>
                <w:sz w:val="20"/>
                <w:szCs w:val="20"/>
                <w:shd w:fill="auto" w:val="clear"/>
              </w:rPr>
            </w:pPr>
            <w:r>
              <w:rPr>
                <w:rFonts w:ascii="Tahoma" w:hAnsi="Tahoma"/>
                <w:color w:val="000000"/>
                <w:sz w:val="20"/>
                <w:szCs w:val="20"/>
                <w:shd w:fill="auto" w:val="clear"/>
              </w:rPr>
              <w:t>Omisión en el Registro de Asistencia por cuarta vez en el mes.</w:t>
            </w:r>
          </w:p>
        </w:tc>
      </w:tr>
    </w:tbl>
    <w:p>
      <w:pPr>
        <w:pStyle w:val="Standard"/>
        <w:ind w:left="851" w:hanging="284"/>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0"/>
          <w:numId w:val="31"/>
        </w:numPr>
        <w:spacing w:before="0" w:after="120"/>
        <w:ind w:left="850" w:hanging="850"/>
        <w:jc w:val="both"/>
        <w:rPr>
          <w:color w:val="000000"/>
          <w:shd w:fill="auto" w:val="clear"/>
        </w:rPr>
      </w:pPr>
      <w:r>
        <w:rPr>
          <w:rFonts w:ascii="Tahoma" w:hAnsi="Tahoma"/>
          <w:color w:val="000000"/>
          <w:sz w:val="20"/>
          <w:szCs w:val="20"/>
          <w:shd w:fill="auto" w:val="clear"/>
        </w:rPr>
        <w:t>Por causales atribuibles al Artículo 43 del Decreto Supremo N° 0181 e incumplimiento a Normativa Interna de la Entidad.</w:t>
      </w:r>
    </w:p>
    <w:p>
      <w:pPr>
        <w:pStyle w:val="Standard"/>
        <w:numPr>
          <w:ilvl w:val="1"/>
          <w:numId w:val="30"/>
        </w:numPr>
        <w:ind w:left="567" w:hanging="567"/>
        <w:jc w:val="both"/>
        <w:rPr>
          <w:color w:val="000000"/>
          <w:shd w:fill="auto" w:val="clear"/>
        </w:rPr>
      </w:pPr>
      <w:r>
        <w:rPr>
          <w:rFonts w:ascii="Tahoma" w:hAnsi="Tahoma"/>
          <w:b/>
          <w:bCs/>
          <w:color w:val="000000"/>
          <w:sz w:val="20"/>
          <w:szCs w:val="20"/>
          <w:shd w:fill="auto" w:val="clear"/>
        </w:rPr>
        <w:t>A requerimiento de</w:t>
      </w:r>
      <w:r>
        <w:rPr>
          <w:rFonts w:ascii="Tahoma" w:hAnsi="Tahoma"/>
          <w:b/>
          <w:color w:val="000000"/>
          <w:sz w:val="20"/>
          <w:szCs w:val="20"/>
          <w:shd w:fill="auto" w:val="clear"/>
        </w:rPr>
        <w:t>l CONSULTOR</w:t>
      </w:r>
      <w:r>
        <w:rPr>
          <w:rFonts w:ascii="Tahoma" w:hAnsi="Tahoma"/>
          <w:b/>
          <w:bCs/>
          <w:color w:val="000000"/>
          <w:sz w:val="20"/>
          <w:szCs w:val="20"/>
          <w:shd w:fill="auto" w:val="clear"/>
        </w:rPr>
        <w:t>, por causales atribuibles a la ENTIDAD:</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numPr>
          <w:ilvl w:val="0"/>
          <w:numId w:val="44"/>
        </w:numPr>
        <w:ind w:left="850" w:hanging="850"/>
        <w:jc w:val="both"/>
        <w:rPr>
          <w:color w:val="000000"/>
          <w:shd w:fill="auto" w:val="clear"/>
        </w:rPr>
      </w:pPr>
      <w:r>
        <w:rPr>
          <w:rFonts w:ascii="Tahoma" w:hAnsi="Tahoma"/>
          <w:color w:val="000000"/>
          <w:sz w:val="20"/>
          <w:szCs w:val="20"/>
          <w:shd w:fill="auto" w:val="clear"/>
        </w:rPr>
        <w:t xml:space="preserve">Si apartándose del objeto del Contrato, la </w:t>
      </w:r>
      <w:r>
        <w:rPr>
          <w:rFonts w:ascii="Tahoma" w:hAnsi="Tahoma"/>
          <w:b/>
          <w:color w:val="000000"/>
          <w:sz w:val="20"/>
          <w:szCs w:val="20"/>
          <w:shd w:fill="auto" w:val="clear"/>
        </w:rPr>
        <w:t>ENTIDAD</w:t>
      </w:r>
      <w:r>
        <w:rPr>
          <w:rFonts w:ascii="Tahoma" w:hAnsi="Tahoma"/>
          <w:color w:val="000000"/>
          <w:sz w:val="20"/>
          <w:szCs w:val="20"/>
          <w:shd w:fill="auto" w:val="clear"/>
        </w:rPr>
        <w:t xml:space="preserve"> pretende efectuar modificaciones a los Términos de Referencia.</w:t>
      </w:r>
    </w:p>
    <w:p>
      <w:pPr>
        <w:pStyle w:val="Standard"/>
        <w:numPr>
          <w:ilvl w:val="0"/>
          <w:numId w:val="44"/>
        </w:numPr>
        <w:ind w:left="850" w:hanging="850"/>
        <w:jc w:val="both"/>
        <w:rPr>
          <w:color w:val="000000"/>
          <w:shd w:fill="auto" w:val="clear"/>
        </w:rPr>
      </w:pPr>
      <w:r>
        <w:rPr>
          <w:rFonts w:ascii="Tahoma" w:hAnsi="Tahoma"/>
          <w:color w:val="000000"/>
          <w:sz w:val="20"/>
          <w:szCs w:val="20"/>
          <w:shd w:fill="auto" w:val="clear"/>
        </w:rPr>
        <w:t>Por incumplimiento en los pagos por más de sesenta (60) días calendario computados a partir de la fecha en la que debía efectivizarse el pago.</w:t>
      </w:r>
    </w:p>
    <w:p>
      <w:pPr>
        <w:pStyle w:val="Standard"/>
        <w:numPr>
          <w:ilvl w:val="0"/>
          <w:numId w:val="44"/>
        </w:numPr>
        <w:ind w:left="850" w:hanging="850"/>
        <w:jc w:val="both"/>
        <w:rPr>
          <w:color w:val="000000"/>
          <w:shd w:fill="auto" w:val="clear"/>
        </w:rPr>
      </w:pPr>
      <w:r>
        <w:rPr>
          <w:rFonts w:ascii="Tahoma" w:hAnsi="Tahoma"/>
          <w:color w:val="000000"/>
          <w:sz w:val="20"/>
          <w:szCs w:val="20"/>
          <w:shd w:fill="auto" w:val="clear"/>
        </w:rPr>
        <w:t xml:space="preserve">Por instrucciones injustificadas emanadas por la </w:t>
      </w:r>
      <w:r>
        <w:rPr>
          <w:rFonts w:ascii="Tahoma" w:hAnsi="Tahoma"/>
          <w:b/>
          <w:color w:val="000000"/>
          <w:sz w:val="20"/>
          <w:szCs w:val="20"/>
          <w:shd w:fill="auto" w:val="clear"/>
        </w:rPr>
        <w:t xml:space="preserve">ENTIDAD </w:t>
      </w:r>
      <w:r>
        <w:rPr>
          <w:rFonts w:ascii="Tahoma" w:hAnsi="Tahoma"/>
          <w:color w:val="000000"/>
          <w:sz w:val="20"/>
          <w:szCs w:val="20"/>
          <w:shd w:fill="auto" w:val="clear"/>
        </w:rPr>
        <w:t xml:space="preserve">para la suspensión del </w:t>
      </w:r>
      <w:r>
        <w:rPr>
          <w:rFonts w:ascii="Tahoma" w:hAnsi="Tahoma"/>
          <w:b/>
          <w:color w:val="000000"/>
          <w:sz w:val="20"/>
          <w:szCs w:val="20"/>
          <w:shd w:fill="auto" w:val="clear"/>
        </w:rPr>
        <w:t>SERVICIO</w:t>
      </w:r>
      <w:r>
        <w:rPr>
          <w:rFonts w:ascii="Tahoma" w:hAnsi="Tahoma"/>
          <w:color w:val="000000"/>
          <w:sz w:val="20"/>
          <w:szCs w:val="20"/>
          <w:shd w:fill="auto" w:val="clear"/>
        </w:rPr>
        <w:t xml:space="preserve"> por más de treinta (30) días calendario.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1"/>
          <w:numId w:val="30"/>
        </w:numPr>
        <w:ind w:left="567" w:hanging="578"/>
        <w:jc w:val="both"/>
        <w:rPr>
          <w:color w:val="000000"/>
          <w:shd w:fill="auto" w:val="clear"/>
        </w:rPr>
      </w:pPr>
      <w:r>
        <w:rPr>
          <w:rFonts w:ascii="Tahoma" w:hAnsi="Tahoma"/>
          <w:b/>
          <w:bCs/>
          <w:color w:val="000000"/>
          <w:sz w:val="20"/>
          <w:szCs w:val="20"/>
          <w:shd w:fill="auto" w:val="clear"/>
        </w:rPr>
        <w:t xml:space="preserve">Procedimiento de Resolución por causas atribuibles a las partes. </w:t>
      </w:r>
      <w:r>
        <w:rPr>
          <w:rFonts w:ascii="Tahoma" w:hAnsi="Tahoma"/>
          <w:bCs/>
          <w:color w:val="000000"/>
          <w:sz w:val="20"/>
          <w:szCs w:val="20"/>
          <w:shd w:fill="auto"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Para procesar la Resolución del Contrato por cualquiera de las causales señaladas, la </w:t>
      </w:r>
      <w:r>
        <w:rPr>
          <w:rFonts w:ascii="Tahoma" w:hAnsi="Tahoma"/>
          <w:b/>
          <w:color w:val="000000"/>
          <w:sz w:val="20"/>
          <w:szCs w:val="20"/>
          <w:shd w:fill="auto" w:val="clear"/>
        </w:rPr>
        <w:t>ENTIDAD</w:t>
      </w:r>
      <w:r>
        <w:rPr>
          <w:rFonts w:ascii="Tahoma" w:hAnsi="Tahoma"/>
          <w:color w:val="000000"/>
          <w:sz w:val="20"/>
          <w:szCs w:val="20"/>
          <w:shd w:fill="auto" w:val="clear"/>
        </w:rPr>
        <w:t xml:space="preserve"> o el </w:t>
      </w:r>
      <w:r>
        <w:rPr>
          <w:rFonts w:ascii="Tahoma" w:hAnsi="Tahoma"/>
          <w:b/>
          <w:color w:val="000000"/>
          <w:sz w:val="20"/>
          <w:szCs w:val="20"/>
          <w:shd w:fill="auto" w:val="clear"/>
        </w:rPr>
        <w:t xml:space="preserve">CONSULTOR (A), </w:t>
      </w:r>
      <w:r>
        <w:rPr>
          <w:rFonts w:ascii="Tahoma" w:hAnsi="Tahoma"/>
          <w:color w:val="000000"/>
          <w:sz w:val="20"/>
          <w:szCs w:val="20"/>
          <w:shd w:fill="auto" w:val="clear"/>
        </w:rPr>
        <w:t>según corresponda, dará aviso escrito mediante carta notariada, a la otra parte, de su intención de Resolver el Contrato, estableciendo claramente la causal que se aduce.</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Si dentro de los diez (10) días hábiles siguientes de la fecha de notificación, se enmendaran las fallas, se normalizará el desarrollo de las prestaciones del </w:t>
      </w:r>
      <w:r>
        <w:rPr>
          <w:rFonts w:ascii="Tahoma" w:hAnsi="Tahoma"/>
          <w:b/>
          <w:color w:val="000000"/>
          <w:sz w:val="20"/>
          <w:szCs w:val="20"/>
          <w:shd w:fill="auto" w:val="clear"/>
        </w:rPr>
        <w:t>SERVICIO</w:t>
      </w:r>
      <w:r>
        <w:rPr>
          <w:rFonts w:ascii="Tahoma" w:hAnsi="Tahoma"/>
          <w:color w:val="000000"/>
          <w:sz w:val="20"/>
          <w:szCs w:val="20"/>
          <w:shd w:fill="auto"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Caso contrario, si al vencimiento del término de los diez (10) días hábiles no existiese ninguna respuesta, el Proceso de Resolución continuará, a cuyo fin la </w:t>
      </w:r>
      <w:r>
        <w:rPr>
          <w:rFonts w:ascii="Tahoma" w:hAnsi="Tahoma"/>
          <w:b/>
          <w:color w:val="000000"/>
          <w:sz w:val="20"/>
          <w:szCs w:val="20"/>
          <w:shd w:fill="auto" w:val="clear"/>
        </w:rPr>
        <w:t>ENTIDAD</w:t>
      </w:r>
      <w:r>
        <w:rPr>
          <w:rFonts w:ascii="Tahoma" w:hAnsi="Tahoma"/>
          <w:color w:val="000000"/>
          <w:sz w:val="20"/>
          <w:szCs w:val="20"/>
          <w:shd w:fill="auto" w:val="clear"/>
        </w:rPr>
        <w:t xml:space="preserve"> o el </w:t>
      </w:r>
      <w:r>
        <w:rPr>
          <w:rFonts w:ascii="Tahoma" w:hAnsi="Tahoma"/>
          <w:b/>
          <w:color w:val="000000"/>
          <w:sz w:val="20"/>
          <w:szCs w:val="20"/>
          <w:shd w:fill="auto" w:val="clear"/>
        </w:rPr>
        <w:t>CONSULTOR</w:t>
      </w:r>
      <w:r>
        <w:rPr>
          <w:rFonts w:ascii="Tahoma" w:hAnsi="Tahoma"/>
          <w:color w:val="000000"/>
          <w:sz w:val="20"/>
          <w:szCs w:val="20"/>
          <w:shd w:fill="auto"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jc w:val="both"/>
        <w:rPr>
          <w:color w:val="000000"/>
          <w:shd w:fill="auto" w:val="clear"/>
        </w:rPr>
      </w:pPr>
      <w:r>
        <w:rPr>
          <w:color w:val="000000"/>
          <w:shd w:fill="auto" w:val="clear"/>
        </w:rPr>
      </w:r>
    </w:p>
    <w:p>
      <w:pPr>
        <w:pStyle w:val="Standard"/>
        <w:jc w:val="both"/>
        <w:rPr>
          <w:color w:val="000000"/>
          <w:shd w:fill="auto" w:val="clear"/>
        </w:rPr>
      </w:pPr>
      <w:r>
        <w:rPr>
          <w:rFonts w:ascii="Tahoma" w:hAnsi="Tahoma"/>
          <w:color w:val="000000"/>
          <w:sz w:val="20"/>
          <w:szCs w:val="20"/>
          <w:shd w:fill="auto" w:val="clear"/>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color w:val="000000"/>
          <w:sz w:val="20"/>
          <w:szCs w:val="20"/>
          <w:shd w:fill="auto" w:val="clear"/>
        </w:rPr>
        <w:t>CONSULTORÍA</w:t>
      </w:r>
      <w:r>
        <w:rPr>
          <w:rFonts w:ascii="Tahoma" w:hAnsi="Tahoma"/>
          <w:color w:val="000000"/>
          <w:sz w:val="20"/>
          <w:szCs w:val="20"/>
          <w:shd w:fill="auto" w:val="clear"/>
        </w:rPr>
        <w:t>.</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Para procesar la Resolución del Contrato por causales establecidas en los incisos a), e), f), h), i) y j)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1"/>
          <w:numId w:val="30"/>
        </w:numPr>
        <w:ind w:left="567" w:hanging="567"/>
        <w:jc w:val="both"/>
        <w:rPr>
          <w:color w:val="000000"/>
          <w:shd w:fill="auto" w:val="clear"/>
        </w:rPr>
      </w:pPr>
      <w:r>
        <w:rPr>
          <w:rFonts w:ascii="Tahoma" w:hAnsi="Tahoma"/>
          <w:b/>
          <w:bCs/>
          <w:color w:val="000000"/>
          <w:sz w:val="20"/>
          <w:szCs w:val="20"/>
          <w:shd w:fill="auto" w:val="clear"/>
        </w:rPr>
        <w:t>Por acuerdo entre partes</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jc w:val="both"/>
        <w:rPr>
          <w:color w:val="000000"/>
          <w:shd w:fill="auto" w:val="clear"/>
        </w:rPr>
      </w:pPr>
      <w:r>
        <w:rPr>
          <w:rFonts w:ascii="Tahoma" w:hAnsi="Tahoma"/>
          <w:bCs/>
          <w:color w:val="000000"/>
          <w:sz w:val="20"/>
          <w:szCs w:val="20"/>
          <w:shd w:fill="auto" w:val="clear"/>
        </w:rPr>
        <w:t>Precederá cuando ambas partes otorguen su consentimiento con el objetivo de terminar con la relación contractual, bajo las siguientes condiciones:</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numPr>
          <w:ilvl w:val="0"/>
          <w:numId w:val="45"/>
        </w:numPr>
        <w:tabs>
          <w:tab w:val="clear" w:pos="709"/>
          <w:tab w:val="left" w:pos="1532" w:leader="none"/>
          <w:tab w:val="left" w:pos="1590" w:leader="none"/>
        </w:tabs>
        <w:ind w:left="794" w:hanging="794"/>
        <w:jc w:val="both"/>
        <w:rPr>
          <w:color w:val="000000"/>
          <w:shd w:fill="auto" w:val="clear"/>
        </w:rPr>
      </w:pPr>
      <w:r>
        <w:rPr>
          <w:rFonts w:ascii="Tahoma" w:hAnsi="Tahoma"/>
          <w:bCs/>
          <w:color w:val="000000"/>
          <w:sz w:val="20"/>
          <w:szCs w:val="20"/>
          <w:shd w:fill="auto" w:val="clear"/>
        </w:rPr>
        <w:t xml:space="preserve">Que la voluntad del </w:t>
      </w:r>
      <w:r>
        <w:rPr>
          <w:rFonts w:ascii="Tahoma" w:hAnsi="Tahoma"/>
          <w:b/>
          <w:bCs/>
          <w:color w:val="000000"/>
          <w:sz w:val="20"/>
          <w:szCs w:val="20"/>
          <w:shd w:fill="auto" w:val="clear"/>
        </w:rPr>
        <w:t xml:space="preserve">CONSULTOR </w:t>
      </w:r>
      <w:r>
        <w:rPr>
          <w:rFonts w:ascii="Tahoma" w:hAnsi="Tahoma"/>
          <w:bCs/>
          <w:color w:val="000000"/>
          <w:sz w:val="20"/>
          <w:szCs w:val="20"/>
          <w:shd w:fill="auto" w:val="clear"/>
        </w:rPr>
        <w:t>y</w:t>
      </w:r>
      <w:r>
        <w:rPr>
          <w:rFonts w:ascii="Tahoma" w:hAnsi="Tahoma"/>
          <w:b/>
          <w:bCs/>
          <w:color w:val="000000"/>
          <w:sz w:val="20"/>
          <w:szCs w:val="20"/>
          <w:shd w:fill="auto" w:val="clear"/>
        </w:rPr>
        <w:t xml:space="preserve"> </w:t>
      </w:r>
      <w:r>
        <w:rPr>
          <w:rFonts w:ascii="Tahoma" w:hAnsi="Tahoma"/>
          <w:bCs/>
          <w:color w:val="000000"/>
          <w:sz w:val="20"/>
          <w:szCs w:val="20"/>
          <w:shd w:fill="auto" w:val="clear"/>
        </w:rPr>
        <w:t xml:space="preserve">de la </w:t>
      </w:r>
      <w:r>
        <w:rPr>
          <w:rFonts w:ascii="Tahoma" w:hAnsi="Tahoma"/>
          <w:b/>
          <w:bCs/>
          <w:color w:val="000000"/>
          <w:sz w:val="20"/>
          <w:szCs w:val="20"/>
          <w:shd w:fill="auto" w:val="clear"/>
        </w:rPr>
        <w:t>ENTIDAD</w:t>
      </w:r>
      <w:r>
        <w:rPr>
          <w:rFonts w:ascii="Tahoma" w:hAnsi="Tahoma"/>
          <w:bCs/>
          <w:color w:val="000000"/>
          <w:sz w:val="20"/>
          <w:szCs w:val="20"/>
          <w:shd w:fill="auto" w:val="clear"/>
        </w:rPr>
        <w:t xml:space="preserve">, sea libre, plena y que no existan causales de Resolución de Contrato atribuibles al </w:t>
      </w:r>
      <w:r>
        <w:rPr>
          <w:rFonts w:ascii="Tahoma" w:hAnsi="Tahoma"/>
          <w:b/>
          <w:bCs/>
          <w:color w:val="000000"/>
          <w:sz w:val="20"/>
          <w:szCs w:val="20"/>
          <w:shd w:fill="auto" w:val="clear"/>
        </w:rPr>
        <w:t xml:space="preserve">CONSULTOR </w:t>
      </w:r>
      <w:r>
        <w:rPr>
          <w:rFonts w:ascii="Tahoma" w:hAnsi="Tahoma"/>
          <w:bCs/>
          <w:color w:val="000000"/>
          <w:sz w:val="20"/>
          <w:szCs w:val="20"/>
          <w:shd w:fill="auto" w:val="clear"/>
        </w:rPr>
        <w:t>y/o la</w:t>
      </w:r>
      <w:r>
        <w:rPr>
          <w:rFonts w:ascii="Tahoma" w:hAnsi="Tahoma"/>
          <w:b/>
          <w:bCs/>
          <w:color w:val="000000"/>
          <w:sz w:val="20"/>
          <w:szCs w:val="20"/>
          <w:shd w:fill="auto" w:val="clear"/>
        </w:rPr>
        <w:t xml:space="preserve"> ENTIDAD.</w:t>
      </w:r>
    </w:p>
    <w:p>
      <w:pPr>
        <w:pStyle w:val="Standard"/>
        <w:numPr>
          <w:ilvl w:val="0"/>
          <w:numId w:val="45"/>
        </w:numPr>
        <w:tabs>
          <w:tab w:val="clear" w:pos="709"/>
          <w:tab w:val="left" w:pos="1532" w:leader="none"/>
        </w:tabs>
        <w:ind w:left="794" w:hanging="794"/>
        <w:jc w:val="both"/>
        <w:rPr>
          <w:color w:val="000000"/>
          <w:shd w:fill="auto" w:val="clear"/>
        </w:rPr>
      </w:pPr>
      <w:r>
        <w:rPr>
          <w:rFonts w:ascii="Tahoma" w:hAnsi="Tahoma"/>
          <w:bCs/>
          <w:color w:val="000000"/>
          <w:sz w:val="20"/>
          <w:szCs w:val="20"/>
          <w:shd w:fill="auto" w:val="clear"/>
        </w:rPr>
        <w:t xml:space="preserve">Que la voluntad de la </w:t>
      </w:r>
      <w:r>
        <w:rPr>
          <w:rFonts w:ascii="Tahoma" w:hAnsi="Tahoma"/>
          <w:b/>
          <w:bCs/>
          <w:color w:val="000000"/>
          <w:sz w:val="20"/>
          <w:szCs w:val="20"/>
          <w:shd w:fill="auto" w:val="clear"/>
        </w:rPr>
        <w:t>ENTIDAD</w:t>
      </w:r>
      <w:r>
        <w:rPr>
          <w:rFonts w:ascii="Tahoma" w:hAnsi="Tahoma"/>
          <w:bCs/>
          <w:color w:val="000000"/>
          <w:sz w:val="20"/>
          <w:szCs w:val="20"/>
          <w:shd w:fill="auto" w:val="clear"/>
        </w:rPr>
        <w:t>, se otorgue cuando existan razones de interés público u otras circunstancias de carácter excepcional que hagan innecesaria o inconveniente la permanencia del Contrato; y</w:t>
      </w:r>
    </w:p>
    <w:p>
      <w:pPr>
        <w:pStyle w:val="Standard"/>
        <w:numPr>
          <w:ilvl w:val="0"/>
          <w:numId w:val="45"/>
        </w:numPr>
        <w:ind w:left="737" w:hanging="737"/>
        <w:jc w:val="both"/>
        <w:rPr>
          <w:color w:val="000000"/>
          <w:shd w:fill="auto" w:val="clear"/>
        </w:rPr>
      </w:pPr>
      <w:r>
        <w:rPr>
          <w:rFonts w:ascii="Tahoma" w:hAnsi="Tahoma"/>
          <w:bCs/>
          <w:color w:val="000000"/>
          <w:sz w:val="20"/>
          <w:szCs w:val="20"/>
          <w:shd w:fill="auto" w:val="clear"/>
        </w:rPr>
        <w:t>Que exista un beneficio mutuo entre las partes.</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numPr>
          <w:ilvl w:val="1"/>
          <w:numId w:val="30"/>
        </w:numPr>
        <w:ind w:left="567" w:hanging="567"/>
        <w:jc w:val="both"/>
        <w:rPr>
          <w:color w:val="000000"/>
          <w:shd w:fill="auto" w:val="clear"/>
        </w:rPr>
      </w:pPr>
      <w:r>
        <w:rPr>
          <w:rFonts w:ascii="Tahoma" w:hAnsi="Tahoma"/>
          <w:b/>
          <w:bCs/>
          <w:color w:val="000000"/>
          <w:sz w:val="20"/>
          <w:szCs w:val="20"/>
          <w:shd w:fill="auto" w:val="clear"/>
        </w:rPr>
        <w:t>Procedimiento de Resolución por mutuo acuerdo.</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Cuando se efectúe la Resolución por mutuo acuerdo, </w:t>
      </w:r>
      <w:r>
        <w:rPr>
          <w:rFonts w:ascii="Tahoma" w:hAnsi="Tahoma"/>
          <w:bCs/>
          <w:color w:val="000000"/>
          <w:sz w:val="20"/>
          <w:szCs w:val="20"/>
          <w:shd w:fill="auto"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color w:val="000000"/>
          <w:sz w:val="20"/>
          <w:szCs w:val="20"/>
          <w:shd w:fill="auto" w:val="clear"/>
        </w:rPr>
        <w:t xml:space="preserve">CONSULTOR(A) </w:t>
      </w:r>
      <w:r>
        <w:rPr>
          <w:rFonts w:ascii="Tahoma" w:hAnsi="Tahoma"/>
          <w:color w:val="000000"/>
          <w:sz w:val="20"/>
          <w:szCs w:val="20"/>
          <w:shd w:fill="auto" w:val="clear"/>
        </w:rPr>
        <w:t>en el SICOES como impedido de participar en procesos de contratación.</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numPr>
          <w:ilvl w:val="1"/>
          <w:numId w:val="30"/>
        </w:numPr>
        <w:ind w:left="567" w:hanging="567"/>
        <w:jc w:val="both"/>
        <w:rPr>
          <w:color w:val="000000"/>
          <w:shd w:fill="auto" w:val="clear"/>
        </w:rPr>
      </w:pPr>
      <w:r>
        <w:rPr>
          <w:rFonts w:ascii="Tahoma" w:hAnsi="Tahoma"/>
          <w:b/>
          <w:bCs/>
          <w:color w:val="000000"/>
          <w:sz w:val="20"/>
          <w:szCs w:val="20"/>
          <w:shd w:fill="auto" w:val="clear"/>
          <w:lang w:eastAsia="en-US"/>
        </w:rPr>
        <w:t>Por otras causas que afecten a la ENTIDAD o al CONSULTOR(A):</w:t>
      </w:r>
    </w:p>
    <w:p>
      <w:pPr>
        <w:pStyle w:val="Standard"/>
        <w:jc w:val="both"/>
        <w:rPr>
          <w:color w:val="000000"/>
          <w:shd w:fill="auto" w:val="clear"/>
        </w:rPr>
      </w:pPr>
      <w:r>
        <w:rPr>
          <w:rFonts w:ascii="Tahoma" w:hAnsi="Tahoma"/>
          <w:b/>
          <w:bCs/>
          <w:color w:val="000000"/>
          <w:sz w:val="20"/>
          <w:szCs w:val="20"/>
          <w:shd w:fill="auto" w:val="clear"/>
        </w:rPr>
        <w:tab/>
      </w:r>
    </w:p>
    <w:p>
      <w:pPr>
        <w:pStyle w:val="Standard"/>
        <w:numPr>
          <w:ilvl w:val="0"/>
          <w:numId w:val="33"/>
        </w:numPr>
        <w:ind w:left="850" w:hanging="850"/>
        <w:jc w:val="both"/>
        <w:rPr>
          <w:color w:val="000000"/>
          <w:shd w:fill="auto" w:val="clear"/>
        </w:rPr>
      </w:pPr>
      <w:r>
        <w:rPr>
          <w:rFonts w:eastAsia="PMingLiU" w:ascii="Tahoma" w:hAnsi="Tahoma"/>
          <w:color w:val="000000"/>
          <w:sz w:val="20"/>
          <w:szCs w:val="20"/>
          <w:shd w:fill="auto" w:val="clear"/>
          <w:lang w:eastAsia="zh-TW"/>
        </w:rPr>
        <w:t xml:space="preserve">Cuando la </w:t>
      </w:r>
      <w:r>
        <w:rPr>
          <w:rFonts w:eastAsia="PMingLiU" w:ascii="Tahoma" w:hAnsi="Tahoma"/>
          <w:b/>
          <w:color w:val="000000"/>
          <w:sz w:val="20"/>
          <w:szCs w:val="20"/>
          <w:shd w:fill="auto" w:val="clear"/>
          <w:lang w:eastAsia="zh-TW"/>
        </w:rPr>
        <w:t>ENTIDAD</w:t>
      </w:r>
      <w:r>
        <w:rPr>
          <w:rFonts w:eastAsia="PMingLiU" w:ascii="Tahoma" w:hAnsi="Tahoma"/>
          <w:color w:val="000000"/>
          <w:sz w:val="20"/>
          <w:szCs w:val="20"/>
          <w:shd w:fill="auto" w:val="clear"/>
          <w:lang w:eastAsia="zh-TW"/>
        </w:rPr>
        <w:t xml:space="preserve"> de acuerdo a sus necesidades o por razones de reestructuración prescinda de los </w:t>
      </w:r>
      <w:r>
        <w:rPr>
          <w:rFonts w:eastAsia="PMingLiU" w:ascii="Tahoma" w:hAnsi="Tahoma"/>
          <w:b/>
          <w:color w:val="000000"/>
          <w:sz w:val="20"/>
          <w:szCs w:val="20"/>
          <w:shd w:fill="auto" w:val="clear"/>
          <w:lang w:eastAsia="zh-TW"/>
        </w:rPr>
        <w:t>SERVICIOS</w:t>
      </w:r>
      <w:r>
        <w:rPr>
          <w:rFonts w:eastAsia="PMingLiU" w:ascii="Tahoma" w:hAnsi="Tahoma"/>
          <w:color w:val="000000"/>
          <w:sz w:val="20"/>
          <w:szCs w:val="20"/>
          <w:shd w:fill="auto" w:val="clear"/>
          <w:lang w:eastAsia="zh-TW"/>
        </w:rPr>
        <w:t xml:space="preserve"> del </w:t>
      </w:r>
      <w:r>
        <w:rPr>
          <w:rFonts w:ascii="Tahoma" w:hAnsi="Tahoma"/>
          <w:b/>
          <w:color w:val="000000"/>
          <w:sz w:val="20"/>
          <w:szCs w:val="20"/>
          <w:shd w:fill="auto" w:val="clear"/>
        </w:rPr>
        <w:t>CONSULTOR(A)</w:t>
      </w:r>
      <w:r>
        <w:rPr>
          <w:rFonts w:eastAsia="PMingLiU" w:ascii="Tahoma" w:hAnsi="Tahoma"/>
          <w:color w:val="000000"/>
          <w:sz w:val="20"/>
          <w:szCs w:val="20"/>
          <w:shd w:fill="auto" w:val="clear"/>
          <w:lang w:eastAsia="zh-TW"/>
        </w:rPr>
        <w:t>, bastará un aviso escrito.</w:t>
      </w:r>
    </w:p>
    <w:p>
      <w:pPr>
        <w:pStyle w:val="Standard"/>
        <w:numPr>
          <w:ilvl w:val="0"/>
          <w:numId w:val="33"/>
        </w:numPr>
        <w:spacing w:before="114" w:after="114"/>
        <w:ind w:left="850" w:hanging="850"/>
        <w:jc w:val="both"/>
        <w:rPr>
          <w:color w:val="000000"/>
          <w:shd w:fill="auto" w:val="clear"/>
        </w:rPr>
      </w:pPr>
      <w:r>
        <w:rPr>
          <w:rFonts w:eastAsia="Calibri" w:ascii="Tahoma" w:hAnsi="Tahoma"/>
          <w:color w:val="000000"/>
          <w:sz w:val="20"/>
          <w:szCs w:val="20"/>
          <w:shd w:fill="auto" w:val="clear"/>
        </w:rPr>
        <w:t xml:space="preserve">Cuando por causa debidamente justificada el </w:t>
      </w:r>
      <w:r>
        <w:rPr>
          <w:rFonts w:ascii="Tahoma" w:hAnsi="Tahoma"/>
          <w:b/>
          <w:color w:val="000000"/>
          <w:sz w:val="20"/>
          <w:szCs w:val="20"/>
          <w:shd w:fill="auto" w:val="clear"/>
        </w:rPr>
        <w:t xml:space="preserve">CONSULTOR(A) </w:t>
      </w:r>
      <w:r>
        <w:rPr>
          <w:rFonts w:eastAsia="Calibri" w:ascii="Tahoma" w:hAnsi="Tahoma"/>
          <w:color w:val="000000"/>
          <w:sz w:val="20"/>
          <w:szCs w:val="20"/>
          <w:shd w:fill="auto" w:val="clear"/>
        </w:rPr>
        <w:t xml:space="preserve">voluntariamente opte por suspender el </w:t>
      </w:r>
      <w:r>
        <w:rPr>
          <w:rFonts w:eastAsia="Calibri" w:ascii="Tahoma" w:hAnsi="Tahoma"/>
          <w:b/>
          <w:color w:val="000000"/>
          <w:sz w:val="20"/>
          <w:szCs w:val="20"/>
          <w:shd w:fill="auto" w:val="clear"/>
        </w:rPr>
        <w:t>SERVICIO</w:t>
      </w:r>
      <w:r>
        <w:rPr>
          <w:rFonts w:eastAsia="Calibri" w:ascii="Tahoma" w:hAnsi="Tahoma"/>
          <w:color w:val="000000"/>
          <w:sz w:val="20"/>
          <w:szCs w:val="20"/>
          <w:shd w:fill="auto"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Resuelto el Contrato, el </w:t>
      </w:r>
      <w:r>
        <w:rPr>
          <w:rFonts w:ascii="Tahoma" w:hAnsi="Tahoma"/>
          <w:b/>
          <w:color w:val="000000"/>
          <w:sz w:val="20"/>
          <w:szCs w:val="20"/>
          <w:shd w:fill="auto" w:val="clear"/>
        </w:rPr>
        <w:t xml:space="preserve">CONSULTOR (A) </w:t>
      </w:r>
      <w:r>
        <w:rPr>
          <w:rFonts w:ascii="Tahoma" w:hAnsi="Tahoma"/>
          <w:color w:val="000000"/>
          <w:sz w:val="20"/>
          <w:szCs w:val="20"/>
          <w:shd w:fill="auto" w:val="clear"/>
        </w:rPr>
        <w:t xml:space="preserve">deberá devolver toda la documentación, información y activos que tenga bajo su custodia que hubiese obtenido durante su vínculo contractual con la </w:t>
      </w:r>
      <w:r>
        <w:rPr>
          <w:rFonts w:ascii="Tahoma" w:hAnsi="Tahoma"/>
          <w:b/>
          <w:color w:val="000000"/>
          <w:sz w:val="20"/>
          <w:szCs w:val="20"/>
          <w:shd w:fill="auto" w:val="clear"/>
        </w:rPr>
        <w:t>ENTIDAD</w:t>
      </w:r>
      <w:r>
        <w:rPr>
          <w:rFonts w:ascii="Tahoma" w:hAnsi="Tahoma"/>
          <w:color w:val="000000"/>
          <w:sz w:val="20"/>
          <w:szCs w:val="20"/>
          <w:shd w:fill="auto" w:val="clear"/>
        </w:rPr>
        <w:t xml:space="preserve"> y concluir con las labores pendientes y presentar el formulario de Finalización de Relación Contractual.</w:t>
      </w:r>
    </w:p>
    <w:p>
      <w:pPr>
        <w:pStyle w:val="Standard"/>
        <w:jc w:val="both"/>
        <w:rPr>
          <w:rFonts w:ascii="Tahoma" w:hAnsi="Tahoma"/>
          <w:b/>
          <w:b/>
          <w:bCs/>
          <w:color w:val="000000"/>
          <w:sz w:val="20"/>
          <w:szCs w:val="20"/>
          <w:shd w:fill="auto" w:val="clear"/>
        </w:rPr>
      </w:pPr>
      <w:r>
        <w:rPr>
          <w:rFonts w:ascii="Tahoma" w:hAnsi="Tahoma"/>
          <w:b/>
          <w:bCs/>
          <w:color w:val="000000"/>
          <w:sz w:val="20"/>
          <w:szCs w:val="20"/>
          <w:shd w:fill="auto" w:val="clear"/>
        </w:rPr>
      </w:r>
    </w:p>
    <w:p>
      <w:pPr>
        <w:pStyle w:val="Standard"/>
        <w:numPr>
          <w:ilvl w:val="1"/>
          <w:numId w:val="30"/>
        </w:numPr>
        <w:ind w:left="567" w:hanging="567"/>
        <w:jc w:val="both"/>
        <w:rPr>
          <w:color w:val="000000"/>
          <w:shd w:fill="auto" w:val="clear"/>
        </w:rPr>
      </w:pPr>
      <w:r>
        <w:rPr>
          <w:rFonts w:ascii="Tahoma" w:hAnsi="Tahoma"/>
          <w:b/>
          <w:color w:val="000000"/>
          <w:sz w:val="20"/>
          <w:szCs w:val="20"/>
          <w:shd w:fill="auto" w:val="clear"/>
          <w:lang w:eastAsia="en-US"/>
        </w:rPr>
        <w:t>Resolución por causas de fuerza mayor o caso fortuito o en resguardo de los intereses del Estado:</w:t>
      </w:r>
    </w:p>
    <w:p>
      <w:pPr>
        <w:pStyle w:val="Standard"/>
        <w:jc w:val="both"/>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jc w:val="both"/>
        <w:rPr>
          <w:color w:val="000000"/>
          <w:shd w:fill="auto" w:val="clear"/>
        </w:rPr>
      </w:pPr>
      <w:r>
        <w:rPr>
          <w:rFonts w:ascii="Tahoma" w:hAnsi="Tahoma"/>
          <w:color w:val="000000"/>
          <w:sz w:val="20"/>
          <w:szCs w:val="20"/>
          <w:shd w:fill="auto"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Si en cualquier momento, antes de la terminación de la prestación del </w:t>
      </w:r>
      <w:r>
        <w:rPr>
          <w:rFonts w:ascii="Tahoma" w:hAnsi="Tahoma"/>
          <w:b/>
          <w:color w:val="000000"/>
          <w:sz w:val="20"/>
          <w:szCs w:val="20"/>
          <w:shd w:fill="auto" w:val="clear"/>
        </w:rPr>
        <w:t>SERVICIO</w:t>
      </w:r>
      <w:r>
        <w:rPr>
          <w:rFonts w:ascii="Tahoma" w:hAnsi="Tahoma"/>
          <w:color w:val="000000"/>
          <w:sz w:val="20"/>
          <w:szCs w:val="20"/>
          <w:shd w:fill="auto" w:val="clear"/>
        </w:rPr>
        <w:t xml:space="preserve"> objeto del Contrato, el </w:t>
      </w:r>
      <w:r>
        <w:rPr>
          <w:rFonts w:ascii="Tahoma" w:hAnsi="Tahoma"/>
          <w:b/>
          <w:color w:val="000000"/>
          <w:sz w:val="20"/>
          <w:szCs w:val="20"/>
          <w:shd w:fill="auto" w:val="clear"/>
        </w:rPr>
        <w:t>CONSULTOR (A)</w:t>
      </w:r>
      <w:r>
        <w:rPr>
          <w:rFonts w:ascii="Tahoma" w:hAnsi="Tahoma"/>
          <w:color w:val="000000"/>
          <w:sz w:val="20"/>
          <w:szCs w:val="20"/>
          <w:shd w:fill="auto" w:val="clear"/>
        </w:rPr>
        <w:t>,</w:t>
      </w:r>
      <w:r>
        <w:rPr>
          <w:rFonts w:ascii="Tahoma" w:hAnsi="Tahoma"/>
          <w:b/>
          <w:color w:val="000000"/>
          <w:sz w:val="20"/>
          <w:szCs w:val="20"/>
          <w:shd w:fill="auto" w:val="clear"/>
        </w:rPr>
        <w:t xml:space="preserve"> </w:t>
      </w:r>
      <w:r>
        <w:rPr>
          <w:rFonts w:ascii="Tahoma" w:hAnsi="Tahoma"/>
          <w:color w:val="000000"/>
          <w:sz w:val="20"/>
          <w:szCs w:val="20"/>
          <w:shd w:fill="auto" w:val="clear"/>
        </w:rPr>
        <w:t xml:space="preserve">se encontrase con situaciones no atribuibles a su voluntad, por causas de fuerza mayor, caso fortuito u otras causas debidamente justificadas, que imposibilite la prestación del </w:t>
      </w:r>
      <w:r>
        <w:rPr>
          <w:rFonts w:ascii="Tahoma" w:hAnsi="Tahoma"/>
          <w:b/>
          <w:color w:val="000000"/>
          <w:sz w:val="20"/>
          <w:szCs w:val="20"/>
          <w:shd w:fill="auto" w:val="clear"/>
        </w:rPr>
        <w:t>SERVICIO</w:t>
      </w:r>
      <w:r>
        <w:rPr>
          <w:rFonts w:ascii="Tahoma" w:hAnsi="Tahoma"/>
          <w:color w:val="000000"/>
          <w:sz w:val="20"/>
          <w:szCs w:val="20"/>
          <w:shd w:fill="auto" w:val="clear"/>
        </w:rPr>
        <w:t>, comunicará por escrito su intención de resolver el Contrato, justificando la causa.</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La </w:t>
      </w:r>
      <w:r>
        <w:rPr>
          <w:rFonts w:ascii="Tahoma" w:hAnsi="Tahoma"/>
          <w:b/>
          <w:color w:val="000000"/>
          <w:sz w:val="20"/>
          <w:szCs w:val="20"/>
          <w:shd w:fill="auto" w:val="clear"/>
        </w:rPr>
        <w:t>ENTIDAD</w:t>
      </w:r>
      <w:r>
        <w:rPr>
          <w:rFonts w:ascii="Tahoma" w:hAnsi="Tahoma"/>
          <w:color w:val="000000"/>
          <w:sz w:val="20"/>
          <w:szCs w:val="20"/>
          <w:shd w:fill="auto" w:val="clear"/>
        </w:rPr>
        <w:t xml:space="preserve">, previa evaluación y aceptación de la solicitud, mediante Carta Notariada dirigida al </w:t>
      </w:r>
      <w:r>
        <w:rPr>
          <w:rFonts w:ascii="Tahoma" w:hAnsi="Tahoma"/>
          <w:b/>
          <w:color w:val="000000"/>
          <w:sz w:val="20"/>
          <w:szCs w:val="20"/>
          <w:shd w:fill="auto" w:val="clear"/>
        </w:rPr>
        <w:t>CONSULTOR (A)</w:t>
      </w:r>
      <w:r>
        <w:rPr>
          <w:rFonts w:ascii="Tahoma" w:hAnsi="Tahoma"/>
          <w:color w:val="000000"/>
          <w:sz w:val="20"/>
          <w:szCs w:val="20"/>
          <w:shd w:fill="auto" w:val="clear"/>
        </w:rPr>
        <w:t xml:space="preserve">, suspenderá la ejecución del </w:t>
      </w:r>
      <w:r>
        <w:rPr>
          <w:rFonts w:ascii="Tahoma" w:hAnsi="Tahoma"/>
          <w:b/>
          <w:color w:val="000000"/>
          <w:sz w:val="20"/>
          <w:szCs w:val="20"/>
          <w:shd w:fill="auto" w:val="clear"/>
        </w:rPr>
        <w:t>SERVICIO</w:t>
      </w:r>
      <w:r>
        <w:rPr>
          <w:rFonts w:ascii="Tahoma" w:hAnsi="Tahoma"/>
          <w:color w:val="000000"/>
          <w:sz w:val="20"/>
          <w:szCs w:val="20"/>
          <w:shd w:fill="auto" w:val="clear"/>
        </w:rPr>
        <w:t xml:space="preserve"> y resolverá el Contrato. A la entrega de dicha comunicación oficial de Resolución, el </w:t>
      </w:r>
      <w:r>
        <w:rPr>
          <w:rFonts w:ascii="Tahoma" w:hAnsi="Tahoma"/>
          <w:b/>
          <w:color w:val="000000"/>
          <w:sz w:val="20"/>
          <w:szCs w:val="20"/>
          <w:shd w:fill="auto" w:val="clear"/>
        </w:rPr>
        <w:t xml:space="preserve">CONSULTOR (A) </w:t>
      </w:r>
      <w:r>
        <w:rPr>
          <w:rFonts w:ascii="Tahoma" w:hAnsi="Tahoma"/>
          <w:color w:val="000000"/>
          <w:sz w:val="20"/>
          <w:szCs w:val="20"/>
          <w:shd w:fill="auto" w:val="clear"/>
        </w:rPr>
        <w:t xml:space="preserve">suspenderá la ejecución del </w:t>
      </w:r>
      <w:r>
        <w:rPr>
          <w:rFonts w:ascii="Tahoma" w:hAnsi="Tahoma"/>
          <w:b/>
          <w:color w:val="000000"/>
          <w:sz w:val="20"/>
          <w:szCs w:val="20"/>
          <w:shd w:fill="auto" w:val="clear"/>
        </w:rPr>
        <w:t>SERVICIO</w:t>
      </w:r>
      <w:r>
        <w:rPr>
          <w:rFonts w:ascii="Tahoma" w:hAnsi="Tahoma"/>
          <w:color w:val="000000"/>
          <w:sz w:val="20"/>
          <w:szCs w:val="20"/>
          <w:shd w:fill="auto" w:val="clear"/>
        </w:rPr>
        <w:t xml:space="preserve"> de acuerdo a las instrucciones escritas que al efecto emita la </w:t>
      </w:r>
      <w:r>
        <w:rPr>
          <w:rFonts w:ascii="Tahoma" w:hAnsi="Tahoma"/>
          <w:b/>
          <w:color w:val="000000"/>
          <w:sz w:val="20"/>
          <w:szCs w:val="20"/>
          <w:shd w:fill="auto" w:val="clear"/>
        </w:rPr>
        <w:t>ENTIDAD</w:t>
      </w:r>
      <w:r>
        <w:rPr>
          <w:rFonts w:ascii="Tahoma" w:hAnsi="Tahoma"/>
          <w:color w:val="000000"/>
          <w:sz w:val="20"/>
          <w:szCs w:val="20"/>
          <w:shd w:fill="auto" w:val="clear"/>
        </w:rPr>
        <w:t>.</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Asimismo, si la </w:t>
      </w:r>
      <w:r>
        <w:rPr>
          <w:rFonts w:ascii="Tahoma" w:hAnsi="Tahoma"/>
          <w:b/>
          <w:color w:val="000000"/>
          <w:sz w:val="20"/>
          <w:szCs w:val="20"/>
          <w:shd w:fill="auto" w:val="clear"/>
        </w:rPr>
        <w:t>ENTIDAD</w:t>
      </w:r>
      <w:r>
        <w:rPr>
          <w:rFonts w:ascii="Tahoma" w:hAnsi="Tahoma"/>
          <w:color w:val="000000"/>
          <w:sz w:val="20"/>
          <w:szCs w:val="20"/>
          <w:shd w:fill="auto"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color w:val="000000"/>
          <w:sz w:val="20"/>
          <w:szCs w:val="20"/>
          <w:shd w:fill="auto" w:val="clear"/>
        </w:rPr>
        <w:t xml:space="preserve">SERVICIO </w:t>
      </w:r>
      <w:r>
        <w:rPr>
          <w:rFonts w:ascii="Tahoma" w:hAnsi="Tahoma"/>
          <w:color w:val="000000"/>
          <w:sz w:val="20"/>
          <w:szCs w:val="20"/>
          <w:shd w:fill="auto" w:val="clear"/>
        </w:rPr>
        <w:t>y resolverá el Contrato.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Una vez efectivizada la Resolución del Contrato, las partes procederán a realizar la liquidación del Contrato donde establecerán los saldos en favor o en contra para su respectivo pago y/o cobro, según corresponda.</w:t>
      </w:r>
    </w:p>
    <w:p>
      <w:pPr>
        <w:pStyle w:val="Standard"/>
        <w:jc w:val="both"/>
        <w:rPr>
          <w:rFonts w:ascii="Tahoma" w:hAnsi="Tahoma"/>
          <w:bCs/>
          <w:color w:val="000000"/>
          <w:sz w:val="20"/>
          <w:szCs w:val="20"/>
          <w:shd w:fill="auto" w:val="clear"/>
        </w:rPr>
      </w:pPr>
      <w:r>
        <w:rPr>
          <w:rFonts w:ascii="Tahoma" w:hAnsi="Tahoma"/>
          <w:bCs/>
          <w:color w:val="000000"/>
          <w:sz w:val="20"/>
          <w:szCs w:val="20"/>
          <w:shd w:fill="auto" w:val="clear"/>
        </w:rPr>
      </w:r>
    </w:p>
    <w:p>
      <w:pPr>
        <w:pStyle w:val="Standard"/>
        <w:jc w:val="both"/>
        <w:rPr>
          <w:color w:val="000000"/>
          <w:shd w:fill="auto" w:val="clear"/>
        </w:rPr>
      </w:pPr>
      <w:r>
        <w:rPr>
          <w:rFonts w:ascii="Tahoma" w:hAnsi="Tahoma"/>
          <w:b/>
          <w:bCs/>
          <w:color w:val="000000"/>
          <w:sz w:val="20"/>
          <w:szCs w:val="20"/>
          <w:shd w:fill="auto" w:val="clear"/>
        </w:rPr>
        <w:t xml:space="preserve">CLÁUSULA VIGÉSIMA </w:t>
      </w:r>
      <w:r>
        <w:rPr>
          <w:rFonts w:ascii="Tahoma" w:hAnsi="Tahoma"/>
          <w:b/>
          <w:color w:val="000000"/>
          <w:sz w:val="20"/>
          <w:szCs w:val="20"/>
          <w:shd w:fill="auto" w:val="clear"/>
        </w:rPr>
        <w:t>QUINTA</w:t>
      </w:r>
      <w:r>
        <w:rPr>
          <w:rFonts w:ascii="Tahoma" w:hAnsi="Tahoma"/>
          <w:b/>
          <w:bCs/>
          <w:color w:val="000000"/>
          <w:sz w:val="20"/>
          <w:szCs w:val="20"/>
          <w:shd w:fill="auto" w:val="clear"/>
        </w:rPr>
        <w:t xml:space="preserve">. - (SOLUCIÓN DE CONTROVERSIAS). </w:t>
      </w:r>
      <w:r>
        <w:rPr>
          <w:rFonts w:ascii="Tahoma" w:hAnsi="Tahoma"/>
          <w:bCs/>
          <w:color w:val="000000"/>
          <w:sz w:val="20"/>
          <w:szCs w:val="20"/>
          <w:shd w:fill="auto"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 xml:space="preserve">CLÁUSULA VIGÉSIMA </w:t>
      </w:r>
      <w:r>
        <w:rPr>
          <w:rFonts w:ascii="Tahoma" w:hAnsi="Tahoma"/>
          <w:b/>
          <w:bCs/>
          <w:color w:val="000000"/>
          <w:sz w:val="20"/>
          <w:szCs w:val="20"/>
          <w:shd w:fill="auto" w:val="clear"/>
        </w:rPr>
        <w:t>SEXTA</w:t>
      </w:r>
      <w:r>
        <w:rPr>
          <w:rFonts w:ascii="Tahoma" w:hAnsi="Tahoma"/>
          <w:b/>
          <w:color w:val="000000"/>
          <w:sz w:val="20"/>
          <w:szCs w:val="20"/>
          <w:shd w:fill="auto" w:val="clear"/>
        </w:rPr>
        <w:t xml:space="preserve">. - (CIERRE DEL CONTRATO). </w:t>
      </w:r>
      <w:r>
        <w:rPr>
          <w:rFonts w:ascii="Tahoma" w:hAnsi="Tahoma"/>
          <w:bCs/>
          <w:color w:val="000000"/>
          <w:sz w:val="20"/>
          <w:szCs w:val="20"/>
          <w:shd w:fill="auto" w:val="clear"/>
        </w:rPr>
        <w:t xml:space="preserve">El cierre de Contrato deberá ser acreditado con un Certificado de Cumplimiento de Contrato, otorgado por la autoridad competente de la </w:t>
      </w:r>
      <w:r>
        <w:rPr>
          <w:rFonts w:ascii="Tahoma" w:hAnsi="Tahoma"/>
          <w:b/>
          <w:bCs/>
          <w:color w:val="000000"/>
          <w:sz w:val="20"/>
          <w:szCs w:val="20"/>
          <w:shd w:fill="auto" w:val="clear"/>
        </w:rPr>
        <w:t>ENTIDAD.</w:t>
      </w:r>
    </w:p>
    <w:p>
      <w:pPr>
        <w:pStyle w:val="Standard"/>
        <w:jc w:val="both"/>
        <w:rPr>
          <w:rFonts w:ascii="Tahoma" w:hAnsi="Tahoma"/>
          <w:b/>
          <w:b/>
          <w:color w:val="000000"/>
          <w:sz w:val="20"/>
          <w:szCs w:val="20"/>
          <w:shd w:fill="auto" w:val="clear"/>
        </w:rPr>
      </w:pPr>
      <w:r>
        <w:rPr>
          <w:rFonts w:ascii="Tahoma" w:hAnsi="Tahoma"/>
          <w:b/>
          <w:color w:val="000000"/>
          <w:sz w:val="20"/>
          <w:szCs w:val="20"/>
          <w:shd w:fill="auto" w:val="clear"/>
        </w:rPr>
      </w:r>
    </w:p>
    <w:p>
      <w:pPr>
        <w:pStyle w:val="Standard"/>
        <w:jc w:val="both"/>
        <w:rPr>
          <w:color w:val="000000"/>
          <w:shd w:fill="auto" w:val="clear"/>
        </w:rPr>
      </w:pPr>
      <w:r>
        <w:rPr>
          <w:rFonts w:ascii="Tahoma" w:hAnsi="Tahoma"/>
          <w:b/>
          <w:color w:val="000000"/>
          <w:sz w:val="20"/>
          <w:szCs w:val="20"/>
          <w:shd w:fill="auto" w:val="clear"/>
        </w:rPr>
        <w:t>CLÁUSULA VIGÉSIMA SÉPTIMA</w:t>
      </w:r>
      <w:r>
        <w:rPr>
          <w:rFonts w:ascii="Tahoma" w:hAnsi="Tahoma"/>
          <w:b/>
          <w:bCs/>
          <w:color w:val="000000"/>
          <w:sz w:val="20"/>
          <w:szCs w:val="20"/>
          <w:shd w:fill="auto" w:val="clear"/>
        </w:rPr>
        <w:t xml:space="preserve">. - </w:t>
      </w:r>
      <w:r>
        <w:rPr>
          <w:rFonts w:ascii="Tahoma" w:hAnsi="Tahoma"/>
          <w:b/>
          <w:color w:val="000000"/>
          <w:sz w:val="20"/>
          <w:szCs w:val="20"/>
          <w:shd w:fill="auto" w:val="clear"/>
        </w:rPr>
        <w:t xml:space="preserve">(CONSENTIMIENTO). </w:t>
      </w:r>
      <w:r>
        <w:rPr>
          <w:rFonts w:ascii="Tahoma" w:hAnsi="Tahoma"/>
          <w:color w:val="000000"/>
          <w:sz w:val="20"/>
          <w:szCs w:val="20"/>
          <w:shd w:fill="auto" w:val="clear"/>
        </w:rPr>
        <w:t>En señal de conformidad y para su fiel y estricto cumplimiento, suscriben el presente Contrato en tres (3) ejemplares de un mismo tenor y validez el</w:t>
      </w:r>
      <w:r>
        <w:rPr>
          <w:rFonts w:ascii="Tahoma" w:hAnsi="Tahoma"/>
          <w:b/>
          <w:bCs/>
          <w:color w:val="000000"/>
          <w:sz w:val="20"/>
          <w:szCs w:val="20"/>
          <w:shd w:fill="auto" w:val="clear"/>
        </w:rPr>
        <w:t xml:space="preserve"> (SEÑALAR NOMBRE COMPLETO DEL RPA)</w:t>
      </w:r>
      <w:r>
        <w:rPr>
          <w:rFonts w:ascii="Tahoma" w:hAnsi="Tahoma"/>
          <w:b/>
          <w:bCs/>
          <w:i/>
          <w:color w:val="000000"/>
          <w:sz w:val="20"/>
          <w:szCs w:val="20"/>
          <w:shd w:fill="auto" w:val="clear"/>
        </w:rPr>
        <w:t xml:space="preserve"> </w:t>
      </w:r>
      <w:r>
        <w:rPr>
          <w:rFonts w:ascii="Tahoma" w:hAnsi="Tahoma"/>
          <w:color w:val="000000"/>
          <w:sz w:val="20"/>
          <w:szCs w:val="20"/>
          <w:shd w:fill="auto" w:val="clear"/>
        </w:rPr>
        <w:t xml:space="preserve">en representación legal de la </w:t>
      </w:r>
      <w:r>
        <w:rPr>
          <w:rFonts w:ascii="Tahoma" w:hAnsi="Tahoma"/>
          <w:b/>
          <w:color w:val="000000"/>
          <w:sz w:val="20"/>
          <w:szCs w:val="20"/>
          <w:shd w:fill="auto" w:val="clear"/>
        </w:rPr>
        <w:t>ENTIDAD</w:t>
      </w:r>
      <w:r>
        <w:rPr>
          <w:rFonts w:ascii="Tahoma" w:hAnsi="Tahoma"/>
          <w:color w:val="000000"/>
          <w:sz w:val="20"/>
          <w:szCs w:val="20"/>
          <w:shd w:fill="auto" w:val="clear"/>
        </w:rPr>
        <w:t xml:space="preserve"> y el </w:t>
      </w:r>
      <w:r>
        <w:rPr>
          <w:rFonts w:ascii="Tahoma" w:hAnsi="Tahoma"/>
          <w:b/>
          <w:bCs/>
          <w:color w:val="000000"/>
          <w:sz w:val="20"/>
          <w:szCs w:val="20"/>
          <w:shd w:fill="auto" w:val="clear"/>
        </w:rPr>
        <w:t>(SEÑALAR NOMBRE COMPLETO)</w:t>
      </w:r>
      <w:r>
        <w:rPr>
          <w:rFonts w:ascii="Tahoma" w:hAnsi="Tahoma"/>
          <w:b/>
          <w:bCs/>
          <w:color w:val="000000"/>
          <w:sz w:val="20"/>
          <w:szCs w:val="20"/>
          <w:shd w:fill="auto" w:val="clear"/>
          <w:lang w:eastAsia="en-US"/>
        </w:rPr>
        <w:t xml:space="preserve"> </w:t>
      </w:r>
      <w:r>
        <w:rPr>
          <w:rFonts w:ascii="Tahoma" w:hAnsi="Tahoma"/>
          <w:color w:val="000000"/>
          <w:sz w:val="20"/>
          <w:szCs w:val="20"/>
          <w:shd w:fill="auto" w:val="clear"/>
        </w:rPr>
        <w:t>como</w:t>
      </w:r>
      <w:r>
        <w:rPr>
          <w:rFonts w:ascii="Tahoma" w:hAnsi="Tahoma"/>
          <w:b/>
          <w:color w:val="000000"/>
          <w:sz w:val="20"/>
          <w:szCs w:val="20"/>
          <w:shd w:fill="auto" w:val="clear"/>
        </w:rPr>
        <w:t xml:space="preserve"> CONSULTOR (A) </w:t>
      </w:r>
      <w:r>
        <w:rPr>
          <w:rFonts w:ascii="Tahoma" w:hAnsi="Tahoma"/>
          <w:color w:val="000000"/>
          <w:sz w:val="20"/>
          <w:szCs w:val="20"/>
          <w:shd w:fill="auto" w:val="clear"/>
        </w:rPr>
        <w:t>contratado.</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Este documento, conforme a disposiciones legales de control fiscal vigentes, será registrado ante la Contraloría General del Estado en idioma español.</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Fonts w:ascii="Tahoma" w:hAnsi="Tahoma"/>
          <w:color w:val="000000"/>
          <w:sz w:val="20"/>
          <w:szCs w:val="20"/>
          <w:shd w:fill="auto" w:val="clear"/>
        </w:rPr>
        <w:t xml:space="preserve">La Paz, </w:t>
      </w:r>
      <w:r>
        <w:rPr>
          <w:rFonts w:ascii="Tahoma" w:hAnsi="Tahoma"/>
          <w:b/>
          <w:bCs/>
          <w:color w:val="000000"/>
          <w:sz w:val="20"/>
          <w:szCs w:val="20"/>
          <w:shd w:fill="auto" w:val="clear"/>
        </w:rPr>
        <w:t>(DEFINIR)</w:t>
      </w:r>
      <w:r>
        <w:rPr>
          <w:rFonts w:ascii="Tahoma" w:hAnsi="Tahoma"/>
          <w:color w:val="000000"/>
          <w:sz w:val="20"/>
          <w:szCs w:val="20"/>
          <w:shd w:fill="auto" w:val="clear"/>
        </w:rPr>
        <w:t xml:space="preserve"> de </w:t>
      </w:r>
      <w:r>
        <w:rPr>
          <w:rFonts w:ascii="Tahoma" w:hAnsi="Tahoma"/>
          <w:b/>
          <w:bCs/>
          <w:color w:val="000000"/>
          <w:sz w:val="20"/>
          <w:szCs w:val="20"/>
          <w:shd w:fill="auto" w:val="clear"/>
        </w:rPr>
        <w:t xml:space="preserve">(DEFINIR) </w:t>
      </w:r>
      <w:r>
        <w:rPr>
          <w:rFonts w:ascii="Tahoma" w:hAnsi="Tahoma"/>
          <w:color w:val="000000"/>
          <w:sz w:val="20"/>
          <w:szCs w:val="20"/>
          <w:shd w:fill="auto" w:val="clear"/>
        </w:rPr>
        <w:t>de 2026.</w:t>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rFonts w:ascii="Tahoma" w:hAnsi="Tahoma"/>
          <w:b/>
          <w:b/>
          <w:bCs/>
          <w:i/>
          <w:i/>
          <w:iCs/>
          <w:color w:val="000000"/>
          <w:sz w:val="20"/>
          <w:szCs w:val="20"/>
          <w:shd w:fill="auto" w:val="clear"/>
        </w:rPr>
      </w:pPr>
      <w:r>
        <w:rPr>
          <w:rFonts w:ascii="Tahoma" w:hAnsi="Tahoma"/>
          <w:b/>
          <w:bCs/>
          <w:i/>
          <w:iCs/>
          <w:color w:val="000000"/>
          <w:sz w:val="20"/>
          <w:szCs w:val="20"/>
          <w:shd w:fill="auto" w:val="clear"/>
        </w:rPr>
      </w:r>
    </w:p>
    <w:p>
      <w:pPr>
        <w:pStyle w:val="Standard"/>
        <w:jc w:val="both"/>
        <w:rPr>
          <w:rFonts w:ascii="Tahoma" w:hAnsi="Tahoma"/>
          <w:b/>
          <w:b/>
          <w:bCs/>
          <w:i/>
          <w:i/>
          <w:iCs/>
          <w:color w:val="000000"/>
          <w:sz w:val="20"/>
          <w:szCs w:val="20"/>
          <w:shd w:fill="auto" w:val="clear"/>
        </w:rPr>
      </w:pPr>
      <w:r>
        <w:rPr>
          <w:rFonts w:ascii="Tahoma" w:hAnsi="Tahoma"/>
          <w:b/>
          <w:bCs/>
          <w:i/>
          <w:iCs/>
          <w:color w:val="000000"/>
          <w:sz w:val="20"/>
          <w:szCs w:val="20"/>
          <w:shd w:fill="auto" w:val="clear"/>
        </w:rPr>
      </w:r>
    </w:p>
    <w:p>
      <w:pPr>
        <w:pStyle w:val="Standard"/>
        <w:jc w:val="both"/>
        <w:rPr>
          <w:rFonts w:ascii="Tahoma" w:hAnsi="Tahoma"/>
          <w:b/>
          <w:b/>
          <w:bCs/>
          <w:i/>
          <w:i/>
          <w:iCs/>
          <w:color w:val="000000"/>
          <w:sz w:val="20"/>
          <w:szCs w:val="20"/>
          <w:shd w:fill="auto" w:val="clear"/>
        </w:rPr>
      </w:pPr>
      <w:r>
        <w:rPr>
          <w:rFonts w:ascii="Tahoma" w:hAnsi="Tahoma"/>
          <w:b/>
          <w:bCs/>
          <w:i/>
          <w:iCs/>
          <w:color w:val="000000"/>
          <w:sz w:val="20"/>
          <w:szCs w:val="20"/>
          <w:shd w:fill="auto" w:val="clear"/>
        </w:rPr>
      </w:r>
    </w:p>
    <w:p>
      <w:pPr>
        <w:pStyle w:val="Standard"/>
        <w:jc w:val="both"/>
        <w:rPr>
          <w:rFonts w:ascii="Tahoma" w:hAnsi="Tahoma"/>
          <w:b/>
          <w:b/>
          <w:bCs/>
          <w:i/>
          <w:i/>
          <w:iCs/>
          <w:color w:val="000000"/>
          <w:sz w:val="20"/>
          <w:szCs w:val="20"/>
          <w:shd w:fill="auto" w:val="clear"/>
        </w:rPr>
      </w:pPr>
      <w:r>
        <w:rPr>
          <w:rFonts w:ascii="Tahoma" w:hAnsi="Tahoma"/>
          <w:b/>
          <w:bCs/>
          <w:i/>
          <w:iCs/>
          <w:color w:val="000000"/>
          <w:sz w:val="20"/>
          <w:szCs w:val="20"/>
          <w:shd w:fill="auto" w:val="clear"/>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shd w:color="auto" w:fill="auto" w:val="clear"/>
          </w:tcPr>
          <w:p>
            <w:pPr>
              <w:pStyle w:val="Standard"/>
              <w:widowControl w:val="false"/>
              <w:jc w:val="both"/>
              <w:rPr>
                <w:rFonts w:ascii="Tahoma" w:hAnsi="Tahoma"/>
                <w:color w:val="000000"/>
                <w:sz w:val="20"/>
                <w:szCs w:val="20"/>
                <w:shd w:fill="auto" w:val="clear"/>
              </w:rPr>
            </w:pPr>
            <w:r>
              <w:rPr>
                <w:rFonts w:ascii="Tahoma" w:hAnsi="Tahoma"/>
                <w:color w:val="000000"/>
                <w:sz w:val="20"/>
                <w:szCs w:val="20"/>
                <w:shd w:fill="auto" w:val="clear"/>
              </w:rPr>
            </w:r>
          </w:p>
        </w:tc>
        <w:tc>
          <w:tcPr>
            <w:tcW w:w="236" w:type="dxa"/>
            <w:tcBorders/>
            <w:shd w:color="auto" w:fill="auto" w:val="clear"/>
          </w:tcPr>
          <w:p>
            <w:pPr>
              <w:pStyle w:val="Standard"/>
              <w:widowControl w:val="false"/>
              <w:jc w:val="both"/>
              <w:rPr>
                <w:rFonts w:ascii="Tahoma" w:hAnsi="Tahoma"/>
                <w:color w:val="000000"/>
                <w:sz w:val="20"/>
                <w:szCs w:val="20"/>
                <w:shd w:fill="auto" w:val="clear"/>
              </w:rPr>
            </w:pPr>
            <w:r>
              <w:rPr>
                <w:rFonts w:ascii="Tahoma" w:hAnsi="Tahoma"/>
                <w:color w:val="000000"/>
                <w:sz w:val="20"/>
                <w:szCs w:val="20"/>
                <w:shd w:fill="auto" w:val="clear"/>
              </w:rPr>
            </w:r>
          </w:p>
        </w:tc>
        <w:tc>
          <w:tcPr>
            <w:tcW w:w="4483" w:type="dxa"/>
            <w:tcBorders>
              <w:bottom w:val="dashed" w:sz="4" w:space="0" w:color="000000"/>
            </w:tcBorders>
            <w:shd w:color="auto" w:fill="auto" w:val="clear"/>
          </w:tcPr>
          <w:p>
            <w:pPr>
              <w:pStyle w:val="Standard"/>
              <w:widowControl w:val="false"/>
              <w:jc w:val="both"/>
              <w:rPr>
                <w:rFonts w:ascii="Tahoma" w:hAnsi="Tahoma"/>
                <w:color w:val="000000"/>
                <w:sz w:val="20"/>
                <w:szCs w:val="20"/>
                <w:shd w:fill="auto" w:val="clear"/>
              </w:rPr>
            </w:pPr>
            <w:r>
              <w:rPr>
                <w:rFonts w:ascii="Tahoma" w:hAnsi="Tahoma"/>
                <w:color w:val="000000"/>
                <w:sz w:val="20"/>
                <w:szCs w:val="20"/>
                <w:shd w:fill="auto" w:val="clear"/>
              </w:rPr>
            </w:r>
          </w:p>
        </w:tc>
      </w:tr>
      <w:tr>
        <w:trPr/>
        <w:tc>
          <w:tcPr>
            <w:tcW w:w="3927" w:type="dxa"/>
            <w:tcBorders>
              <w:top w:val="dashed" w:sz="4" w:space="0" w:color="000000"/>
            </w:tcBorders>
            <w:shd w:color="auto" w:fill="auto" w:val="clear"/>
          </w:tcPr>
          <w:p>
            <w:pPr>
              <w:pStyle w:val="Standard"/>
              <w:widowControl w:val="false"/>
              <w:jc w:val="both"/>
              <w:rPr>
                <w:rFonts w:ascii="Tahoma" w:hAnsi="Tahoma"/>
                <w:b/>
                <w:b/>
                <w:bCs/>
                <w:color w:val="000000"/>
                <w:sz w:val="20"/>
                <w:szCs w:val="20"/>
                <w:shd w:fill="auto" w:val="clear"/>
              </w:rPr>
            </w:pPr>
            <w:r>
              <w:rPr>
                <w:rFonts w:ascii="Tahoma" w:hAnsi="Tahoma"/>
                <w:b/>
                <w:bCs/>
                <w:color w:val="000000"/>
                <w:sz w:val="20"/>
                <w:szCs w:val="20"/>
                <w:shd w:fill="auto" w:val="clear"/>
              </w:rPr>
              <w:t>( SEÑALAR NOMBRE COMPLETO DEL RPA )</w:t>
            </w:r>
          </w:p>
          <w:p>
            <w:pPr>
              <w:pStyle w:val="Standard"/>
              <w:widowControl w:val="false"/>
              <w:jc w:val="both"/>
              <w:rPr>
                <w:rFonts w:ascii="Tahoma" w:hAnsi="Tahoma" w:cs="Verdana-BoldItalic"/>
                <w:b/>
                <w:b/>
                <w:bCs/>
                <w:color w:val="000000"/>
                <w:sz w:val="20"/>
                <w:szCs w:val="20"/>
                <w:shd w:fill="auto" w:val="clear"/>
              </w:rPr>
            </w:pPr>
            <w:r>
              <w:rPr>
                <w:rFonts w:cs="Verdana-BoldItalic" w:ascii="Tahoma" w:hAnsi="Tahoma"/>
                <w:b/>
                <w:bCs/>
                <w:color w:val="000000"/>
                <w:sz w:val="20"/>
                <w:szCs w:val="20"/>
                <w:shd w:fill="auto" w:val="clear"/>
              </w:rPr>
              <w:t>SERVICIO DE IMPUESTOS NACIONALES</w:t>
            </w:r>
          </w:p>
        </w:tc>
        <w:tc>
          <w:tcPr>
            <w:tcW w:w="236" w:type="dxa"/>
            <w:tcBorders/>
            <w:shd w:color="auto" w:fill="auto" w:val="clear"/>
          </w:tcPr>
          <w:p>
            <w:pPr>
              <w:pStyle w:val="Standard"/>
              <w:widowControl w:val="false"/>
              <w:jc w:val="both"/>
              <w:rPr>
                <w:rFonts w:ascii="Tahoma" w:hAnsi="Tahoma"/>
                <w:color w:val="000000"/>
                <w:sz w:val="20"/>
                <w:szCs w:val="20"/>
                <w:shd w:fill="auto" w:val="clear"/>
              </w:rPr>
            </w:pPr>
            <w:r>
              <w:rPr>
                <w:rFonts w:ascii="Tahoma" w:hAnsi="Tahoma"/>
                <w:color w:val="000000"/>
                <w:sz w:val="20"/>
                <w:szCs w:val="20"/>
                <w:shd w:fill="auto" w:val="clear"/>
              </w:rPr>
            </w:r>
          </w:p>
        </w:tc>
        <w:tc>
          <w:tcPr>
            <w:tcW w:w="4483" w:type="dxa"/>
            <w:tcBorders>
              <w:top w:val="dashed" w:sz="4" w:space="0" w:color="000000"/>
            </w:tcBorders>
            <w:shd w:color="auto" w:fill="auto" w:val="clear"/>
          </w:tcPr>
          <w:p>
            <w:pPr>
              <w:pStyle w:val="Standard"/>
              <w:widowControl w:val="false"/>
              <w:jc w:val="both"/>
              <w:rPr>
                <w:color w:val="000000"/>
                <w:shd w:fill="auto" w:val="clear"/>
              </w:rPr>
            </w:pPr>
            <w:r>
              <w:rPr>
                <w:rFonts w:ascii="Tahoma" w:hAnsi="Tahoma"/>
                <w:b/>
                <w:bCs/>
                <w:color w:val="000000"/>
                <w:sz w:val="20"/>
                <w:szCs w:val="20"/>
                <w:shd w:fill="auto" w:val="clear"/>
                <w:lang w:eastAsia="en-US"/>
              </w:rPr>
              <w:t>(NOMBRE COMPLETO)</w:t>
            </w:r>
          </w:p>
          <w:p>
            <w:pPr>
              <w:pStyle w:val="Standard"/>
              <w:widowControl w:val="false"/>
              <w:jc w:val="both"/>
              <w:rPr>
                <w:color w:val="000000"/>
                <w:shd w:fill="auto" w:val="clear"/>
              </w:rPr>
            </w:pPr>
            <w:r>
              <w:rPr>
                <w:rFonts w:ascii="Tahoma" w:hAnsi="Tahoma"/>
                <w:b/>
                <w:bCs/>
                <w:color w:val="000000"/>
                <w:sz w:val="20"/>
                <w:szCs w:val="20"/>
                <w:shd w:fill="auto" w:val="clear"/>
                <w:lang w:eastAsia="en-US"/>
              </w:rPr>
              <w:t>CONSULTOR</w:t>
            </w:r>
          </w:p>
        </w:tc>
      </w:tr>
    </w:tbl>
    <w:p>
      <w:pPr>
        <w:pStyle w:val="Standard"/>
        <w:jc w:val="both"/>
        <w:rPr>
          <w:rFonts w:ascii="Tahoma" w:hAnsi="Tahoma"/>
          <w:color w:val="000000"/>
          <w:sz w:val="12"/>
          <w:szCs w:val="12"/>
          <w:shd w:fill="auto" w:val="clear"/>
        </w:rPr>
      </w:pPr>
      <w:r>
        <w:rPr>
          <w:rFonts w:ascii="Tahoma" w:hAnsi="Tahoma"/>
          <w:color w:val="000000"/>
          <w:sz w:val="12"/>
          <w:szCs w:val="12"/>
          <w:shd w:fill="auto" w:val="clear"/>
        </w:rPr>
      </w:r>
    </w:p>
    <w:p>
      <w:pPr>
        <w:pStyle w:val="Standard"/>
        <w:jc w:val="both"/>
        <w:rPr>
          <w:rFonts w:ascii="Tahoma" w:hAnsi="Tahoma"/>
          <w:color w:val="000000"/>
          <w:sz w:val="12"/>
          <w:szCs w:val="12"/>
          <w:shd w:fill="auto" w:val="clear"/>
        </w:rPr>
      </w:pPr>
      <w:r>
        <w:rPr>
          <w:rFonts w:ascii="Tahoma" w:hAnsi="Tahoma"/>
          <w:color w:val="000000"/>
          <w:sz w:val="12"/>
          <w:szCs w:val="12"/>
          <w:shd w:fill="auto" w:val="clear"/>
        </w:rPr>
      </w:r>
    </w:p>
    <w:p>
      <w:pPr>
        <w:pStyle w:val="Standard"/>
        <w:jc w:val="both"/>
        <w:rPr>
          <w:rFonts w:ascii="Tahoma" w:hAnsi="Tahoma"/>
          <w:color w:val="000000"/>
          <w:sz w:val="12"/>
          <w:szCs w:val="12"/>
          <w:shd w:fill="auto" w:val="clear"/>
        </w:rPr>
      </w:pPr>
      <w:r>
        <w:rPr>
          <w:rFonts w:ascii="Tahoma" w:hAnsi="Tahoma"/>
          <w:color w:val="000000"/>
          <w:sz w:val="12"/>
          <w:szCs w:val="12"/>
          <w:shd w:fill="auto" w:val="clear"/>
        </w:rPr>
      </w:r>
    </w:p>
    <w:p>
      <w:pPr>
        <w:pStyle w:val="Standard"/>
        <w:jc w:val="both"/>
        <w:rPr>
          <w:rFonts w:ascii="Tahoma" w:hAnsi="Tahoma"/>
          <w:color w:val="000000"/>
          <w:sz w:val="12"/>
          <w:szCs w:val="12"/>
          <w:shd w:fill="auto" w:val="clear"/>
        </w:rPr>
      </w:pPr>
      <w:r>
        <w:rPr>
          <w:rFonts w:ascii="Tahoma" w:hAnsi="Tahoma"/>
          <w:color w:val="000000"/>
          <w:sz w:val="12"/>
          <w:szCs w:val="12"/>
          <w:shd w:fill="auto" w:val="clear"/>
        </w:rPr>
      </w:r>
    </w:p>
    <w:p>
      <w:pPr>
        <w:pStyle w:val="Standard"/>
        <w:jc w:val="both"/>
        <w:rPr>
          <w:rFonts w:ascii="Tahoma" w:hAnsi="Tahoma"/>
          <w:color w:val="000000"/>
          <w:sz w:val="12"/>
          <w:szCs w:val="12"/>
          <w:shd w:fill="auto" w:val="clear"/>
        </w:rPr>
      </w:pPr>
      <w:r>
        <w:rPr>
          <w:rFonts w:ascii="Tahoma" w:hAnsi="Tahoma"/>
          <w:color w:val="000000"/>
          <w:sz w:val="12"/>
          <w:szCs w:val="12"/>
          <w:shd w:fill="auto" w:val="clear"/>
        </w:rPr>
      </w:r>
    </w:p>
    <w:p>
      <w:pPr>
        <w:pStyle w:val="Standard"/>
        <w:jc w:val="both"/>
        <w:rPr>
          <w:rFonts w:ascii="Tahoma" w:hAnsi="Tahoma"/>
          <w:color w:val="000000"/>
          <w:sz w:val="20"/>
          <w:szCs w:val="20"/>
          <w:shd w:fill="auto" w:val="clear"/>
        </w:rPr>
      </w:pPr>
      <w:r>
        <w:rPr>
          <w:rFonts w:ascii="Tahoma" w:hAnsi="Tahoma"/>
          <w:color w:val="000000"/>
          <w:sz w:val="20"/>
          <w:szCs w:val="20"/>
          <w:shd w:fill="auto" w:val="clear"/>
        </w:rPr>
      </w:r>
    </w:p>
    <w:p>
      <w:pPr>
        <w:pStyle w:val="Standard"/>
        <w:jc w:val="both"/>
        <w:rPr>
          <w:color w:val="000000"/>
          <w:shd w:fill="auto" w:val="clear"/>
        </w:rPr>
      </w:pPr>
      <w:r>
        <w:rPr/>
      </w:r>
    </w:p>
    <w:sectPr>
      <w:headerReference w:type="default" r:id="rId8"/>
      <w:footerReference w:type="default" r:id="rId9"/>
      <w:footerReference w:type="first" r:id="rId10"/>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Arial">
    <w:charset w:val="01"/>
    <w:family w:val="roman"/>
    <w:pitch w:val="variable"/>
  </w:font>
  <w:font w:name="Verdana">
    <w:charset w:val="01"/>
    <w:family w:val="auto"/>
    <w:pitch w:val="default"/>
  </w:font>
  <w:font w:name="Wingdings">
    <w:charset w:val="02"/>
    <w:family w:val="auto"/>
    <w:pitch w:val="default"/>
  </w:font>
  <w:font w:name="Wingdings 3">
    <w:charset w:val="02"/>
    <w:family w:val="auto"/>
    <w:pitch w:val="default"/>
  </w:font>
  <w:font w:name="OpenSymbol">
    <w:altName w:val="Arial Unicode MS"/>
    <w:charset w:val="01"/>
    <w:family w:val="auto"/>
    <w:pitch w:val="variable"/>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0" allowOverlap="1" relativeHeight="56">
              <wp:simplePos x="0" y="0"/>
              <wp:positionH relativeFrom="margin">
                <wp:align>right</wp:align>
              </wp:positionH>
              <wp:positionV relativeFrom="paragraph">
                <wp:posOffset>635</wp:posOffset>
              </wp:positionV>
              <wp:extent cx="150495" cy="132715"/>
              <wp:effectExtent l="0" t="0" r="0" b="0"/>
              <wp:wrapSquare wrapText="bothSides"/>
              <wp:docPr id="7" name="Marco3"/>
              <a:graphic xmlns:a="http://schemas.openxmlformats.org/drawingml/2006/main">
                <a:graphicData uri="http://schemas.microsoft.com/office/word/2010/wordprocessingShape">
                  <wps:wsp>
                    <wps:cNvSpPr/>
                    <wps:spPr>
                      <a:xfrm>
                        <a:off x="0" y="0"/>
                        <a:ext cx="1497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21</w:t>
                          </w:r>
                          <w:r>
                            <w:rPr>
                              <w:rStyle w:val="Pagenumber"/>
                              <w:color w:val="000000"/>
                            </w:rPr>
                            <w:fldChar w:fldCharType="end"/>
                          </w:r>
                        </w:p>
                      </w:txbxContent>
                    </wps:txbx>
                    <wps:bodyPr lIns="0" rIns="0" tIns="0" bIns="0">
                      <a:spAutoFit/>
                    </wps:bodyPr>
                  </wps:wsp>
                </a:graphicData>
              </a:graphic>
            </wp:anchor>
          </w:drawing>
        </mc:Choice>
        <mc:Fallback>
          <w:pict>
            <v:rect id="shape_0" ID="Marco3" path="m0,0l-2147483645,0l-2147483645,-2147483646l0,-2147483646xe" stroked="f" style="position:absolute;margin-left:430.05pt;margin-top:0.05pt;width:11.7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21</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0" allowOverlap="1" relativeHeight="97">
              <wp:simplePos x="0" y="0"/>
              <wp:positionH relativeFrom="margin">
                <wp:align>right</wp:align>
              </wp:positionH>
              <wp:positionV relativeFrom="paragraph">
                <wp:posOffset>635</wp:posOffset>
              </wp:positionV>
              <wp:extent cx="150495" cy="132715"/>
              <wp:effectExtent l="0" t="0" r="0" b="0"/>
              <wp:wrapSquare wrapText="bothSides"/>
              <wp:docPr id="9" name="Marco4"/>
              <a:graphic xmlns:a="http://schemas.openxmlformats.org/drawingml/2006/main">
                <a:graphicData uri="http://schemas.microsoft.com/office/word/2010/wordprocessingShape">
                  <wps:wsp>
                    <wps:cNvSpPr/>
                    <wps:spPr>
                      <a:xfrm>
                        <a:off x="0" y="0"/>
                        <a:ext cx="1497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51</w:t>
                          </w:r>
                          <w:r>
                            <w:rPr>
                              <w:rStyle w:val="Pagenumber"/>
                              <w:color w:val="000000"/>
                            </w:rPr>
                            <w:fldChar w:fldCharType="end"/>
                          </w:r>
                        </w:p>
                      </w:txbxContent>
                    </wps:txbx>
                    <wps:bodyPr lIns="0" rIns="0" tIns="0" bIns="0">
                      <a:spAutoFit/>
                    </wps:bodyPr>
                  </wps:wsp>
                </a:graphicData>
              </a:graphic>
            </wp:anchor>
          </w:drawing>
        </mc:Choice>
        <mc:Fallback>
          <w:pict>
            <v:rect id="shape_0" ID="Marco4" path="m0,0l-2147483645,0l-2147483645,-2147483646l0,-2147483646xe" stroked="f" style="position:absolute;margin-left:420.45pt;margin-top:0.05pt;width:11.7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51</w:t>
                    </w:r>
                    <w:r>
                      <w:rPr>
                        <w:rStyle w:val="Pagenumber"/>
                        <w:color w:val="000000"/>
                      </w:rPr>
                      <w:fldChar w:fldCharType="end"/>
                    </w:r>
                  </w:p>
                </w:txbxContent>
              </v:textbox>
              <w10:wrap type="squar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Ttulo1"/>
      <w:numFmt w:val="decimal"/>
      <w:lvlText w:val="%1."/>
      <w:lvlJc w:val="left"/>
      <w:pPr>
        <w:tabs>
          <w:tab w:val="num" w:pos="360"/>
        </w:tabs>
        <w:ind w:left="360" w:hanging="360"/>
      </w:pPr>
      <w:rPr>
        <w:sz w:val="20"/>
        <w:szCs w:val="16"/>
        <w:rFonts w:ascii="Tahoma" w:hAnsi="Tahoma"/>
      </w:rPr>
    </w:lvl>
    <w:lvl w:ilvl="1">
      <w:start w:val="1"/>
      <w:pStyle w:val="Ttulo2"/>
      <w:numFmt w:val="decimal"/>
      <w:lvlText w:val="%25.1."/>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360"/>
        </w:tabs>
        <w:ind w:left="360" w:hanging="360"/>
      </w:pPr>
      <w:rPr>
        <w:sz w:val="20"/>
        <w:szCs w:val="16"/>
        <w:rFonts w:ascii="Tahoma" w:hAnsi="Tahoma"/>
      </w:r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decimal"/>
      <w:lvlText w:val="%1."/>
      <w:lvlJc w:val="left"/>
      <w:pPr>
        <w:tabs>
          <w:tab w:val="num" w:pos="360"/>
        </w:tabs>
        <w:ind w:left="360" w:hanging="360"/>
      </w:pPr>
      <w:rPr>
        <w:sz w:val="20"/>
        <w:szCs w:val="16"/>
        <w:rFonts w:ascii="Tahoma" w:hAnsi="Tahoma"/>
      </w:r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start w:val="1"/>
      <w:numFmt w:val="lowerLetter"/>
      <w:lvlText w:val="%1)"/>
      <w:lvlJc w:val="left"/>
      <w:pPr>
        <w:tabs>
          <w:tab w:val="num" w:pos="0"/>
        </w:tabs>
        <w:ind w:left="1761" w:hanging="705"/>
      </w:p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2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8">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9">
    <w:lvl w:ilvl="0">
      <w:start w:val="1"/>
      <w:numFmt w:val="lowerLetter"/>
      <w:lvlText w:val="%1)"/>
      <w:lvlJc w:val="left"/>
      <w:pPr>
        <w:tabs>
          <w:tab w:val="num" w:pos="360"/>
        </w:tabs>
        <w:ind w:left="360" w:hanging="360"/>
      </w:pPr>
    </w:lvl>
    <w:lvl w:ilvl="1">
      <w:start w:val="1"/>
      <w:numFmt w:val="lowerLetter"/>
      <w:lvlText w:val="%2)"/>
      <w:lvlJc w:val="left"/>
      <w:pPr>
        <w:tabs>
          <w:tab w:val="num" w:pos="1050"/>
        </w:tabs>
        <w:ind w:left="1050" w:hanging="690"/>
      </w:pPr>
    </w:lvl>
    <w:lvl w:ilvl="2">
      <w:start w:val="1"/>
      <w:numFmt w:val="upperLetter"/>
      <w:lvlText w:val="%3."/>
      <w:lvlJc w:val="left"/>
      <w:pPr>
        <w:tabs>
          <w:tab w:val="num" w:pos="0"/>
        </w:tabs>
        <w:ind w:left="1620" w:hanging="360"/>
      </w:pPr>
      <w:rPr>
        <w:sz w:val="18"/>
        <w:rFonts w:ascii="Arial" w:hAnsi="Arial"/>
        <w:color w:val="000000"/>
      </w:r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10">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lvl w:ilvl="0">
      <w:start w:val="10"/>
      <w:numFmt w:val="decimal"/>
      <w:lvlText w:val="%1"/>
      <w:lvlJc w:val="left"/>
      <w:pPr>
        <w:tabs>
          <w:tab w:val="num" w:pos="420"/>
        </w:tabs>
        <w:ind w:left="420" w:hanging="420"/>
      </w:p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2">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3">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5">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6">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7">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8">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1">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22">
    <w:lvl w:ilvl="0">
      <w:start w:val="1"/>
      <w:numFmt w:val="decimal"/>
      <w:lvlText w:val="3.%1"/>
      <w:lvlJc w:val="left"/>
      <w:pPr>
        <w:tabs>
          <w:tab w:val="num" w:pos="0"/>
        </w:tabs>
        <w:ind w:left="720" w:hanging="360"/>
      </w:pPr>
      <w:rPr>
        <w:sz w:val="24"/>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7">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8">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9">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30">
    <w:lvl w:ilvl="0">
      <w:start w:val="1"/>
      <w:numFmt w:val="lowerLetter"/>
      <w:lvlText w:val="%1)"/>
      <w:lvlJc w:val="left"/>
      <w:pPr>
        <w:tabs>
          <w:tab w:val="num" w:pos="0"/>
        </w:tabs>
        <w:ind w:left="927" w:hanging="360"/>
      </w:pPr>
      <w:rPr>
        <w:sz w:val="20"/>
        <w:b/>
        <w:szCs w:val="20"/>
        <w:rFonts w:ascii="Tahoma" w:hAnsi="Tahoma"/>
      </w:rPr>
    </w:lvl>
    <w:lvl w:ilvl="1">
      <w:start w:val="1"/>
      <w:numFmt w:val="decimal"/>
      <w:lvlText w:val="%2.1"/>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1">
    <w:lvl w:ilvl="0">
      <w:start w:val="1"/>
      <w:numFmt w:val="lowerLetter"/>
      <w:lvlText w:val="%1)"/>
      <w:lvlJc w:val="left"/>
      <w:pPr>
        <w:tabs>
          <w:tab w:val="num" w:pos="0"/>
        </w:tabs>
        <w:ind w:left="927" w:hanging="360"/>
      </w:pPr>
      <w:rPr>
        <w:sz w:val="20"/>
        <w:b/>
        <w:szCs w:val="20"/>
        <w:rFonts w:ascii="Tahoma" w:hAnsi="Tahoma"/>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2">
    <w:lvl w:ilvl="0">
      <w:start w:val="2"/>
      <w:numFmt w:val="decimal"/>
      <w:lvlText w:val="%1."/>
      <w:lvlJc w:val="left"/>
      <w:pPr>
        <w:tabs>
          <w:tab w:val="num" w:pos="0"/>
        </w:tabs>
        <w:ind w:left="360" w:hanging="360"/>
      </w:p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33">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4">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5">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6">
    <w:lvl w:ilvl="0">
      <w:numFmt w:val="bullet"/>
      <w:lvlText w:val="-"/>
      <w:lvlJc w:val="left"/>
      <w:pPr>
        <w:tabs>
          <w:tab w:val="num" w:pos="0"/>
        </w:tabs>
        <w:ind w:left="1080" w:hanging="360"/>
      </w:pPr>
      <w:rPr>
        <w:rFonts w:ascii="OpenSymbol" w:hAnsi="OpenSymbol" w:cs="OpenSymbol" w:hint="default"/>
        <w:b/>
      </w:rPr>
    </w:lvl>
    <w:lvl w:ilvl="1">
      <w:start w:val="0"/>
      <w:numFmt w:val="bullet"/>
      <w:lvlText w:val="o"/>
      <w:lvlJc w:val="left"/>
      <w:pPr>
        <w:tabs>
          <w:tab w:val="num" w:pos="0"/>
        </w:tabs>
        <w:ind w:left="1800" w:hanging="360"/>
      </w:pPr>
      <w:rPr>
        <w:rFonts w:ascii="OpenSymbol" w:hAnsi="OpenSymbol" w:cs="OpenSymbol"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OpenSymbol" w:hAnsi="OpenSymbol" w:cs="OpenSymbol"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OpenSymbol" w:hAnsi="OpenSymbol" w:cs="OpenSymbol"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7">
    <w:lvl w:ilvl="0">
      <w:numFmt w:val="bullet"/>
      <w:lvlText w:val="-"/>
      <w:lvlJc w:val="left"/>
      <w:pPr>
        <w:tabs>
          <w:tab w:val="num" w:pos="0"/>
        </w:tabs>
        <w:ind w:left="720" w:hanging="360"/>
      </w:pPr>
      <w:rPr>
        <w:rFonts w:ascii="OpenSymbol" w:hAnsi="OpenSymbol" w:cs="OpenSymbol" w:hint="default"/>
        <w:i/>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8">
    <w:lvl w:ilvl="0">
      <w:numFmt w:val="bullet"/>
      <w:lvlText w:val="-"/>
      <w:lvlJc w:val="left"/>
      <w:pPr>
        <w:tabs>
          <w:tab w:val="num" w:pos="0"/>
        </w:tabs>
        <w:ind w:left="1440" w:hanging="360"/>
      </w:pPr>
      <w:rPr>
        <w:rFonts w:ascii="OpenSymbol" w:hAnsi="OpenSymbol" w:cs="OpenSymbol" w:hint="default"/>
        <w:b/>
      </w:rPr>
    </w:lvl>
    <w:lvl w:ilvl="1">
      <w:start w:val="0"/>
      <w:numFmt w:val="bullet"/>
      <w:lvlText w:val="o"/>
      <w:lvlJc w:val="left"/>
      <w:pPr>
        <w:tabs>
          <w:tab w:val="num" w:pos="0"/>
        </w:tabs>
        <w:ind w:left="2160" w:hanging="360"/>
      </w:pPr>
      <w:rPr>
        <w:rFonts w:ascii="OpenSymbol" w:hAnsi="OpenSymbol" w:cs="OpenSymbol"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OpenSymbol" w:hAnsi="OpenSymbol" w:cs="OpenSymbol"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OpenSymbol" w:hAnsi="OpenSymbol" w:cs="OpenSymbol"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lvl w:ilvl="0">
      <w:start w:val="1"/>
      <w:numFmt w:val="lowerLetter"/>
      <w:lvlText w:val="%1)"/>
      <w:lvlJc w:val="center"/>
      <w:pPr>
        <w:tabs>
          <w:tab w:val="num" w:pos="0"/>
        </w:tabs>
        <w:ind w:left="1146" w:hanging="360"/>
      </w:p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4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3">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4">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5">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6">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48">
    <w:lvl w:ilvl="0">
      <w:start w:val="1"/>
      <w:numFmt w:val="bullet"/>
      <w:lvlText w:val=""/>
      <w:lvlJc w:val="left"/>
      <w:pPr>
        <w:tabs>
          <w:tab w:val="num" w:pos="587"/>
        </w:tabs>
        <w:ind w:left="587" w:hanging="360"/>
      </w:pPr>
      <w:rPr>
        <w:rFonts w:ascii="Symbol" w:hAnsi="Symbol" w:cs="Symbol" w:hint="default"/>
      </w:rPr>
    </w:lvl>
    <w:lvl w:ilvl="1">
      <w:start w:val="1"/>
      <w:numFmt w:val="bullet"/>
      <w:lvlText w:val="◦"/>
      <w:lvlJc w:val="left"/>
      <w:pPr>
        <w:tabs>
          <w:tab w:val="num" w:pos="947"/>
        </w:tabs>
        <w:ind w:left="947" w:hanging="360"/>
      </w:pPr>
      <w:rPr>
        <w:rFonts w:ascii="OpenSymbol" w:hAnsi="OpenSymbol" w:cs="OpenSymbol" w:hint="default"/>
      </w:rPr>
    </w:lvl>
    <w:lvl w:ilvl="2">
      <w:start w:val="1"/>
      <w:numFmt w:val="bullet"/>
      <w:lvlText w:val="▪"/>
      <w:lvlJc w:val="left"/>
      <w:pPr>
        <w:tabs>
          <w:tab w:val="num" w:pos="1307"/>
        </w:tabs>
        <w:ind w:left="1307" w:hanging="360"/>
      </w:pPr>
      <w:rPr>
        <w:rFonts w:ascii="OpenSymbol" w:hAnsi="OpenSymbol" w:cs="OpenSymbol" w:hint="default"/>
      </w:rPr>
    </w:lvl>
    <w:lvl w:ilvl="3">
      <w:start w:val="1"/>
      <w:numFmt w:val="bullet"/>
      <w:lvlText w:val=""/>
      <w:lvlJc w:val="left"/>
      <w:pPr>
        <w:tabs>
          <w:tab w:val="num" w:pos="1667"/>
        </w:tabs>
        <w:ind w:left="1667" w:hanging="360"/>
      </w:pPr>
      <w:rPr>
        <w:rFonts w:ascii="Symbol" w:hAnsi="Symbol" w:cs="Symbol" w:hint="default"/>
      </w:rPr>
    </w:lvl>
    <w:lvl w:ilvl="4">
      <w:start w:val="1"/>
      <w:numFmt w:val="bullet"/>
      <w:lvlText w:val="◦"/>
      <w:lvlJc w:val="left"/>
      <w:pPr>
        <w:tabs>
          <w:tab w:val="num" w:pos="2027"/>
        </w:tabs>
        <w:ind w:left="2027" w:hanging="360"/>
      </w:pPr>
      <w:rPr>
        <w:rFonts w:ascii="OpenSymbol" w:hAnsi="OpenSymbol" w:cs="OpenSymbol" w:hint="default"/>
      </w:rPr>
    </w:lvl>
    <w:lvl w:ilvl="5">
      <w:start w:val="1"/>
      <w:numFmt w:val="bullet"/>
      <w:lvlText w:val="▪"/>
      <w:lvlJc w:val="left"/>
      <w:pPr>
        <w:tabs>
          <w:tab w:val="num" w:pos="2387"/>
        </w:tabs>
        <w:ind w:left="2387" w:hanging="360"/>
      </w:pPr>
      <w:rPr>
        <w:rFonts w:ascii="OpenSymbol" w:hAnsi="OpenSymbol" w:cs="OpenSymbol" w:hint="default"/>
      </w:rPr>
    </w:lvl>
    <w:lvl w:ilvl="6">
      <w:start w:val="1"/>
      <w:numFmt w:val="bullet"/>
      <w:lvlText w:val=""/>
      <w:lvlJc w:val="left"/>
      <w:pPr>
        <w:tabs>
          <w:tab w:val="num" w:pos="2747"/>
        </w:tabs>
        <w:ind w:left="2747" w:hanging="360"/>
      </w:pPr>
      <w:rPr>
        <w:rFonts w:ascii="Symbol" w:hAnsi="Symbol" w:cs="Symbol" w:hint="default"/>
      </w:rPr>
    </w:lvl>
    <w:lvl w:ilvl="7">
      <w:start w:val="1"/>
      <w:numFmt w:val="bullet"/>
      <w:lvlText w:val="◦"/>
      <w:lvlJc w:val="left"/>
      <w:pPr>
        <w:tabs>
          <w:tab w:val="num" w:pos="3107"/>
        </w:tabs>
        <w:ind w:left="3107" w:hanging="360"/>
      </w:pPr>
      <w:rPr>
        <w:rFonts w:ascii="OpenSymbol" w:hAnsi="OpenSymbol" w:cs="OpenSymbol" w:hint="default"/>
      </w:rPr>
    </w:lvl>
    <w:lvl w:ilvl="8">
      <w:start w:val="1"/>
      <w:numFmt w:val="bullet"/>
      <w:lvlText w:val="▪"/>
      <w:lvlJc w:val="left"/>
      <w:pPr>
        <w:tabs>
          <w:tab w:val="num" w:pos="3467"/>
        </w:tabs>
        <w:ind w:left="3467"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bering>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1"/>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1"/>
      </w:numPr>
      <w:outlineLvl w:val="2"/>
    </w:pPr>
    <w:rPr>
      <w:szCs w:val="20"/>
      <w:lang w:val="es-MX"/>
    </w:rPr>
  </w:style>
  <w:style w:type="paragraph" w:styleId="Ttulo4">
    <w:name w:val="Heading 4"/>
    <w:basedOn w:val="Normal"/>
    <w:next w:val="Normal"/>
    <w:link w:val="Ttulo4Car"/>
    <w:qFormat/>
    <w:rsid w:val="00a72fb0"/>
    <w:pPr>
      <w:keepNext w:val="true"/>
      <w:numPr>
        <w:ilvl w:val="0"/>
        <w:numId w:val="3"/>
      </w:numPr>
    </w:pPr>
    <w:rPr>
      <w:bCs/>
      <w:iCs/>
      <w:szCs w:val="22"/>
      <w:lang w:eastAsia="en-US"/>
    </w:rPr>
  </w:style>
  <w:style w:type="paragraph" w:styleId="Ttulo5">
    <w:name w:val="Heading 5"/>
    <w:basedOn w:val="Normal"/>
    <w:next w:val="Normal"/>
    <w:link w:val="Ttulo5Car"/>
    <w:qFormat/>
    <w:rsid w:val="00a72fb0"/>
    <w:pPr>
      <w:numPr>
        <w:ilvl w:val="0"/>
        <w:numId w:val="3"/>
      </w:numPr>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3"/>
      </w:numPr>
      <w:jc w:val="center"/>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3"/>
      </w:numPr>
      <w:jc w:val="center"/>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link w:val="Ttulo1"/>
    <w:qFormat/>
    <w:rsid w:val="00ce6909"/>
    <w:rPr>
      <w:rFonts w:ascii="Tahoma" w:hAnsi="Tahoma"/>
      <w:b/>
      <w:caps/>
      <w:sz w:val="22"/>
      <w:szCs w:val="22"/>
      <w:u w:val="single"/>
      <w:lang w:val="es-MX" w:eastAsia="es-ES"/>
    </w:rPr>
  </w:style>
  <w:style w:type="character" w:styleId="Ttulo2Car" w:customStyle="1">
    <w:name w:val="Título 2 Car"/>
    <w:basedOn w:val="DefaultParagraphFont"/>
    <w:link w:val="Ttulo2"/>
    <w:qFormat/>
    <w:rsid w:val="00716aab"/>
    <w:rPr>
      <w:b/>
      <w:sz w:val="22"/>
      <w:u w:val="single"/>
      <w:lang w:val="es-MX" w:eastAsia="es-ES"/>
    </w:rPr>
  </w:style>
  <w:style w:type="character" w:styleId="Ttulo3Car" w:customStyle="1">
    <w:name w:val="Título 3 Car"/>
    <w:link w:val="Ttulo3"/>
    <w:qFormat/>
    <w:rsid w:val="006c70e4"/>
    <w:rPr>
      <w:rFonts w:ascii="Verdana" w:hAnsi="Verdana"/>
      <w:sz w:val="18"/>
      <w:lang w:val="es-MX" w:eastAsia="es-ES"/>
    </w:rPr>
  </w:style>
  <w:style w:type="character" w:styleId="Ttulo4Car" w:customStyle="1">
    <w:name w:val="Título 4 Car"/>
    <w:link w:val="Ttulo4"/>
    <w:qFormat/>
    <w:rsid w:val="00a72fb0"/>
    <w:rPr>
      <w:rFonts w:ascii="Verdana" w:hAnsi="Verdana"/>
      <w:bCs/>
      <w:iCs/>
      <w:sz w:val="18"/>
      <w:szCs w:val="22"/>
      <w:lang w:val="es-ES" w:eastAsia="en-US"/>
    </w:rPr>
  </w:style>
  <w:style w:type="character" w:styleId="Ttulo5Car" w:customStyle="1">
    <w:name w:val="Título 5 Car"/>
    <w:basedOn w:val="DefaultParagraphFont"/>
    <w:link w:val="Ttulo5"/>
    <w:qFormat/>
    <w:rsid w:val="00716aab"/>
    <w:rPr>
      <w:bCs/>
      <w:iCs/>
      <w:szCs w:val="26"/>
      <w:lang w:val="es-ES" w:eastAsia="es-ES"/>
    </w:rPr>
  </w:style>
  <w:style w:type="character" w:styleId="Ttulo6Car" w:customStyle="1">
    <w:name w:val="Título 6 Car"/>
    <w:basedOn w:val="DefaultParagraphFont"/>
    <w:link w:val="Ttulo6"/>
    <w:qFormat/>
    <w:rsid w:val="00716aab"/>
    <w:rPr>
      <w:b/>
      <w:lang w:eastAsia="en-US"/>
    </w:rPr>
  </w:style>
  <w:style w:type="character" w:styleId="Ttulo8Car" w:customStyle="1">
    <w:name w:val="Título 8 Car"/>
    <w:link w:val="Ttulo8"/>
    <w:qFormat/>
    <w:rsid w:val="00b847f4"/>
    <w:rPr>
      <w:rFonts w:ascii="Tahoma" w:hAnsi="Tahoma"/>
      <w:b/>
      <w:u w:val="single"/>
      <w:lang w:val="es-MX" w:eastAsia="en-US"/>
    </w:rPr>
  </w:style>
  <w:style w:type="character" w:styleId="Ttulo9Car" w:customStyle="1">
    <w:name w:val="Título 9 Car"/>
    <w:link w:val="Ttulo9"/>
    <w:uiPriority w:val="9"/>
    <w:qFormat/>
    <w:rsid w:val="00b847f4"/>
    <w:rPr>
      <w:rFonts w:ascii="Tahoma" w:hAnsi="Tahoma"/>
      <w:sz w:val="28"/>
      <w:lang w:val="es-ES" w:eastAsia="en-US"/>
    </w:rPr>
  </w:style>
  <w:style w:type="character" w:styleId="TextocomentarioCar" w:customStyle="1">
    <w:name w:val="Texto comentario Car"/>
    <w:link w:val="Textocomentario"/>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link w:val="Encabezado"/>
    <w:uiPriority w:val="99"/>
    <w:qFormat/>
    <w:rsid w:val="00b847f4"/>
    <w:rPr>
      <w:rFonts w:ascii="Verdana" w:hAnsi="Verdana"/>
      <w:sz w:val="16"/>
      <w:szCs w:val="16"/>
    </w:rPr>
  </w:style>
  <w:style w:type="character" w:styleId="PiedepginaCar" w:customStyle="1">
    <w:name w:val="Pie de página Car"/>
    <w:link w:val="Piedepgina"/>
    <w:uiPriority w:val="99"/>
    <w:qFormat/>
    <w:rsid w:val="00b847f4"/>
    <w:rPr>
      <w:rFonts w:ascii="Verdana" w:hAnsi="Verdana"/>
      <w:sz w:val="16"/>
      <w:szCs w:val="16"/>
    </w:rPr>
  </w:style>
  <w:style w:type="character" w:styleId="TextoindependienteCar" w:customStyle="1">
    <w:name w:val="Texto independiente Car"/>
    <w:link w:val="Textoindependiente"/>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Sinespaciado"/>
    <w:uiPriority w:val="1"/>
    <w:qFormat/>
    <w:rsid w:val="005753ac"/>
    <w:rPr>
      <w:rFonts w:ascii="Verdana" w:hAnsi="Verdana"/>
      <w:sz w:val="22"/>
      <w:szCs w:val="22"/>
      <w:lang w:val="es-ES" w:eastAsia="en-US" w:bidi="ar-SA"/>
    </w:rPr>
  </w:style>
  <w:style w:type="character" w:styleId="TextodegloboCar" w:customStyle="1">
    <w:name w:val="Texto de globo Car"/>
    <w:link w:val="Textodeglobo"/>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link w:val="Textonotapie"/>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suntodelcomentario"/>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link w:val="Sangradetextonormal"/>
    <w:qFormat/>
    <w:rsid w:val="00b847f4"/>
    <w:rPr>
      <w:lang w:eastAsia="en-US"/>
    </w:rPr>
  </w:style>
  <w:style w:type="character" w:styleId="TtuloCar" w:customStyle="1">
    <w:name w:val="Título Car"/>
    <w:link w:val="Ttulo"/>
    <w:qFormat/>
    <w:rsid w:val="00b847f4"/>
    <w:rPr>
      <w:rFonts w:cs="Arial"/>
      <w:b/>
      <w:bCs/>
      <w:kern w:val="2"/>
      <w:szCs w:val="32"/>
    </w:rPr>
  </w:style>
  <w:style w:type="character" w:styleId="Textoindependiente2Car" w:customStyle="1">
    <w:name w:val="Texto independiente 2 Car"/>
    <w:link w:val="Textoindependiente2"/>
    <w:qFormat/>
    <w:rsid w:val="00b847f4"/>
    <w:rPr>
      <w:rFonts w:ascii="Tms Rmn" w:hAnsi="Tms Rmn"/>
      <w:lang w:val="en-US" w:eastAsia="es-BO"/>
    </w:rPr>
  </w:style>
  <w:style w:type="character" w:styleId="Sangra3detindependienteCar" w:customStyle="1">
    <w:name w:val="Sangría 3 de t. independiente Car"/>
    <w:link w:val="Sangra3detindependiente"/>
    <w:qFormat/>
    <w:rsid w:val="00b847f4"/>
    <w:rPr>
      <w:sz w:val="16"/>
      <w:szCs w:val="16"/>
      <w:lang w:eastAsia="en-US"/>
    </w:rPr>
  </w:style>
  <w:style w:type="character" w:styleId="MapadeldocumentoCar" w:customStyle="1">
    <w:name w:val="Mapa del documento Car"/>
    <w:link w:val="Mapadeldocumento"/>
    <w:uiPriority w:val="99"/>
    <w:semiHidden/>
    <w:qFormat/>
    <w:rsid w:val="00b847f4"/>
    <w:rPr>
      <w:rFonts w:ascii="Tahoma" w:hAnsi="Tahoma" w:cs="Tahoma"/>
      <w:sz w:val="16"/>
      <w:szCs w:val="16"/>
      <w:lang w:eastAsia="en-US"/>
    </w:rPr>
  </w:style>
  <w:style w:type="character" w:styleId="PrrafodelistaCar" w:customStyle="1">
    <w:name w:val="Párrafo de lista Car"/>
    <w:link w:val="Prrafodelista"/>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trong">
    <w:name w:val="Strong"/>
    <w:basedOn w:val="DefaultParagraphFont"/>
    <w:qFormat/>
    <w:rPr>
      <w:b/>
      <w:bCs/>
    </w:rPr>
  </w:style>
  <w:style w:type="character" w:styleId="Vietas">
    <w:name w:val="Viñetas"/>
    <w:qFormat/>
    <w:rPr>
      <w:rFonts w:ascii="OpenSymbol" w:hAnsi="OpenSymbol" w:eastAsia="OpenSymbol" w:cs="OpenSymbol"/>
    </w:rPr>
  </w:style>
  <w:style w:type="character" w:styleId="Smbolosdenumeracin">
    <w:name w:val="Símbolos de numeración"/>
    <w:qFormat/>
    <w:rPr>
      <w:color w:val="FFFFFF"/>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OCHeading">
    <w:name w:val="TOC Heading"/>
    <w:basedOn w:val="Ttulo1"/>
    <w:next w:val="Normal"/>
    <w:uiPriority w:val="39"/>
    <w:unhideWhenUsed/>
    <w:qFormat/>
    <w:rsid w:val="00fd5223"/>
    <w:pPr>
      <w:keepLines/>
      <w:numPr>
        <w:ilvl w:val="0"/>
        <w:numId w:val="0"/>
      </w:numPr>
      <w:spacing w:lineRule="auto" w:line="276" w:before="480" w:after="0"/>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22"/>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Ttulodelatabla">
    <w:name w:val="Título de la tabla"/>
    <w:basedOn w:val="Contenidodelatabla"/>
    <w:qFormat/>
    <w:pPr>
      <w:suppressLineNumbers/>
      <w:jc w:val="center"/>
    </w:pPr>
    <w:rPr>
      <w:b/>
      <w:bCs/>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22"/>
      <w:szCs w:val="22"/>
      <w:lang w:val="es-ES" w:eastAsia="en-US" w:bidi="ar-SA"/>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gglpz.sac"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B3E5F0-E2B3-4544-ACA0-4A1D27469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Application>LibreOffice/7.1.3.2$Linux_X86_64 LibreOffice_project/47f78053abe362b9384784d31a6e56f8511eb1c1</Application>
  <AppVersion>15.0000</AppVersion>
  <Pages>51</Pages>
  <Words>17951</Words>
  <Characters>100295</Characters>
  <CharactersWithSpaces>117116</CharactersWithSpaces>
  <Paragraphs>1066</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2026-02-18T17:16:36Z</cp:lastPrinted>
  <dcterms:modified xsi:type="dcterms:W3CDTF">2026-02-24T16:56:35Z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file>