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0" allowOverlap="1" relativeHeight="95" wp14:anchorId="1ED1B619">
                <wp:simplePos x="0" y="0"/>
                <wp:positionH relativeFrom="margin">
                  <wp:posOffset>-441960</wp:posOffset>
                </wp:positionH>
                <wp:positionV relativeFrom="paragraph">
                  <wp:posOffset>-405130</wp:posOffset>
                </wp:positionV>
                <wp:extent cx="6555740" cy="838454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5240" cy="838404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color w:val="000000"/>
                                <w:sz w:val="36"/>
                                <w:szCs w:val="34"/>
                              </w:rPr>
                              <w:t>DOCUMENTO BASE DE CONTRATACIÓN PARA SERVICIO DE CONSULTORÍA INDIVIDUAL</w:t>
                            </w:r>
                          </w:p>
                          <w:p>
                            <w:pPr>
                              <w:pStyle w:val="Contenidodelmarco"/>
                              <w:jc w:val="center"/>
                              <w:rPr>
                                <w:rFonts w:cs="Tahoma"/>
                                <w:b/>
                                <w:b/>
                                <w:sz w:val="36"/>
                                <w:szCs w:val="34"/>
                              </w:rPr>
                            </w:pPr>
                            <w:r>
                              <w:rPr>
                                <w:rFonts w:cs="Tahoma"/>
                                <w:b/>
                                <w:sz w:val="36"/>
                                <w:szCs w:val="34"/>
                              </w:rPr>
                            </w:r>
                          </w:p>
                          <w:p>
                            <w:pPr>
                              <w:pStyle w:val="Contenidodelmarco"/>
                              <w:jc w:val="center"/>
                              <w:rPr>
                                <w:b/>
                                <w:b/>
                                <w:sz w:val="36"/>
                                <w:szCs w:val="34"/>
                              </w:rPr>
                            </w:pPr>
                            <w:r>
                              <w:rPr>
                                <w:b/>
                                <w:color w:val="000000"/>
                                <w:sz w:val="36"/>
                                <w:szCs w:val="34"/>
                              </w:rPr>
                              <w:t>APOYO NACIONAL A LA PRODUCCIÓN</w:t>
                            </w:r>
                          </w:p>
                          <w:p>
                            <w:pPr>
                              <w:pStyle w:val="Contenidodelmarco"/>
                              <w:jc w:val="center"/>
                              <w:rPr>
                                <w:b/>
                                <w:b/>
                                <w:bCs/>
                                <w:color w:val="0000FF"/>
                                <w:sz w:val="36"/>
                                <w:szCs w:val="34"/>
                              </w:rPr>
                            </w:pPr>
                            <w:r>
                              <w:rPr>
                                <w:b/>
                                <w:color w:val="000000"/>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rFonts w:ascii="Tahoma" w:hAnsi="Tahoma" w:cs="Tahoma"/>
                                <w:b/>
                                <w:b/>
                                <w:sz w:val="36"/>
                                <w:szCs w:val="36"/>
                                <w:shd w:fill="auto" w:val="clear"/>
                                <w:lang w:val="es-ES" w:eastAsia="es-ES"/>
                              </w:rPr>
                            </w:pPr>
                            <w:r>
                              <w:rPr>
                                <w:rFonts w:cs="Tahoma" w:ascii="Tahoma" w:hAnsi="Tahoma"/>
                                <w:b/>
                                <w:color w:val="000000"/>
                                <w:sz w:val="36"/>
                                <w:szCs w:val="36"/>
                                <w:shd w:fill="auto" w:val="clear"/>
                                <w:lang w:val="es-ES" w:eastAsia="es-ES"/>
                              </w:rPr>
                              <w:t>SIN/GGLPZ/DARH/ANPE/13/2026</w:t>
                            </w:r>
                          </w:p>
                          <w:p>
                            <w:pPr>
                              <w:pStyle w:val="Contenidodelmarco"/>
                              <w:jc w:val="center"/>
                              <w:rPr>
                                <w:shd w:fill="auto" w:val="clear"/>
                              </w:rPr>
                            </w:pPr>
                            <w:r>
                              <w:rPr>
                                <w:rFonts w:cs="Tahoma" w:ascii="Tahoma" w:hAnsi="Tahoma"/>
                                <w:b/>
                                <w:color w:val="000000"/>
                                <w:sz w:val="36"/>
                                <w:szCs w:val="36"/>
                                <w:shd w:fill="auto" w:val="clear"/>
                              </w:rPr>
                              <w:t xml:space="preserve"> </w:t>
                            </w:r>
                          </w:p>
                          <w:p>
                            <w:pPr>
                              <w:pStyle w:val="Sinespaciado"/>
                              <w:bidi w:val="0"/>
                              <w:jc w:val="center"/>
                              <w:rPr>
                                <w:rFonts w:ascii="Tahoma" w:hAnsi="Tahoma" w:cs="Tahoma"/>
                                <w:b/>
                                <w:b/>
                                <w:sz w:val="36"/>
                                <w:szCs w:val="36"/>
                                <w:shd w:fill="auto" w:val="clear"/>
                                <w:lang w:val="es-ES" w:eastAsia="es-ES"/>
                              </w:rPr>
                            </w:pPr>
                            <w:r>
                              <w:rPr>
                                <w:rFonts w:eastAsia="SimSun;宋体" w:cs="Tahoma" w:ascii="Tahoma" w:hAnsi="Tahoma"/>
                                <w:b/>
                                <w:color w:val="000000"/>
                                <w:kern w:val="2"/>
                                <w:sz w:val="36"/>
                                <w:szCs w:val="36"/>
                                <w:shd w:fill="auto" w:val="clear"/>
                                <w:lang w:val="es-ES" w:eastAsia="es-ES" w:bidi="hi-IN"/>
                              </w:rPr>
                              <w:t>GGLPZ – CONTRATACIÓN DE SIETE (7) CONSULTORES INDIVIDUALES DE LÍNEA – CONSULTOR J PARA LA INICIATIVA APOYO A PROCESOS DE VERIFICACIÓN EXTERNA CEDEIM – GESTIÓN 2026</w:t>
                            </w:r>
                          </w:p>
                          <w:p>
                            <w:pPr>
                              <w:pStyle w:val="Contenidodelmarco"/>
                              <w:jc w:val="center"/>
                              <w:rPr>
                                <w:rFonts w:ascii="Tahoma" w:hAnsi="Tahoma" w:cs="Tahoma"/>
                                <w:b/>
                                <w:b/>
                                <w:sz w:val="36"/>
                                <w:szCs w:val="36"/>
                                <w:shd w:fill="auto" w:val="clear"/>
                                <w:lang w:val="es-ES" w:eastAsia="es-ES"/>
                              </w:rPr>
                            </w:pPr>
                            <w:r>
                              <w:rPr>
                                <w:rFonts w:cs="Tahoma" w:ascii="Tahoma" w:hAnsi="Tahoma"/>
                                <w:b/>
                                <w:sz w:val="36"/>
                                <w:szCs w:val="36"/>
                                <w:shd w:fill="auto" w:val="clear"/>
                                <w:lang w:val="es-ES" w:eastAsia="es-ES"/>
                              </w:rPr>
                            </w:r>
                          </w:p>
                          <w:p>
                            <w:pPr>
                              <w:pStyle w:val="Contenidodelmarco"/>
                              <w:jc w:val="center"/>
                              <w:rPr>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color w:val="000000"/>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4" wp14:anchorId="4802823D">
                <wp:simplePos x="0" y="0"/>
                <wp:positionH relativeFrom="page">
                  <wp:posOffset>-87630</wp:posOffset>
                </wp:positionH>
                <wp:positionV relativeFrom="bottomMargin">
                  <wp:posOffset>-226060</wp:posOffset>
                </wp:positionV>
                <wp:extent cx="7859395" cy="902335"/>
                <wp:effectExtent l="0" t="0" r="0" b="0"/>
                <wp:wrapNone/>
                <wp:docPr id="5" name="Rectángulo 9"/>
                <a:graphic xmlns:a="http://schemas.openxmlformats.org/drawingml/2006/main">
                  <a:graphicData uri="http://schemas.microsoft.com/office/word/2010/wordprocessingShape">
                    <wps:wsp>
                      <wps:cNvSpPr/>
                      <wps:spPr>
                        <a:xfrm>
                          <a:off x="0" y="0"/>
                          <a:ext cx="7858800" cy="90180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upright="1">
                        <a:noAutofit/>
                      </wps:bodyPr>
                    </wps:wsp>
                  </a:graphicData>
                </a:graphic>
              </wp:anchor>
            </w:drawing>
          </mc:Choice>
          <mc:Fallback>
            <w:pict>
              <v:rect id="shape_0" ID="Rectángulo 9" path="m0,0l-2147483645,0l-2147483645,-2147483646l0,-2147483646xe" fillcolor="#243f60" stroked="f" style="position:absolute;margin-left:-6.9pt;margin-top:-17.8pt;width:618.75pt;height:70.95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6"/>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6"/>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6"/>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8"/>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8"/>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8"/>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18"/>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18"/>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8"/>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4"/>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4"/>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4"/>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8"/>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8"/>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8"/>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8"/>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8"/>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1"/>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1"/>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1"/>
        </w:numPr>
        <w:ind w:left="1560" w:hanging="284"/>
        <w:rPr>
          <w:rFonts w:cs="Arial"/>
          <w:szCs w:val="18"/>
          <w:lang w:val="es-BO"/>
        </w:rPr>
      </w:pPr>
      <w:r>
        <w:rPr>
          <w:rFonts w:cs="Arial"/>
          <w:szCs w:val="18"/>
          <w:lang w:val="es-BO"/>
        </w:rPr>
        <w:t>Falta de la propuesta técnica o parte de ella;</w:t>
      </w:r>
    </w:p>
    <w:p>
      <w:pPr>
        <w:pStyle w:val="Normal"/>
        <w:numPr>
          <w:ilvl w:val="1"/>
          <w:numId w:val="11"/>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1"/>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1"/>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1"/>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1"/>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1"/>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8"/>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2"/>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2"/>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2"/>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2"/>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2"/>
        </w:numPr>
        <w:ind w:left="1701" w:hanging="425"/>
        <w:rPr>
          <w:rFonts w:cs="Arial"/>
          <w:szCs w:val="18"/>
          <w:lang w:val="es-BO"/>
        </w:rPr>
      </w:pPr>
      <w:r>
        <w:rPr>
          <w:rFonts w:cs="Arial"/>
          <w:szCs w:val="18"/>
          <w:lang w:val="es-BO"/>
        </w:rPr>
        <w:t>Formulario de Condiciones Adicionales (Formulario C-2);</w:t>
      </w:r>
    </w:p>
    <w:p>
      <w:pPr>
        <w:pStyle w:val="Normal"/>
        <w:numPr>
          <w:ilvl w:val="0"/>
          <w:numId w:val="12"/>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8"/>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8"/>
        </w:numPr>
        <w:tabs>
          <w:tab w:val="clear" w:pos="709"/>
          <w:tab w:val="left" w:pos="1134" w:leader="none"/>
        </w:tabs>
        <w:spacing w:before="0" w:after="0"/>
        <w:ind w:left="1134" w:hanging="708"/>
        <w:jc w:val="both"/>
        <w:rPr>
          <w:shd w:fill="auto" w:val="clear"/>
        </w:rPr>
      </w:pPr>
      <w:bookmarkStart w:id="30" w:name="_Toc61867807"/>
      <w:r>
        <w:rPr>
          <w:rFonts w:ascii="Verdana" w:hAnsi="Verdana"/>
          <w:sz w:val="18"/>
          <w:szCs w:val="18"/>
          <w:shd w:fill="auto" w:val="clear"/>
          <w:lang w:val="es-BO"/>
        </w:rPr>
        <w:t>Presentación electrónica de propuesta</w:t>
      </w:r>
      <w:bookmarkEnd w:id="30"/>
    </w:p>
    <w:p>
      <w:pPr>
        <w:pStyle w:val="Ttulogeneral"/>
        <w:spacing w:before="0" w:after="0"/>
        <w:ind w:left="1134"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1" w:name="_Toc61867808"/>
      <w:r>
        <w:rPr>
          <w:rFonts w:ascii="Verdana" w:hAnsi="Verdana"/>
          <w:b w:val="false"/>
          <w:bCs w:val="false"/>
          <w:sz w:val="18"/>
          <w:szCs w:val="18"/>
          <w:shd w:fill="auto" w:val="clear"/>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2" w:name="_Toc61867809"/>
      <w:r>
        <w:rPr>
          <w:rFonts w:ascii="Verdana" w:hAnsi="Verdana"/>
          <w:b w:val="false"/>
          <w:bCs w:val="false"/>
          <w:sz w:val="18"/>
          <w:szCs w:val="18"/>
          <w:shd w:fill="auto" w:val="clear"/>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3" w:name="_Toc61867810"/>
      <w:r>
        <w:rPr>
          <w:rFonts w:ascii="Verdana" w:hAnsi="Verdana"/>
          <w:b w:val="false"/>
          <w:bCs w:val="false"/>
          <w:sz w:val="18"/>
          <w:szCs w:val="18"/>
          <w:shd w:fill="auto" w:val="clear"/>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4" w:name="_Toc61867811"/>
      <w:r>
        <w:rPr>
          <w:rFonts w:ascii="Verdana" w:hAnsi="Verdana"/>
          <w:b w:val="false"/>
          <w:bCs w:val="false"/>
          <w:sz w:val="18"/>
          <w:szCs w:val="18"/>
          <w:shd w:fill="auto" w:val="clear"/>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5" w:name="_Toc61867812"/>
      <w:r>
        <w:rPr>
          <w:rFonts w:ascii="Verdana" w:hAnsi="Verdana"/>
          <w:b w:val="false"/>
          <w:bCs w:val="false"/>
          <w:sz w:val="18"/>
          <w:szCs w:val="18"/>
          <w:shd w:fill="auto" w:val="clear"/>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62"/>
        <w:jc w:val="both"/>
        <w:rPr>
          <w:shd w:fill="auto" w:val="clear"/>
        </w:rPr>
      </w:pPr>
      <w:bookmarkStart w:id="36" w:name="_Toc61868070"/>
      <w:r>
        <w:rPr>
          <w:rFonts w:ascii="Verdana" w:hAnsi="Verdana"/>
          <w:b w:val="false"/>
          <w:bCs w:val="false"/>
          <w:sz w:val="18"/>
          <w:szCs w:val="18"/>
          <w:shd w:fill="auto" w:val="clear"/>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1"/>
          <w:numId w:val="8"/>
        </w:numPr>
        <w:tabs>
          <w:tab w:val="clear" w:pos="709"/>
          <w:tab w:val="left" w:pos="1134" w:leader="none"/>
        </w:tabs>
        <w:spacing w:before="0" w:after="0"/>
        <w:ind w:left="1134" w:hanging="708"/>
        <w:jc w:val="both"/>
        <w:rPr>
          <w:shd w:fill="auto" w:val="clear"/>
        </w:rPr>
      </w:pPr>
      <w:bookmarkStart w:id="37" w:name="_Toc61867813"/>
      <w:r>
        <w:rPr>
          <w:rFonts w:ascii="Verdana" w:hAnsi="Verdana"/>
          <w:sz w:val="18"/>
          <w:szCs w:val="18"/>
          <w:shd w:fill="auto" w:val="clear"/>
          <w:lang w:val="es-BO"/>
        </w:rPr>
        <w:t>Plazo, lugar y medio de presentación</w:t>
      </w:r>
      <w:bookmarkEnd w:id="37"/>
      <w:r>
        <w:rPr>
          <w:rFonts w:ascii="Verdana" w:hAnsi="Verdana"/>
          <w:sz w:val="18"/>
          <w:szCs w:val="18"/>
          <w:shd w:fill="auto" w:val="clear"/>
          <w:lang w:val="es-BO"/>
        </w:rPr>
        <w:t xml:space="preserve"> electrónica</w:t>
      </w:r>
    </w:p>
    <w:p>
      <w:pPr>
        <w:pStyle w:val="Ttulogeneral"/>
        <w:spacing w:before="0" w:after="0"/>
        <w:ind w:left="1134"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 w:val="left" w:pos="1985" w:leader="none"/>
        </w:tabs>
        <w:spacing w:before="0" w:after="0"/>
        <w:ind w:left="1985" w:hanging="851"/>
        <w:jc w:val="both"/>
        <w:rPr>
          <w:shd w:fill="auto" w:val="clear"/>
        </w:rPr>
      </w:pPr>
      <w:bookmarkStart w:id="38" w:name="_Toc61867814"/>
      <w:r>
        <w:rPr>
          <w:rFonts w:ascii="Verdana" w:hAnsi="Verdana"/>
          <w:b w:val="false"/>
          <w:bCs w:val="false"/>
          <w:sz w:val="18"/>
          <w:szCs w:val="18"/>
          <w:shd w:fill="auto" w:val="clear"/>
          <w:lang w:val="es-BO"/>
        </w:rPr>
        <w:t>Las propuestas electrónicas deberán ser registradas dentro del plazo (fecha y hora) fijado en el presente DBC.</w:t>
      </w:r>
      <w:bookmarkEnd w:id="38"/>
      <w:r>
        <w:rPr>
          <w:rFonts w:ascii="Verdana" w:hAnsi="Verdana"/>
          <w:b w:val="false"/>
          <w:bCs w:val="false"/>
          <w:sz w:val="18"/>
          <w:szCs w:val="18"/>
          <w:shd w:fill="auto" w:val="clear"/>
          <w:lang w:val="es-BO"/>
        </w:rPr>
        <w:t xml:space="preserve"> </w:t>
      </w:r>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spacing w:before="0" w:after="0"/>
        <w:ind w:left="1985" w:hanging="0"/>
        <w:jc w:val="both"/>
        <w:rPr>
          <w:shd w:fill="auto" w:val="clear"/>
        </w:rPr>
      </w:pPr>
      <w:bookmarkStart w:id="39" w:name="_Toc61867815"/>
      <w:r>
        <w:rPr>
          <w:rFonts w:ascii="Verdana" w:hAnsi="Verdana"/>
          <w:b w:val="false"/>
          <w:bCs w:val="false"/>
          <w:sz w:val="18"/>
          <w:shd w:fill="auto" w:val="clear"/>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shd w:fill="auto" w:val="clear"/>
        </w:rPr>
      </w:pPr>
      <w:r>
        <w:rPr>
          <w:rFonts w:ascii="Verdana" w:hAnsi="Verdana"/>
          <w:b w:val="false"/>
          <w:bCs w:val="false"/>
          <w:sz w:val="18"/>
          <w:shd w:fill="auto" w:val="clear"/>
        </w:rPr>
      </w:r>
    </w:p>
    <w:p>
      <w:pPr>
        <w:pStyle w:val="Ttulogeneral"/>
        <w:numPr>
          <w:ilvl w:val="0"/>
          <w:numId w:val="24"/>
        </w:numPr>
        <w:spacing w:before="0" w:after="0"/>
        <w:jc w:val="both"/>
        <w:rPr>
          <w:shd w:fill="auto" w:val="clear"/>
        </w:rPr>
      </w:pPr>
      <w:bookmarkStart w:id="40" w:name="_Toc61867816"/>
      <w:r>
        <w:rPr>
          <w:rFonts w:ascii="Verdana" w:hAnsi="Verdana"/>
          <w:b w:val="false"/>
          <w:bCs w:val="false"/>
          <w:sz w:val="18"/>
          <w:szCs w:val="18"/>
          <w:shd w:fill="auto" w:val="clear"/>
          <w:lang w:val="es-BO"/>
        </w:rPr>
        <w:t>Esta haya sido enviada antes del vencimiento del cierre del plazo de presentación de propuestas y;</w:t>
      </w:r>
      <w:bookmarkEnd w:id="40"/>
    </w:p>
    <w:p>
      <w:pPr>
        <w:pStyle w:val="Ttulogeneral"/>
        <w:numPr>
          <w:ilvl w:val="0"/>
          <w:numId w:val="24"/>
        </w:numPr>
        <w:spacing w:before="0" w:after="0"/>
        <w:jc w:val="both"/>
        <w:rPr>
          <w:shd w:fill="auto" w:val="clear"/>
        </w:rPr>
      </w:pPr>
      <w:bookmarkStart w:id="41" w:name="_Toc61867817"/>
      <w:r>
        <w:rPr>
          <w:rFonts w:ascii="Verdana" w:hAnsi="Verdana"/>
          <w:b w:val="false"/>
          <w:bCs w:val="false"/>
          <w:sz w:val="18"/>
          <w:szCs w:val="18"/>
          <w:shd w:fill="auto" w:val="clear"/>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shd w:fill="auto" w:val="clear"/>
          <w:lang w:val="es-BO"/>
        </w:rPr>
        <w:t xml:space="preserve"> </w:t>
      </w:r>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 w:val="left" w:pos="1985" w:leader="none"/>
        </w:tabs>
        <w:spacing w:before="0" w:after="0"/>
        <w:ind w:left="1985" w:hanging="851"/>
        <w:jc w:val="both"/>
        <w:rPr>
          <w:shd w:fill="auto" w:val="clear"/>
        </w:rPr>
      </w:pPr>
      <w:bookmarkStart w:id="42" w:name="_Toc61867818"/>
      <w:r>
        <w:rPr>
          <w:rFonts w:ascii="Verdana" w:hAnsi="Verdana"/>
          <w:b w:val="false"/>
          <w:bCs w:val="false"/>
          <w:sz w:val="18"/>
          <w:szCs w:val="18"/>
          <w:shd w:fill="auto" w:val="clear"/>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 w:val="left" w:pos="1985" w:leader="none"/>
        </w:tabs>
        <w:spacing w:before="0" w:after="0"/>
        <w:ind w:left="1985" w:hanging="851"/>
        <w:jc w:val="both"/>
        <w:rPr>
          <w:shd w:fill="auto" w:val="clear"/>
        </w:rPr>
      </w:pPr>
      <w:bookmarkStart w:id="43" w:name="_Toc61867819"/>
      <w:r>
        <w:rPr>
          <w:rFonts w:ascii="Verdana" w:hAnsi="Verdana"/>
          <w:b w:val="false"/>
          <w:bCs w:val="false"/>
          <w:sz w:val="18"/>
          <w:szCs w:val="18"/>
          <w:shd w:fill="auto" w:val="clear"/>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1"/>
          <w:numId w:val="8"/>
        </w:numPr>
        <w:tabs>
          <w:tab w:val="clear" w:pos="709"/>
          <w:tab w:val="left" w:pos="1134" w:leader="none"/>
        </w:tabs>
        <w:spacing w:before="0" w:after="0"/>
        <w:ind w:left="1134" w:hanging="708"/>
        <w:jc w:val="both"/>
        <w:rPr>
          <w:shd w:fill="auto" w:val="clear"/>
        </w:rPr>
      </w:pPr>
      <w:bookmarkStart w:id="44" w:name="_Toc61867820"/>
      <w:r>
        <w:rPr>
          <w:rFonts w:ascii="Verdana" w:hAnsi="Verdana"/>
          <w:sz w:val="18"/>
          <w:szCs w:val="18"/>
          <w:shd w:fill="auto" w:val="clear"/>
          <w:lang w:val="es-BO"/>
        </w:rPr>
        <w:t>Modificaciones y retiro de propuestas electrónicas</w:t>
      </w:r>
      <w:bookmarkEnd w:id="44"/>
    </w:p>
    <w:p>
      <w:pPr>
        <w:pStyle w:val="Ttulogeneral"/>
        <w:spacing w:before="0" w:after="0"/>
        <w:ind w:left="1134"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2"/>
          <w:numId w:val="8"/>
        </w:numPr>
        <w:tabs>
          <w:tab w:val="clear" w:pos="709"/>
        </w:tabs>
        <w:spacing w:before="0" w:after="0"/>
        <w:ind w:left="1985" w:hanging="851"/>
        <w:jc w:val="both"/>
        <w:rPr>
          <w:shd w:fill="auto" w:val="clear"/>
        </w:rPr>
      </w:pPr>
      <w:bookmarkStart w:id="45" w:name="_Toc61867821"/>
      <w:r>
        <w:rPr>
          <w:rFonts w:ascii="Verdana" w:hAnsi="Verdana"/>
          <w:b w:val="false"/>
          <w:bCs w:val="false"/>
          <w:sz w:val="18"/>
          <w:szCs w:val="18"/>
          <w:shd w:fill="auto" w:val="clear"/>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shd w:fill="auto" w:val="clear"/>
          <w:lang w:val="es-BO"/>
        </w:rPr>
        <w:t xml:space="preserve"> </w:t>
      </w:r>
    </w:p>
    <w:p>
      <w:pPr>
        <w:pStyle w:val="Ttulogeneral"/>
        <w:spacing w:before="0" w:after="0"/>
        <w:ind w:left="1985"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1985" w:hanging="0"/>
        <w:jc w:val="both"/>
        <w:rPr>
          <w:shd w:fill="auto" w:val="clear"/>
        </w:rPr>
      </w:pPr>
      <w:bookmarkStart w:id="46" w:name="_Toc61867822"/>
      <w:r>
        <w:rPr>
          <w:rFonts w:ascii="Verdana" w:hAnsi="Verdana"/>
          <w:b w:val="false"/>
          <w:bCs w:val="false"/>
          <w:sz w:val="18"/>
          <w:szCs w:val="18"/>
          <w:shd w:fill="auto" w:val="clear"/>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s>
        <w:spacing w:before="0" w:after="0"/>
        <w:ind w:left="1985" w:hanging="851"/>
        <w:jc w:val="both"/>
        <w:rPr>
          <w:shd w:fill="auto" w:val="clear"/>
        </w:rPr>
      </w:pPr>
      <w:r>
        <w:rPr>
          <w:rFonts w:ascii="Verdana" w:hAnsi="Verdana"/>
          <w:b w:val="false"/>
          <w:bCs w:val="false"/>
          <w:sz w:val="18"/>
          <w:szCs w:val="18"/>
          <w:shd w:fill="auto" w:val="clear"/>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shd w:fill="auto" w:val="clear"/>
        </w:rPr>
        <w:t>de Contrataciones con Apoyo</w:t>
      </w:r>
      <w:r>
        <w:rPr>
          <w:rFonts w:ascii="Verdana" w:hAnsi="Verdana"/>
          <w:b w:val="false"/>
          <w:bCs w:val="false"/>
          <w:sz w:val="18"/>
          <w:szCs w:val="18"/>
          <w:shd w:fill="auto" w:val="clear"/>
        </w:rPr>
        <w:t xml:space="preserve"> </w:t>
      </w:r>
      <w:r>
        <w:rPr>
          <w:rFonts w:cs="Arial" w:ascii="Verdana" w:hAnsi="Verdana"/>
          <w:b w:val="false"/>
          <w:bCs w:val="false"/>
          <w:sz w:val="18"/>
          <w:szCs w:val="18"/>
          <w:shd w:fill="auto" w:val="clear"/>
        </w:rPr>
        <w:t xml:space="preserve">de </w:t>
      </w:r>
      <w:r>
        <w:rPr>
          <w:rFonts w:ascii="Verdana" w:hAnsi="Verdana"/>
          <w:b w:val="false"/>
          <w:bCs w:val="false"/>
          <w:sz w:val="18"/>
          <w:szCs w:val="18"/>
          <w:shd w:fill="auto" w:val="clear"/>
        </w:rPr>
        <w:t>Medios Electrónicos.</w:t>
      </w:r>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s>
        <w:spacing w:before="0" w:after="0"/>
        <w:ind w:left="1985" w:hanging="851"/>
        <w:jc w:val="both"/>
        <w:rPr>
          <w:shd w:fill="auto" w:val="clear"/>
        </w:rPr>
      </w:pPr>
      <w:bookmarkStart w:id="47" w:name="_Toc61867824"/>
      <w:r>
        <w:rPr>
          <w:rFonts w:ascii="Verdana" w:hAnsi="Verdana"/>
          <w:b w:val="false"/>
          <w:bCs w:val="false"/>
          <w:sz w:val="18"/>
          <w:szCs w:val="18"/>
          <w:shd w:fill="auto" w:val="clear"/>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2"/>
          <w:numId w:val="8"/>
        </w:numPr>
        <w:tabs>
          <w:tab w:val="clear" w:pos="709"/>
        </w:tabs>
        <w:spacing w:before="0" w:after="0"/>
        <w:ind w:left="1985" w:hanging="851"/>
        <w:jc w:val="both"/>
        <w:rPr>
          <w:shd w:fill="auto" w:val="clear"/>
        </w:rPr>
      </w:pPr>
      <w:bookmarkStart w:id="48" w:name="_Toc61867825"/>
      <w:r>
        <w:rPr>
          <w:rFonts w:ascii="Verdana" w:hAnsi="Verdana"/>
          <w:b w:val="false"/>
          <w:bCs w:val="false"/>
          <w:sz w:val="18"/>
          <w:szCs w:val="18"/>
          <w:shd w:fill="auto" w:val="clear"/>
          <w:lang w:val="es-BO"/>
        </w:rPr>
        <w:t>Vencidos los plazos, las propuestas no podrán ser retiradas, modificadas o alteradas de manera alguna.</w:t>
      </w:r>
      <w:bookmarkEnd w:id="48"/>
    </w:p>
    <w:p>
      <w:pPr>
        <w:pStyle w:val="ListParagrap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1985"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spacing w:before="0" w:after="0"/>
        <w:ind w:left="390" w:hanging="0"/>
        <w:jc w:val="left"/>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0"/>
          <w:numId w:val="8"/>
        </w:numPr>
        <w:spacing w:before="0" w:after="0"/>
        <w:jc w:val="left"/>
        <w:rPr>
          <w:shd w:fill="auto" w:val="clear"/>
        </w:rPr>
      </w:pPr>
      <w:bookmarkStart w:id="49" w:name="_Toc61867826"/>
      <w:r>
        <w:rPr>
          <w:rFonts w:ascii="Verdana" w:hAnsi="Verdana"/>
          <w:sz w:val="18"/>
          <w:szCs w:val="18"/>
          <w:shd w:fill="auto" w:val="clear"/>
          <w:lang w:val="es-BO"/>
        </w:rPr>
        <w:t>APERTURA DE PROPUESTAS</w:t>
      </w:r>
      <w:bookmarkEnd w:id="49"/>
    </w:p>
    <w:p>
      <w:pPr>
        <w:pStyle w:val="Ttulogeneral"/>
        <w:spacing w:before="0" w:after="0"/>
        <w:ind w:left="390"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1"/>
          <w:numId w:val="8"/>
        </w:numPr>
        <w:tabs>
          <w:tab w:val="clear" w:pos="709"/>
        </w:tabs>
        <w:spacing w:before="0" w:after="0"/>
        <w:ind w:left="1134" w:hanging="708"/>
        <w:jc w:val="both"/>
        <w:rPr>
          <w:shd w:fill="auto" w:val="clear"/>
        </w:rPr>
      </w:pPr>
      <w:bookmarkStart w:id="50" w:name="_Toc61867827"/>
      <w:r>
        <w:rPr>
          <w:rFonts w:ascii="Verdana" w:hAnsi="Verdana"/>
          <w:b w:val="false"/>
          <w:bCs w:val="false"/>
          <w:sz w:val="18"/>
          <w:szCs w:val="18"/>
          <w:shd w:fill="auto" w:val="clear"/>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shd w:fill="auto" w:val="clear"/>
          <w:lang w:val="es-BO"/>
        </w:rPr>
        <w:t xml:space="preserve"> </w:t>
      </w:r>
    </w:p>
    <w:p>
      <w:pPr>
        <w:pStyle w:val="Ttulogeneral"/>
        <w:spacing w:before="0" w:after="0"/>
        <w:ind w:left="1134"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1134" w:hanging="0"/>
        <w:jc w:val="both"/>
        <w:rPr>
          <w:shd w:fill="auto" w:val="clear"/>
        </w:rPr>
      </w:pPr>
      <w:bookmarkStart w:id="51" w:name="_Toc61867828"/>
      <w:r>
        <w:rPr>
          <w:rFonts w:ascii="Verdana" w:hAnsi="Verdana"/>
          <w:b w:val="false"/>
          <w:bCs w:val="false"/>
          <w:sz w:val="18"/>
          <w:szCs w:val="18"/>
          <w:shd w:fill="auto" w:val="clear"/>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shd w:fill="auto" w:val="clear"/>
        </w:rPr>
        <w:t>y se iniciará la reunión virtual programada según la dirección (link) establecido en la convocatoria y en el cronograma de plazos del presente DBC</w:t>
      </w:r>
      <w:r>
        <w:rPr>
          <w:rFonts w:ascii="Verdana" w:hAnsi="Verdana"/>
          <w:b w:val="false"/>
          <w:bCs w:val="false"/>
          <w:sz w:val="18"/>
          <w:szCs w:val="18"/>
          <w:shd w:fill="auto" w:val="clear"/>
          <w:lang w:val="es-BO"/>
        </w:rPr>
        <w:t>.</w:t>
      </w:r>
      <w:bookmarkEnd w:id="51"/>
    </w:p>
    <w:p>
      <w:pPr>
        <w:pStyle w:val="Ttulogeneral"/>
        <w:spacing w:before="0" w:after="0"/>
        <w:ind w:left="1134"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1134" w:hanging="0"/>
        <w:jc w:val="both"/>
        <w:rPr>
          <w:shd w:fill="auto" w:val="clear"/>
        </w:rPr>
      </w:pPr>
      <w:bookmarkStart w:id="52" w:name="_Toc61867829"/>
      <w:r>
        <w:rPr>
          <w:rFonts w:ascii="Verdana" w:hAnsi="Verdana"/>
          <w:b w:val="false"/>
          <w:bCs w:val="false"/>
          <w:sz w:val="18"/>
          <w:szCs w:val="18"/>
          <w:shd w:fill="auto" w:val="clear"/>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spacing w:before="0" w:after="0"/>
        <w:ind w:left="1134"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1"/>
          <w:numId w:val="8"/>
        </w:numPr>
        <w:tabs>
          <w:tab w:val="clear" w:pos="709"/>
        </w:tabs>
        <w:spacing w:before="0" w:after="0"/>
        <w:ind w:left="1134" w:hanging="708"/>
        <w:jc w:val="both"/>
        <w:rPr>
          <w:shd w:fill="auto" w:val="clear"/>
        </w:rPr>
      </w:pPr>
      <w:bookmarkStart w:id="53" w:name="_Toc61867830"/>
      <w:r>
        <w:rPr>
          <w:rFonts w:ascii="Verdana" w:hAnsi="Verdana"/>
          <w:b w:val="false"/>
          <w:bCs w:val="false"/>
          <w:sz w:val="18"/>
          <w:szCs w:val="18"/>
          <w:shd w:fill="auto" w:val="clear"/>
          <w:lang w:val="es-BO"/>
        </w:rPr>
        <w:t>El Acto de Apertura comprenderá:</w:t>
      </w:r>
      <w:bookmarkEnd w:id="53"/>
    </w:p>
    <w:p>
      <w:pPr>
        <w:pStyle w:val="Ttulogeneral"/>
        <w:numPr>
          <w:ilvl w:val="0"/>
          <w:numId w:val="25"/>
        </w:numPr>
        <w:ind w:left="1418" w:hanging="360"/>
        <w:jc w:val="both"/>
        <w:rPr>
          <w:shd w:fill="auto" w:val="clear"/>
        </w:rPr>
      </w:pPr>
      <w:bookmarkStart w:id="54" w:name="_Toc61867831"/>
      <w:r>
        <w:rPr>
          <w:rFonts w:ascii="Verdana" w:hAnsi="Verdana"/>
          <w:b w:val="false"/>
          <w:bCs w:val="false"/>
          <w:sz w:val="18"/>
          <w:szCs w:val="18"/>
          <w:shd w:fill="auto" w:val="clear"/>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5"/>
        </w:numPr>
        <w:ind w:left="1418" w:hanging="360"/>
        <w:jc w:val="both"/>
        <w:rPr>
          <w:shd w:fill="auto" w:val="clear"/>
        </w:rPr>
      </w:pPr>
      <w:bookmarkStart w:id="55" w:name="_Toc61867832"/>
      <w:r>
        <w:rPr>
          <w:rFonts w:ascii="Verdana" w:hAnsi="Verdana"/>
          <w:b w:val="false"/>
          <w:bCs w:val="false"/>
          <w:sz w:val="18"/>
          <w:szCs w:val="18"/>
          <w:shd w:fill="auto" w:val="clear"/>
          <w:lang w:val="es-BO"/>
        </w:rPr>
        <w:t>Apertura de todas las propuestas electrónicas recibidas dentro del plazo, para su registro en el Acta de Apertura.</w:t>
      </w:r>
      <w:bookmarkEnd w:id="55"/>
      <w:r>
        <w:rPr>
          <w:rFonts w:ascii="Verdana" w:hAnsi="Verdana"/>
          <w:b w:val="false"/>
          <w:bCs w:val="false"/>
          <w:sz w:val="18"/>
          <w:szCs w:val="18"/>
          <w:shd w:fill="auto" w:val="clear"/>
          <w:lang w:val="es-BO"/>
        </w:rPr>
        <w:t xml:space="preserve"> </w:t>
      </w:r>
    </w:p>
    <w:p>
      <w:pPr>
        <w:pStyle w:val="Ttulogeneral"/>
        <w:ind w:left="1418" w:hanging="0"/>
        <w:jc w:val="both"/>
        <w:rPr>
          <w:shd w:fill="auto" w:val="clear"/>
        </w:rPr>
      </w:pPr>
      <w:bookmarkStart w:id="56" w:name="_Toc61867833"/>
      <w:r>
        <w:rPr>
          <w:rFonts w:ascii="Verdana" w:hAnsi="Verdana"/>
          <w:b w:val="false"/>
          <w:bCs w:val="false"/>
          <w:sz w:val="18"/>
          <w:szCs w:val="18"/>
          <w:shd w:fill="auto" w:val="clear"/>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shd w:fill="auto" w:val="clear"/>
          <w:lang w:val="es-BO"/>
        </w:rPr>
        <w:t xml:space="preserve"> </w:t>
      </w:r>
    </w:p>
    <w:p>
      <w:pPr>
        <w:pStyle w:val="Ttulogeneral"/>
        <w:ind w:left="1418" w:hanging="0"/>
        <w:jc w:val="both"/>
        <w:rPr>
          <w:shd w:fill="auto" w:val="clear"/>
        </w:rPr>
      </w:pPr>
      <w:bookmarkStart w:id="57" w:name="_Toc61867834"/>
      <w:r>
        <w:rPr>
          <w:rFonts w:ascii="Verdana" w:hAnsi="Verdana"/>
          <w:b w:val="false"/>
          <w:bCs w:val="false"/>
          <w:sz w:val="18"/>
          <w:szCs w:val="18"/>
          <w:shd w:fill="auto" w:val="clear"/>
        </w:rPr>
        <w:t>Realizada</w:t>
      </w:r>
      <w:r>
        <w:rPr>
          <w:rFonts w:ascii="Verdana" w:hAnsi="Verdana"/>
          <w:b w:val="false"/>
          <w:bCs w:val="false"/>
          <w:sz w:val="18"/>
          <w:szCs w:val="18"/>
          <w:shd w:fill="auto" w:val="clear"/>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shd w:fill="auto" w:val="clear"/>
        </w:rPr>
        <w:t xml:space="preserve"> y el reporte electrónico de precios</w:t>
      </w:r>
      <w:bookmarkEnd w:id="57"/>
      <w:r>
        <w:rPr>
          <w:rFonts w:ascii="Verdana" w:hAnsi="Verdana"/>
          <w:b w:val="false"/>
          <w:bCs w:val="false"/>
          <w:sz w:val="18"/>
          <w:shd w:fill="auto" w:val="clear"/>
        </w:rPr>
        <w:t>.</w:t>
      </w:r>
    </w:p>
    <w:p>
      <w:pPr>
        <w:pStyle w:val="Ttulogeneral"/>
        <w:ind w:left="1418" w:hanging="0"/>
        <w:jc w:val="both"/>
        <w:rPr>
          <w:shd w:fill="auto" w:val="clear"/>
        </w:rPr>
      </w:pPr>
      <w:bookmarkStart w:id="58" w:name="_Toc61867835"/>
      <w:r>
        <w:rPr>
          <w:rFonts w:ascii="Verdana" w:hAnsi="Verdana"/>
          <w:b w:val="false"/>
          <w:bCs w:val="false"/>
          <w:sz w:val="18"/>
          <w:szCs w:val="18"/>
          <w:shd w:fill="auto" w:val="clear"/>
          <w:lang w:val="es-BO"/>
        </w:rPr>
        <w:t>El sistema almacenará la fecha y hora de la apertura electrónica, así como la fecha y hora de la descarga de cada uno de los documentos enviados por el proponente.</w:t>
      </w:r>
      <w:bookmarkEnd w:id="58"/>
    </w:p>
    <w:p>
      <w:pPr>
        <w:pStyle w:val="Ttulogeneral"/>
        <w:numPr>
          <w:ilvl w:val="0"/>
          <w:numId w:val="25"/>
        </w:numPr>
        <w:ind w:left="1418" w:hanging="360"/>
        <w:jc w:val="both"/>
        <w:rPr>
          <w:shd w:fill="auto" w:val="clear"/>
        </w:rPr>
      </w:pPr>
      <w:bookmarkStart w:id="59" w:name="_Toc61867836"/>
      <w:r>
        <w:rPr>
          <w:rFonts w:ascii="Verdana" w:hAnsi="Verdana"/>
          <w:b w:val="false"/>
          <w:bCs w:val="false"/>
          <w:sz w:val="18"/>
          <w:szCs w:val="18"/>
          <w:shd w:fill="auto" w:val="clear"/>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shd w:fill="auto" w:val="clear"/>
          <w:lang w:val="es-BO"/>
        </w:rPr>
        <w:t xml:space="preserve"> </w:t>
      </w:r>
    </w:p>
    <w:p>
      <w:pPr>
        <w:pStyle w:val="Ttulogeneral"/>
        <w:numPr>
          <w:ilvl w:val="0"/>
          <w:numId w:val="25"/>
        </w:numPr>
        <w:ind w:left="1418" w:hanging="360"/>
        <w:jc w:val="both"/>
        <w:rPr>
          <w:shd w:fill="auto" w:val="clear"/>
        </w:rPr>
      </w:pPr>
      <w:bookmarkStart w:id="60" w:name="_Toc61867837"/>
      <w:r>
        <w:rPr>
          <w:rFonts w:ascii="Verdana" w:hAnsi="Verdana"/>
          <w:b w:val="false"/>
          <w:bCs w:val="false"/>
          <w:sz w:val="18"/>
          <w:szCs w:val="18"/>
          <w:shd w:fill="auto" w:val="clear"/>
          <w:lang w:val="es-BO"/>
        </w:rPr>
        <w:t>Verificación de los documentos presentados por los proponentes, aplicando la metodología PRESENTÓ/NO PRESENTÓ, del Formulario V-1.</w:t>
      </w:r>
      <w:bookmarkEnd w:id="60"/>
    </w:p>
    <w:p>
      <w:pPr>
        <w:pStyle w:val="Ttulogeneral"/>
        <w:ind w:left="1418" w:hanging="0"/>
        <w:jc w:val="both"/>
        <w:rPr>
          <w:shd w:fill="auto" w:val="clear"/>
        </w:rPr>
      </w:pPr>
      <w:bookmarkStart w:id="61" w:name="_Toc61867839"/>
      <w:r>
        <w:rPr>
          <w:rFonts w:ascii="Verdana" w:hAnsi="Verdana"/>
          <w:b w:val="false"/>
          <w:bCs w:val="false"/>
          <w:sz w:val="18"/>
          <w:szCs w:val="18"/>
          <w:shd w:fill="auto" w:val="clear"/>
          <w:lang w:val="es-BO"/>
        </w:rPr>
        <w:t xml:space="preserve">Cuando no se ubique algún </w:t>
      </w:r>
      <w:r>
        <w:rPr>
          <w:rFonts w:ascii="Verdana" w:hAnsi="Verdana"/>
          <w:b w:val="false"/>
          <w:bCs w:val="false"/>
          <w:sz w:val="18"/>
          <w:szCs w:val="18"/>
          <w:shd w:fill="auto" w:val="clear"/>
        </w:rPr>
        <w:t>formulario</w:t>
      </w:r>
      <w:r>
        <w:rPr>
          <w:rFonts w:ascii="Verdana" w:hAnsi="Verdana"/>
          <w:b w:val="false"/>
          <w:bCs w:val="false"/>
          <w:sz w:val="18"/>
          <w:szCs w:val="18"/>
          <w:shd w:fill="auto" w:val="clear"/>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5"/>
        </w:numPr>
        <w:ind w:left="1418" w:hanging="360"/>
        <w:jc w:val="both"/>
        <w:rPr>
          <w:shd w:fill="auto" w:val="clear"/>
        </w:rPr>
      </w:pPr>
      <w:bookmarkStart w:id="62" w:name="_Toc61867840"/>
      <w:bookmarkEnd w:id="62"/>
      <w:r>
        <w:rPr>
          <w:rFonts w:ascii="Verdana" w:hAnsi="Verdana"/>
          <w:b w:val="false"/>
          <w:bCs w:val="false"/>
          <w:sz w:val="18"/>
          <w:szCs w:val="18"/>
          <w:shd w:fill="auto" w:val="clear"/>
          <w:lang w:val="es-BO"/>
        </w:rPr>
        <w:t>Adjuntar en el expediente del proceso el reporte electrónico, mismo que contendrá el nombre del proponente y el monto total de su oferta económica.</w:t>
      </w:r>
    </w:p>
    <w:p>
      <w:pPr>
        <w:pStyle w:val="Ttulogeneral"/>
        <w:numPr>
          <w:ilvl w:val="0"/>
          <w:numId w:val="25"/>
        </w:numPr>
        <w:ind w:left="1418" w:hanging="360"/>
        <w:jc w:val="both"/>
        <w:rPr>
          <w:shd w:fill="auto" w:val="clear"/>
        </w:rPr>
      </w:pPr>
      <w:bookmarkStart w:id="63" w:name="_Toc61867842"/>
      <w:bookmarkStart w:id="64" w:name="_Toc618678401"/>
      <w:bookmarkEnd w:id="64"/>
      <w:r>
        <w:rPr>
          <w:rFonts w:ascii="Verdana" w:hAnsi="Verdana"/>
          <w:b w:val="false"/>
          <w:bCs w:val="false"/>
          <w:sz w:val="18"/>
          <w:szCs w:val="18"/>
          <w:shd w:fill="auto" w:val="clear"/>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shd w:fill="auto" w:val="clear"/>
          <w:lang w:val="es-BO"/>
        </w:rPr>
        <w:t>.</w:t>
      </w:r>
    </w:p>
    <w:p>
      <w:pPr>
        <w:pStyle w:val="Ttulogeneral"/>
        <w:ind w:left="1418" w:hanging="0"/>
        <w:jc w:val="both"/>
        <w:rPr>
          <w:shd w:fill="auto" w:val="clear"/>
        </w:rPr>
      </w:pPr>
      <w:bookmarkStart w:id="65" w:name="_Toc61867843"/>
      <w:r>
        <w:rPr>
          <w:rFonts w:ascii="Verdana" w:hAnsi="Verdana"/>
          <w:b w:val="false"/>
          <w:bCs w:val="false"/>
          <w:sz w:val="18"/>
          <w:szCs w:val="18"/>
          <w:shd w:fill="auto" w:val="clear"/>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1"/>
          <w:numId w:val="8"/>
        </w:numPr>
        <w:tabs>
          <w:tab w:val="clear" w:pos="709"/>
        </w:tabs>
        <w:spacing w:before="0" w:after="0"/>
        <w:ind w:left="1134" w:hanging="708"/>
        <w:jc w:val="both"/>
        <w:rPr>
          <w:shd w:fill="auto" w:val="clear"/>
        </w:rPr>
      </w:pPr>
      <w:bookmarkStart w:id="66" w:name="_Toc61867844"/>
      <w:r>
        <w:rPr>
          <w:rFonts w:ascii="Verdana" w:hAnsi="Verdana"/>
          <w:b w:val="false"/>
          <w:bCs w:val="false"/>
          <w:sz w:val="18"/>
          <w:szCs w:val="18"/>
          <w:shd w:fill="auto" w:val="clear"/>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shd w:fill="auto" w:val="clear"/>
          <w:lang w:val="es-BO"/>
        </w:rPr>
        <w:t xml:space="preserve"> </w:t>
      </w:r>
    </w:p>
    <w:p>
      <w:pPr>
        <w:pStyle w:val="Ttulogeneral"/>
        <w:spacing w:before="0" w:after="0"/>
        <w:ind w:left="1134"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spacing w:before="0" w:after="0"/>
        <w:ind w:left="1134" w:hanging="0"/>
        <w:jc w:val="both"/>
        <w:rPr>
          <w:shd w:fill="auto" w:val="clear"/>
        </w:rPr>
      </w:pPr>
      <w:bookmarkStart w:id="67" w:name="_Toc61867845"/>
      <w:r>
        <w:rPr>
          <w:rFonts w:ascii="Verdana" w:hAnsi="Verdana"/>
          <w:b w:val="false"/>
          <w:bCs w:val="false"/>
          <w:sz w:val="18"/>
          <w:szCs w:val="18"/>
          <w:shd w:fill="auto" w:val="clear"/>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shd w:fill="auto" w:val="clear"/>
          <w:lang w:val="es-BO"/>
        </w:rPr>
      </w:pPr>
      <w:r>
        <w:rPr>
          <w:rFonts w:ascii="Verdana" w:hAnsi="Verdana"/>
          <w:b w:val="false"/>
          <w:bCs w:val="false"/>
          <w:sz w:val="18"/>
          <w:szCs w:val="18"/>
          <w:shd w:fill="auto" w:val="clear"/>
          <w:lang w:val="es-BO"/>
        </w:rPr>
      </w:r>
    </w:p>
    <w:p>
      <w:pPr>
        <w:pStyle w:val="Ttulogeneral"/>
        <w:numPr>
          <w:ilvl w:val="1"/>
          <w:numId w:val="8"/>
        </w:numPr>
        <w:tabs>
          <w:tab w:val="clear" w:pos="709"/>
        </w:tabs>
        <w:spacing w:before="0" w:after="0"/>
        <w:ind w:left="1134" w:hanging="708"/>
        <w:jc w:val="both"/>
        <w:rPr>
          <w:shd w:fill="auto" w:val="clear"/>
        </w:rPr>
      </w:pPr>
      <w:bookmarkStart w:id="68" w:name="_Toc61867846"/>
      <w:r>
        <w:rPr>
          <w:rFonts w:ascii="Verdana" w:hAnsi="Verdana"/>
          <w:b w:val="false"/>
          <w:bCs w:val="false"/>
          <w:sz w:val="18"/>
          <w:szCs w:val="18"/>
          <w:shd w:fill="auto" w:val="clear"/>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shd w:fill="auto" w:val="clear"/>
        </w:rPr>
      </w:pPr>
      <w:bookmarkStart w:id="69" w:name="_Toc61867847"/>
      <w:r>
        <w:rPr>
          <w:rFonts w:ascii="Verdana" w:hAnsi="Verdana"/>
          <w:sz w:val="18"/>
          <w:szCs w:val="18"/>
          <w:shd w:fill="auto" w:val="clear"/>
          <w:lang w:val="es-BO"/>
        </w:rPr>
        <w:t>SECCIÓN IV</w:t>
      </w:r>
      <w:bookmarkEnd w:id="69"/>
    </w:p>
    <w:p>
      <w:pPr>
        <w:pStyle w:val="Ttulogeneral"/>
        <w:spacing w:before="0" w:after="0"/>
        <w:ind w:left="390" w:hanging="0"/>
        <w:rPr>
          <w:shd w:fill="auto" w:val="clear"/>
        </w:rPr>
      </w:pPr>
      <w:bookmarkStart w:id="70" w:name="_Toc61867848"/>
      <w:r>
        <w:rPr>
          <w:rFonts w:ascii="Verdana" w:hAnsi="Verdana"/>
          <w:sz w:val="18"/>
          <w:szCs w:val="18"/>
          <w:shd w:fill="auto" w:val="clear"/>
          <w:lang w:val="es-BO"/>
        </w:rPr>
        <w:t>EVALUACIÓN Y ADJUDICACIÓN</w:t>
      </w:r>
      <w:bookmarkEnd w:id="70"/>
    </w:p>
    <w:p>
      <w:pPr>
        <w:pStyle w:val="Ttulogeneral"/>
        <w:spacing w:before="0" w:after="0"/>
        <w:ind w:left="390" w:hanging="0"/>
        <w:jc w:val="left"/>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0"/>
          <w:numId w:val="8"/>
        </w:numPr>
        <w:spacing w:before="0" w:after="0"/>
        <w:jc w:val="left"/>
        <w:rPr>
          <w:shd w:fill="auto" w:val="clear"/>
        </w:rPr>
      </w:pPr>
      <w:bookmarkStart w:id="71" w:name="_Toc61867849"/>
      <w:r>
        <w:rPr>
          <w:rFonts w:ascii="Verdana" w:hAnsi="Verdana"/>
          <w:sz w:val="18"/>
          <w:szCs w:val="18"/>
          <w:shd w:fill="auto" w:val="clear"/>
          <w:lang w:val="es-BO"/>
        </w:rPr>
        <w:t>EVALUACIÓN DE PROPUESTAS</w:t>
      </w:r>
      <w:bookmarkEnd w:id="71"/>
    </w:p>
    <w:p>
      <w:pPr>
        <w:pStyle w:val="Normal"/>
        <w:ind w:left="360" w:hanging="0"/>
        <w:rPr>
          <w:rFonts w:cs="Tahoma"/>
          <w:szCs w:val="18"/>
          <w:shd w:fill="auto" w:val="clear"/>
          <w:lang w:val="es-BO" w:eastAsia="en-US"/>
        </w:rPr>
      </w:pPr>
      <w:r>
        <w:rPr>
          <w:rFonts w:cs="Tahoma"/>
          <w:szCs w:val="18"/>
          <w:shd w:fill="auto" w:val="clear"/>
          <w:lang w:val="es-BO" w:eastAsia="en-US"/>
        </w:rPr>
      </w:r>
    </w:p>
    <w:p>
      <w:pPr>
        <w:pStyle w:val="Normal"/>
        <w:ind w:left="426" w:hanging="0"/>
        <w:rPr>
          <w:shd w:fill="auto" w:val="clear"/>
        </w:rPr>
      </w:pPr>
      <w:r>
        <w:rPr>
          <w:rFonts w:cs="Arial"/>
          <w:szCs w:val="18"/>
          <w:shd w:fill="auto" w:val="clear"/>
          <w:lang w:val="es-BO" w:eastAsia="en-US"/>
        </w:rPr>
        <w:t xml:space="preserve">La </w:t>
      </w:r>
      <w:r>
        <w:rPr>
          <w:rFonts w:cs="Tahoma"/>
          <w:szCs w:val="18"/>
          <w:shd w:fill="auto" w:val="clear"/>
          <w:lang w:val="es-BO"/>
        </w:rPr>
        <w:t>entidad</w:t>
      </w:r>
      <w:r>
        <w:rPr>
          <w:rFonts w:cs="Arial"/>
          <w:szCs w:val="18"/>
          <w:shd w:fill="auto" w:val="clear"/>
          <w:lang w:val="es-BO" w:eastAsia="en-US"/>
        </w:rPr>
        <w:t xml:space="preserve"> convocante, para la evaluación de propuestas podrá aplicar uno de los siguientes Métodos de Selección y Adjudicación:</w:t>
      </w:r>
    </w:p>
    <w:p>
      <w:pPr>
        <w:pStyle w:val="Normal"/>
        <w:ind w:left="567" w:hanging="0"/>
        <w:rPr>
          <w:rFonts w:cs="Arial"/>
          <w:szCs w:val="18"/>
          <w:shd w:fill="auto" w:val="clear"/>
          <w:lang w:val="es-BO"/>
        </w:rPr>
      </w:pPr>
      <w:r>
        <w:rPr>
          <w:rFonts w:cs="Arial"/>
          <w:szCs w:val="18"/>
          <w:shd w:fill="auto" w:val="clear"/>
          <w:lang w:val="es-BO"/>
        </w:rPr>
      </w:r>
    </w:p>
    <w:p>
      <w:pPr>
        <w:pStyle w:val="Normal"/>
        <w:numPr>
          <w:ilvl w:val="0"/>
          <w:numId w:val="13"/>
        </w:numPr>
        <w:tabs>
          <w:tab w:val="clear" w:pos="709"/>
          <w:tab w:val="left" w:pos="1701" w:leader="none"/>
        </w:tabs>
        <w:ind w:left="1701" w:hanging="567"/>
        <w:rPr>
          <w:shd w:fill="auto" w:val="clear"/>
        </w:rPr>
      </w:pPr>
      <w:r>
        <w:rPr>
          <w:rFonts w:cs="Arial"/>
          <w:szCs w:val="18"/>
          <w:shd w:fill="auto" w:val="clear"/>
          <w:lang w:val="es-BO"/>
        </w:rPr>
        <w:t xml:space="preserve">Calidad, Propuesta Técnica y Costo; </w:t>
      </w:r>
      <w:r>
        <w:rPr>
          <w:rFonts w:cs="Arial"/>
          <w:b/>
          <w:i/>
          <w:szCs w:val="18"/>
          <w:shd w:fill="auto" w:val="clear"/>
          <w:lang w:val="es-BO"/>
        </w:rPr>
        <w:t>(“NO APLICA ESTE METODO”)</w:t>
      </w:r>
    </w:p>
    <w:p>
      <w:pPr>
        <w:pStyle w:val="Normal"/>
        <w:numPr>
          <w:ilvl w:val="0"/>
          <w:numId w:val="13"/>
        </w:numPr>
        <w:tabs>
          <w:tab w:val="clear" w:pos="709"/>
          <w:tab w:val="left" w:pos="1701" w:leader="none"/>
        </w:tabs>
        <w:ind w:left="1701" w:hanging="567"/>
        <w:rPr>
          <w:shd w:fill="auto" w:val="clear"/>
        </w:rPr>
      </w:pPr>
      <w:r>
        <w:rPr>
          <w:rFonts w:cs="Arial"/>
          <w:szCs w:val="18"/>
          <w:shd w:fill="auto" w:val="clear"/>
          <w:lang w:val="es-BO"/>
        </w:rPr>
        <w:t xml:space="preserve">Calidad; </w:t>
      </w:r>
      <w:r>
        <w:rPr>
          <w:rFonts w:cs="Arial"/>
          <w:b/>
          <w:szCs w:val="18"/>
          <w:shd w:fill="auto" w:val="clear"/>
          <w:lang w:val="es-BO"/>
        </w:rPr>
        <w:t>(“</w:t>
      </w:r>
      <w:r>
        <w:rPr>
          <w:rFonts w:cs="Arial"/>
          <w:b/>
          <w:i/>
          <w:szCs w:val="18"/>
          <w:shd w:fill="auto" w:val="clear"/>
          <w:lang w:val="es-BO"/>
        </w:rPr>
        <w:t>NO APLICA ESTE METODO”)</w:t>
      </w:r>
    </w:p>
    <w:p>
      <w:pPr>
        <w:pStyle w:val="Normal"/>
        <w:numPr>
          <w:ilvl w:val="0"/>
          <w:numId w:val="13"/>
        </w:numPr>
        <w:tabs>
          <w:tab w:val="clear" w:pos="709"/>
          <w:tab w:val="left" w:pos="1701" w:leader="none"/>
        </w:tabs>
        <w:ind w:left="1701" w:hanging="567"/>
        <w:rPr>
          <w:shd w:fill="auto" w:val="clear"/>
        </w:rPr>
      </w:pPr>
      <w:r>
        <w:rPr>
          <w:rFonts w:cs="Tahoma"/>
          <w:szCs w:val="18"/>
          <w:shd w:fill="auto" w:val="clear"/>
          <w:lang w:val="es-BO" w:eastAsia="en-US"/>
        </w:rPr>
        <w:t>Presupuesto Fijo</w:t>
      </w:r>
      <w:r>
        <w:rPr>
          <w:rFonts w:cs="Arial"/>
          <w:szCs w:val="18"/>
          <w:shd w:fill="auto" w:val="clear"/>
          <w:lang w:val="es-BO"/>
        </w:rPr>
        <w:t xml:space="preserve">, </w:t>
      </w:r>
      <w:r>
        <w:rPr>
          <w:rFonts w:cs="Arial"/>
          <w:b/>
          <w:i/>
          <w:szCs w:val="18"/>
          <w:shd w:fill="auto" w:val="clear"/>
          <w:lang w:val="es-BO"/>
        </w:rPr>
        <w:t>(“APLICA ESTE METODO”)</w:t>
      </w:r>
    </w:p>
    <w:p>
      <w:pPr>
        <w:pStyle w:val="Normal"/>
        <w:rPr>
          <w:rFonts w:cs="Arial"/>
          <w:szCs w:val="18"/>
          <w:shd w:fill="auto" w:val="clear"/>
          <w:lang w:val="es-BO"/>
        </w:rPr>
      </w:pPr>
      <w:r>
        <w:rPr>
          <w:rFonts w:cs="Arial"/>
          <w:szCs w:val="18"/>
          <w:shd w:fill="auto" w:val="clear"/>
          <w:lang w:val="es-BO"/>
        </w:rPr>
      </w:r>
    </w:p>
    <w:p>
      <w:pPr>
        <w:pStyle w:val="Normal"/>
        <w:ind w:left="426" w:hanging="0"/>
        <w:rPr>
          <w:rFonts w:cs="Arial"/>
          <w:b/>
          <w:b/>
          <w:i/>
          <w:i/>
          <w:szCs w:val="18"/>
          <w:shd w:fill="auto" w:val="clear"/>
          <w:lang w:val="es-BO"/>
        </w:rPr>
      </w:pPr>
      <w:r>
        <w:rPr>
          <w:rFonts w:cs="Arial"/>
          <w:b/>
          <w:i/>
          <w:szCs w:val="18"/>
          <w:shd w:fill="auto" w:val="clear"/>
          <w:lang w:val="es-BO"/>
        </w:rPr>
      </w:r>
    </w:p>
    <w:p>
      <w:pPr>
        <w:pStyle w:val="Ttulogeneral"/>
        <w:numPr>
          <w:ilvl w:val="0"/>
          <w:numId w:val="8"/>
        </w:numPr>
        <w:spacing w:before="0" w:after="0"/>
        <w:jc w:val="left"/>
        <w:rPr>
          <w:shd w:fill="auto" w:val="clear"/>
        </w:rPr>
      </w:pPr>
      <w:bookmarkStart w:id="72" w:name="_Toc61867850"/>
      <w:r>
        <w:rPr>
          <w:rFonts w:ascii="Verdana" w:hAnsi="Verdana"/>
          <w:sz w:val="18"/>
          <w:szCs w:val="18"/>
          <w:shd w:fill="auto" w:val="clear"/>
          <w:lang w:val="es-BO"/>
        </w:rPr>
        <w:t>EVALUACIÓN PRELIMINAR</w:t>
      </w:r>
      <w:bookmarkEnd w:id="72"/>
    </w:p>
    <w:p>
      <w:pPr>
        <w:pStyle w:val="Normal"/>
        <w:rPr>
          <w:rFonts w:cs="Tahoma"/>
          <w:b/>
          <w:b/>
          <w:szCs w:val="18"/>
          <w:shd w:fill="auto" w:val="clear"/>
          <w:lang w:val="es-BO"/>
        </w:rPr>
      </w:pPr>
      <w:r>
        <w:rPr>
          <w:rFonts w:cs="Tahoma"/>
          <w:b/>
          <w:szCs w:val="18"/>
          <w:shd w:fill="auto" w:val="clear"/>
          <w:lang w:val="es-BO"/>
        </w:rPr>
      </w:r>
    </w:p>
    <w:p>
      <w:pPr>
        <w:pStyle w:val="Normal"/>
        <w:ind w:left="426" w:hanging="0"/>
        <w:rPr>
          <w:shd w:fill="auto" w:val="clear"/>
        </w:rPr>
      </w:pPr>
      <w:r>
        <w:rPr>
          <w:rFonts w:cs="Arial"/>
          <w:szCs w:val="18"/>
          <w:shd w:fill="auto" w:val="clear"/>
        </w:rPr>
        <w:t xml:space="preserve">Concluido el Acto de Apertura, en sesión reservada, </w:t>
      </w:r>
      <w:r>
        <w:rPr>
          <w:rFonts w:cs="Arial"/>
          <w:szCs w:val="18"/>
          <w:shd w:fill="auto" w:val="clear"/>
          <w:lang w:val="es-BO" w:eastAsia="en-US"/>
        </w:rPr>
        <w:t xml:space="preserve">el Responsable de Evaluación o la Comisión de Calificación </w:t>
      </w:r>
      <w:r>
        <w:rPr>
          <w:rFonts w:cs="Arial"/>
          <w:szCs w:val="18"/>
          <w:shd w:fill="auto" w:val="clear"/>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shd w:fill="auto" w:val="clear"/>
        </w:rPr>
      </w:pPr>
      <w:r>
        <w:rPr>
          <w:rFonts w:cs="Arial"/>
          <w:szCs w:val="18"/>
          <w:shd w:fill="auto" w:val="clear"/>
        </w:rPr>
      </w:r>
    </w:p>
    <w:p>
      <w:pPr>
        <w:pStyle w:val="Normal"/>
        <w:ind w:left="426" w:hanging="0"/>
        <w:rPr>
          <w:shd w:fill="auto" w:val="clear"/>
        </w:rPr>
      </w:pPr>
      <w:r>
        <w:rPr>
          <w:rFonts w:cs="Arial"/>
          <w:szCs w:val="18"/>
          <w:shd w:fill="auto" w:val="clear"/>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shd w:fill="auto" w:val="clear"/>
          <w:lang w:val="es-BO"/>
        </w:rPr>
      </w:pPr>
      <w:r>
        <w:rPr>
          <w:rFonts w:cs="Tahoma"/>
          <w:szCs w:val="18"/>
          <w:shd w:fill="auto" w:val="clear"/>
          <w:lang w:val="es-BO"/>
        </w:rPr>
      </w:r>
    </w:p>
    <w:p>
      <w:pPr>
        <w:pStyle w:val="Ttulogeneral"/>
        <w:numPr>
          <w:ilvl w:val="0"/>
          <w:numId w:val="8"/>
        </w:numPr>
        <w:spacing w:before="0" w:after="0"/>
        <w:jc w:val="both"/>
        <w:rPr>
          <w:shd w:fill="auto" w:val="clear"/>
        </w:rPr>
      </w:pPr>
      <w:bookmarkStart w:id="73" w:name="_Toc61867851"/>
      <w:r>
        <w:rPr>
          <w:rFonts w:ascii="Verdana" w:hAnsi="Verdana"/>
          <w:sz w:val="18"/>
          <w:szCs w:val="18"/>
          <w:shd w:fill="auto" w:val="clear"/>
          <w:lang w:val="es-BO"/>
        </w:rPr>
        <w:t>MÉTODO DE SELECCIÓN Y ADJUDICACIÓN CALIDAD, PROPUESTA TÉCNICA Y COSTO</w:t>
      </w:r>
      <w:bookmarkEnd w:id="73"/>
    </w:p>
    <w:p>
      <w:pPr>
        <w:pStyle w:val="ListParagraph"/>
        <w:numPr>
          <w:ilvl w:val="0"/>
          <w:numId w:val="7"/>
        </w:numPr>
        <w:rPr>
          <w:rFonts w:ascii="Verdana" w:hAnsi="Verdana" w:cs="Arial"/>
          <w:vanish w:val="false"/>
          <w:color w:val="FFFFFF"/>
          <w:sz w:val="18"/>
          <w:szCs w:val="18"/>
          <w:shd w:fill="auto" w:val="clear"/>
          <w:lang w:val="es-BO"/>
        </w:rPr>
      </w:pPr>
      <w:r>
        <w:rPr>
          <w:rFonts w:cs="Arial" w:ascii="Verdana" w:hAnsi="Verdana"/>
          <w:vanish w:val="false"/>
          <w:color w:val="FFFFFF"/>
          <w:sz w:val="18"/>
          <w:szCs w:val="18"/>
          <w:shd w:fill="auto" w:val="clear"/>
          <w:lang w:val="es-BO"/>
        </w:rPr>
      </w:r>
    </w:p>
    <w:p>
      <w:pPr>
        <w:pStyle w:val="ListParagraph"/>
        <w:numPr>
          <w:ilvl w:val="0"/>
          <w:numId w:val="7"/>
        </w:numPr>
        <w:rPr>
          <w:rFonts w:ascii="Verdana" w:hAnsi="Verdana" w:cs="Arial"/>
          <w:vanish w:val="false"/>
          <w:color w:val="FFFFFF"/>
          <w:sz w:val="18"/>
          <w:szCs w:val="18"/>
          <w:shd w:fill="auto" w:val="clear"/>
          <w:lang w:val="es-BO"/>
        </w:rPr>
      </w:pPr>
      <w:r>
        <w:rPr>
          <w:rFonts w:cs="Arial" w:ascii="Verdana" w:hAnsi="Verdana"/>
          <w:vanish w:val="false"/>
          <w:color w:val="FFFFFF"/>
          <w:sz w:val="18"/>
          <w:szCs w:val="18"/>
          <w:shd w:fill="auto" w:val="clear"/>
          <w:lang w:val="es-BO"/>
        </w:rPr>
      </w:r>
    </w:p>
    <w:p>
      <w:pPr>
        <w:pStyle w:val="ListParagraph"/>
        <w:numPr>
          <w:ilvl w:val="0"/>
          <w:numId w:val="7"/>
        </w:numPr>
        <w:rPr>
          <w:rFonts w:ascii="Verdana" w:hAnsi="Verdana" w:cs="Arial"/>
          <w:vanish w:val="false"/>
          <w:color w:val="FFFFFF"/>
          <w:sz w:val="18"/>
          <w:szCs w:val="18"/>
          <w:shd w:fill="auto" w:val="clear"/>
          <w:lang w:val="es-BO"/>
        </w:rPr>
      </w:pPr>
      <w:r>
        <w:rPr>
          <w:rFonts w:cs="Arial" w:ascii="Verdana" w:hAnsi="Verdana"/>
          <w:vanish w:val="false"/>
          <w:color w:val="FFFFFF"/>
          <w:sz w:val="18"/>
          <w:szCs w:val="18"/>
          <w:shd w:fill="auto" w:val="clear"/>
          <w:lang w:val="es-BO"/>
        </w:rPr>
      </w:r>
    </w:p>
    <w:p>
      <w:pPr>
        <w:pStyle w:val="ListParagraph"/>
        <w:numPr>
          <w:ilvl w:val="0"/>
          <w:numId w:val="7"/>
        </w:numPr>
        <w:rPr>
          <w:rFonts w:ascii="Verdana" w:hAnsi="Verdana" w:cs="Arial"/>
          <w:vanish w:val="false"/>
          <w:color w:val="FFFFFF"/>
          <w:sz w:val="18"/>
          <w:szCs w:val="18"/>
          <w:shd w:fill="auto" w:val="clear"/>
          <w:lang w:val="es-BO"/>
        </w:rPr>
      </w:pPr>
      <w:r>
        <w:rPr>
          <w:rFonts w:cs="Arial" w:ascii="Verdana" w:hAnsi="Verdana"/>
          <w:vanish w:val="false"/>
          <w:color w:val="FFFFFF"/>
          <w:sz w:val="18"/>
          <w:szCs w:val="18"/>
          <w:shd w:fill="auto" w:val="clear"/>
          <w:lang w:val="es-BO"/>
        </w:rPr>
      </w:r>
    </w:p>
    <w:p>
      <w:pPr>
        <w:pStyle w:val="Normal"/>
        <w:ind w:left="780" w:hanging="0"/>
        <w:rPr>
          <w:rFonts w:cs="Arial"/>
          <w:szCs w:val="18"/>
          <w:shd w:fill="auto" w:val="clear"/>
          <w:lang w:val="es-BO" w:eastAsia="en-US"/>
        </w:rPr>
      </w:pPr>
      <w:r>
        <w:rPr>
          <w:rFonts w:cs="Arial"/>
          <w:szCs w:val="18"/>
          <w:shd w:fill="auto" w:val="clear"/>
          <w:lang w:val="es-BO" w:eastAsia="en-US"/>
        </w:rPr>
      </w:r>
    </w:p>
    <w:p>
      <w:pPr>
        <w:pStyle w:val="SAUL"/>
        <w:numPr>
          <w:ilvl w:val="0"/>
          <w:numId w:val="0"/>
        </w:numPr>
        <w:ind w:left="1134" w:hanging="0"/>
        <w:rPr>
          <w:shd w:fill="auto" w:val="clear"/>
        </w:rPr>
      </w:pPr>
      <w:r>
        <w:rPr>
          <w:rFonts w:cs="Arial"/>
          <w:b/>
          <w:i/>
          <w:szCs w:val="18"/>
          <w:shd w:fill="auto" w:val="clear"/>
        </w:rPr>
        <w:t>“</w:t>
      </w:r>
      <w:r>
        <w:rPr>
          <w:rFonts w:cs="Arial"/>
          <w:b/>
          <w:i/>
          <w:szCs w:val="18"/>
          <w:shd w:fill="auto" w:val="clear"/>
        </w:rPr>
        <w:t>No aplica este Método”</w:t>
      </w:r>
      <w:r>
        <w:rPr>
          <w:rFonts w:cs="Arial"/>
          <w:i/>
          <w:szCs w:val="18"/>
          <w:shd w:fill="auto" w:val="clear"/>
        </w:rPr>
        <w:t>.</w:t>
      </w:r>
    </w:p>
    <w:p>
      <w:pPr>
        <w:pStyle w:val="SAUL"/>
        <w:numPr>
          <w:ilvl w:val="0"/>
          <w:numId w:val="0"/>
        </w:numPr>
        <w:ind w:left="1134" w:hanging="0"/>
        <w:rPr>
          <w:rFonts w:cs="Tahoma"/>
          <w:szCs w:val="18"/>
          <w:shd w:fill="auto" w:val="clear"/>
          <w:lang w:val="es-BO"/>
        </w:rPr>
      </w:pPr>
      <w:r>
        <w:rPr>
          <w:rFonts w:cs="Tahoma"/>
          <w:szCs w:val="18"/>
          <w:shd w:fill="auto" w:val="clear"/>
          <w:lang w:val="es-BO"/>
        </w:rPr>
      </w:r>
    </w:p>
    <w:p>
      <w:pPr>
        <w:pStyle w:val="Ttulogeneral"/>
        <w:numPr>
          <w:ilvl w:val="0"/>
          <w:numId w:val="8"/>
        </w:numPr>
        <w:spacing w:before="0" w:after="0"/>
        <w:jc w:val="both"/>
        <w:rPr>
          <w:shd w:fill="auto" w:val="clear"/>
        </w:rPr>
      </w:pPr>
      <w:bookmarkStart w:id="74" w:name="_Toc61867852"/>
      <w:r>
        <w:rPr>
          <w:rFonts w:ascii="Verdana" w:hAnsi="Verdana"/>
          <w:sz w:val="18"/>
          <w:szCs w:val="18"/>
          <w:shd w:fill="auto" w:val="clear"/>
          <w:lang w:val="es-BO"/>
        </w:rPr>
        <w:t>MÉTODO DE SELECCIÓN Y ADJUDICACIÓN CALIDAD</w:t>
      </w:r>
      <w:bookmarkEnd w:id="74"/>
    </w:p>
    <w:p>
      <w:pPr>
        <w:pStyle w:val="Normal"/>
        <w:rPr>
          <w:rFonts w:cs="Arial"/>
          <w:szCs w:val="18"/>
          <w:shd w:fill="auto" w:val="clear"/>
          <w:lang w:val="es-BO" w:eastAsia="en-US"/>
        </w:rPr>
      </w:pPr>
      <w:r>
        <w:rPr>
          <w:rFonts w:cs="Arial"/>
          <w:szCs w:val="18"/>
          <w:shd w:fill="auto" w:val="clear"/>
          <w:lang w:val="es-BO" w:eastAsia="en-US"/>
        </w:rPr>
      </w:r>
    </w:p>
    <w:p>
      <w:pPr>
        <w:pStyle w:val="SAUL"/>
        <w:numPr>
          <w:ilvl w:val="0"/>
          <w:numId w:val="0"/>
        </w:numPr>
        <w:ind w:left="1134" w:hanging="0"/>
        <w:rPr>
          <w:shd w:fill="auto" w:val="clear"/>
        </w:rPr>
      </w:pPr>
      <w:r>
        <w:rPr>
          <w:rFonts w:cs="Arial"/>
          <w:b/>
          <w:i/>
          <w:szCs w:val="18"/>
          <w:shd w:fill="auto" w:val="clear"/>
        </w:rPr>
        <w:t>“</w:t>
      </w:r>
      <w:r>
        <w:rPr>
          <w:rFonts w:cs="Arial"/>
          <w:b/>
          <w:i/>
          <w:szCs w:val="18"/>
          <w:shd w:fill="auto" w:val="clear"/>
        </w:rPr>
        <w:t>No aplica este Método”</w:t>
      </w:r>
      <w:r>
        <w:rPr>
          <w:rFonts w:cs="Arial"/>
          <w:i/>
          <w:szCs w:val="18"/>
          <w:shd w:fill="auto" w:val="clear"/>
        </w:rPr>
        <w:t>.</w:t>
      </w:r>
    </w:p>
    <w:p>
      <w:pPr>
        <w:pStyle w:val="ListParagraph"/>
        <w:tabs>
          <w:tab w:val="clear" w:pos="709"/>
          <w:tab w:val="left" w:pos="567" w:leader="none"/>
        </w:tabs>
        <w:ind w:left="993" w:hanging="0"/>
        <w:rPr>
          <w:rFonts w:ascii="Verdana" w:hAnsi="Verdana" w:cs="Arial"/>
          <w:sz w:val="18"/>
          <w:szCs w:val="18"/>
          <w:shd w:fill="auto" w:val="clear"/>
          <w:lang w:val="es-BO"/>
        </w:rPr>
      </w:pPr>
      <w:r>
        <w:rPr>
          <w:rFonts w:cs="Arial" w:ascii="Verdana" w:hAnsi="Verdana"/>
          <w:sz w:val="18"/>
          <w:szCs w:val="18"/>
          <w:shd w:fill="auto" w:val="clear"/>
          <w:lang w:val="es-BO"/>
        </w:rPr>
      </w:r>
    </w:p>
    <w:p>
      <w:pPr>
        <w:pStyle w:val="Ttulogeneral"/>
        <w:numPr>
          <w:ilvl w:val="0"/>
          <w:numId w:val="8"/>
        </w:numPr>
        <w:spacing w:before="0" w:after="0"/>
        <w:jc w:val="both"/>
        <w:rPr>
          <w:shd w:fill="auto" w:val="clear"/>
        </w:rPr>
      </w:pPr>
      <w:bookmarkStart w:id="75" w:name="_Toc61867853"/>
      <w:r>
        <w:rPr>
          <w:rFonts w:ascii="Verdana" w:hAnsi="Verdana"/>
          <w:sz w:val="18"/>
          <w:szCs w:val="18"/>
          <w:shd w:fill="auto" w:val="clear"/>
          <w:lang w:val="es-BO"/>
        </w:rPr>
        <w:t>MÉTODO DE SELECCIÓN Y ADJUDICACIÓN DE PRESUPUESTO FIJO</w:t>
      </w:r>
      <w:bookmarkEnd w:id="75"/>
    </w:p>
    <w:p>
      <w:pPr>
        <w:pStyle w:val="Normal"/>
        <w:ind w:left="780" w:hanging="0"/>
        <w:rPr>
          <w:rFonts w:cs="Tahoma"/>
          <w:szCs w:val="18"/>
          <w:shd w:fill="auto" w:val="clear"/>
          <w:lang w:val="es-BO"/>
        </w:rPr>
      </w:pPr>
      <w:r>
        <w:rPr>
          <w:rFonts w:cs="Tahoma"/>
          <w:szCs w:val="18"/>
          <w:shd w:fill="auto" w:val="clear"/>
          <w:lang w:val="es-BO"/>
        </w:rPr>
      </w:r>
    </w:p>
    <w:p>
      <w:pPr>
        <w:pStyle w:val="Normal"/>
        <w:ind w:left="426" w:hanging="0"/>
        <w:rPr>
          <w:shd w:fill="auto" w:val="clear"/>
        </w:rPr>
      </w:pPr>
      <w:r>
        <w:rPr>
          <w:rFonts w:cs="Tahoma"/>
          <w:szCs w:val="18"/>
          <w:shd w:fill="auto" w:val="clear"/>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shd w:fill="auto" w:val="clear"/>
          <w:lang w:val="es-BO"/>
        </w:rPr>
      </w:pPr>
      <w:r>
        <w:rPr>
          <w:rFonts w:cs="Tahoma"/>
          <w:szCs w:val="18"/>
          <w:shd w:fill="auto" w:val="clear"/>
          <w:lang w:val="es-BO"/>
        </w:rPr>
      </w:r>
    </w:p>
    <w:p>
      <w:pPr>
        <w:pStyle w:val="Normal"/>
        <w:ind w:left="432" w:hanging="0"/>
        <w:rPr>
          <w:shd w:fill="auto" w:val="clear"/>
        </w:rPr>
      </w:pPr>
      <w:r>
        <w:rPr>
          <w:rFonts w:cs="Arial"/>
          <w:szCs w:val="18"/>
          <w:shd w:fill="auto" w:val="clear"/>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shd w:fill="auto" w:val="clear"/>
          <w:lang w:val="es-BO"/>
        </w:rPr>
      </w:pPr>
      <w:r>
        <w:rPr>
          <w:rFonts w:cs="Tahoma" w:ascii="Tahoma" w:hAnsi="Tahoma"/>
          <w:szCs w:val="18"/>
          <w:shd w:fill="auto" w:val="clear"/>
          <w:lang w:val="es-BO"/>
        </w:rPr>
      </w:r>
    </w:p>
    <w:p>
      <w:pPr>
        <w:pStyle w:val="SAUL"/>
        <w:numPr>
          <w:ilvl w:val="1"/>
          <w:numId w:val="8"/>
        </w:numPr>
        <w:tabs>
          <w:tab w:val="clear" w:pos="709"/>
        </w:tabs>
        <w:ind w:left="1134" w:hanging="708"/>
        <w:rPr>
          <w:shd w:fill="auto" w:val="clear"/>
        </w:rPr>
      </w:pPr>
      <w:bookmarkStart w:id="76" w:name="_Toc355779881"/>
      <w:r>
        <w:rPr>
          <w:rFonts w:cs="Tahoma"/>
          <w:b/>
          <w:szCs w:val="18"/>
          <w:shd w:fill="auto" w:val="clear"/>
          <w:lang w:val="es-BO"/>
        </w:rPr>
        <w:t>Evaluación de la Propuesta Técnica</w:t>
      </w:r>
      <w:bookmarkEnd w:id="76"/>
    </w:p>
    <w:p>
      <w:pPr>
        <w:pStyle w:val="Normal"/>
        <w:tabs>
          <w:tab w:val="clear" w:pos="709"/>
          <w:tab w:val="left" w:pos="567" w:leader="none"/>
        </w:tabs>
        <w:ind w:left="420" w:hanging="0"/>
        <w:rPr>
          <w:rFonts w:cs="Arial"/>
          <w:szCs w:val="18"/>
          <w:shd w:fill="auto" w:val="clear"/>
          <w:lang w:val="es-BO"/>
        </w:rPr>
      </w:pPr>
      <w:r>
        <w:rPr>
          <w:rFonts w:cs="Arial"/>
          <w:szCs w:val="18"/>
          <w:shd w:fill="auto" w:val="clear"/>
          <w:lang w:val="es-BO"/>
        </w:rPr>
      </w:r>
    </w:p>
    <w:p>
      <w:pPr>
        <w:pStyle w:val="SAUL"/>
        <w:numPr>
          <w:ilvl w:val="0"/>
          <w:numId w:val="0"/>
        </w:numPr>
        <w:ind w:left="1134" w:hanging="0"/>
        <w:rPr>
          <w:shd w:fill="auto" w:val="clear"/>
        </w:rPr>
      </w:pPr>
      <w:r>
        <w:rPr>
          <w:rFonts w:cs="Tahoma"/>
          <w:szCs w:val="18"/>
          <w:shd w:fill="auto" w:val="clear"/>
          <w:lang w:val="es-BO"/>
        </w:rPr>
        <w:t>La propuesta técnica contenida en el Formulario C-1, será evaluada aplicando la metodología CUMPLE/NO CUMPLE, utilizando el Formulario V-3.</w:t>
      </w:r>
    </w:p>
    <w:p>
      <w:pPr>
        <w:pStyle w:val="Normal"/>
        <w:ind w:left="426" w:hanging="0"/>
        <w:rPr>
          <w:rFonts w:cs="Tahoma"/>
          <w:szCs w:val="18"/>
          <w:shd w:fill="auto" w:val="clear"/>
          <w:lang w:val="es-BO"/>
        </w:rPr>
      </w:pPr>
      <w:r>
        <w:rPr>
          <w:rFonts w:cs="Tahoma"/>
          <w:szCs w:val="18"/>
          <w:shd w:fill="auto" w:val="clear"/>
          <w:lang w:val="es-BO"/>
        </w:rPr>
      </w:r>
    </w:p>
    <w:p>
      <w:pPr>
        <w:pStyle w:val="SAUL"/>
        <w:numPr>
          <w:ilvl w:val="0"/>
          <w:numId w:val="0"/>
        </w:numPr>
        <w:ind w:left="1134" w:hanging="0"/>
        <w:rPr>
          <w:shd w:fill="auto" w:val="clear"/>
        </w:rPr>
      </w:pPr>
      <w:r>
        <w:rPr>
          <w:rFonts w:cs="Tahoma"/>
          <w:szCs w:val="18"/>
          <w:shd w:fill="auto" w:val="clear"/>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shd w:fill="auto" w:val="clear"/>
          <w:lang w:val="es-BO"/>
        </w:rPr>
      </w:pPr>
      <w:r>
        <w:rPr>
          <w:rFonts w:cs="Tahoma"/>
          <w:szCs w:val="18"/>
          <w:shd w:fill="auto" w:val="clear"/>
          <w:lang w:val="es-BO"/>
        </w:rPr>
      </w:r>
    </w:p>
    <w:p>
      <w:pPr>
        <w:pStyle w:val="SAUL"/>
        <w:numPr>
          <w:ilvl w:val="0"/>
          <w:numId w:val="0"/>
        </w:numPr>
        <w:ind w:left="1134" w:hanging="0"/>
        <w:rPr>
          <w:shd w:fill="auto" w:val="clear"/>
        </w:rPr>
      </w:pPr>
      <w:r>
        <w:rPr>
          <w:rFonts w:cs="Tahoma"/>
          <w:szCs w:val="18"/>
          <w:shd w:fill="auto" w:val="clear"/>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shd w:fill="auto" w:val="clear"/>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shd w:fill="auto" w:val="clear"/>
          <w:lang w:val="es-BO"/>
        </w:rPr>
      </w:pPr>
      <w:r>
        <w:rPr>
          <w:rFonts w:cs="Tahoma"/>
          <w:szCs w:val="18"/>
          <w:shd w:fill="auto" w:val="clear"/>
          <w:lang w:val="es-BO"/>
        </w:rPr>
      </w:r>
    </w:p>
    <w:p>
      <w:pPr>
        <w:pStyle w:val="SAUL"/>
        <w:numPr>
          <w:ilvl w:val="0"/>
          <w:numId w:val="0"/>
        </w:numPr>
        <w:ind w:left="1134" w:hanging="0"/>
        <w:rPr>
          <w:rFonts w:cs="Tahoma"/>
          <w:szCs w:val="18"/>
          <w:lang w:val="es-BO"/>
        </w:rPr>
      </w:pPr>
      <w:r>
        <w:rPr>
          <w:rFonts w:cs="Tahoma"/>
          <w:szCs w:val="18"/>
          <w:shd w:fill="auto" w:val="clear"/>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shd w:fill="auto" w:val="clear"/>
          <w:lang w:val="es-BO"/>
        </w:rPr>
        <w:t>) no alcancen el puntaje mínimo de cincuenta (50) puntos serán descalific</w:t>
      </w:r>
      <w:r>
        <w:rPr>
          <w:rFonts w:cs="Tahoma"/>
          <w:szCs w:val="18"/>
          <w:lang w:val="es-BO"/>
        </w:rPr>
        <w:t>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8"/>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6"/>
        </w:numPr>
        <w:rPr>
          <w:rFonts w:cs="Arial"/>
          <w:szCs w:val="18"/>
          <w:lang w:val="es-BO"/>
        </w:rPr>
      </w:pPr>
      <w:r>
        <w:rPr>
          <w:rFonts w:cs="Arial"/>
          <w:szCs w:val="18"/>
          <w:lang w:val="es-BO"/>
        </w:rPr>
        <w:t>Nómina de los proponentes;</w:t>
      </w:r>
    </w:p>
    <w:p>
      <w:pPr>
        <w:pStyle w:val="Normal"/>
        <w:numPr>
          <w:ilvl w:val="0"/>
          <w:numId w:val="6"/>
        </w:numPr>
        <w:rPr>
          <w:rFonts w:cs="Arial"/>
          <w:szCs w:val="18"/>
          <w:lang w:val="es-BO"/>
        </w:rPr>
      </w:pPr>
      <w:r>
        <w:rPr>
          <w:rFonts w:cs="Arial"/>
          <w:szCs w:val="18"/>
          <w:lang w:val="es-BO"/>
        </w:rPr>
        <w:t>Cuadros de Evaluación;</w:t>
      </w:r>
    </w:p>
    <w:p>
      <w:pPr>
        <w:pStyle w:val="Normal"/>
        <w:numPr>
          <w:ilvl w:val="0"/>
          <w:numId w:val="6"/>
        </w:numPr>
        <w:rPr>
          <w:rFonts w:cs="Arial"/>
          <w:szCs w:val="18"/>
          <w:lang w:val="es-BO"/>
        </w:rPr>
      </w:pPr>
      <w:r>
        <w:rPr>
          <w:rFonts w:cs="Arial"/>
          <w:szCs w:val="18"/>
          <w:lang w:val="es-BO"/>
        </w:rPr>
        <w:t>Detalle de errores subsanables, cuando corresponda;</w:t>
      </w:r>
    </w:p>
    <w:p>
      <w:pPr>
        <w:pStyle w:val="Normal"/>
        <w:numPr>
          <w:ilvl w:val="0"/>
          <w:numId w:val="6"/>
        </w:numPr>
        <w:rPr>
          <w:rFonts w:cs="Arial"/>
          <w:szCs w:val="18"/>
          <w:lang w:val="es-BO"/>
        </w:rPr>
      </w:pPr>
      <w:r>
        <w:rPr>
          <w:rFonts w:cs="Arial"/>
          <w:szCs w:val="18"/>
          <w:lang w:val="es-BO"/>
        </w:rPr>
        <w:t>Causales para la descalificación de propuestas, cuando corresponda;</w:t>
      </w:r>
    </w:p>
    <w:p>
      <w:pPr>
        <w:pStyle w:val="Normal"/>
        <w:numPr>
          <w:ilvl w:val="0"/>
          <w:numId w:val="6"/>
        </w:numPr>
        <w:rPr>
          <w:rFonts w:cs="Arial"/>
          <w:b/>
          <w:b/>
          <w:szCs w:val="18"/>
          <w:lang w:val="es-BO"/>
        </w:rPr>
      </w:pPr>
      <w:r>
        <w:rPr>
          <w:rFonts w:cs="Arial"/>
          <w:szCs w:val="18"/>
          <w:lang w:val="es-BO"/>
        </w:rPr>
        <w:t>Recomendación de Adjudicación o Declaratoria Desierta;</w:t>
      </w:r>
    </w:p>
    <w:p>
      <w:pPr>
        <w:pStyle w:val="Normal"/>
        <w:numPr>
          <w:ilvl w:val="0"/>
          <w:numId w:val="6"/>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8"/>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9"/>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8"/>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8"/>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5"/>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5"/>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8"/>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8"/>
        </w:numPr>
        <w:tabs>
          <w:tab w:val="clear" w:pos="709"/>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0"/>
        <w:gridCol w:w="281"/>
        <w:gridCol w:w="276"/>
        <w:gridCol w:w="274"/>
        <w:gridCol w:w="281"/>
        <w:gridCol w:w="274"/>
        <w:gridCol w:w="273"/>
        <w:gridCol w:w="273"/>
        <w:gridCol w:w="274"/>
        <w:gridCol w:w="277"/>
        <w:gridCol w:w="275"/>
        <w:gridCol w:w="274"/>
        <w:gridCol w:w="272"/>
        <w:gridCol w:w="273"/>
        <w:gridCol w:w="272"/>
        <w:gridCol w:w="275"/>
        <w:gridCol w:w="277"/>
        <w:gridCol w:w="819"/>
        <w:gridCol w:w="820"/>
        <w:gridCol w:w="263"/>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19"/>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12"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1"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1"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BO" w:eastAsia="es-ES" w:bidi="ar-SA"/>
              </w:rPr>
            </w:pPr>
            <w:r>
              <w:rPr>
                <w:rFonts w:eastAsia="Times New Roman" w:cs="Arial" w:ascii="Arial" w:hAnsi="Arial"/>
                <w:kern w:val="0"/>
                <w:sz w:val="16"/>
                <w:szCs w:val="16"/>
                <w:shd w:fill="auto" w:val="clear"/>
                <w:lang w:val="es-BO" w:eastAsia="es-ES" w:bidi="ar-SA"/>
              </w:rPr>
              <w:t>SIN/GGLPZ/DARH/ANPE13/2026</w:t>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85" w:hRule="atLeast"/>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1"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20" w:type="dxa"/>
            <w:tcBorders>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09"/>
        <w:gridCol w:w="305"/>
        <w:gridCol w:w="304"/>
        <w:gridCol w:w="276"/>
        <w:gridCol w:w="302"/>
        <w:gridCol w:w="309"/>
        <w:gridCol w:w="273"/>
        <w:gridCol w:w="267"/>
        <w:gridCol w:w="268"/>
        <w:gridCol w:w="269"/>
        <w:gridCol w:w="266"/>
        <w:gridCol w:w="265"/>
        <w:gridCol w:w="266"/>
        <w:gridCol w:w="267"/>
        <w:gridCol w:w="273"/>
        <w:gridCol w:w="309"/>
        <w:gridCol w:w="273"/>
        <w:gridCol w:w="305"/>
        <w:gridCol w:w="812"/>
        <w:gridCol w:w="795"/>
        <w:gridCol w:w="255"/>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4</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8</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5"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6"/>
        <w:gridCol w:w="272"/>
        <w:gridCol w:w="274"/>
        <w:gridCol w:w="274"/>
        <w:gridCol w:w="284"/>
        <w:gridCol w:w="276"/>
        <w:gridCol w:w="275"/>
        <w:gridCol w:w="276"/>
        <w:gridCol w:w="274"/>
        <w:gridCol w:w="274"/>
        <w:gridCol w:w="271"/>
        <w:gridCol w:w="273"/>
        <w:gridCol w:w="273"/>
        <w:gridCol w:w="272"/>
        <w:gridCol w:w="273"/>
        <w:gridCol w:w="272"/>
        <w:gridCol w:w="275"/>
        <w:gridCol w:w="275"/>
        <w:gridCol w:w="273"/>
        <w:gridCol w:w="273"/>
        <w:gridCol w:w="272"/>
        <w:gridCol w:w="271"/>
        <w:gridCol w:w="272"/>
        <w:gridCol w:w="272"/>
        <w:gridCol w:w="273"/>
        <w:gridCol w:w="273"/>
        <w:gridCol w:w="262"/>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3" w:type="dxa"/>
            <w:gridSpan w:val="28"/>
            <w:tcBorders/>
            <w:shd w:color="auto" w:fill="DBE5F1" w:themeFill="accent1" w:themeFillTint="33" w:val="clear"/>
          </w:tcPr>
          <w:p>
            <w:pPr>
              <w:pStyle w:val="Sinespaciado"/>
              <w:widowControl w:val="false"/>
              <w:tabs>
                <w:tab w:val="clear" w:pos="709"/>
                <w:tab w:val="left" w:pos="1634" w:leader="none"/>
              </w:tabs>
              <w:bidi w:val="0"/>
              <w:spacing w:before="0" w:after="0"/>
              <w:jc w:val="center"/>
              <w:rPr>
                <w:kern w:val="0"/>
                <w:szCs w:val="18"/>
                <w:shd w:fill="auto" w:val="clear"/>
                <w:lang w:bidi="ar-SA"/>
              </w:rPr>
            </w:pPr>
            <w:r>
              <w:rPr>
                <w:rFonts w:eastAsia="SimSun;宋体" w:cs="Tahoma" w:ascii="Tahoma" w:hAnsi="Tahoma"/>
                <w:b/>
                <w:kern w:val="2"/>
                <w:sz w:val="20"/>
                <w:szCs w:val="20"/>
                <w:shd w:fill="auto" w:val="clear"/>
                <w:lang w:val="es-BO" w:bidi="hi-IN"/>
              </w:rPr>
              <w:t>GGLPZ – CONTRATACIÓN DE SIETE (7) CONSULTORES INDIVIDUALES DE LÍNEA – CONSULTOR J PARA LA INICIATIVA APOYO A PROCESOS DE VERIFICACIÓN EXTERNA CEDEIM – GESTIÓN 2026</w:t>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1"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2"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1"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57"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9" w:type="dxa"/>
            <w:gridSpan w:val="19"/>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zCs w:val="16"/>
                <w:shd w:fill="auto" w:val="clear"/>
                <w:lang w:val="es-ES" w:eastAsia="es-ES" w:bidi="ar-SA"/>
              </w:rPr>
            </w:pPr>
            <w:r>
              <w:rPr>
                <w:rFonts w:eastAsia="Times New Roman" w:cs="Arial" w:ascii="Arial" w:hAnsi="Arial"/>
                <w:b/>
                <w:i/>
                <w:kern w:val="0"/>
                <w:sz w:val="16"/>
                <w:szCs w:val="16"/>
                <w:shd w:fill="auto" w:val="clear"/>
                <w:lang w:val="es-ES" w:eastAsia="es-ES" w:bidi="ar-SA"/>
              </w:rPr>
              <w:t>TOTAL: Bs</w:t>
            </w:r>
            <w:r>
              <w:rPr>
                <w:rFonts w:eastAsia="Times New Roman" w:cs="Arial" w:ascii="Arial" w:hAnsi="Arial"/>
                <w:b/>
                <w:bCs/>
                <w:i/>
                <w:kern w:val="0"/>
                <w:sz w:val="16"/>
                <w:szCs w:val="16"/>
                <w:shd w:fill="auto" w:val="clear"/>
                <w:lang w:val="es-ES" w:eastAsia="es-ES" w:bidi="ar-SA"/>
              </w:rPr>
              <w:t>512</w:t>
            </w:r>
            <w:r>
              <w:rPr>
                <w:rFonts w:eastAsia="Times New Roman" w:cs="Arial" w:ascii="Arial" w:hAnsi="Arial"/>
                <w:b/>
                <w:i/>
                <w:kern w:val="0"/>
                <w:sz w:val="16"/>
                <w:szCs w:val="16"/>
                <w:shd w:fill="auto" w:val="clear"/>
                <w:lang w:val="es-ES" w:eastAsia="es-ES" w:bidi="ar-SA"/>
              </w:rPr>
              <w:t>.260</w:t>
            </w:r>
            <w:r>
              <w:rPr>
                <w:rFonts w:eastAsia="Times New Roman" w:cs="Arial" w:ascii="Arial" w:hAnsi="Arial"/>
                <w:b/>
                <w:bCs/>
                <w:i/>
                <w:kern w:val="0"/>
                <w:sz w:val="16"/>
                <w:szCs w:val="16"/>
                <w:shd w:fill="auto" w:val="clear"/>
                <w:lang w:val="es-ES" w:eastAsia="es-ES" w:bidi="ar-SA"/>
              </w:rPr>
              <w:t>,00 (Quinientos Doce Mil Doscientos Sesenta 00/100 Bolivianos)</w:t>
            </w:r>
          </w:p>
          <w:p>
            <w:pPr>
              <w:pStyle w:val="Normal"/>
              <w:widowControl w:val="false"/>
              <w:suppressAutoHyphens w:val="true"/>
              <w:spacing w:before="0" w:after="0"/>
              <w:rPr>
                <w:rFonts w:ascii="Arial" w:hAnsi="Arial" w:eastAsia="Times New Roman" w:cs="Arial"/>
                <w:b/>
                <w:b/>
                <w:kern w:val="0"/>
                <w:sz w:val="16"/>
                <w:shd w:fill="auto" w:val="clear"/>
                <w:lang w:bidi="ar-SA"/>
              </w:rPr>
            </w:pPr>
            <w:r>
              <w:rPr>
                <w:rFonts w:eastAsia="Times New Roman" w:cs="Arial" w:ascii="Arial" w:hAnsi="Arial"/>
                <w:b/>
                <w:i/>
                <w:kern w:val="0"/>
                <w:sz w:val="16"/>
                <w:shd w:fill="auto" w:val="clear"/>
                <w:lang w:bidi="ar-SA"/>
              </w:rPr>
              <w:t>Mensual: B</w:t>
            </w:r>
            <w:r>
              <w:rPr>
                <w:rFonts w:eastAsia="Times New Roman" w:cs="Arial" w:ascii="Arial" w:hAnsi="Arial"/>
                <w:b/>
                <w:i/>
                <w:kern w:val="0"/>
                <w:sz w:val="16"/>
                <w:szCs w:val="16"/>
                <w:shd w:fill="auto" w:val="clear"/>
                <w:lang w:val="es-ES" w:eastAsia="es-ES" w:bidi="ar-SA"/>
              </w:rPr>
              <w:t>s7.318,00 (Siete Mil Trescientos Dieciocho 00/100 Bolivianos) c</w:t>
            </w:r>
            <w:r>
              <w:rPr>
                <w:rFonts w:eastAsia="Times New Roman" w:cs="Arial" w:ascii="Arial" w:hAnsi="Arial"/>
                <w:b/>
                <w:i/>
                <w:kern w:val="0"/>
                <w:sz w:val="16"/>
                <w:shd w:fill="auto" w:val="clear"/>
                <w:lang w:bidi="ar-SA"/>
              </w:rPr>
              <w:t>ada uno</w:t>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kern w:val="0"/>
                <w:sz w:val="16"/>
                <w:shd w:fill="auto" w:val="clear"/>
                <w:lang w:val="es-BO" w:bidi="ar-SA"/>
              </w:rPr>
            </w:pPr>
            <w:r>
              <w:rPr>
                <w:rFonts w:eastAsia="Times New Roman" w:cs="Arial" w:ascii="Arial" w:hAnsi="Arial"/>
                <w:b/>
                <w:kern w:val="0"/>
                <w:sz w:val="16"/>
                <w:shd w:fill="auto" w:val="clear"/>
                <w:lang w:val="es-BO" w:bidi="ar-SA"/>
              </w:rPr>
              <w:t>Contrato</w:t>
            </w:r>
          </w:p>
        </w:tc>
        <w:tc>
          <w:tcPr>
            <w:tcW w:w="4389" w:type="dxa"/>
            <w:gridSpan w:val="16"/>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3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hd w:fill="auto" w:val="clear"/>
                <w:lang w:bidi="ar-SA"/>
              </w:rPr>
            </w:pPr>
            <w:r>
              <w:rPr>
                <w:rFonts w:eastAsia="Times New Roman" w:cs="Arial" w:ascii="Arial" w:hAnsi="Arial"/>
                <w:b/>
                <w:i/>
                <w:kern w:val="0"/>
                <w:sz w:val="16"/>
                <w:shd w:fill="auto" w:val="clear"/>
                <w:lang w:val="es-BO" w:bidi="ar-SA"/>
              </w:rPr>
              <w:t xml:space="preserve">A PARTIR DEL DÍA SIGUIENTE HÁBIL DE LA SUSCRIPCIÓN DE CONTRATO HASTA EL 31 DE DICIEMBRE DE 2026 </w:t>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b/>
                <w:i/>
                <w:i/>
                <w:sz w:val="16"/>
                <w:lang w:val="es-BO"/>
              </w:rPr>
            </w:pPr>
            <w:r>
              <w:rPr>
                <w:rFonts w:eastAsia="Times New Roman" w:cs="Arial" w:ascii="Arial" w:hAnsi="Arial"/>
                <w:b/>
                <w:i/>
                <w:kern w:val="0"/>
                <w:sz w:val="12"/>
                <w:lang w:val="es-BO" w:bidi="ar-SA"/>
              </w:rPr>
              <w:t>(sólo en el caso de Consultoría  por Producto)</w:t>
            </w:r>
          </w:p>
        </w:tc>
        <w:tc>
          <w:tcPr>
            <w:tcW w:w="773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lang w:val="es-BO"/>
              </w:rPr>
            </w:pPr>
            <w:r>
              <w:rPr>
                <w:rFonts w:eastAsia="Times New Roman" w:cs="Arial" w:ascii="Arial" w:hAnsi="Arial"/>
                <w:b/>
                <w:i/>
                <w:kern w:val="0"/>
                <w:sz w:val="16"/>
                <w:lang w:val="es-BO" w:bidi="ar-SA"/>
              </w:rPr>
              <w:t>NO APLICA</w:t>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6"/>
        <w:gridCol w:w="275"/>
        <w:gridCol w:w="276"/>
        <w:gridCol w:w="278"/>
        <w:gridCol w:w="279"/>
        <w:gridCol w:w="280"/>
        <w:gridCol w:w="275"/>
        <w:gridCol w:w="273"/>
        <w:gridCol w:w="280"/>
        <w:gridCol w:w="272"/>
        <w:gridCol w:w="272"/>
        <w:gridCol w:w="272"/>
        <w:gridCol w:w="271"/>
        <w:gridCol w:w="272"/>
        <w:gridCol w:w="272"/>
        <w:gridCol w:w="272"/>
        <w:gridCol w:w="274"/>
        <w:gridCol w:w="274"/>
        <w:gridCol w:w="272"/>
        <w:gridCol w:w="272"/>
        <w:gridCol w:w="272"/>
        <w:gridCol w:w="272"/>
        <w:gridCol w:w="271"/>
        <w:gridCol w:w="272"/>
        <w:gridCol w:w="272"/>
        <w:gridCol w:w="273"/>
        <w:gridCol w:w="273"/>
        <w:gridCol w:w="262"/>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02"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2"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1"/>
        <w:gridCol w:w="279"/>
        <w:gridCol w:w="274"/>
        <w:gridCol w:w="275"/>
        <w:gridCol w:w="57"/>
        <w:gridCol w:w="216"/>
        <w:gridCol w:w="276"/>
        <w:gridCol w:w="280"/>
        <w:gridCol w:w="280"/>
        <w:gridCol w:w="281"/>
        <w:gridCol w:w="283"/>
        <w:gridCol w:w="271"/>
        <w:gridCol w:w="277"/>
        <w:gridCol w:w="280"/>
        <w:gridCol w:w="281"/>
        <w:gridCol w:w="276"/>
        <w:gridCol w:w="274"/>
        <w:gridCol w:w="281"/>
        <w:gridCol w:w="274"/>
        <w:gridCol w:w="273"/>
        <w:gridCol w:w="273"/>
        <w:gridCol w:w="274"/>
        <w:gridCol w:w="277"/>
        <w:gridCol w:w="275"/>
        <w:gridCol w:w="274"/>
        <w:gridCol w:w="116"/>
        <w:gridCol w:w="156"/>
        <w:gridCol w:w="273"/>
        <w:gridCol w:w="272"/>
        <w:gridCol w:w="275"/>
        <w:gridCol w:w="277"/>
        <w:gridCol w:w="273"/>
        <w:gridCol w:w="273"/>
        <w:gridCol w:w="127"/>
        <w:gridCol w:w="146"/>
        <w:gridCol w:w="272"/>
        <w:gridCol w:w="273"/>
        <w:gridCol w:w="275"/>
        <w:gridCol w:w="263"/>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1"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5"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1"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5"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1"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5"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1"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0"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19"/>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0"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0"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9"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Dependencia</w:t>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0" w:type="dxa"/>
            <w:gridSpan w:val="11"/>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 xml:space="preserve">Mary Evelyn Rodriguez Villegas </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5"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366" w:type="dxa"/>
            <w:gridSpan w:val="6"/>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Profesional I</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7"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39" w:type="dxa"/>
            <w:gridSpan w:val="7"/>
            <w:tcBorders/>
            <w:shd w:color="auto" w:fill="DBE5F1" w:themeFill="accent1" w:themeFillTint="33" w:val="clear"/>
          </w:tcPr>
          <w:p>
            <w:pPr>
              <w:pStyle w:val="Normal"/>
              <w:widowControl w:val="false"/>
              <w:suppressAutoHyphens w:val="true"/>
              <w:spacing w:before="0" w:after="0"/>
              <w:rPr>
                <w:rFonts w:ascii="Arial" w:hAnsi="Arial" w:eastAsia="Times New Roman" w:cs="Arial"/>
                <w:color w:val="auto"/>
                <w:kern w:val="0"/>
                <w:sz w:val="16"/>
                <w:szCs w:val="16"/>
                <w:shd w:fill="auto" w:val="clear"/>
                <w:lang w:val="es-ES" w:eastAsia="es-ES" w:bidi="ar-SA"/>
              </w:rPr>
            </w:pPr>
            <w:r>
              <w:rPr>
                <w:rFonts w:eastAsia="Times New Roman" w:cs="Arial" w:ascii="Arial" w:hAnsi="Arial"/>
                <w:color w:val="000000"/>
                <w:kern w:val="0"/>
                <w:sz w:val="16"/>
                <w:szCs w:val="16"/>
                <w:shd w:fill="auto" w:val="clear"/>
                <w:lang w:val="es-ES" w:eastAsia="es-ES" w:bidi="ar-SA"/>
              </w:rPr>
              <w:t>DF</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6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2606</w:t>
            </w:r>
            <w:r>
              <w:rPr>
                <w:rFonts w:eastAsia="Times New Roman" w:cs="Arial" w:ascii="Arial" w:hAnsi="Arial"/>
                <w:kern w:val="0"/>
                <w:sz w:val="16"/>
                <w:szCs w:val="16"/>
                <w:shd w:fill="auto" w:val="clear"/>
                <w:lang w:val="es-BO" w:eastAsia="es-ES" w:bidi="ar-SA"/>
              </w:rPr>
              <w:t>060  Int 2950</w:t>
            </w:r>
          </w:p>
        </w:tc>
        <w:tc>
          <w:tcPr>
            <w:tcW w:w="281" w:type="dxa"/>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554" w:type="dxa"/>
            <w:gridSpan w:val="2"/>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Fax</w:t>
            </w:r>
          </w:p>
        </w:tc>
        <w:tc>
          <w:tcPr>
            <w:tcW w:w="1114" w:type="dxa"/>
            <w:gridSpan w:val="4"/>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52" w:type="dxa"/>
            <w:gridSpan w:val="6"/>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val="false"/>
              <w:suppressAutoHyphens w:val="true"/>
              <w:spacing w:before="0" w:after="0"/>
              <w:rPr>
                <w:rFonts w:eastAsia="Times New Roman"/>
                <w:kern w:val="0"/>
                <w:u w:val="single"/>
                <w:shd w:fill="auto" w:val="clear"/>
                <w:lang w:bidi="ar-SA"/>
              </w:rPr>
            </w:pPr>
            <w:r>
              <w:rPr>
                <w:rFonts w:eastAsia="Times New Roman"/>
                <w:kern w:val="0"/>
                <w:sz w:val="14"/>
                <w:szCs w:val="16"/>
                <w:u w:val="single"/>
                <w:shd w:fill="auto" w:val="clear"/>
                <w:lang w:val="es-ES" w:eastAsia="es-ES" w:bidi="ar-SA"/>
              </w:rPr>
              <w:t>mary.rodriguez</w:t>
            </w:r>
            <w:r>
              <w:rPr>
                <w:rFonts w:eastAsia="Times New Roman"/>
                <w:kern w:val="0"/>
                <w:sz w:val="14"/>
                <w:u w:val="single"/>
                <w:shd w:fill="auto" w:val="clear"/>
                <w:lang w:bidi="ar-SA"/>
              </w:rPr>
              <w:t>@impuestos.gob.bo</w:t>
            </w:r>
            <w:r>
              <w:rPr>
                <w:rFonts w:eastAsia="Times New Roman" w:cs="Arial" w:ascii="Arial" w:hAnsi="Arial"/>
                <w:kern w:val="0"/>
                <w:sz w:val="16"/>
                <w:u w:val="single"/>
                <w:shd w:fill="auto" w:val="clear"/>
                <w:lang w:bidi="ar-SA"/>
              </w:rPr>
              <w:t xml:space="preserve"> </w:t>
            </w:r>
          </w:p>
          <w:p>
            <w:pPr>
              <w:pStyle w:val="Normal"/>
              <w:widowControl w:val="false"/>
              <w:suppressAutoHyphens w:val="true"/>
              <w:spacing w:before="0" w:after="0"/>
              <w:rPr>
                <w:rFonts w:ascii="Arial" w:hAnsi="Arial" w:eastAsia="Times New Roman" w:cs="Arial"/>
                <w:kern w:val="0"/>
                <w:sz w:val="14"/>
                <w:shd w:fill="auto" w:val="clear"/>
                <w:lang w:bidi="ar-SA"/>
              </w:rPr>
            </w:pPr>
            <w:r>
              <w:rPr>
                <w:rFonts w:eastAsia="Times New Roman" w:cs="Arial" w:ascii="Arial" w:hAnsi="Arial"/>
                <w:kern w:val="0"/>
                <w:sz w:val="14"/>
                <w:shd w:fill="auto" w:val="clear"/>
                <w:lang w:bidi="ar-SA"/>
              </w:rPr>
            </w:r>
          </w:p>
        </w:tc>
        <w:tc>
          <w:tcPr>
            <w:tcW w:w="275"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76"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5"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1"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9"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36"/>
        <w:gridCol w:w="134"/>
        <w:gridCol w:w="134"/>
        <w:gridCol w:w="383"/>
        <w:gridCol w:w="134"/>
        <w:gridCol w:w="392"/>
        <w:gridCol w:w="132"/>
        <w:gridCol w:w="522"/>
        <w:gridCol w:w="135"/>
        <w:gridCol w:w="182"/>
        <w:gridCol w:w="431"/>
        <w:gridCol w:w="252"/>
        <w:gridCol w:w="458"/>
        <w:gridCol w:w="135"/>
        <w:gridCol w:w="141"/>
        <w:gridCol w:w="2190"/>
        <w:gridCol w:w="190"/>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9"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58"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21"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0"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CALLE BALLIVIAN N°1333, PISO 3 GERENCIA GRACO LA PAZ DEPARTAMENTO ADMINISTRATIVO Y RECURSOS HUMANOS</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sz w:val="18"/>
                <w:szCs w:val="16"/>
                <w:lang w:val="es-BO" w:eastAsia="es-ES"/>
              </w:rPr>
            </w:pPr>
            <w:r>
              <w:rPr>
                <w:rFonts w:cs="Arial" w:ascii="Arial" w:hAnsi="Arial"/>
                <w:sz w:val="18"/>
                <w:szCs w:val="16"/>
                <w:lang w:val="es-BO" w:eastAsia="es-ES"/>
              </w:rPr>
              <w:t>02</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15</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A TRAVÉS DEL RUPE DEL PROPONENTE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30</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b/>
                <w:b/>
                <w:i/>
                <w:i/>
                <w:sz w:val="12"/>
                <w:szCs w:val="16"/>
                <w:shd w:fill="auto" w:val="clear"/>
                <w:lang w:val="es-BO" w:eastAsia="es-BO"/>
              </w:rPr>
            </w:pPr>
            <w:r>
              <w:rPr>
                <w:rFonts w:cs="Arial" w:ascii="Arial" w:hAnsi="Arial"/>
                <w:b/>
                <w:i/>
                <w:sz w:val="12"/>
                <w:szCs w:val="16"/>
                <w:shd w:fill="auto" w:val="clear"/>
                <w:lang w:val="es-BO" w:eastAsia="es-BO"/>
              </w:rPr>
              <w:t>CALLE BALLIVIAN Nº 1333, PISO 4 GERENCIA GRACO LA PAZ  SALA DE REUNIONES   O A TRAVÉS DEL ENLACE</w:t>
            </w:r>
          </w:p>
          <w:p>
            <w:pPr>
              <w:pStyle w:val="Normal"/>
              <w:widowControl w:val="false"/>
              <w:snapToGrid w:val="false"/>
              <w:jc w:val="center"/>
              <w:rPr>
                <w:rFonts w:ascii="Arial" w:hAnsi="Arial" w:cs="Arial"/>
                <w:b/>
                <w:b/>
                <w:i/>
                <w:i/>
                <w:color w:val="0000FF"/>
                <w:sz w:val="12"/>
                <w:szCs w:val="16"/>
                <w:u w:val="single"/>
                <w:shd w:fill="auto" w:val="clear"/>
                <w:lang w:val="es-BO" w:eastAsia="es-BO"/>
              </w:rPr>
            </w:pPr>
            <w:hyperlink r:id="rId4">
              <w:r>
                <w:rPr>
                  <w:rStyle w:val="EnlacedeInternet"/>
                  <w:rFonts w:cs="Arial" w:ascii="Arial" w:hAnsi="Arial"/>
                  <w:b/>
                  <w:i/>
                  <w:color w:val="0000FF"/>
                  <w:sz w:val="12"/>
                  <w:szCs w:val="16"/>
                  <w:u w:val="single"/>
                  <w:shd w:fill="auto" w:val="clear"/>
                  <w:lang w:val="es-BO" w:eastAsia="es-BO"/>
                </w:rPr>
                <w:t>https://sinbolivia.webex.com/meet/gglpz.sac</w:t>
              </w:r>
            </w:hyperlink>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82"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31"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0"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82"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0"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24</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2"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31"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36"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2"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2"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both"/>
        <w:rPr>
          <w:shd w:fill="auto" w:val="clear"/>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shd w:fill="auto" w:val="clear"/>
          <w:lang w:val="es-BO" w:eastAsia="en-US"/>
        </w:rPr>
      </w:pPr>
      <w:r>
        <w:rPr>
          <w:rFonts w:cs="Arial" w:ascii="Arial" w:hAnsi="Arial"/>
          <w:szCs w:val="18"/>
          <w:shd w:fill="auto" w:val="clear"/>
          <w:lang w:val="es-BO" w:eastAsia="en-US"/>
        </w:rPr>
      </w:r>
    </w:p>
    <w:p>
      <w:pPr>
        <w:pStyle w:val="Normal"/>
        <w:rPr>
          <w:shd w:fill="auto" w:val="clear"/>
        </w:rPr>
      </w:pPr>
      <w:r>
        <w:rPr>
          <w:rFonts w:cs="Verdana"/>
          <w:szCs w:val="18"/>
          <w:shd w:fill="auto" w:val="clear"/>
          <w:lang w:val="es-BO"/>
        </w:rPr>
        <w:t>Los Términos de Referencia para la consultoría, son los siguientes:</w:t>
      </w:r>
    </w:p>
    <w:p>
      <w:pPr>
        <w:pStyle w:val="Normal"/>
        <w:jc w:val="center"/>
        <w:rPr>
          <w:rFonts w:cs="Verdana"/>
          <w:szCs w:val="18"/>
          <w:shd w:fill="auto" w:val="clear"/>
          <w:lang w:val="es-BO"/>
        </w:rPr>
      </w:pPr>
      <w:r>
        <w:rPr>
          <w:rFonts w:cs="Verdana"/>
          <w:szCs w:val="18"/>
          <w:shd w:fill="auto" w:val="clear"/>
          <w:lang w:val="es-BO"/>
        </w:rPr>
      </w:r>
    </w:p>
    <w:p>
      <w:pPr>
        <w:pStyle w:val="Normal"/>
        <w:ind w:left="708" w:right="0" w:hanging="708"/>
        <w:jc w:val="center"/>
        <w:rPr>
          <w:rFonts w:ascii="Tahoma" w:hAnsi="Tahoma" w:cs="Tahoma"/>
          <w:b/>
          <w:b/>
          <w:sz w:val="20"/>
          <w:szCs w:val="20"/>
          <w:u w:val="single"/>
          <w:lang w:val="es-MX"/>
        </w:rPr>
      </w:pPr>
      <w:r>
        <w:rPr>
          <w:rFonts w:cs="Tahoma" w:ascii="Tahoma" w:hAnsi="Tahoma"/>
          <w:b/>
          <w:sz w:val="20"/>
          <w:szCs w:val="20"/>
          <w:u w:val="single"/>
          <w:lang w:val="es-MX"/>
        </w:rPr>
        <w:t>TÉRMINOS DE REFERENCIA</w:t>
      </w:r>
    </w:p>
    <w:p>
      <w:pPr>
        <w:pStyle w:val="Sinespaciado"/>
        <w:bidi w:val="0"/>
        <w:ind w:left="993" w:right="0" w:hanging="426"/>
        <w:jc w:val="center"/>
        <w:rPr>
          <w:rFonts w:ascii="Tahoma" w:hAnsi="Tahoma" w:cs="Tahoma"/>
          <w:b/>
          <w:b/>
          <w:sz w:val="20"/>
          <w:szCs w:val="20"/>
          <w:u w:val="single"/>
          <w:lang w:val="es-MX"/>
        </w:rPr>
      </w:pPr>
      <w:r>
        <w:rPr>
          <w:rFonts w:cs="Tahoma" w:ascii="Tahoma" w:hAnsi="Tahoma"/>
          <w:b/>
          <w:sz w:val="20"/>
          <w:szCs w:val="20"/>
          <w:u w:val="single"/>
          <w:lang w:val="es-MX"/>
        </w:rPr>
      </w:r>
    </w:p>
    <w:p>
      <w:pPr>
        <w:pStyle w:val="Sinespaciado"/>
        <w:bidi w:val="0"/>
        <w:ind w:left="993" w:right="0" w:hanging="426"/>
        <w:jc w:val="center"/>
        <w:rPr/>
      </w:pPr>
      <w:r>
        <w:rPr>
          <w:rFonts w:eastAsia="SimSun;宋体" w:cs="Tahoma" w:ascii="Tahoma" w:hAnsi="Tahoma"/>
          <w:b/>
          <w:kern w:val="2"/>
          <w:sz w:val="20"/>
          <w:szCs w:val="20"/>
          <w:lang w:bidi="hi-IN"/>
        </w:rPr>
        <w:t xml:space="preserve">GGLPZ – CONTRATACIÓN DE SIETE (7) CONSULTORES INDIVIDUALES DE LÍNEA – CONSULTOR J PARA LA INICIATIVA APOYO A PROCESOS DE VERIFICACION EXTERNA CEDEIM – GESTIÓN 2026 </w:t>
      </w:r>
    </w:p>
    <w:p>
      <w:pPr>
        <w:pStyle w:val="Sinespaciado"/>
        <w:bidi w:val="0"/>
        <w:ind w:left="993" w:right="0" w:hanging="426"/>
        <w:jc w:val="center"/>
        <w:rPr>
          <w:rFonts w:ascii="Tahoma" w:hAnsi="Tahoma" w:cs="Tahoma"/>
          <w:b/>
          <w:b/>
          <w:bCs/>
          <w:color w:val="002060"/>
          <w:sz w:val="20"/>
          <w:szCs w:val="20"/>
          <w:lang w:val="es-MX"/>
        </w:rPr>
      </w:pPr>
      <w:r>
        <w:rPr>
          <w:rFonts w:cs="Tahoma" w:ascii="Tahoma" w:hAnsi="Tahoma"/>
          <w:b/>
          <w:bCs/>
          <w:color w:val="002060"/>
          <w:sz w:val="20"/>
          <w:szCs w:val="20"/>
          <w:lang w:val="es-MX"/>
        </w:rPr>
      </w:r>
    </w:p>
    <w:p>
      <w:pPr>
        <w:pStyle w:val="Ttulo1"/>
        <w:keepNext w:val="false"/>
        <w:numPr>
          <w:ilvl w:val="0"/>
          <w:numId w:val="2"/>
        </w:numPr>
        <w:pBdr>
          <w:bottom w:val="single" w:sz="12" w:space="1" w:color="365F91"/>
        </w:pBdr>
        <w:tabs>
          <w:tab w:val="clear" w:pos="709"/>
          <w:tab w:val="left" w:pos="0" w:leader="none"/>
        </w:tabs>
        <w:ind w:left="567" w:right="0" w:hanging="0"/>
        <w:jc w:val="both"/>
        <w:rPr/>
      </w:pPr>
      <w:r>
        <w:rPr>
          <w:rFonts w:cs="Tahoma"/>
          <w:color w:val="002060"/>
          <w:sz w:val="20"/>
          <w:szCs w:val="20"/>
        </w:rPr>
        <w:t>ANTECEDENTES</w:t>
      </w:r>
    </w:p>
    <w:p>
      <w:pPr>
        <w:pStyle w:val="Normal"/>
        <w:widowControl w:val="false"/>
        <w:ind w:left="567" w:right="0" w:hanging="0"/>
        <w:jc w:val="both"/>
        <w:rPr>
          <w:rFonts w:ascii="Tahoma" w:hAnsi="Tahoma" w:cs="Tahoma"/>
          <w:bCs/>
          <w:spacing w:val="-5"/>
          <w:sz w:val="20"/>
          <w:szCs w:val="20"/>
          <w:lang w:val="es-BO" w:eastAsia="es-BO"/>
        </w:rPr>
      </w:pPr>
      <w:r>
        <w:rPr>
          <w:rFonts w:cs="Tahoma" w:ascii="Tahoma" w:hAnsi="Tahoma"/>
          <w:bCs/>
          <w:spacing w:val="-5"/>
          <w:sz w:val="20"/>
          <w:szCs w:val="20"/>
          <w:lang w:val="es-BO" w:eastAsia="es-BO"/>
        </w:rPr>
      </w:r>
    </w:p>
    <w:p>
      <w:pPr>
        <w:pStyle w:val="Normal"/>
        <w:widowControl w:val="false"/>
        <w:ind w:left="567" w:right="0" w:hanging="0"/>
        <w:jc w:val="both"/>
        <w:rPr>
          <w:rFonts w:ascii="Tahoma" w:hAnsi="Tahoma" w:cs="Tahoma"/>
          <w:spacing w:val="-5"/>
          <w:sz w:val="20"/>
          <w:szCs w:val="20"/>
          <w:lang w:val="es-MX" w:eastAsia="es-BO"/>
        </w:rPr>
      </w:pPr>
      <w:r>
        <w:rPr>
          <w:rFonts w:cs="Tahoma" w:ascii="Tahoma" w:hAnsi="Tahoma"/>
          <w:spacing w:val="-5"/>
          <w:sz w:val="20"/>
          <w:szCs w:val="20"/>
          <w:lang w:val="es-MX" w:eastAsia="es-BO"/>
        </w:rPr>
        <w:t>El Servicio de Impuestos Nacionales (SIN) para el cumplimiento de metas en el área de fiscalización en el marco de la eficiencia y productividad, como parte de sus valores, en específico la ejecución de Verificaciones Externas CEDEIM.</w:t>
      </w:r>
    </w:p>
    <w:p>
      <w:pPr>
        <w:pStyle w:val="ListParagraph"/>
        <w:spacing w:before="0" w:after="120"/>
        <w:ind w:left="510" w:right="0" w:hanging="0"/>
        <w:contextualSpacing/>
        <w:jc w:val="both"/>
        <w:rPr>
          <w:rFonts w:ascii="Tahoma" w:hAnsi="Tahoma" w:cs="Tahoma"/>
          <w:color w:val="000000"/>
          <w:sz w:val="20"/>
          <w:szCs w:val="20"/>
          <w:lang w:val="es-MX"/>
        </w:rPr>
      </w:pPr>
      <w:r>
        <w:rPr>
          <w:rFonts w:cs="Tahoma" w:ascii="Tahoma" w:hAnsi="Tahoma"/>
          <w:color w:val="000000"/>
          <w:sz w:val="20"/>
          <w:szCs w:val="20"/>
          <w:lang w:val="es-MX"/>
        </w:rPr>
      </w:r>
    </w:p>
    <w:p>
      <w:pPr>
        <w:pStyle w:val="ListParagraph"/>
        <w:spacing w:before="0" w:after="120"/>
        <w:ind w:left="510" w:right="0" w:hanging="0"/>
        <w:contextualSpacing/>
        <w:jc w:val="both"/>
        <w:rPr>
          <w:color w:val="000000"/>
        </w:rPr>
      </w:pPr>
      <w:r>
        <w:rPr>
          <w:rFonts w:cs="Tahoma" w:ascii="Tahoma" w:hAnsi="Tahoma"/>
          <w:color w:val="000000"/>
          <w:sz w:val="20"/>
          <w:szCs w:val="20"/>
          <w:lang w:val="es-ES_tradnl"/>
        </w:rPr>
        <w:t xml:space="preserve">Con el objetivo de llevar adelante este proceso, se ha visto dar </w:t>
      </w:r>
      <w:r>
        <w:rPr>
          <w:rFonts w:cs="Tahoma" w:ascii="Tahoma" w:hAnsi="Tahoma"/>
          <w:color w:val="000000"/>
          <w:sz w:val="20"/>
          <w:szCs w:val="20"/>
          <w:lang w:val="es-ES_tradnl" w:eastAsia="es-ES"/>
        </w:rPr>
        <w:t>continuidad</w:t>
      </w:r>
      <w:r>
        <w:rPr>
          <w:rFonts w:cs="Tahoma" w:ascii="Tahoma" w:hAnsi="Tahoma"/>
          <w:color w:val="000000"/>
          <w:sz w:val="20"/>
          <w:szCs w:val="20"/>
          <w:lang w:val="es-ES_tradnl"/>
        </w:rPr>
        <w:t xml:space="preserve"> a la INICIATIVA APOYO A PROCESOS DE VERIFICACIÓN EXTERNA CEDEIM para el Departamento de Fiscalización dependiente de la Gerencia </w:t>
      </w:r>
      <w:r>
        <w:rPr>
          <w:rFonts w:cs="Tahoma" w:ascii="Tahoma" w:hAnsi="Tahoma"/>
          <w:color w:val="000000"/>
          <w:spacing w:val="-5"/>
          <w:sz w:val="20"/>
          <w:szCs w:val="20"/>
          <w:lang w:eastAsia="es-BO"/>
        </w:rPr>
        <w:t>Graco La Paz</w:t>
      </w:r>
      <w:r>
        <w:rPr>
          <w:rFonts w:cs="Tahoma" w:ascii="Tahoma" w:hAnsi="Tahoma"/>
          <w:color w:val="000000"/>
          <w:sz w:val="20"/>
          <w:szCs w:val="20"/>
          <w:lang w:val="es-ES_tradnl"/>
        </w:rPr>
        <w:t>, con el fin de ser incorporado al Departamento de Fiscalización en calidad de:</w:t>
      </w:r>
    </w:p>
    <w:p>
      <w:pPr>
        <w:pStyle w:val="ListParagraph"/>
        <w:spacing w:before="0" w:after="120"/>
        <w:ind w:left="510" w:right="0" w:hanging="0"/>
        <w:contextualSpacing/>
        <w:rPr>
          <w:rFonts w:ascii="Tahoma" w:hAnsi="Tahoma" w:cs="Tahoma"/>
          <w:color w:val="000000"/>
          <w:sz w:val="20"/>
          <w:szCs w:val="20"/>
          <w:lang w:val="es-ES_tradnl"/>
        </w:rPr>
      </w:pPr>
      <w:r>
        <w:rPr>
          <w:rFonts w:cs="Tahoma" w:ascii="Tahoma" w:hAnsi="Tahoma"/>
          <w:color w:val="000000"/>
          <w:sz w:val="20"/>
          <w:szCs w:val="20"/>
          <w:lang w:val="es-ES_tradnl"/>
        </w:rPr>
      </w:r>
    </w:p>
    <w:p>
      <w:pPr>
        <w:pStyle w:val="ListParagraph"/>
        <w:numPr>
          <w:ilvl w:val="0"/>
          <w:numId w:val="36"/>
        </w:numPr>
        <w:spacing w:before="0" w:after="120"/>
        <w:ind w:left="1134" w:right="0" w:hanging="360"/>
        <w:contextualSpacing/>
        <w:rPr>
          <w:rFonts w:ascii="Tahoma" w:hAnsi="Tahoma" w:cs="Tahoma"/>
          <w:color w:val="000000"/>
          <w:sz w:val="20"/>
          <w:szCs w:val="20"/>
        </w:rPr>
      </w:pPr>
      <w:r>
        <w:rPr>
          <w:rFonts w:cs="Tahoma" w:ascii="Tahoma" w:hAnsi="Tahoma"/>
          <w:color w:val="000000"/>
          <w:sz w:val="20"/>
          <w:szCs w:val="20"/>
        </w:rPr>
        <w:t>Consultor de Linea (Consultor J) a objeto de asumir la ejecución de procesos de Verificaciones Externas CEDEIM (Previo y Posterior).</w:t>
      </w:r>
    </w:p>
    <w:p>
      <w:pPr>
        <w:pStyle w:val="ListParagraph"/>
        <w:spacing w:before="0" w:after="120"/>
        <w:ind w:left="510" w:right="0" w:hanging="0"/>
        <w:contextualSpacing/>
        <w:jc w:val="both"/>
        <w:rPr>
          <w:rFonts w:ascii="Tahoma" w:hAnsi="Tahoma" w:cs="Tahoma"/>
          <w:color w:val="000000"/>
          <w:sz w:val="20"/>
          <w:szCs w:val="20"/>
          <w:lang w:val="es-MX"/>
        </w:rPr>
      </w:pPr>
      <w:r>
        <w:rPr>
          <w:rFonts w:cs="Tahoma" w:ascii="Tahoma" w:hAnsi="Tahoma"/>
          <w:color w:val="000000"/>
          <w:sz w:val="20"/>
          <w:szCs w:val="20"/>
          <w:lang w:val="es-MX"/>
        </w:rPr>
      </w:r>
    </w:p>
    <w:p>
      <w:pPr>
        <w:pStyle w:val="Normal"/>
        <w:widowControl w:val="false"/>
        <w:ind w:left="567" w:right="0" w:hanging="0"/>
        <w:jc w:val="both"/>
        <w:rPr/>
      </w:pPr>
      <w:r>
        <w:rPr>
          <w:rStyle w:val="FontStyle23"/>
          <w:rFonts w:cs="Tahoma" w:ascii="Tahoma" w:hAnsi="Tahoma"/>
          <w:color w:val="000000"/>
          <w:spacing w:val="-5"/>
          <w:sz w:val="20"/>
          <w:szCs w:val="20"/>
          <w:lang w:val="es-MX" w:eastAsia="es-ES_tradnl"/>
        </w:rPr>
        <w:t xml:space="preserve">Para el efecto, se requiere </w:t>
      </w:r>
      <w:r>
        <w:rPr>
          <w:rStyle w:val="FontStyle23"/>
          <w:rFonts w:cs="Tahoma" w:ascii="Tahoma" w:hAnsi="Tahoma"/>
          <w:color w:val="000000"/>
          <w:spacing w:val="-5"/>
          <w:sz w:val="20"/>
          <w:szCs w:val="20"/>
          <w:lang w:eastAsia="es-ES_tradnl"/>
        </w:rPr>
        <w:t xml:space="preserve">la contratación de </w:t>
      </w:r>
      <w:r>
        <w:rPr>
          <w:rStyle w:val="FontStyle23"/>
          <w:rFonts w:eastAsia="MS Mincho;ＭＳ 明朝" w:cs="Tahoma" w:ascii="Tahoma" w:hAnsi="Tahoma"/>
          <w:b/>
          <w:color w:val="000000"/>
          <w:spacing w:val="-5"/>
          <w:sz w:val="20"/>
          <w:szCs w:val="20"/>
          <w:lang w:eastAsia="es-ES_tradnl"/>
        </w:rPr>
        <w:t xml:space="preserve">SIETE (7) </w:t>
      </w:r>
      <w:r>
        <w:rPr>
          <w:rStyle w:val="FontStyle23"/>
          <w:rFonts w:cs="Tahoma" w:ascii="Tahoma" w:hAnsi="Tahoma"/>
          <w:b/>
          <w:color w:val="000000"/>
          <w:spacing w:val="-5"/>
          <w:sz w:val="20"/>
          <w:szCs w:val="20"/>
          <w:lang w:eastAsia="es-ES_tradnl"/>
        </w:rPr>
        <w:t>CONSULTORES INDIVIDUALES DE LÍNEA - CONSULTOR J PARA LA INICIATIVA APOYO A PROCESOS DE VERIFICACIÓN EXTERNA CEDEIM</w:t>
      </w:r>
      <w:r>
        <w:rPr>
          <w:rStyle w:val="FontStyle23"/>
          <w:rFonts w:cs="Tahoma" w:ascii="Tahoma" w:hAnsi="Tahoma"/>
          <w:color w:val="000000"/>
          <w:spacing w:val="-5"/>
          <w:sz w:val="20"/>
          <w:szCs w:val="20"/>
          <w:lang w:val="es-MX" w:eastAsia="es-ES_tradnl"/>
        </w:rPr>
        <w:t xml:space="preserve">, </w:t>
      </w:r>
      <w:r>
        <w:rPr>
          <w:rStyle w:val="FontStyle23"/>
          <w:rFonts w:cs="Tahoma" w:ascii="Tahoma" w:hAnsi="Tahoma"/>
          <w:color w:val="000000"/>
          <w:spacing w:val="-5"/>
          <w:sz w:val="20"/>
          <w:szCs w:val="20"/>
          <w:lang w:eastAsia="es-ES_tradnl"/>
        </w:rPr>
        <w:t>para el área de Verificaciones Externas CEDEIM (Previo y Posterior), responsable de notificar y ejecutar Órdenes de Verificación y otras labores inherentes a las tareas de fiscalización.</w:t>
      </w:r>
    </w:p>
    <w:p>
      <w:pPr>
        <w:pStyle w:val="Normal"/>
        <w:ind w:left="567" w:right="0" w:hanging="0"/>
        <w:jc w:val="both"/>
        <w:rPr>
          <w:color w:val="000000"/>
        </w:rPr>
      </w:pPr>
      <w:r>
        <w:rPr>
          <w:color w:val="000000"/>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color w:val="000000"/>
          <w:sz w:val="20"/>
          <w:szCs w:val="20"/>
        </w:rPr>
      </w:pPr>
      <w:r>
        <w:rPr>
          <w:rFonts w:cs="Tahoma"/>
          <w:color w:val="000000"/>
          <w:sz w:val="20"/>
          <w:szCs w:val="20"/>
        </w:rPr>
        <w:t>JUSTIFICACIÓN DE LA CONTRATACIÓN</w:t>
      </w:r>
    </w:p>
    <w:p>
      <w:pPr>
        <w:pStyle w:val="Normal"/>
        <w:ind w:left="993" w:right="0" w:hanging="426"/>
        <w:jc w:val="both"/>
        <w:rPr>
          <w:rFonts w:ascii="Tahoma" w:hAnsi="Tahoma" w:cs="Tahoma"/>
          <w:bCs/>
          <w:color w:val="000000"/>
          <w:sz w:val="20"/>
          <w:szCs w:val="20"/>
          <w:lang w:val="es-BO"/>
        </w:rPr>
      </w:pPr>
      <w:r>
        <w:rPr>
          <w:rFonts w:cs="Tahoma" w:ascii="Tahoma" w:hAnsi="Tahoma"/>
          <w:bCs/>
          <w:color w:val="000000"/>
          <w:sz w:val="20"/>
          <w:szCs w:val="20"/>
          <w:lang w:val="es-BO"/>
        </w:rPr>
      </w:r>
    </w:p>
    <w:p>
      <w:pPr>
        <w:pStyle w:val="Prrafodelista"/>
        <w:ind w:left="567" w:right="0" w:hanging="0"/>
        <w:jc w:val="both"/>
        <w:rPr/>
      </w:pPr>
      <w:r>
        <w:rPr>
          <w:rFonts w:cs="Tahoma" w:ascii="Tahoma" w:hAnsi="Tahoma"/>
          <w:color w:val="000000"/>
          <w:lang w:val="es-ES_tradnl"/>
        </w:rPr>
        <w:t xml:space="preserve">Se considera que esta contratación es necesaria como apoyo a </w:t>
      </w:r>
      <w:r>
        <w:rPr>
          <w:rFonts w:eastAsia="MS Mincho;ＭＳ 明朝" w:cs="Tahoma" w:ascii="Tahoma" w:hAnsi="Tahoma"/>
          <w:color w:val="000000"/>
          <w:lang w:val="es-MX" w:eastAsia="es-ES"/>
        </w:rPr>
        <w:t>procesos de VERIFICACIÓN EXTERNA CEDEIM</w:t>
      </w:r>
      <w:r>
        <w:rPr>
          <w:rFonts w:cs="Tahoma" w:ascii="Tahoma" w:hAnsi="Tahoma"/>
          <w:color w:val="000000"/>
          <w:lang w:val="es-MX"/>
        </w:rPr>
        <w:t xml:space="preserve">, así como también cumplir </w:t>
      </w:r>
      <w:r>
        <w:rPr>
          <w:rStyle w:val="FontStyle23"/>
          <w:rFonts w:cs="Tahoma" w:ascii="Tahoma" w:hAnsi="Tahoma"/>
          <w:color w:val="000000"/>
          <w:sz w:val="20"/>
          <w:szCs w:val="20"/>
          <w:lang w:eastAsia="es-ES_tradnl"/>
        </w:rPr>
        <w:t>otras labores inherentes a las tareas de fiscalización.</w:t>
      </w:r>
    </w:p>
    <w:p>
      <w:pPr>
        <w:pStyle w:val="Normal"/>
        <w:ind w:left="993" w:right="0" w:hanging="426"/>
        <w:jc w:val="both"/>
        <w:rPr>
          <w:rFonts w:ascii="Tahoma" w:hAnsi="Tahoma" w:cs="Tahoma"/>
          <w:color w:val="000000"/>
          <w:sz w:val="20"/>
          <w:szCs w:val="20"/>
          <w:lang w:val="es-MX"/>
        </w:rPr>
      </w:pPr>
      <w:r>
        <w:rPr>
          <w:rFonts w:cs="Tahoma" w:ascii="Tahoma" w:hAnsi="Tahoma"/>
          <w:color w:val="000000"/>
          <w:sz w:val="20"/>
          <w:szCs w:val="20"/>
          <w:lang w:val="es-MX"/>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bCs/>
          <w:color w:val="000000"/>
          <w:sz w:val="20"/>
          <w:szCs w:val="20"/>
          <w:lang w:val="es-BO"/>
        </w:rPr>
      </w:pPr>
      <w:r>
        <w:rPr>
          <w:rFonts w:cs="Tahoma"/>
          <w:bCs/>
          <w:color w:val="000000"/>
          <w:sz w:val="20"/>
          <w:szCs w:val="20"/>
          <w:lang w:val="es-BO"/>
        </w:rPr>
        <w:t>Objetivo DE LA CONSULTORÍA</w:t>
      </w:r>
    </w:p>
    <w:p>
      <w:pPr>
        <w:pStyle w:val="Prrafodelista"/>
        <w:spacing w:before="0" w:after="0"/>
        <w:ind w:left="993" w:right="0" w:hanging="0"/>
        <w:contextualSpacing/>
        <w:jc w:val="both"/>
        <w:rPr>
          <w:rFonts w:ascii="Tahoma" w:hAnsi="Tahoma" w:cs="Tahoma"/>
          <w:b/>
          <w:b/>
          <w:bCs/>
          <w:color w:val="000000"/>
          <w:lang w:val="es-BO"/>
        </w:rPr>
      </w:pPr>
      <w:r>
        <w:rPr>
          <w:rFonts w:cs="Tahoma" w:ascii="Tahoma" w:hAnsi="Tahoma"/>
          <w:b/>
          <w:bCs/>
          <w:color w:val="000000"/>
          <w:lang w:val="es-BO"/>
        </w:rPr>
      </w:r>
    </w:p>
    <w:p>
      <w:pPr>
        <w:pStyle w:val="Prrafodelista"/>
        <w:numPr>
          <w:ilvl w:val="0"/>
          <w:numId w:val="37"/>
        </w:numPr>
        <w:spacing w:before="0" w:after="0"/>
        <w:ind w:left="993" w:right="0" w:hanging="426"/>
        <w:contextualSpacing/>
        <w:jc w:val="both"/>
        <w:rPr>
          <w:rFonts w:ascii="Tahoma" w:hAnsi="Tahoma" w:cs="Tahoma"/>
          <w:b/>
          <w:b/>
          <w:color w:val="000000"/>
        </w:rPr>
      </w:pPr>
      <w:r>
        <w:rPr>
          <w:rFonts w:cs="Tahoma" w:ascii="Tahoma" w:hAnsi="Tahoma"/>
          <w:b/>
          <w:color w:val="000000"/>
        </w:rPr>
        <w:t>Objetivo General</w:t>
      </w:r>
    </w:p>
    <w:p>
      <w:pPr>
        <w:pStyle w:val="Normal"/>
        <w:ind w:left="993" w:right="0" w:hanging="142"/>
        <w:jc w:val="both"/>
        <w:rPr>
          <w:rFonts w:ascii="Tahoma" w:hAnsi="Tahoma" w:cs="Tahoma"/>
          <w:b/>
          <w:b/>
          <w:color w:val="000000"/>
          <w:sz w:val="20"/>
          <w:szCs w:val="20"/>
        </w:rPr>
      </w:pPr>
      <w:r>
        <w:rPr>
          <w:rFonts w:cs="Tahoma" w:ascii="Tahoma" w:hAnsi="Tahoma"/>
          <w:b/>
          <w:color w:val="000000"/>
          <w:sz w:val="20"/>
          <w:szCs w:val="20"/>
        </w:rPr>
      </w:r>
    </w:p>
    <w:p>
      <w:pPr>
        <w:pStyle w:val="Prrafodelista"/>
        <w:ind w:left="567" w:right="0" w:hanging="0"/>
        <w:jc w:val="both"/>
        <w:rPr/>
      </w:pPr>
      <w:r>
        <w:rPr>
          <w:rFonts w:cs="Tahoma" w:ascii="Tahoma" w:hAnsi="Tahoma"/>
          <w:color w:val="000000"/>
          <w:lang w:val="es-MX"/>
        </w:rPr>
        <w:t xml:space="preserve">El objetivo de la INICIATIVA APOYO A PROCESOS DE VERIFICACIÓN EXTERNA CEDEIM’s- </w:t>
      </w:r>
      <w:r>
        <w:rPr>
          <w:rFonts w:cs="Tahoma" w:ascii="Tahoma" w:hAnsi="Tahoma"/>
          <w:color w:val="000000"/>
          <w:spacing w:val="-5"/>
          <w:lang w:val="es-ES_tradnl" w:eastAsia="es-BO"/>
        </w:rPr>
        <w:t>Gerencia GRACO LA PAZ</w:t>
      </w:r>
      <w:r>
        <w:rPr>
          <w:rFonts w:cs="Tahoma" w:ascii="Tahoma" w:hAnsi="Tahoma"/>
          <w:color w:val="000000"/>
          <w:lang w:val="es-ES_tradnl"/>
        </w:rPr>
        <w:t>,</w:t>
      </w:r>
      <w:r>
        <w:rPr>
          <w:rFonts w:cs="Tahoma" w:ascii="Tahoma" w:hAnsi="Tahoma"/>
          <w:color w:val="000000"/>
          <w:lang w:val="es-MX"/>
        </w:rPr>
        <w:t xml:space="preserve"> es </w:t>
      </w:r>
      <w:r>
        <w:rPr>
          <w:rFonts w:cs="Tahoma" w:ascii="Tahoma" w:hAnsi="Tahoma"/>
          <w:color w:val="000000"/>
          <w:lang w:val="es-ES_tradnl"/>
        </w:rPr>
        <w:t>cumplir con la función de fiscalización,</w:t>
      </w:r>
      <w:r>
        <w:rPr>
          <w:rFonts w:cs="Tahoma" w:ascii="Tahoma" w:hAnsi="Tahoma"/>
          <w:lang w:val="es-ES_tradnl"/>
        </w:rPr>
        <w:t xml:space="preserve"> verificación y control de las obligaciones tributarias a través de la ejecución</w:t>
      </w:r>
      <w:r>
        <w:rPr>
          <w:rFonts w:cs="Tahoma" w:ascii="Tahoma" w:hAnsi="Tahoma"/>
          <w:lang w:val="es-MX"/>
        </w:rPr>
        <w:t xml:space="preserve"> de Verificaciones Externas CEDEIM, que permita a la Administración Tributaria liberar de carga operativa en este tipo de procesos en </w:t>
      </w:r>
      <w:r>
        <w:rPr>
          <w:rFonts w:cs="Tahoma" w:ascii="Tahoma" w:hAnsi="Tahoma"/>
          <w:color w:val="000000"/>
          <w:lang w:val="es-MX"/>
        </w:rPr>
        <w:t xml:space="preserve">la </w:t>
      </w:r>
      <w:r>
        <w:rPr>
          <w:rFonts w:cs="Tahoma" w:ascii="Tahoma" w:hAnsi="Tahoma"/>
          <w:color w:val="000000"/>
          <w:lang w:val="es-ES_tradnl"/>
        </w:rPr>
        <w:t xml:space="preserve"> </w:t>
      </w:r>
      <w:r>
        <w:rPr>
          <w:rFonts w:cs="Tahoma" w:ascii="Tahoma" w:hAnsi="Tahoma"/>
          <w:color w:val="000000"/>
          <w:spacing w:val="-5"/>
          <w:lang w:val="es-ES_tradnl" w:eastAsia="es-BO"/>
        </w:rPr>
        <w:t>Gerencia GRACO LA PAZ</w:t>
      </w:r>
    </w:p>
    <w:p>
      <w:pPr>
        <w:pStyle w:val="Normal"/>
        <w:tabs>
          <w:tab w:val="clear" w:pos="709"/>
          <w:tab w:val="left" w:pos="851" w:leader="none"/>
        </w:tabs>
        <w:spacing w:before="0" w:after="0"/>
        <w:ind w:left="0" w:right="193" w:hanging="0"/>
        <w:contextualSpacing/>
        <w:jc w:val="both"/>
        <w:rPr>
          <w:rFonts w:ascii="Tahoma" w:hAnsi="Tahoma" w:cs="Tahoma"/>
          <w:color w:val="000000"/>
        </w:rPr>
      </w:pPr>
      <w:r>
        <w:rPr>
          <w:rFonts w:cs="Tahoma" w:ascii="Tahoma" w:hAnsi="Tahoma"/>
          <w:color w:val="000000"/>
        </w:rPr>
      </w:r>
    </w:p>
    <w:p>
      <w:pPr>
        <w:pStyle w:val="Prrafodelista"/>
        <w:numPr>
          <w:ilvl w:val="0"/>
          <w:numId w:val="37"/>
        </w:numPr>
        <w:spacing w:before="0" w:after="0"/>
        <w:ind w:left="993" w:right="0" w:hanging="426"/>
        <w:contextualSpacing/>
        <w:jc w:val="both"/>
        <w:rPr>
          <w:rFonts w:ascii="Tahoma" w:hAnsi="Tahoma" w:cs="Tahoma"/>
          <w:b/>
          <w:b/>
          <w:color w:val="000000"/>
        </w:rPr>
      </w:pPr>
      <w:r>
        <w:rPr>
          <w:rFonts w:cs="Tahoma" w:ascii="Tahoma" w:hAnsi="Tahoma"/>
          <w:b/>
          <w:color w:val="000000"/>
        </w:rPr>
        <w:t>Objetivos Específicos</w:t>
      </w:r>
    </w:p>
    <w:p>
      <w:pPr>
        <w:pStyle w:val="Prrafodelista"/>
        <w:spacing w:before="0" w:after="0"/>
        <w:ind w:left="993" w:right="0" w:hanging="0"/>
        <w:contextualSpacing/>
        <w:jc w:val="both"/>
        <w:rPr>
          <w:rFonts w:ascii="Tahoma" w:hAnsi="Tahoma" w:cs="Tahoma"/>
          <w:b/>
          <w:b/>
          <w:color w:val="000000"/>
        </w:rPr>
      </w:pPr>
      <w:r>
        <w:rPr>
          <w:rFonts w:cs="Tahoma" w:ascii="Tahoma" w:hAnsi="Tahoma"/>
          <w:b/>
          <w:color w:val="000000"/>
        </w:rPr>
      </w:r>
    </w:p>
    <w:p>
      <w:pPr>
        <w:pStyle w:val="Prrafodelista"/>
        <w:numPr>
          <w:ilvl w:val="1"/>
          <w:numId w:val="38"/>
        </w:numPr>
        <w:ind w:left="720" w:right="0" w:hanging="360"/>
        <w:jc w:val="both"/>
        <w:rPr>
          <w:color w:val="000000"/>
        </w:rPr>
      </w:pPr>
      <w:r>
        <w:rPr>
          <w:rFonts w:eastAsia="Courier New" w:cs="Tahoma" w:ascii="Tahoma" w:hAnsi="Tahoma"/>
          <w:color w:val="000000"/>
        </w:rPr>
        <w:t>Liberar de carga operativa en casos de Verificaciones Externas CEDEIM (FE)</w:t>
      </w:r>
      <w:r>
        <w:rPr>
          <w:rFonts w:cs="Tahoma" w:ascii="Tahoma" w:hAnsi="Tahoma"/>
          <w:color w:val="000000"/>
        </w:rPr>
        <w:t xml:space="preserve"> en la </w:t>
      </w:r>
      <w:r>
        <w:rPr>
          <w:rFonts w:cs="Tahoma" w:ascii="Tahoma" w:hAnsi="Tahoma"/>
          <w:color w:val="000000"/>
          <w:spacing w:val="-5"/>
          <w:lang w:val="es-ES_tradnl" w:eastAsia="es-BO"/>
        </w:rPr>
        <w:t>Gerencia GRACO LA PAZ.</w:t>
      </w:r>
    </w:p>
    <w:p>
      <w:pPr>
        <w:pStyle w:val="Prrafodelista"/>
        <w:numPr>
          <w:ilvl w:val="1"/>
          <w:numId w:val="38"/>
        </w:numPr>
        <w:ind w:left="720" w:right="0" w:hanging="360"/>
        <w:jc w:val="both"/>
        <w:rPr>
          <w:rFonts w:ascii="Tahoma" w:hAnsi="Tahoma" w:cs="Tahoma"/>
          <w:color w:val="000000"/>
          <w:spacing w:val="-5"/>
          <w:lang w:val="es-ES_tradnl" w:eastAsia="es-BO"/>
        </w:rPr>
      </w:pPr>
      <w:r>
        <w:rPr>
          <w:rFonts w:cs="Tahoma" w:ascii="Tahoma" w:hAnsi="Tahoma"/>
          <w:color w:val="000000"/>
          <w:spacing w:val="-5"/>
          <w:lang w:val="es-ES_tradnl" w:eastAsia="es-BO"/>
        </w:rPr>
        <w:t>Mayor control a los procesos de devolución impositiva realizados al sector exportador con la finalidad de detectar vinculaciones económicas y créditos fiscales que no corresponde se devolución.</w:t>
      </w:r>
    </w:p>
    <w:p>
      <w:pPr>
        <w:pStyle w:val="Prrafodelista"/>
        <w:numPr>
          <w:ilvl w:val="1"/>
          <w:numId w:val="38"/>
        </w:numPr>
        <w:ind w:left="720" w:right="0" w:hanging="360"/>
        <w:jc w:val="both"/>
        <w:rPr>
          <w:rFonts w:ascii="Tahoma" w:hAnsi="Tahoma" w:cs="Tahoma"/>
          <w:color w:val="000000"/>
          <w:spacing w:val="-5"/>
          <w:lang w:val="es-ES_tradnl" w:eastAsia="es-BO"/>
        </w:rPr>
      </w:pPr>
      <w:r>
        <w:rPr>
          <w:rFonts w:cs="Tahoma" w:ascii="Tahoma" w:hAnsi="Tahoma"/>
          <w:color w:val="000000"/>
          <w:spacing w:val="-5"/>
          <w:lang w:val="es-ES_tradnl" w:eastAsia="es-BO"/>
        </w:rPr>
        <w:t xml:space="preserve">Incentivo al sector exportador en el cumplimiento de los plazos y procedimientos establecidos. </w:t>
      </w:r>
    </w:p>
    <w:p>
      <w:pPr>
        <w:pStyle w:val="Prrafodelista"/>
        <w:jc w:val="both"/>
        <w:rPr>
          <w:rFonts w:ascii="Tahoma" w:hAnsi="Tahoma" w:cs="Tahoma"/>
          <w:color w:val="000000"/>
          <w:spacing w:val="-5"/>
          <w:lang w:eastAsia="es-BO"/>
        </w:rPr>
      </w:pPr>
      <w:r>
        <w:rPr>
          <w:rFonts w:cs="Tahoma" w:ascii="Tahoma" w:hAnsi="Tahoma"/>
          <w:color w:val="000000"/>
          <w:spacing w:val="-5"/>
          <w:lang w:eastAsia="es-BO"/>
        </w:rPr>
      </w:r>
    </w:p>
    <w:p>
      <w:pPr>
        <w:pStyle w:val="Prrafodelista"/>
        <w:jc w:val="both"/>
        <w:rPr>
          <w:rFonts w:ascii="Tahoma" w:hAnsi="Tahoma" w:cs="Tahoma"/>
          <w:color w:val="000000"/>
          <w:spacing w:val="-5"/>
          <w:lang w:eastAsia="es-BO"/>
        </w:rPr>
      </w:pPr>
      <w:r>
        <w:rPr>
          <w:rFonts w:cs="Tahoma" w:ascii="Tahoma" w:hAnsi="Tahoma"/>
          <w:color w:val="000000"/>
          <w:spacing w:val="-5"/>
          <w:lang w:eastAsia="es-BO"/>
        </w:rPr>
      </w:r>
    </w:p>
    <w:p>
      <w:pPr>
        <w:pStyle w:val="Normal"/>
        <w:jc w:val="both"/>
        <w:rPr>
          <w:rFonts w:ascii="Tahoma" w:hAnsi="Tahoma" w:cs="Tahoma"/>
          <w:color w:val="000000"/>
          <w:spacing w:val="-5"/>
          <w:lang w:eastAsia="es-BO"/>
        </w:rPr>
      </w:pPr>
      <w:r>
        <w:rPr>
          <w:rFonts w:cs="Tahoma" w:ascii="Tahoma" w:hAnsi="Tahoma"/>
          <w:color w:val="000000"/>
          <w:spacing w:val="-5"/>
          <w:lang w:eastAsia="es-BO"/>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color w:val="002060"/>
          <w:sz w:val="20"/>
          <w:szCs w:val="20"/>
        </w:rPr>
      </w:pPr>
      <w:r>
        <w:rPr>
          <w:rFonts w:cs="Tahoma"/>
          <w:color w:val="002060"/>
          <w:sz w:val="20"/>
          <w:szCs w:val="20"/>
        </w:rPr>
        <w:t>alcance del servicio</w:t>
      </w:r>
    </w:p>
    <w:p>
      <w:pPr>
        <w:pStyle w:val="Normal"/>
        <w:ind w:left="567" w:right="0" w:hanging="0"/>
        <w:jc w:val="both"/>
        <w:rPr>
          <w:rFonts w:ascii="Tahoma" w:hAnsi="Tahoma" w:cs="Tahoma"/>
          <w:color w:val="002060"/>
          <w:sz w:val="20"/>
          <w:szCs w:val="20"/>
          <w:lang w:eastAsia="es-BO"/>
        </w:rPr>
      </w:pPr>
      <w:r>
        <w:rPr>
          <w:rFonts w:cs="Tahoma" w:ascii="Tahoma" w:hAnsi="Tahoma"/>
          <w:color w:val="002060"/>
          <w:sz w:val="20"/>
          <w:szCs w:val="20"/>
          <w:lang w:eastAsia="es-BO"/>
        </w:rPr>
      </w:r>
    </w:p>
    <w:p>
      <w:pPr>
        <w:pStyle w:val="Normal"/>
        <w:ind w:left="567" w:right="0" w:hanging="0"/>
        <w:jc w:val="both"/>
        <w:rPr/>
      </w:pPr>
      <w:r>
        <w:rPr>
          <w:rStyle w:val="FontStyle23"/>
          <w:rFonts w:cs="Tahoma" w:ascii="Tahoma" w:hAnsi="Tahoma"/>
          <w:sz w:val="20"/>
          <w:szCs w:val="20"/>
          <w:lang w:val="es-MX" w:eastAsia="es-ES_tradnl"/>
        </w:rPr>
        <w:t>El consultor realizara tareas de apoyo a casos de Verificaciones Externas CEDEIM de la Gerencia Operativa, velando por el cumplimiento de las actividades y resultados esperados detallados en los Términos de Referencia, a través del cumplimiento de la normativa inherente a los procesos que desarrollará.</w:t>
      </w:r>
    </w:p>
    <w:p>
      <w:pPr>
        <w:pStyle w:val="Normal"/>
        <w:rPr/>
      </w:pPr>
      <w:r>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bCs/>
          <w:color w:val="002060"/>
          <w:sz w:val="20"/>
          <w:szCs w:val="20"/>
          <w:lang w:val="es-BO"/>
        </w:rPr>
      </w:pPr>
      <w:r>
        <w:rPr>
          <w:rFonts w:cs="Tahoma"/>
          <w:bCs/>
          <w:color w:val="002060"/>
          <w:sz w:val="20"/>
          <w:szCs w:val="20"/>
          <w:lang w:val="es-BO"/>
        </w:rPr>
        <w:t>ACTIVIDADES</w:t>
      </w:r>
    </w:p>
    <w:p>
      <w:pPr>
        <w:pStyle w:val="Prrafodelista"/>
        <w:ind w:left="567" w:right="0" w:hanging="0"/>
        <w:jc w:val="both"/>
        <w:rPr>
          <w:rFonts w:ascii="Tahoma" w:hAnsi="Tahoma" w:cs="Tahoma"/>
          <w:bCs/>
          <w:color w:val="002060"/>
          <w:lang w:val="es-MX"/>
        </w:rPr>
      </w:pPr>
      <w:r>
        <w:rPr>
          <w:rFonts w:cs="Tahoma" w:ascii="Tahoma" w:hAnsi="Tahoma"/>
          <w:bCs/>
          <w:color w:val="002060"/>
          <w:lang w:val="es-MX"/>
        </w:rPr>
      </w:r>
    </w:p>
    <w:p>
      <w:pPr>
        <w:pStyle w:val="Prrafodelista"/>
        <w:ind w:left="567" w:right="0" w:hanging="0"/>
        <w:jc w:val="both"/>
        <w:rPr>
          <w:rFonts w:ascii="Tahoma" w:hAnsi="Tahoma" w:cs="Tahoma"/>
          <w:lang w:val="es-MX"/>
        </w:rPr>
      </w:pPr>
      <w:r>
        <w:rPr>
          <w:rFonts w:cs="Tahoma" w:ascii="Tahoma" w:hAnsi="Tahoma"/>
          <w:lang w:val="es-MX"/>
        </w:rPr>
        <w:t>Las actividades que debe realizar el Consultor para cumplir los Objetivos de la Consultoría son las siguientes:</w:t>
      </w:r>
    </w:p>
    <w:p>
      <w:pPr>
        <w:pStyle w:val="Normal"/>
        <w:suppressAutoHyphens w:val="false"/>
        <w:spacing w:before="0" w:after="0"/>
        <w:ind w:left="567" w:right="0" w:hanging="0"/>
        <w:contextualSpacing/>
        <w:jc w:val="both"/>
        <w:rPr>
          <w:rFonts w:ascii="Tahoma" w:hAnsi="Tahoma" w:cs="Tahoma"/>
          <w:b/>
          <w:b/>
          <w:sz w:val="20"/>
          <w:szCs w:val="20"/>
        </w:rPr>
      </w:pPr>
      <w:r>
        <w:rPr>
          <w:rFonts w:cs="Tahoma" w:ascii="Tahoma" w:hAnsi="Tahoma"/>
          <w:b/>
          <w:sz w:val="20"/>
          <w:szCs w:val="20"/>
        </w:rPr>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Coordinar las actividades a desarrollar elaborando un plan de trabajo que contemple la asignación de la carga laboral asignados por los supervisores.</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Efectuar la Notificación de las Órdenes de Verificación Externa, asignadas conforme el Art. 83° y siguientes de la Ley N° 2492.</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Elaborar representaciones para notificaciones mediante cédula o edicto según corresponda.</w:t>
      </w:r>
    </w:p>
    <w:p>
      <w:pPr>
        <w:pStyle w:val="Normal"/>
        <w:numPr>
          <w:ilvl w:val="0"/>
          <w:numId w:val="39"/>
        </w:numPr>
        <w:suppressAutoHyphens w:val="false"/>
        <w:spacing w:before="0" w:after="0"/>
        <w:ind w:left="1417" w:right="340" w:hanging="340"/>
        <w:contextualSpacing/>
        <w:jc w:val="both"/>
        <w:rPr/>
      </w:pPr>
      <w:r>
        <w:rPr>
          <w:rFonts w:eastAsia="Courier New" w:cs="Tahoma" w:ascii="Tahoma" w:hAnsi="Tahoma"/>
          <w:sz w:val="20"/>
          <w:szCs w:val="20"/>
          <w:lang w:eastAsia="en-US"/>
        </w:rPr>
        <w:t xml:space="preserve">Recepcionar la documentación presentada por el contribuyente (Trabajo de Campo) para su análisis y revisión correspondiente, a efectos de determinar la existencia o inexistencia de una devolución indebida (Solicitudes Posteriores) o un importe a devolver (Solicitudes Previas), </w:t>
      </w:r>
      <w:r>
        <w:rPr>
          <w:rFonts w:cs="Tahoma" w:ascii="Tahoma" w:hAnsi="Tahoma"/>
          <w:sz w:val="20"/>
          <w:szCs w:val="20"/>
        </w:rPr>
        <w:t>conforme manuales vigentes.</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Realizar control cruzados y/o cruces con terceros de corresponder.</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Realizar las consultas respectivas en el SIRAT 2 (Libro de Compras y Ventas IVA Da Vinci, Dosificación, Declaraciones Juradas, Padrón y Otros), Información de la Aduana a fin de sustentar el Trabajo realizado.</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Requerir las carpetas CEDEIM’S de los Departamentos de Recaudación y Empadronamiento de su jurisdicción para su análisis y verificación respectiva.</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Actualizar el Registro de casos en el Sistema de Información de Fiscalización (SIF).</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Elaborar Papeles de Trabajo del proceso de verificación.</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Sustentar el trabajo realizado y proceder a su referenciación.</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Elaborar los Informes del Proceso de Verificación.</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Efectuar el armado de carpetas aplicando los procedimientos establecidos.</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Presentar informes que le sean solicitados con relación al trabajo desarrollado.</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Elaborar informes mensuales del trabajo desarrollado de acuerdo a contrato.</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Elaborar informe final del trabajo desarrollado de acuerdo a contrato.</w:t>
      </w:r>
    </w:p>
    <w:p>
      <w:pPr>
        <w:pStyle w:val="Normal"/>
        <w:numPr>
          <w:ilvl w:val="0"/>
          <w:numId w:val="39"/>
        </w:numPr>
        <w:suppressAutoHyphens w:val="false"/>
        <w:spacing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Dar cumplimientos a las metas asignadas, toda vez que las mismas son de cumplimiento obligatorio.</w:t>
      </w:r>
    </w:p>
    <w:p>
      <w:pPr>
        <w:pStyle w:val="Normal"/>
        <w:numPr>
          <w:ilvl w:val="0"/>
          <w:numId w:val="39"/>
        </w:numPr>
        <w:suppressAutoHyphens w:val="false"/>
        <w:spacing w:lineRule="auto" w:line="360" w:before="0" w:after="0"/>
        <w:ind w:left="1417" w:right="340" w:hanging="340"/>
        <w:contextualSpacing/>
        <w:jc w:val="both"/>
        <w:rPr>
          <w:rFonts w:ascii="Tahoma" w:hAnsi="Tahoma" w:eastAsia="Courier New" w:cs="Tahoma"/>
          <w:sz w:val="20"/>
          <w:szCs w:val="20"/>
          <w:lang w:eastAsia="en-US"/>
        </w:rPr>
      </w:pPr>
      <w:r>
        <w:rPr>
          <w:rFonts w:eastAsia="Courier New" w:cs="Tahoma" w:ascii="Tahoma" w:hAnsi="Tahoma"/>
          <w:sz w:val="20"/>
          <w:szCs w:val="20"/>
          <w:lang w:eastAsia="en-US"/>
        </w:rPr>
        <w:t>Otras tareas y funciones que sean designadas por sus inmediatos superiores.</w:t>
      </w:r>
    </w:p>
    <w:p>
      <w:pPr>
        <w:pStyle w:val="Normal"/>
        <w:spacing w:before="0" w:after="0"/>
        <w:contextualSpacing/>
        <w:jc w:val="both"/>
        <w:rPr>
          <w:rFonts w:ascii="Tahoma" w:hAnsi="Tahoma" w:eastAsia="Courier New" w:cs="Tahoma"/>
        </w:rPr>
      </w:pPr>
      <w:r>
        <w:rPr>
          <w:rFonts w:eastAsia="Courier New" w:cs="Tahoma" w:ascii="Tahoma" w:hAnsi="Tahoma"/>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color w:val="002060"/>
          <w:sz w:val="20"/>
        </w:rPr>
      </w:pPr>
      <w:r>
        <w:rPr>
          <w:rFonts w:cs="Tahoma"/>
          <w:color w:val="002060"/>
          <w:sz w:val="20"/>
        </w:rPr>
        <w:t>RESULTADO ESPERADO DE LA CONSULTORÍA de LÍNEA</w:t>
      </w:r>
    </w:p>
    <w:p>
      <w:pPr>
        <w:pStyle w:val="Prrafodelista"/>
        <w:ind w:left="567" w:right="0" w:hanging="0"/>
        <w:jc w:val="both"/>
        <w:rPr>
          <w:rFonts w:ascii="Tahoma" w:hAnsi="Tahoma" w:cs="Tahoma"/>
          <w:color w:val="002060"/>
          <w:lang w:val="es-MX"/>
        </w:rPr>
      </w:pPr>
      <w:r>
        <w:rPr>
          <w:rFonts w:cs="Tahoma" w:ascii="Tahoma" w:hAnsi="Tahoma"/>
          <w:color w:val="002060"/>
          <w:lang w:val="es-MX"/>
        </w:rPr>
      </w:r>
    </w:p>
    <w:p>
      <w:pPr>
        <w:pStyle w:val="Normal"/>
        <w:numPr>
          <w:ilvl w:val="1"/>
          <w:numId w:val="40"/>
        </w:numPr>
        <w:tabs>
          <w:tab w:val="clear" w:pos="709"/>
          <w:tab w:val="left" w:pos="1075" w:leader="none"/>
          <w:tab w:val="left" w:pos="1475" w:leader="none"/>
        </w:tabs>
        <w:suppressAutoHyphens w:val="false"/>
        <w:spacing w:before="0" w:after="120"/>
        <w:ind w:left="1020" w:right="0" w:firstLine="113"/>
        <w:jc w:val="both"/>
        <w:rPr/>
      </w:pPr>
      <w:r>
        <w:rPr>
          <w:rFonts w:cs="Tahoma" w:ascii="Tahoma" w:hAnsi="Tahoma"/>
          <w:sz w:val="20"/>
          <w:szCs w:val="20"/>
          <w:lang w:val="es-MX"/>
        </w:rPr>
        <w:t xml:space="preserve">Ejecución </w:t>
      </w:r>
      <w:r>
        <w:rPr>
          <w:rFonts w:cs="Tahoma" w:ascii="Tahoma" w:hAnsi="Tahoma"/>
          <w:sz w:val="20"/>
          <w:szCs w:val="20"/>
        </w:rPr>
        <w:t xml:space="preserve">de Órdenes de Verificación Externa CEDEIM (Previo y Posterior). </w:t>
      </w:r>
    </w:p>
    <w:p>
      <w:pPr>
        <w:pStyle w:val="Normal"/>
        <w:numPr>
          <w:ilvl w:val="1"/>
          <w:numId w:val="40"/>
        </w:numPr>
        <w:suppressAutoHyphens w:val="false"/>
        <w:spacing w:before="0" w:after="120"/>
        <w:ind w:left="1474" w:right="0" w:hanging="340"/>
        <w:jc w:val="both"/>
        <w:rPr/>
      </w:pPr>
      <w:r>
        <w:rPr>
          <w:rFonts w:cs="Tahoma" w:ascii="Tahoma" w:hAnsi="Tahoma"/>
          <w:sz w:val="20"/>
          <w:szCs w:val="20"/>
          <w:lang w:val="es-MX"/>
        </w:rPr>
        <w:t xml:space="preserve">Informes de avances mensuales relacionados a la ejecución de </w:t>
      </w:r>
      <w:r>
        <w:rPr>
          <w:rFonts w:cs="Tahoma" w:ascii="Tahoma" w:hAnsi="Tahoma"/>
          <w:sz w:val="20"/>
          <w:szCs w:val="20"/>
        </w:rPr>
        <w:t>Órdenes de Verificación Externa CEDEIM, conforme a la meta programada en el proyecto.</w:t>
      </w:r>
    </w:p>
    <w:p>
      <w:pPr>
        <w:pStyle w:val="ListParagraph"/>
        <w:ind w:left="1871" w:right="0" w:hanging="737"/>
        <w:jc w:val="both"/>
        <w:rPr>
          <w:rFonts w:ascii="Tahoma" w:hAnsi="Tahoma" w:cs="Tahoma"/>
          <w:sz w:val="20"/>
          <w:szCs w:val="20"/>
          <w:lang w:val="es-MX"/>
        </w:rPr>
      </w:pPr>
      <w:r>
        <w:rPr>
          <w:rFonts w:cs="Tahoma" w:ascii="Tahoma" w:hAnsi="Tahoma"/>
          <w:sz w:val="20"/>
          <w:szCs w:val="20"/>
          <w:lang w:val="es-MX"/>
        </w:rPr>
        <w:t>c)  Conclusión de otras tareas que les fueran asignadas por sus inmediatos superiores.</w:t>
      </w:r>
    </w:p>
    <w:p>
      <w:pPr>
        <w:pStyle w:val="Normal"/>
        <w:ind w:left="993" w:right="0" w:hanging="0"/>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bCs/>
          <w:color w:val="002060"/>
          <w:sz w:val="20"/>
          <w:szCs w:val="20"/>
          <w:lang w:val="es-BO"/>
        </w:rPr>
      </w:pPr>
      <w:r>
        <w:rPr>
          <w:rFonts w:cs="Tahoma"/>
          <w:bCs/>
          <w:color w:val="002060"/>
          <w:sz w:val="20"/>
          <w:szCs w:val="20"/>
          <w:lang w:val="es-BO"/>
        </w:rPr>
        <w:t>PRESENTACIÓN de INFORMES mensuales</w:t>
      </w:r>
    </w:p>
    <w:p>
      <w:pPr>
        <w:pStyle w:val="Sinespaciado"/>
        <w:bidi w:val="0"/>
        <w:ind w:left="993" w:right="0" w:hanging="426"/>
        <w:jc w:val="both"/>
        <w:rPr>
          <w:rFonts w:ascii="Tahoma" w:hAnsi="Tahoma" w:cs="Tahoma"/>
          <w:bCs/>
          <w:color w:val="002060"/>
          <w:sz w:val="20"/>
          <w:szCs w:val="20"/>
          <w:lang w:val="es-BO"/>
        </w:rPr>
      </w:pPr>
      <w:r>
        <w:rPr>
          <w:rFonts w:cs="Tahoma" w:ascii="Tahoma" w:hAnsi="Tahoma"/>
          <w:bCs/>
          <w:color w:val="002060"/>
          <w:sz w:val="20"/>
          <w:szCs w:val="20"/>
          <w:lang w:val="es-BO"/>
        </w:rPr>
      </w:r>
    </w:p>
    <w:p>
      <w:pPr>
        <w:pStyle w:val="Sinespaciado"/>
        <w:numPr>
          <w:ilvl w:val="0"/>
          <w:numId w:val="41"/>
        </w:numPr>
        <w:bidi w:val="0"/>
        <w:jc w:val="both"/>
        <w:rPr/>
      </w:pPr>
      <w:r>
        <w:rPr>
          <w:rFonts w:cs="Tahoma" w:ascii="Tahoma" w:hAnsi="Tahoma"/>
          <w:sz w:val="20"/>
          <w:szCs w:val="20"/>
        </w:rPr>
        <w:t xml:space="preserve">El </w:t>
      </w:r>
      <w:r>
        <w:rPr>
          <w:rFonts w:cs="Tahoma" w:ascii="Tahoma" w:hAnsi="Tahoma"/>
          <w:b/>
          <w:sz w:val="20"/>
          <w:szCs w:val="20"/>
        </w:rPr>
        <w:t>Consultor</w:t>
      </w:r>
      <w:r>
        <w:rPr>
          <w:rFonts w:cs="Tahoma" w:ascii="Tahoma" w:hAnsi="Tahoma"/>
          <w:sz w:val="20"/>
          <w:szCs w:val="20"/>
        </w:rPr>
        <w:t xml:space="preserve"> deberá presentar el “Informe Mensual de actividades” dirigido al Jefe de Departamento de Fiscalización vía su Supervisor,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inespaciado"/>
        <w:bidi w:val="0"/>
        <w:ind w:left="993" w:right="0" w:hanging="426"/>
        <w:jc w:val="both"/>
        <w:rPr>
          <w:rFonts w:ascii="Tahoma" w:hAnsi="Tahoma" w:cs="Tahoma"/>
          <w:sz w:val="20"/>
          <w:szCs w:val="20"/>
        </w:rPr>
      </w:pPr>
      <w:r>
        <w:rPr>
          <w:rFonts w:cs="Tahoma" w:ascii="Tahoma" w:hAnsi="Tahoma"/>
          <w:sz w:val="20"/>
          <w:szCs w:val="20"/>
        </w:rPr>
      </w:r>
    </w:p>
    <w:p>
      <w:pPr>
        <w:pStyle w:val="Sinespaciado"/>
        <w:numPr>
          <w:ilvl w:val="0"/>
          <w:numId w:val="41"/>
        </w:numPr>
        <w:bidi w:val="0"/>
        <w:jc w:val="both"/>
        <w:rPr/>
      </w:pPr>
      <w:r>
        <w:rPr>
          <w:rFonts w:cs="Tahoma" w:ascii="Tahoma" w:hAnsi="Tahoma"/>
          <w:sz w:val="20"/>
          <w:szCs w:val="20"/>
        </w:rPr>
        <w:t xml:space="preserve">El </w:t>
      </w:r>
      <w:r>
        <w:rPr>
          <w:rFonts w:cs="Tahoma" w:ascii="Tahoma" w:hAnsi="Tahoma"/>
          <w:b/>
          <w:sz w:val="20"/>
          <w:szCs w:val="20"/>
        </w:rPr>
        <w:t xml:space="preserve">Supervisor y </w:t>
      </w:r>
      <w:r>
        <w:rPr>
          <w:rFonts w:cs="Tahoma" w:ascii="Tahoma" w:hAnsi="Tahoma"/>
          <w:b/>
          <w:sz w:val="20"/>
          <w:szCs w:val="20"/>
          <w:lang w:val="es-MX"/>
        </w:rPr>
        <w:t>Jefe del Departamento de Fiscalización</w:t>
      </w:r>
      <w:r>
        <w:rPr>
          <w:rFonts w:cs="Tahoma" w:ascii="Tahoma" w:hAnsi="Tahoma"/>
          <w:color w:val="FF0000"/>
          <w:sz w:val="20"/>
          <w:szCs w:val="20"/>
        </w:rPr>
        <w:t xml:space="preserve">, </w:t>
      </w:r>
      <w:r>
        <w:rPr>
          <w:rFonts w:cs="Tahoma" w:ascii="Tahoma" w:hAnsi="Tahoma"/>
          <w:sz w:val="20"/>
          <w:szCs w:val="20"/>
        </w:rPr>
        <w:t xml:space="preserve">deberán aprobar (firma y sello) el “Informe Mensual de Actividades” presentado por el Consultor hasta el día hábil siguiente de recibido el mismo. </w:t>
      </w:r>
    </w:p>
    <w:p>
      <w:pPr>
        <w:pStyle w:val="Sinespaciado"/>
        <w:bidi w:val="0"/>
        <w:ind w:left="993" w:right="0" w:hanging="426"/>
        <w:jc w:val="both"/>
        <w:rPr>
          <w:rFonts w:ascii="Tahoma" w:hAnsi="Tahoma" w:cs="Tahoma"/>
          <w:sz w:val="20"/>
          <w:szCs w:val="20"/>
        </w:rPr>
      </w:pPr>
      <w:r>
        <w:rPr>
          <w:rFonts w:cs="Tahoma" w:ascii="Tahoma" w:hAnsi="Tahoma"/>
          <w:sz w:val="20"/>
          <w:szCs w:val="20"/>
        </w:rPr>
      </w:r>
    </w:p>
    <w:p>
      <w:pPr>
        <w:pStyle w:val="Sinespaciado"/>
        <w:numPr>
          <w:ilvl w:val="0"/>
          <w:numId w:val="41"/>
        </w:numPr>
        <w:bidi w:val="0"/>
        <w:jc w:val="both"/>
        <w:rPr/>
      </w:pPr>
      <w:r>
        <w:rPr>
          <w:rFonts w:cs="Tahoma" w:ascii="Tahoma" w:hAnsi="Tahoma"/>
          <w:sz w:val="20"/>
          <w:szCs w:val="20"/>
        </w:rPr>
        <w:t xml:space="preserve">El </w:t>
      </w:r>
      <w:r>
        <w:rPr>
          <w:rFonts w:cs="Tahoma" w:ascii="Tahoma" w:hAnsi="Tahoma"/>
          <w:b/>
          <w:sz w:val="20"/>
          <w:szCs w:val="20"/>
        </w:rPr>
        <w:t>Jefe de Departamento de Fiscalización</w:t>
      </w:r>
      <w:r>
        <w:rPr>
          <w:rFonts w:cs="Tahoma" w:ascii="Tahoma" w:hAnsi="Tahoma"/>
          <w:sz w:val="20"/>
          <w:szCs w:val="20"/>
        </w:rPr>
        <w:t xml:space="preserve">, remitirá el “Informe Mensual de Actividades” aprobado mediante nota a la Gerencia, hasta el día hábil siguiente de aprobado el informe mensual, dentro del mes que se está por cancelar. </w:t>
      </w:r>
    </w:p>
    <w:p>
      <w:pPr>
        <w:pStyle w:val="Sinespaciado"/>
        <w:bidi w:val="0"/>
        <w:ind w:left="993" w:right="0" w:hanging="426"/>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bCs/>
          <w:color w:val="002060"/>
          <w:sz w:val="20"/>
          <w:szCs w:val="20"/>
          <w:lang w:val="es-BO"/>
        </w:rPr>
      </w:pPr>
      <w:r>
        <w:rPr>
          <w:rFonts w:cs="Tahoma"/>
          <w:bCs/>
          <w:color w:val="002060"/>
          <w:sz w:val="20"/>
          <w:szCs w:val="20"/>
          <w:lang w:val="es-BO"/>
        </w:rPr>
        <w:t>PRESENTACIÓN de INFORME FINAL</w:t>
      </w:r>
    </w:p>
    <w:p>
      <w:pPr>
        <w:pStyle w:val="Sinespaciado"/>
        <w:bidi w:val="0"/>
        <w:ind w:left="993" w:right="0" w:hanging="426"/>
        <w:jc w:val="both"/>
        <w:rPr>
          <w:rFonts w:ascii="Tahoma" w:hAnsi="Tahoma" w:cs="Tahoma"/>
          <w:b/>
          <w:b/>
          <w:bCs/>
          <w:color w:val="002060"/>
          <w:sz w:val="20"/>
          <w:szCs w:val="20"/>
          <w:lang w:val="es-BO"/>
        </w:rPr>
      </w:pPr>
      <w:r>
        <w:rPr>
          <w:rFonts w:cs="Tahoma" w:ascii="Tahoma" w:hAnsi="Tahoma"/>
          <w:b/>
          <w:bCs/>
          <w:color w:val="002060"/>
          <w:sz w:val="20"/>
          <w:szCs w:val="20"/>
          <w:lang w:val="es-BO"/>
        </w:rPr>
      </w:r>
    </w:p>
    <w:p>
      <w:pPr>
        <w:pStyle w:val="Prrafodelista"/>
        <w:numPr>
          <w:ilvl w:val="0"/>
          <w:numId w:val="42"/>
        </w:numPr>
        <w:spacing w:before="0" w:after="0"/>
        <w:ind w:left="1287" w:right="0" w:hanging="360"/>
        <w:contextualSpacing/>
        <w:jc w:val="both"/>
        <w:rPr/>
      </w:pPr>
      <w:r>
        <w:rPr>
          <w:rFonts w:cs="Tahoma" w:ascii="Tahoma" w:hAnsi="Tahoma"/>
        </w:rPr>
        <w:t xml:space="preserve">A la conclusión del contrato cada </w:t>
      </w:r>
      <w:r>
        <w:rPr>
          <w:rFonts w:cs="Tahoma" w:ascii="Tahoma" w:hAnsi="Tahoma"/>
          <w:b/>
        </w:rPr>
        <w:t>Consultor</w:t>
      </w:r>
      <w:r>
        <w:rPr>
          <w:rFonts w:cs="Tahoma" w:ascii="Tahoma" w:hAnsi="Tahoma"/>
        </w:rPr>
        <w:t xml:space="preserve">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Prrafodelista"/>
        <w:spacing w:before="0" w:after="0"/>
        <w:ind w:left="993" w:right="0" w:hanging="426"/>
        <w:contextualSpacing/>
        <w:jc w:val="both"/>
        <w:rPr>
          <w:rFonts w:ascii="Tahoma" w:hAnsi="Tahoma" w:cs="Tahoma"/>
        </w:rPr>
      </w:pPr>
      <w:r>
        <w:rPr>
          <w:rFonts w:cs="Tahoma" w:ascii="Tahoma" w:hAnsi="Tahoma"/>
        </w:rPr>
      </w:r>
    </w:p>
    <w:p>
      <w:pPr>
        <w:pStyle w:val="Prrafodelista"/>
        <w:numPr>
          <w:ilvl w:val="0"/>
          <w:numId w:val="42"/>
        </w:numPr>
        <w:spacing w:before="0" w:after="0"/>
        <w:ind w:left="1287" w:right="0" w:hanging="360"/>
        <w:contextualSpacing/>
        <w:jc w:val="both"/>
        <w:rPr>
          <w:rFonts w:ascii="Tahoma" w:hAnsi="Tahoma" w:cs="Tahoma"/>
        </w:rPr>
      </w:pPr>
      <w:r>
        <w:rPr>
          <w:rFonts w:cs="Tahoma" w:ascii="Tahoma" w:hAnsi="Tahoma"/>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pPr>
        <w:pStyle w:val="Normal"/>
        <w:spacing w:before="0" w:after="0"/>
        <w:ind w:left="567" w:right="0" w:hanging="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color w:val="002060"/>
          <w:sz w:val="20"/>
          <w:szCs w:val="20"/>
        </w:rPr>
      </w:pPr>
      <w:r>
        <w:rPr>
          <w:rFonts w:cs="Tahoma"/>
          <w:color w:val="002060"/>
          <w:sz w:val="20"/>
          <w:szCs w:val="20"/>
        </w:rPr>
        <w:t>COORDINACIÓN Y SUPERVISIÓN</w:t>
      </w:r>
    </w:p>
    <w:p>
      <w:pPr>
        <w:pStyle w:val="Normal"/>
        <w:ind w:left="567" w:right="0" w:hanging="0"/>
        <w:jc w:val="both"/>
        <w:rPr>
          <w:rFonts w:ascii="Tahoma" w:hAnsi="Tahoma" w:cs="Tahoma"/>
          <w:bCs/>
          <w:color w:val="002060"/>
          <w:sz w:val="20"/>
          <w:szCs w:val="20"/>
          <w:lang w:val="es-MX"/>
        </w:rPr>
      </w:pPr>
      <w:r>
        <w:rPr>
          <w:rFonts w:cs="Tahoma" w:ascii="Tahoma" w:hAnsi="Tahoma"/>
          <w:bCs/>
          <w:color w:val="002060"/>
          <w:sz w:val="20"/>
          <w:szCs w:val="20"/>
          <w:lang w:val="es-MX"/>
        </w:rPr>
      </w:r>
    </w:p>
    <w:p>
      <w:pPr>
        <w:pStyle w:val="Normal"/>
        <w:ind w:left="567" w:right="0" w:hanging="0"/>
        <w:jc w:val="both"/>
        <w:rPr>
          <w:rFonts w:ascii="Tahoma" w:hAnsi="Tahoma" w:cs="Tahoma"/>
          <w:sz w:val="20"/>
          <w:szCs w:val="20"/>
          <w:lang w:val="es-MX"/>
        </w:rPr>
      </w:pPr>
      <w:r>
        <w:rPr>
          <w:rFonts w:cs="Tahoma" w:ascii="Tahoma" w:hAnsi="Tahoma"/>
          <w:sz w:val="20"/>
          <w:szCs w:val="20"/>
          <w:lang w:val="es-MX"/>
        </w:rPr>
        <w:t>La consultoría se realizará en coordinación y supervisión del Jefe de Departamento de Fiscalización y Supervisor designado.</w:t>
      </w:r>
    </w:p>
    <w:p>
      <w:pPr>
        <w:pStyle w:val="Sinespaciado"/>
        <w:bidi w:val="0"/>
        <w:ind w:left="567"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09"/>
          <w:tab w:val="left" w:pos="0" w:leader="none"/>
        </w:tabs>
        <w:ind w:left="993" w:right="0" w:hanging="426"/>
        <w:jc w:val="both"/>
        <w:rPr>
          <w:rFonts w:cs="Tahoma"/>
          <w:color w:val="002060"/>
          <w:sz w:val="20"/>
          <w:szCs w:val="20"/>
        </w:rPr>
      </w:pPr>
      <w:r>
        <w:rPr>
          <w:rFonts w:cs="Tahoma"/>
          <w:color w:val="002060"/>
          <w:sz w:val="20"/>
          <w:szCs w:val="20"/>
        </w:rPr>
        <w:t>LUGAR Y PLAZO DE PRESTACIÓN DEL SERVICIO DE CONSULTORÍA</w:t>
      </w:r>
    </w:p>
    <w:p>
      <w:pPr>
        <w:pStyle w:val="Sinespaciado"/>
        <w:bidi w:val="0"/>
        <w:ind w:left="567" w:right="0" w:hanging="0"/>
        <w:jc w:val="both"/>
        <w:rPr>
          <w:rFonts w:ascii="Tahoma" w:hAnsi="Tahoma" w:cs="Tahoma"/>
          <w:bCs/>
          <w:color w:val="002060"/>
          <w:sz w:val="20"/>
          <w:szCs w:val="20"/>
          <w:lang w:val="es-BO"/>
        </w:rPr>
      </w:pPr>
      <w:r>
        <w:rPr>
          <w:rFonts w:cs="Tahoma" w:ascii="Tahoma" w:hAnsi="Tahoma"/>
          <w:bCs/>
          <w:color w:val="002060"/>
          <w:sz w:val="20"/>
          <w:szCs w:val="20"/>
          <w:lang w:val="es-BO"/>
        </w:rPr>
      </w:r>
    </w:p>
    <w:p>
      <w:pPr>
        <w:pStyle w:val="Sinespaciado"/>
        <w:bidi w:val="0"/>
        <w:ind w:left="567" w:right="0" w:hanging="0"/>
        <w:jc w:val="both"/>
        <w:rPr/>
      </w:pPr>
      <w:r>
        <w:rPr>
          <w:rFonts w:cs="Tahoma" w:ascii="Tahoma" w:hAnsi="Tahoma"/>
          <w:sz w:val="20"/>
          <w:szCs w:val="20"/>
        </w:rPr>
        <w:t xml:space="preserve">El Consultor desarrollara sus actividades con dedicación exclusiva a la institución en las instalaciones del Departamento de Fiscalización de la Gerencia </w:t>
      </w:r>
      <w:r>
        <w:rPr>
          <w:rFonts w:cs="Tahoma" w:ascii="Tahoma" w:hAnsi="Tahoma"/>
          <w:b/>
          <w:sz w:val="20"/>
          <w:szCs w:val="20"/>
        </w:rPr>
        <w:t>GRACO LA PAZ,</w:t>
      </w:r>
      <w:r>
        <w:rPr>
          <w:rFonts w:cs="Tahoma" w:ascii="Tahoma" w:hAnsi="Tahoma"/>
          <w:sz w:val="20"/>
          <w:szCs w:val="20"/>
        </w:rPr>
        <w:t xml:space="preserve"> del SIN ubicada en la </w:t>
      </w:r>
      <w:r>
        <w:rPr>
          <w:rFonts w:cs="Tahoma" w:ascii="Tahoma" w:hAnsi="Tahoma"/>
          <w:b/>
          <w:sz w:val="20"/>
          <w:szCs w:val="20"/>
        </w:rPr>
        <w:t xml:space="preserve">Calle Ballivián </w:t>
      </w:r>
      <w:r>
        <w:rPr>
          <w:rFonts w:cs="Tahoma" w:ascii="Tahoma" w:hAnsi="Tahoma"/>
          <w:sz w:val="20"/>
          <w:szCs w:val="20"/>
        </w:rPr>
        <w:t>N° 1333.</w:t>
      </w:r>
    </w:p>
    <w:p>
      <w:pPr>
        <w:pStyle w:val="Sinespaciado"/>
        <w:bidi w:val="0"/>
        <w:ind w:left="567" w:right="0" w:hanging="0"/>
        <w:jc w:val="both"/>
        <w:rPr>
          <w:rFonts w:ascii="Tahoma" w:hAnsi="Tahoma" w:cs="Tahoma"/>
          <w:b/>
          <w:b/>
          <w:sz w:val="20"/>
          <w:szCs w:val="20"/>
        </w:rPr>
      </w:pPr>
      <w:r>
        <w:rPr>
          <w:rFonts w:cs="Tahoma" w:ascii="Tahoma" w:hAnsi="Tahoma"/>
          <w:b/>
          <w:sz w:val="20"/>
          <w:szCs w:val="20"/>
        </w:rPr>
      </w:r>
    </w:p>
    <w:p>
      <w:pPr>
        <w:pStyle w:val="Sinespaciado"/>
        <w:bidi w:val="0"/>
        <w:ind w:left="567" w:right="0" w:hanging="0"/>
        <w:jc w:val="both"/>
        <w:rPr>
          <w:rFonts w:ascii="Tahoma" w:hAnsi="Tahoma" w:cs="Tahoma"/>
          <w:sz w:val="20"/>
          <w:szCs w:val="20"/>
          <w:lang w:val="es-MX"/>
        </w:rPr>
      </w:pPr>
      <w:r>
        <w:rPr>
          <w:rFonts w:cs="Tahoma" w:ascii="Tahoma" w:hAnsi="Tahoma"/>
          <w:sz w:val="20"/>
          <w:szCs w:val="20"/>
          <w:lang w:val="es-MX"/>
        </w:rPr>
        <w:t xml:space="preserve">El horario de trabajo al que estará sujeto el consultor o consultora estará establecido por la Entidad; de lunes a viernes mismo que deberá cumplir las 8 horas laborales por día, horario que podrá ser modificado por razones de exclusividad a requerimiento de la Unidad Solicitante y según disposiciones normativas. El control de asistencia del Consultor se efectuará conforme a las cláusulas del contrato y estos términos de referencia. </w:t>
      </w:r>
    </w:p>
    <w:p>
      <w:pPr>
        <w:pStyle w:val="Sinespaciado"/>
        <w:bidi w:val="0"/>
        <w:ind w:left="567" w:right="0" w:hanging="0"/>
        <w:jc w:val="both"/>
        <w:rPr>
          <w:rFonts w:ascii="Tahoma" w:hAnsi="Tahoma" w:cs="Tahoma"/>
          <w:sz w:val="20"/>
          <w:szCs w:val="20"/>
          <w:lang w:val="es-MX"/>
        </w:rPr>
      </w:pPr>
      <w:r>
        <w:rPr>
          <w:rFonts w:cs="Tahoma" w:ascii="Tahoma" w:hAnsi="Tahoma"/>
          <w:sz w:val="20"/>
          <w:szCs w:val="20"/>
          <w:lang w:val="es-MX"/>
        </w:rPr>
      </w:r>
    </w:p>
    <w:p>
      <w:pPr>
        <w:pStyle w:val="Sinespaciado"/>
        <w:bidi w:val="0"/>
        <w:ind w:left="567" w:right="0" w:hanging="0"/>
        <w:jc w:val="both"/>
        <w:rPr>
          <w:rFonts w:ascii="Tahoma" w:hAnsi="Tahoma" w:cs="Tahoma"/>
          <w:sz w:val="20"/>
          <w:szCs w:val="20"/>
          <w:lang w:val="es-MX"/>
        </w:rPr>
      </w:pPr>
      <w:r>
        <w:rPr>
          <w:rFonts w:cs="Tahoma" w:ascii="Tahoma" w:hAnsi="Tahoma"/>
          <w:sz w:val="20"/>
          <w:szCs w:val="20"/>
          <w:lang w:val="es-MX"/>
        </w:rPr>
      </w:r>
    </w:p>
    <w:p>
      <w:pPr>
        <w:pStyle w:val="Normal"/>
        <w:ind w:left="567" w:right="0" w:hanging="0"/>
        <w:jc w:val="both"/>
        <w:rPr>
          <w:rFonts w:ascii="Tahoma" w:hAnsi="Tahoma" w:cs="Tahoma"/>
          <w:sz w:val="20"/>
          <w:szCs w:val="20"/>
          <w:lang w:val="es-MX"/>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Sinespaciado"/>
        <w:bidi w:val="0"/>
        <w:ind w:left="567" w:right="0" w:hanging="0"/>
        <w:jc w:val="both"/>
        <w:rPr>
          <w:rFonts w:ascii="Tahoma" w:hAnsi="Tahoma" w:cs="Tahoma"/>
          <w:bCs/>
          <w:color w:val="000000"/>
          <w:sz w:val="20"/>
          <w:szCs w:val="20"/>
          <w:lang w:val="es-MX"/>
        </w:rPr>
      </w:pPr>
      <w:r>
        <w:rPr>
          <w:rFonts w:cs="Tahoma" w:ascii="Tahoma" w:hAnsi="Tahoma"/>
          <w:bCs/>
          <w:color w:val="000000"/>
          <w:sz w:val="20"/>
          <w:szCs w:val="20"/>
          <w:lang w:val="es-MX"/>
        </w:rPr>
      </w:r>
    </w:p>
    <w:p>
      <w:pPr>
        <w:pStyle w:val="Sinespaciado"/>
        <w:bidi w:val="0"/>
        <w:ind w:left="567" w:right="0" w:hanging="0"/>
        <w:jc w:val="both"/>
        <w:rPr>
          <w:rFonts w:ascii="Tahoma" w:hAnsi="Tahoma" w:cs="Tahoma"/>
          <w:bCs/>
          <w:color w:val="000000"/>
          <w:sz w:val="20"/>
          <w:szCs w:val="20"/>
        </w:rPr>
      </w:pPr>
      <w:r>
        <w:rPr>
          <w:rFonts w:cs="Tahoma" w:ascii="Tahoma" w:hAnsi="Tahoma"/>
          <w:bCs/>
          <w:color w:val="000000"/>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Sinespaciado"/>
        <w:bidi w:val="0"/>
        <w:ind w:left="567" w:right="0" w:hanging="0"/>
        <w:jc w:val="both"/>
        <w:rPr>
          <w:rFonts w:ascii="Tahoma" w:hAnsi="Tahoma" w:cs="Tahoma"/>
          <w:bCs/>
          <w:color w:val="000000"/>
          <w:sz w:val="20"/>
          <w:szCs w:val="20"/>
        </w:rPr>
      </w:pPr>
      <w:r>
        <w:rPr>
          <w:rFonts w:cs="Tahoma" w:ascii="Tahoma" w:hAnsi="Tahoma"/>
          <w:bCs/>
          <w:color w:val="000000"/>
          <w:sz w:val="20"/>
          <w:szCs w:val="20"/>
        </w:rPr>
      </w:r>
    </w:p>
    <w:p>
      <w:pPr>
        <w:pStyle w:val="Sinespaciado"/>
        <w:bidi w:val="0"/>
        <w:ind w:left="708" w:right="0" w:hanging="141"/>
        <w:jc w:val="both"/>
        <w:rPr>
          <w:rFonts w:ascii="Tahoma" w:hAnsi="Tahoma" w:cs="Tahoma"/>
          <w:bCs/>
          <w:color w:val="000000"/>
          <w:sz w:val="20"/>
          <w:szCs w:val="20"/>
        </w:rPr>
      </w:pPr>
      <w:r>
        <w:rPr>
          <w:rFonts w:cs="Tahoma" w:ascii="Tahoma" w:hAnsi="Tahoma"/>
          <w:bCs/>
          <w:color w:val="000000"/>
          <w:sz w:val="20"/>
          <w:szCs w:val="20"/>
        </w:rPr>
        <w:t>En caso de que corresponda se podrá aplicar el Teletrabajo según lo establecido en el D.S. 4570.</w:t>
      </w:r>
    </w:p>
    <w:p>
      <w:pPr>
        <w:pStyle w:val="Sinespaciado"/>
        <w:bidi w:val="0"/>
        <w:ind w:left="708" w:right="0" w:hanging="141"/>
        <w:jc w:val="both"/>
        <w:rPr>
          <w:rFonts w:ascii="Tahoma" w:hAnsi="Tahoma" w:cs="Tahoma"/>
          <w:bCs/>
          <w:color w:val="000000"/>
          <w:sz w:val="20"/>
          <w:szCs w:val="20"/>
        </w:rPr>
      </w:pPr>
      <w:r>
        <w:rPr>
          <w:rFonts w:cs="Tahoma" w:ascii="Tahoma" w:hAnsi="Tahoma"/>
          <w:bCs/>
          <w:color w:val="000000"/>
          <w:sz w:val="20"/>
          <w:szCs w:val="20"/>
        </w:rPr>
      </w:r>
    </w:p>
    <w:p>
      <w:pPr>
        <w:pStyle w:val="Sinespaciado"/>
        <w:bidi w:val="0"/>
        <w:ind w:left="567" w:right="0" w:hanging="0"/>
        <w:jc w:val="both"/>
        <w:rPr>
          <w:rFonts w:ascii="Tahoma" w:hAnsi="Tahoma" w:cs="Tahoma"/>
          <w:bCs/>
          <w:color w:val="000000"/>
          <w:sz w:val="20"/>
          <w:szCs w:val="20"/>
        </w:rPr>
      </w:pPr>
      <w:r>
        <w:rPr>
          <w:rFonts w:cs="Tahoma" w:ascii="Tahoma" w:hAnsi="Tahoma"/>
          <w:bCs/>
          <w:color w:val="000000"/>
          <w:sz w:val="20"/>
          <w:szCs w:val="20"/>
        </w:rPr>
        <w:t xml:space="preserve">Las contrataciones se realizarán en base a la necesidad y seguimiento de la Gerencia y de acuerdo a lo establecido en el D.S. 0181. </w:t>
      </w:r>
    </w:p>
    <w:p>
      <w:pPr>
        <w:pStyle w:val="Sinespaciado"/>
        <w:bidi w:val="0"/>
        <w:ind w:left="567" w:right="0" w:hanging="0"/>
        <w:jc w:val="both"/>
        <w:rPr>
          <w:rFonts w:ascii="Tahoma" w:hAnsi="Tahoma" w:cs="Tahoma"/>
          <w:bCs/>
          <w:color w:val="000000"/>
          <w:sz w:val="20"/>
          <w:szCs w:val="20"/>
        </w:rPr>
      </w:pPr>
      <w:r>
        <w:rPr>
          <w:rFonts w:cs="Tahoma" w:ascii="Tahoma" w:hAnsi="Tahoma"/>
          <w:bCs/>
          <w:color w:val="000000"/>
          <w:sz w:val="20"/>
          <w:szCs w:val="20"/>
        </w:rPr>
      </w:r>
    </w:p>
    <w:p>
      <w:pPr>
        <w:pStyle w:val="Sinespaciado"/>
        <w:bidi w:val="0"/>
        <w:ind w:left="567" w:right="0" w:hanging="0"/>
        <w:jc w:val="both"/>
        <w:rPr/>
      </w:pPr>
      <w:r>
        <w:rPr>
          <w:rFonts w:cs="Tahoma" w:ascii="Tahoma" w:hAnsi="Tahoma"/>
          <w:bCs/>
          <w:sz w:val="20"/>
          <w:szCs w:val="20"/>
        </w:rPr>
        <w:t xml:space="preserve">El plazo para la prestación de la </w:t>
      </w:r>
      <w:r>
        <w:rPr>
          <w:rFonts w:cs="Tahoma" w:ascii="Tahoma" w:hAnsi="Tahoma"/>
          <w:b/>
          <w:bCs/>
          <w:sz w:val="20"/>
          <w:szCs w:val="20"/>
        </w:rPr>
        <w:t>CONSULTORÍA</w:t>
      </w:r>
      <w:r>
        <w:rPr>
          <w:rFonts w:cs="Tahoma" w:ascii="Tahoma" w:hAnsi="Tahoma"/>
          <w:bCs/>
          <w:sz w:val="20"/>
          <w:szCs w:val="20"/>
        </w:rPr>
        <w:t>, será a partir del día siguiente hábil de la suscripción del contrato hasta el 31 de diciembre del 2026.</w:t>
      </w:r>
    </w:p>
    <w:p>
      <w:pPr>
        <w:pStyle w:val="Sinespaciado"/>
        <w:bidi w:val="0"/>
        <w:ind w:left="567" w:right="0" w:hanging="0"/>
        <w:jc w:val="both"/>
        <w:rPr>
          <w:rFonts w:ascii="Tahoma" w:hAnsi="Tahoma" w:cs="Tahoma"/>
          <w:bCs/>
          <w:color w:val="002060"/>
          <w:sz w:val="20"/>
          <w:szCs w:val="20"/>
          <w:u w:val="single"/>
          <w:lang w:val="es-MX"/>
        </w:rPr>
      </w:pPr>
      <w:r>
        <w:rPr>
          <w:rFonts w:cs="Tahoma" w:ascii="Tahoma" w:hAnsi="Tahoma"/>
          <w:bCs/>
          <w:color w:val="002060"/>
          <w:sz w:val="20"/>
          <w:szCs w:val="20"/>
          <w:u w:val="single"/>
          <w:lang w:val="es-MX"/>
        </w:rPr>
      </w:r>
    </w:p>
    <w:p>
      <w:pPr>
        <w:pStyle w:val="Ttulo1"/>
        <w:keepNext w:val="false"/>
        <w:numPr>
          <w:ilvl w:val="0"/>
          <w:numId w:val="2"/>
        </w:numPr>
        <w:pBdr>
          <w:bottom w:val="single" w:sz="12" w:space="1" w:color="365F91"/>
        </w:pBdr>
        <w:tabs>
          <w:tab w:val="clear" w:pos="709"/>
          <w:tab w:val="left" w:pos="0" w:leader="none"/>
        </w:tabs>
        <w:ind w:left="993" w:right="0" w:hanging="426"/>
        <w:jc w:val="both"/>
        <w:rPr/>
      </w:pPr>
      <w:r>
        <w:rPr>
          <w:rFonts w:cs="Tahoma"/>
          <w:color w:val="002060"/>
          <w:sz w:val="20"/>
          <w:szCs w:val="20"/>
        </w:rPr>
        <w:t>MONTO</w:t>
      </w:r>
      <w:r>
        <w:rPr>
          <w:rFonts w:cs="Tahoma"/>
          <w:bCs/>
          <w:color w:val="002060"/>
          <w:sz w:val="20"/>
          <w:szCs w:val="20"/>
        </w:rPr>
        <w:t xml:space="preserve"> Y FORMA DE PAGO</w:t>
      </w:r>
    </w:p>
    <w:p>
      <w:pPr>
        <w:pStyle w:val="Normal"/>
        <w:ind w:left="567" w:right="0" w:hanging="0"/>
        <w:jc w:val="both"/>
        <w:rPr>
          <w:rFonts w:ascii="Tahoma" w:hAnsi="Tahoma" w:cs="Tahoma"/>
          <w:bCs/>
          <w:color w:val="000000"/>
          <w:sz w:val="20"/>
          <w:szCs w:val="20"/>
          <w:shd w:fill="FFFFFF" w:val="clear"/>
          <w:lang w:val="es-BO"/>
        </w:rPr>
      </w:pPr>
      <w:r>
        <w:rPr>
          <w:rFonts w:cs="Tahoma" w:ascii="Tahoma" w:hAnsi="Tahoma"/>
          <w:bCs/>
          <w:color w:val="000000"/>
          <w:sz w:val="20"/>
          <w:szCs w:val="20"/>
          <w:shd w:fill="FFFFFF" w:val="clear"/>
          <w:lang w:val="es-BO"/>
        </w:rPr>
      </w:r>
    </w:p>
    <w:p>
      <w:pPr>
        <w:pStyle w:val="Normal"/>
        <w:ind w:left="567" w:right="0" w:hanging="0"/>
        <w:jc w:val="both"/>
        <w:rPr/>
      </w:pPr>
      <w:r>
        <w:rPr>
          <w:rFonts w:cs="Tahoma" w:ascii="Tahoma" w:hAnsi="Tahoma"/>
          <w:color w:val="000000"/>
          <w:sz w:val="20"/>
          <w:szCs w:val="20"/>
          <w:shd w:fill="FFFFFF" w:val="clear"/>
        </w:rPr>
        <w:t xml:space="preserve">Por cada consultoría de línea se pagará en forma mensual el monto de </w:t>
      </w:r>
      <w:r>
        <w:rPr>
          <w:rFonts w:cs="Tahoma" w:ascii="Tahoma" w:hAnsi="Tahoma"/>
          <w:sz w:val="20"/>
          <w:szCs w:val="20"/>
          <w:lang w:val="es-MX"/>
        </w:rPr>
        <w:t>Bs7.318,00 (Siete Mil Trescientos Dieciocho 00/100 Bolivianos)</w:t>
      </w:r>
      <w:r>
        <w:rPr>
          <w:rFonts w:cs="Tahoma" w:ascii="Tahoma" w:hAnsi="Tahoma"/>
          <w:color w:val="000000"/>
          <w:sz w:val="20"/>
          <w:szCs w:val="20"/>
          <w:shd w:fill="FFFFFF" w:val="clear"/>
        </w:rPr>
        <w:t xml:space="preserve"> que corresponde al cargo </w:t>
      </w:r>
      <w:r>
        <w:rPr>
          <w:rFonts w:cs="Tahoma" w:ascii="Tahoma" w:hAnsi="Tahoma"/>
          <w:b/>
          <w:color w:val="000000"/>
          <w:sz w:val="20"/>
          <w:szCs w:val="20"/>
          <w:shd w:fill="FFFFFF" w:val="clear"/>
        </w:rPr>
        <w:t xml:space="preserve">CONSULTOR J; </w:t>
      </w:r>
      <w:r>
        <w:rPr>
          <w:rFonts w:cs="Tahoma" w:ascii="Tahoma" w:hAnsi="Tahoma"/>
          <w:sz w:val="20"/>
          <w:szCs w:val="20"/>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lang w:eastAsia="es-ES_tradnl"/>
        </w:rPr>
        <w:t xml:space="preserve">aprobado y </w:t>
      </w:r>
      <w:r>
        <w:rPr>
          <w:rFonts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Normal"/>
        <w:ind w:left="567" w:right="0" w:hanging="0"/>
        <w:jc w:val="both"/>
        <w:rPr>
          <w:rFonts w:ascii="Tahoma" w:hAnsi="Tahoma" w:cs="Tahoma"/>
          <w:sz w:val="20"/>
          <w:szCs w:val="20"/>
          <w:shd w:fill="FFFFFF" w:val="clear"/>
          <w:lang w:val="es-BO"/>
        </w:rPr>
      </w:pPr>
      <w:r>
        <w:rPr>
          <w:rFonts w:cs="Tahoma" w:ascii="Tahoma" w:hAnsi="Tahoma"/>
          <w:sz w:val="20"/>
          <w:szCs w:val="20"/>
          <w:shd w:fill="FFFFFF" w:val="clear"/>
          <w:lang w:val="es-BO"/>
        </w:rPr>
      </w:r>
    </w:p>
    <w:p>
      <w:pPr>
        <w:pStyle w:val="Normal"/>
        <w:spacing w:before="0" w:after="0"/>
        <w:ind w:left="566" w:right="0" w:hanging="0"/>
        <w:contextualSpacing/>
        <w:jc w:val="both"/>
        <w:rPr/>
      </w:pPr>
      <w:r>
        <w:rPr>
          <w:rFonts w:cs="Tahoma" w:ascii="Tahoma" w:hAnsi="Tahoma"/>
          <w:sz w:val="20"/>
          <w:szCs w:val="20"/>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cs="Tahoma" w:ascii="Tahoma" w:hAnsi="Tahoma"/>
          <w:sz w:val="20"/>
          <w:szCs w:val="20"/>
        </w:rPr>
        <w:t>la presentación del Formulario de Finalización de Contrato.</w:t>
      </w:r>
    </w:p>
    <w:p>
      <w:pPr>
        <w:pStyle w:val="Normal"/>
        <w:spacing w:before="0" w:after="0"/>
        <w:ind w:left="566" w:right="0" w:hanging="0"/>
        <w:contextualSpacing/>
        <w:jc w:val="both"/>
        <w:rPr>
          <w:rFonts w:ascii="Tahoma" w:hAnsi="Tahoma" w:cs="Tahoma"/>
          <w:sz w:val="20"/>
          <w:szCs w:val="20"/>
        </w:rPr>
      </w:pPr>
      <w:r>
        <w:rPr>
          <w:rFonts w:cs="Tahoma" w:ascii="Tahoma" w:hAnsi="Tahoma"/>
          <w:sz w:val="20"/>
          <w:szCs w:val="20"/>
        </w:rPr>
      </w:r>
    </w:p>
    <w:p>
      <w:pPr>
        <w:pStyle w:val="Normal"/>
        <w:spacing w:before="0" w:after="0"/>
        <w:ind w:left="566" w:right="0" w:hanging="0"/>
        <w:contextualSpacing/>
        <w:jc w:val="both"/>
        <w:rPr>
          <w:rFonts w:ascii="Tahoma" w:hAnsi="Tahoma" w:cs="Tahoma"/>
          <w:sz w:val="20"/>
          <w:szCs w:val="20"/>
          <w:lang w:val="es-MX"/>
        </w:rPr>
      </w:pPr>
      <w:r>
        <w:rPr>
          <w:rFonts w:cs="Tahoma" w:ascii="Tahoma" w:hAnsi="Tahoma"/>
          <w:sz w:val="20"/>
          <w:szCs w:val="20"/>
          <w:lang w:val="es-MX"/>
        </w:rPr>
        <w:t>El pago que se efectivizará a través del Sistema de Gestión Pública (SIGEP), en moneda nacional directamente al Consultor, mediante depósito bancario a su cuenta habilitada para dicho efecto.</w:t>
      </w:r>
    </w:p>
    <w:p>
      <w:pPr>
        <w:pStyle w:val="Prrafodelista"/>
        <w:ind w:left="567" w:right="0" w:hanging="1"/>
        <w:jc w:val="both"/>
        <w:rPr>
          <w:rFonts w:ascii="Tahoma" w:hAnsi="Tahoma" w:cs="Tahoma"/>
          <w:lang w:val="es-MX"/>
        </w:rPr>
      </w:pPr>
      <w:r>
        <w:rPr>
          <w:rFonts w:cs="Tahoma" w:ascii="Tahoma" w:hAnsi="Tahoma"/>
          <w:lang w:val="es-MX"/>
        </w:rPr>
      </w:r>
    </w:p>
    <w:p>
      <w:pPr>
        <w:pStyle w:val="Ttulo1"/>
        <w:keepNext w:val="false"/>
        <w:numPr>
          <w:ilvl w:val="0"/>
          <w:numId w:val="2"/>
        </w:numPr>
        <w:pBdr>
          <w:bottom w:val="single" w:sz="12" w:space="1" w:color="365F91"/>
        </w:pBdr>
        <w:tabs>
          <w:tab w:val="clear" w:pos="709"/>
          <w:tab w:val="left" w:pos="968" w:leader="none"/>
        </w:tabs>
        <w:ind w:left="1361" w:right="0" w:hanging="794"/>
        <w:jc w:val="both"/>
        <w:rPr>
          <w:rFonts w:cs="Tahoma"/>
          <w:color w:val="002060"/>
          <w:sz w:val="20"/>
          <w:szCs w:val="20"/>
        </w:rPr>
      </w:pPr>
      <w:r>
        <w:rPr>
          <w:rFonts w:cs="Tahoma"/>
          <w:color w:val="002060"/>
          <w:sz w:val="20"/>
          <w:szCs w:val="20"/>
        </w:rPr>
        <w:t>PAGO DE APORTES aL SISTEMA INTEGRAL DE PENSIONES e impuestos</w:t>
      </w:r>
    </w:p>
    <w:p>
      <w:pPr>
        <w:pStyle w:val="Sinespaciado"/>
        <w:bidi w:val="0"/>
        <w:ind w:left="993" w:right="0" w:hanging="426"/>
        <w:jc w:val="both"/>
        <w:rPr>
          <w:rFonts w:ascii="Tahoma" w:hAnsi="Tahoma" w:cs="Tahoma"/>
          <w:b/>
          <w:b/>
          <w:bCs/>
          <w:color w:val="002060"/>
          <w:sz w:val="20"/>
          <w:szCs w:val="20"/>
          <w:u w:val="single"/>
          <w:lang w:val="es-BO"/>
        </w:rPr>
      </w:pPr>
      <w:r>
        <w:rPr>
          <w:rFonts w:cs="Tahoma" w:ascii="Tahoma" w:hAnsi="Tahoma"/>
          <w:b/>
          <w:bCs/>
          <w:color w:val="002060"/>
          <w:sz w:val="20"/>
          <w:szCs w:val="20"/>
          <w:u w:val="single"/>
          <w:lang w:val="es-BO"/>
        </w:rPr>
      </w:r>
    </w:p>
    <w:p>
      <w:pPr>
        <w:pStyle w:val="Prrafodelista"/>
        <w:ind w:left="567" w:right="0" w:hanging="0"/>
        <w:jc w:val="both"/>
        <w:rPr/>
      </w:pPr>
      <w:r>
        <w:rPr>
          <w:rStyle w:val="CharStyle9"/>
          <w:rFonts w:cs="Tahoma" w:ascii="Tahoma" w:hAnsi="Tahoma"/>
          <w:color w:val="000000"/>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Prrafodelista"/>
        <w:ind w:left="360" w:right="0" w:hanging="0"/>
        <w:jc w:val="both"/>
        <w:rPr/>
      </w:pPr>
      <w:r>
        <w:rPr/>
      </w:r>
    </w:p>
    <w:p>
      <w:pPr>
        <w:pStyle w:val="Prrafodelista"/>
        <w:ind w:left="567" w:right="0" w:hanging="0"/>
        <w:jc w:val="both"/>
        <w:rPr/>
      </w:pPr>
      <w:r>
        <w:rPr>
          <w:rStyle w:val="CharStyle9"/>
          <w:rFonts w:cs="Tahoma" w:ascii="Tahoma" w:hAnsi="Tahoma"/>
          <w:color w:val="000000"/>
          <w:lang w:eastAsia="es-ES_tradnl"/>
        </w:rPr>
        <w:t>El consultor deberá presentar el Certificado de Inscripción en el Régimen Complementario al Impuesto al Valor Agregado como Contribuyente Directo (RC-IVA), y una fotocopia de su declaración trimestral cuando corresponda.</w:t>
      </w:r>
    </w:p>
    <w:p>
      <w:pPr>
        <w:pStyle w:val="Prrafodelista"/>
        <w:ind w:left="567" w:right="0" w:hanging="0"/>
        <w:jc w:val="both"/>
        <w:rPr/>
      </w:pPr>
      <w:r>
        <w:rPr/>
      </w:r>
    </w:p>
    <w:p>
      <w:pPr>
        <w:pStyle w:val="Prrafodelista"/>
        <w:ind w:left="0" w:right="0" w:hanging="0"/>
        <w:jc w:val="both"/>
        <w:rPr>
          <w:rFonts w:ascii="Tahoma" w:hAnsi="Tahoma" w:cs="Tahoma"/>
          <w:b/>
          <w:b/>
          <w:u w:val="single"/>
        </w:rPr>
      </w:pPr>
      <w:r>
        <w:rPr>
          <w:rFonts w:cs="Tahoma" w:ascii="Tahoma" w:hAnsi="Tahoma"/>
          <w:b/>
          <w:u w:val="single"/>
        </w:rPr>
      </w:r>
    </w:p>
    <w:p>
      <w:pPr>
        <w:pStyle w:val="Ttulo1"/>
        <w:keepNext w:val="false"/>
        <w:numPr>
          <w:ilvl w:val="0"/>
          <w:numId w:val="2"/>
        </w:numPr>
        <w:pBdr>
          <w:bottom w:val="single" w:sz="12" w:space="1" w:color="365F91"/>
        </w:pBdr>
        <w:ind w:left="964" w:right="0" w:hanging="397"/>
        <w:jc w:val="both"/>
        <w:rPr>
          <w:rFonts w:cs="Tahoma"/>
          <w:color w:val="002060"/>
          <w:sz w:val="20"/>
          <w:szCs w:val="20"/>
        </w:rPr>
      </w:pPr>
      <w:r>
        <w:rPr>
          <w:rFonts w:cs="Tahoma"/>
          <w:color w:val="002060"/>
          <w:sz w:val="20"/>
          <w:szCs w:val="20"/>
        </w:rPr>
        <w:t>PROPIEDAD DE LOS MATERIALES Y ACUERDO DE CONFIDENCIALIDAD</w:t>
      </w:r>
    </w:p>
    <w:p>
      <w:pPr>
        <w:pStyle w:val="Sangra3detindependiente1"/>
        <w:spacing w:before="0" w:after="0"/>
        <w:ind w:left="567" w:right="0" w:hanging="0"/>
        <w:jc w:val="both"/>
        <w:rPr>
          <w:rFonts w:ascii="Tahoma" w:hAnsi="Tahoma" w:cs="Tahoma"/>
          <w:color w:val="002060"/>
          <w:sz w:val="20"/>
          <w:szCs w:val="20"/>
        </w:rPr>
      </w:pPr>
      <w:r>
        <w:rPr>
          <w:rFonts w:cs="Tahoma" w:ascii="Tahoma" w:hAnsi="Tahoma"/>
          <w:color w:val="002060"/>
          <w:sz w:val="20"/>
          <w:szCs w:val="20"/>
        </w:rPr>
      </w:r>
    </w:p>
    <w:p>
      <w:pPr>
        <w:pStyle w:val="Sangra3detindependiente1"/>
        <w:spacing w:before="0" w:after="0"/>
        <w:ind w:left="567" w:right="0" w:hanging="0"/>
        <w:jc w:val="both"/>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Sangra3detindependiente1"/>
        <w:spacing w:before="0" w:after="0"/>
        <w:ind w:left="567" w:right="0" w:hanging="0"/>
        <w:jc w:val="both"/>
        <w:rPr>
          <w:rFonts w:ascii="Tahoma" w:hAnsi="Tahoma" w:cs="Tahoma"/>
          <w:sz w:val="20"/>
        </w:rPr>
      </w:pPr>
      <w:r>
        <w:rPr>
          <w:rFonts w:cs="Tahoma" w:ascii="Tahoma" w:hAnsi="Tahoma"/>
          <w:sz w:val="20"/>
        </w:rPr>
      </w:r>
    </w:p>
    <w:p>
      <w:pPr>
        <w:pStyle w:val="Sangra3detindependiente1"/>
        <w:spacing w:before="0" w:after="0"/>
        <w:ind w:left="567" w:right="0" w:hanging="0"/>
        <w:jc w:val="both"/>
        <w:rPr>
          <w:rFonts w:ascii="Tahoma" w:hAnsi="Tahoma" w:cs="Tahoma"/>
          <w:sz w:val="20"/>
        </w:rPr>
      </w:pPr>
      <w:r>
        <w:rPr>
          <w:rFonts w:cs="Tahoma" w:ascii="Tahoma" w:hAnsi="Tahoma"/>
          <w:sz w:val="20"/>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ind w:left="567" w:right="0" w:hanging="0"/>
        <w:jc w:val="both"/>
        <w:rPr>
          <w:rFonts w:ascii="Tahoma" w:hAnsi="Tahoma" w:cs="Tahoma"/>
          <w:sz w:val="20"/>
          <w:szCs w:val="20"/>
          <w:lang w:val="es-ES"/>
        </w:rPr>
      </w:pPr>
      <w:r>
        <w:rPr>
          <w:rFonts w:cs="Tahoma" w:ascii="Tahoma" w:hAnsi="Tahoma"/>
          <w:sz w:val="20"/>
          <w:szCs w:val="20"/>
          <w:lang w:val="es-ES"/>
        </w:rPr>
      </w:r>
    </w:p>
    <w:p>
      <w:pPr>
        <w:pStyle w:val="Normal"/>
        <w:ind w:left="567" w:right="0" w:hanging="0"/>
        <w:jc w:val="both"/>
        <w:rPr/>
      </w:pPr>
      <w:r>
        <w:rPr>
          <w:rFonts w:cs="Tahoma" w:ascii="Tahoma" w:hAnsi="Tahoma"/>
          <w:sz w:val="20"/>
          <w:szCs w:val="20"/>
          <w:lang w:val="es-ES"/>
        </w:rPr>
        <w:t xml:space="preserve">Como política de Seguridad de la Información del SIN y como medida de control el consultor, deberá suscribir el Acta de confidencialidad </w:t>
      </w:r>
      <w:r>
        <w:rPr>
          <w:rFonts w:cs="Tahoma" w:ascii="Tahoma" w:hAnsi="Tahoma"/>
          <w:sz w:val="20"/>
          <w:szCs w:val="20"/>
          <w:lang w:val="es-MX"/>
        </w:rPr>
        <w:t>al momento de la formalización del contrato.</w:t>
      </w:r>
    </w:p>
    <w:p>
      <w:pPr>
        <w:pStyle w:val="Sangra3detindependiente1"/>
        <w:spacing w:before="0" w:after="0"/>
        <w:ind w:left="567"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ind w:left="1020" w:right="0" w:hanging="454"/>
        <w:jc w:val="both"/>
        <w:rPr>
          <w:rFonts w:cs="Tahoma"/>
          <w:color w:val="002060"/>
          <w:sz w:val="20"/>
          <w:szCs w:val="20"/>
        </w:rPr>
      </w:pPr>
      <w:r>
        <w:rPr>
          <w:rFonts w:cs="Tahoma"/>
          <w:color w:val="002060"/>
          <w:sz w:val="20"/>
          <w:szCs w:val="20"/>
        </w:rPr>
        <w:t>pasajes y VIÁTICOS</w:t>
      </w:r>
    </w:p>
    <w:p>
      <w:pPr>
        <w:pStyle w:val="Normal"/>
        <w:ind w:left="567" w:right="0" w:hanging="0"/>
        <w:jc w:val="both"/>
        <w:rPr>
          <w:rFonts w:ascii="Tahoma" w:hAnsi="Tahoma" w:cs="Tahoma"/>
          <w:color w:val="002060"/>
          <w:sz w:val="20"/>
          <w:szCs w:val="20"/>
          <w:lang w:val="es-MX"/>
        </w:rPr>
      </w:pPr>
      <w:r>
        <w:rPr>
          <w:rFonts w:cs="Tahoma" w:ascii="Tahoma" w:hAnsi="Tahoma"/>
          <w:color w:val="002060"/>
          <w:sz w:val="20"/>
          <w:szCs w:val="20"/>
          <w:lang w:val="es-MX"/>
        </w:rPr>
      </w:r>
    </w:p>
    <w:p>
      <w:pPr>
        <w:pStyle w:val="Normal"/>
        <w:ind w:left="567" w:right="0" w:hanging="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el contratante de acuerdo a la normativa vigente.</w:t>
      </w:r>
    </w:p>
    <w:p>
      <w:pPr>
        <w:pStyle w:val="Normal"/>
        <w:ind w:left="567"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ind w:left="1020" w:right="0" w:hanging="397"/>
        <w:jc w:val="both"/>
        <w:rPr>
          <w:rFonts w:cs="Tahoma"/>
          <w:color w:val="002060"/>
          <w:sz w:val="20"/>
          <w:szCs w:val="20"/>
        </w:rPr>
      </w:pPr>
      <w:r>
        <w:rPr>
          <w:rFonts w:cs="Tahoma"/>
          <w:color w:val="002060"/>
          <w:sz w:val="20"/>
          <w:szCs w:val="20"/>
        </w:rPr>
        <w:t>RESPONSABILIDAD DE LA CONSULTORÍA</w:t>
      </w:r>
    </w:p>
    <w:p>
      <w:pPr>
        <w:pStyle w:val="Sinespaciado"/>
        <w:bidi w:val="0"/>
        <w:ind w:left="567" w:right="0" w:hanging="0"/>
        <w:jc w:val="both"/>
        <w:rPr>
          <w:rFonts w:ascii="Tahoma" w:hAnsi="Tahoma" w:cs="Tahoma"/>
          <w:bCs/>
          <w:color w:val="002060"/>
          <w:sz w:val="20"/>
          <w:szCs w:val="20"/>
          <w:lang w:val="es-BO"/>
        </w:rPr>
      </w:pPr>
      <w:r>
        <w:rPr>
          <w:rFonts w:cs="Tahoma" w:ascii="Tahoma" w:hAnsi="Tahoma"/>
          <w:bCs/>
          <w:color w:val="002060"/>
          <w:sz w:val="20"/>
          <w:szCs w:val="20"/>
          <w:lang w:val="es-BO"/>
        </w:rPr>
      </w:r>
    </w:p>
    <w:p>
      <w:pPr>
        <w:pStyle w:val="Sinespaciado"/>
        <w:bidi w:val="0"/>
        <w:ind w:left="567" w:right="0" w:hanging="0"/>
        <w:jc w:val="both"/>
        <w:rPr/>
      </w:pPr>
      <w:r>
        <w:rPr>
          <w:rFonts w:cs="Tahoma" w:ascii="Tahoma" w:hAnsi="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e información inherente a sus funciones. </w:t>
      </w:r>
      <w:r>
        <w:rPr>
          <w:rFonts w:cs="Tahoma" w:ascii="Tahoma" w:hAnsi="Tahoma"/>
          <w:bCs/>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Sinespaciado"/>
        <w:bidi w:val="0"/>
        <w:ind w:left="567" w:right="0" w:hanging="0"/>
        <w:jc w:val="both"/>
        <w:rPr>
          <w:rFonts w:ascii="Tahoma" w:hAnsi="Tahoma" w:cs="Tahoma"/>
          <w:bCs/>
          <w:sz w:val="20"/>
          <w:szCs w:val="20"/>
          <w:lang w:eastAsia="es-BO"/>
        </w:rPr>
      </w:pPr>
      <w:r>
        <w:rPr>
          <w:rFonts w:cs="Tahoma" w:ascii="Tahoma" w:hAnsi="Tahoma"/>
          <w:bCs/>
          <w:sz w:val="20"/>
          <w:szCs w:val="20"/>
          <w:lang w:eastAsia="es-BO"/>
        </w:rPr>
      </w:r>
    </w:p>
    <w:p>
      <w:pPr>
        <w:pStyle w:val="Normal"/>
        <w:ind w:left="567" w:right="49" w:hanging="0"/>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ind w:left="567" w:right="49" w:hanging="0"/>
        <w:jc w:val="both"/>
        <w:rPr>
          <w:rFonts w:ascii="Tahoma" w:hAnsi="Tahoma" w:cs="Tahoma"/>
          <w:sz w:val="20"/>
          <w:szCs w:val="20"/>
        </w:rPr>
      </w:pPr>
      <w:r>
        <w:rPr>
          <w:rFonts w:cs="Tahoma" w:ascii="Tahoma" w:hAnsi="Tahoma"/>
          <w:sz w:val="20"/>
          <w:szCs w:val="20"/>
        </w:rPr>
      </w:r>
    </w:p>
    <w:p>
      <w:pPr>
        <w:pStyle w:val="Prrafodelista"/>
        <w:ind w:left="567" w:right="0" w:hanging="0"/>
        <w:jc w:val="both"/>
        <w:rPr/>
      </w:pPr>
      <w:r>
        <w:rPr>
          <w:rFonts w:cs="Tahoma" w:ascii="Tahoma" w:hAnsi="Tahoma"/>
          <w:bCs/>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Destaquemayor"/>
          <w:rFonts w:cs="Tahoma" w:ascii="Tahoma" w:hAnsi="Tahoma"/>
          <w:b w:val="false"/>
          <w:color w:val="000000"/>
        </w:rPr>
        <w:t>conforme a normativa vigente que rige en el Servicio de Impuestos Nacionales.</w:t>
      </w:r>
    </w:p>
    <w:p>
      <w:pPr>
        <w:pStyle w:val="Normal"/>
        <w:tabs>
          <w:tab w:val="clear" w:pos="709"/>
          <w:tab w:val="left" w:pos="2827" w:leader="none"/>
        </w:tabs>
        <w:ind w:left="567" w:right="49" w:hanging="0"/>
        <w:jc w:val="both"/>
        <w:rPr>
          <w:rFonts w:ascii="Tahoma" w:hAnsi="Tahoma" w:cs="Tahoma"/>
          <w:b/>
          <w:b/>
          <w:sz w:val="20"/>
          <w:szCs w:val="20"/>
          <w:lang w:val="es-MX"/>
        </w:rPr>
      </w:pPr>
      <w:r>
        <w:rPr>
          <w:rFonts w:cs="Tahoma" w:ascii="Tahoma" w:hAnsi="Tahoma"/>
          <w:b/>
          <w:sz w:val="20"/>
          <w:szCs w:val="20"/>
          <w:lang w:val="es-MX"/>
        </w:rPr>
      </w:r>
    </w:p>
    <w:p>
      <w:pPr>
        <w:pStyle w:val="Ttulo1"/>
        <w:keepNext w:val="false"/>
        <w:numPr>
          <w:ilvl w:val="0"/>
          <w:numId w:val="2"/>
        </w:numPr>
        <w:pBdr>
          <w:bottom w:val="single" w:sz="12" w:space="1" w:color="365F91"/>
        </w:pBdr>
        <w:ind w:left="1020" w:right="0" w:hanging="397"/>
        <w:jc w:val="both"/>
        <w:rPr>
          <w:rFonts w:cs="Tahoma"/>
          <w:color w:val="002060"/>
          <w:sz w:val="20"/>
          <w:szCs w:val="20"/>
        </w:rPr>
      </w:pPr>
      <w:r>
        <w:rPr>
          <w:rFonts w:cs="Tahoma"/>
          <w:color w:val="002060"/>
          <w:sz w:val="20"/>
          <w:szCs w:val="20"/>
        </w:rPr>
        <w:t>doble percepción</w:t>
      </w:r>
    </w:p>
    <w:p>
      <w:pPr>
        <w:pStyle w:val="Normal"/>
        <w:ind w:left="567" w:right="0" w:hanging="0"/>
        <w:rPr>
          <w:rFonts w:cs="Tahoma"/>
          <w:color w:val="002060"/>
          <w:sz w:val="20"/>
          <w:szCs w:val="20"/>
          <w:lang w:val="es-MX"/>
        </w:rPr>
      </w:pPr>
      <w:r>
        <w:rPr>
          <w:rFonts w:cs="Tahoma"/>
          <w:color w:val="002060"/>
          <w:sz w:val="20"/>
          <w:szCs w:val="20"/>
          <w:lang w:val="es-MX"/>
        </w:rPr>
      </w:r>
    </w:p>
    <w:p>
      <w:pPr>
        <w:pStyle w:val="Sinespaciado"/>
        <w:bidi w:val="0"/>
        <w:ind w:left="567" w:right="0" w:hanging="0"/>
        <w:jc w:val="both"/>
        <w:rPr/>
      </w:pPr>
      <w:r>
        <w:rPr>
          <w:rFonts w:cs="Tahoma" w:ascii="Tahoma" w:hAnsi="Tahoma"/>
          <w:sz w:val="20"/>
          <w:szCs w:val="20"/>
        </w:rPr>
        <w:t xml:space="preserve">En cumplimiento a normativa vigente, sobre la no percepción de otras remuneraciones con recursos públicos (Doble Percepción); el proponente adjudicado deberá suscribir el Formulario de </w:t>
      </w:r>
      <w:r>
        <w:rPr>
          <w:rStyle w:val="Destaquemayor"/>
          <w:rFonts w:cs="Tahoma" w:ascii="Tahoma" w:hAnsi="Tahoma"/>
          <w:b w:val="false"/>
          <w:sz w:val="20"/>
          <w:szCs w:val="20"/>
          <w:shd w:fill="FFFFFF" w:val="clear"/>
        </w:rPr>
        <w:t>Declaración Jurada de Incompatibilidad por Doble Percepción a</w:t>
      </w:r>
      <w:r>
        <w:rPr>
          <w:rFonts w:cs="Tahoma" w:ascii="Tahoma" w:hAnsi="Tahoma"/>
          <w:sz w:val="20"/>
          <w:szCs w:val="20"/>
        </w:rPr>
        <w:t xml:space="preserve"> la formalización de la contratación, la misma que tendrá carácter de Declaración Jurada, con excepción de los permitidos por Ley.</w:t>
      </w:r>
    </w:p>
    <w:p>
      <w:pPr>
        <w:pStyle w:val="Sinespaciado"/>
        <w:bidi w:val="0"/>
        <w:ind w:left="567" w:right="0" w:hanging="0"/>
        <w:jc w:val="both"/>
        <w:rPr/>
      </w:pPr>
      <w:r>
        <w:rPr/>
      </w:r>
    </w:p>
    <w:p>
      <w:pPr>
        <w:pStyle w:val="Ttulo1"/>
        <w:keepNext w:val="false"/>
        <w:numPr>
          <w:ilvl w:val="0"/>
          <w:numId w:val="2"/>
        </w:numPr>
        <w:pBdr>
          <w:bottom w:val="single" w:sz="12" w:space="1" w:color="365F91"/>
        </w:pBdr>
        <w:tabs>
          <w:tab w:val="clear" w:pos="709"/>
          <w:tab w:val="left" w:pos="993" w:leader="none"/>
          <w:tab w:val="left" w:pos="1077" w:leader="none"/>
        </w:tabs>
        <w:ind w:left="1020" w:right="0" w:hanging="397"/>
        <w:jc w:val="both"/>
        <w:rPr>
          <w:rFonts w:cs="Tahoma"/>
          <w:color w:val="002060"/>
          <w:sz w:val="20"/>
          <w:szCs w:val="20"/>
        </w:rPr>
      </w:pPr>
      <w:r>
        <w:rPr>
          <w:rFonts w:cs="Tahoma"/>
          <w:color w:val="002060"/>
          <w:sz w:val="20"/>
          <w:szCs w:val="20"/>
        </w:rPr>
        <w:t>certificación de no violencia ley n° 348 y n° 1153</w:t>
      </w:r>
    </w:p>
    <w:p>
      <w:pPr>
        <w:pStyle w:val="Normal"/>
        <w:ind w:left="567" w:right="0" w:hanging="0"/>
        <w:jc w:val="both"/>
        <w:rPr>
          <w:rFonts w:ascii="Tahoma" w:hAnsi="Tahoma" w:cs="Tahoma"/>
          <w:sz w:val="20"/>
          <w:szCs w:val="20"/>
          <w:lang w:val="es-MX"/>
        </w:rPr>
      </w:pPr>
      <w:r>
        <w:rPr>
          <w:rFonts w:cs="Tahoma" w:ascii="Tahoma" w:hAnsi="Tahoma"/>
          <w:sz w:val="20"/>
          <w:szCs w:val="20"/>
          <w:lang w:val="es-MX"/>
        </w:rPr>
      </w:r>
    </w:p>
    <w:p>
      <w:pPr>
        <w:pStyle w:val="Normal"/>
        <w:ind w:left="567" w:right="0" w:hanging="0"/>
        <w:jc w:val="both"/>
        <w:rPr>
          <w:rFonts w:ascii="Tahoma" w:hAnsi="Tahoma" w:cs="Tahoma"/>
          <w:sz w:val="20"/>
          <w:szCs w:val="20"/>
          <w:lang w:val="es-MX"/>
        </w:rPr>
      </w:pPr>
      <w:r>
        <w:rPr>
          <w:rFonts w:cs="Tahoma" w:ascii="Tahoma" w:hAnsi="Tahoma"/>
          <w:sz w:val="20"/>
          <w:szCs w:val="20"/>
          <w:lang w:val="es-MX"/>
        </w:rPr>
        <w:t xml:space="preserve">El proponente adjudicado para la formalización de la contratación en cumplimiento del </w:t>
        <w:tab/>
        <w:t xml:space="preserve">parágrafo I, Art 13 de la Ley 348, modificado por la Ley N° 1153 de 25 de febrero de 2019, </w:t>
        <w:tab/>
        <w:t xml:space="preserve">está obligado a presentar el Certificado de No Violencia Leyes N° 348 y 1153.  </w:t>
      </w:r>
    </w:p>
    <w:p>
      <w:pPr>
        <w:pStyle w:val="Normal"/>
        <w:ind w:left="567" w:right="0" w:hanging="0"/>
        <w:jc w:val="both"/>
        <w:rPr>
          <w:rFonts w:ascii="Tahoma" w:hAnsi="Tahoma" w:cs="Tahoma"/>
          <w:color w:val="1F3864"/>
          <w:sz w:val="20"/>
          <w:szCs w:val="20"/>
          <w:lang w:val="es-MX"/>
        </w:rPr>
      </w:pPr>
      <w:r>
        <w:rPr>
          <w:rFonts w:cs="Tahoma" w:ascii="Tahoma" w:hAnsi="Tahoma"/>
          <w:color w:val="1F3864"/>
          <w:sz w:val="20"/>
          <w:szCs w:val="20"/>
          <w:lang w:val="es-MX"/>
        </w:rPr>
      </w:r>
    </w:p>
    <w:p>
      <w:pPr>
        <w:pStyle w:val="Ttulo1"/>
        <w:keepNext w:val="false"/>
        <w:numPr>
          <w:ilvl w:val="0"/>
          <w:numId w:val="2"/>
        </w:numPr>
        <w:pBdr>
          <w:bottom w:val="single" w:sz="12" w:space="0" w:color="365F91"/>
        </w:pBdr>
        <w:tabs>
          <w:tab w:val="clear" w:pos="709"/>
          <w:tab w:val="left" w:pos="993" w:leader="none"/>
        </w:tabs>
        <w:ind w:left="1020" w:right="0" w:hanging="454"/>
        <w:jc w:val="both"/>
        <w:rPr/>
      </w:pPr>
      <w:r>
        <w:rPr>
          <w:rFonts w:cs="Tahoma"/>
          <w:color w:val="002060"/>
          <w:sz w:val="20"/>
          <w:szCs w:val="20"/>
        </w:rPr>
        <w:t>CIUDADANIA DIGITAL</w:t>
      </w:r>
      <w:r>
        <w:rPr>
          <w:rFonts w:cs="Tahoma"/>
          <w:bCs/>
          <w:color w:val="1F3864"/>
          <w:sz w:val="20"/>
          <w:szCs w:val="20"/>
          <w:shd w:fill="FFFF00" w:val="clear"/>
        </w:rPr>
        <w:t xml:space="preserve"> </w:t>
      </w:r>
    </w:p>
    <w:p>
      <w:pPr>
        <w:pStyle w:val="Normal"/>
        <w:shd w:val="clear" w:fill="FFFFFF"/>
        <w:ind w:left="567" w:right="0" w:hanging="0"/>
        <w:rPr>
          <w:rFonts w:ascii="Tahoma" w:hAnsi="Tahoma" w:cs="Tahoma"/>
          <w:color w:val="1F3864"/>
          <w:sz w:val="20"/>
          <w:szCs w:val="20"/>
          <w:lang w:val="es-MX"/>
        </w:rPr>
      </w:pPr>
      <w:r>
        <w:rPr>
          <w:rFonts w:cs="Tahoma" w:ascii="Tahoma" w:hAnsi="Tahoma"/>
          <w:color w:val="1F3864"/>
          <w:sz w:val="20"/>
          <w:szCs w:val="20"/>
          <w:lang w:val="es-MX"/>
        </w:rPr>
      </w:r>
    </w:p>
    <w:p>
      <w:pPr>
        <w:pStyle w:val="Normal"/>
        <w:shd w:val="clear" w:fill="FFFFFF"/>
        <w:ind w:left="567" w:right="0" w:hanging="0"/>
        <w:jc w:val="both"/>
        <w:rPr>
          <w:rFonts w:ascii="Tahoma" w:hAnsi="Tahoma" w:cs="Tahoma"/>
          <w:sz w:val="20"/>
          <w:szCs w:val="20"/>
          <w:lang w:val="es-MX"/>
        </w:rPr>
      </w:pPr>
      <w:r>
        <w:rPr>
          <w:rFonts w:cs="Tahoma" w:ascii="Tahoma" w:hAnsi="Tahoma"/>
          <w:sz w:val="20"/>
          <w:szCs w:val="20"/>
          <w:lang w:val="es-MX"/>
        </w:rPr>
        <w:t>El Consultor, para la formalización del contrato, deberá presentar su registro en Ciudadanía Digital, en cumplimiento al Art. 4º de la Ley Nº 1451 del 15 de agosto de 2022.</w:t>
      </w:r>
    </w:p>
    <w:p>
      <w:pPr>
        <w:pStyle w:val="Normal"/>
        <w:ind w:left="567"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0" w:color="365F91"/>
        </w:pBdr>
        <w:tabs>
          <w:tab w:val="clear" w:pos="709"/>
          <w:tab w:val="left" w:pos="993" w:leader="none"/>
        </w:tabs>
        <w:ind w:left="1020" w:right="0" w:hanging="454"/>
        <w:jc w:val="both"/>
        <w:rPr/>
      </w:pPr>
      <w:r>
        <w:rPr>
          <w:rFonts w:eastAsia="Tahoma" w:cs="Tahoma"/>
          <w:color w:val="002060"/>
          <w:sz w:val="20"/>
          <w:szCs w:val="20"/>
        </w:rPr>
        <w:t xml:space="preserve"> </w:t>
      </w:r>
      <w:r>
        <w:rPr>
          <w:rFonts w:cs="Tahoma"/>
          <w:color w:val="002060"/>
          <w:sz w:val="20"/>
          <w:szCs w:val="20"/>
        </w:rPr>
        <w:t>CÓDIGO DE ÉTICA</w:t>
      </w:r>
    </w:p>
    <w:p>
      <w:pPr>
        <w:pStyle w:val="Normal"/>
        <w:ind w:left="567" w:right="0" w:hanging="0"/>
        <w:rPr>
          <w:rFonts w:ascii="Tahoma" w:hAnsi="Tahoma" w:cs="Tahoma"/>
          <w:color w:val="002060"/>
          <w:sz w:val="20"/>
          <w:szCs w:val="20"/>
          <w:lang w:val="es-MX"/>
        </w:rPr>
      </w:pPr>
      <w:r>
        <w:rPr>
          <w:rFonts w:cs="Tahoma" w:ascii="Tahoma" w:hAnsi="Tahoma"/>
          <w:color w:val="002060"/>
          <w:sz w:val="20"/>
          <w:szCs w:val="20"/>
          <w:lang w:val="es-MX"/>
        </w:rPr>
      </w:r>
    </w:p>
    <w:p>
      <w:pPr>
        <w:pStyle w:val="Normal"/>
        <w:ind w:left="567" w:right="0" w:hanging="0"/>
        <w:rPr>
          <w:rFonts w:ascii="Tahoma" w:hAnsi="Tahoma" w:cs="Tahoma"/>
          <w:sz w:val="20"/>
          <w:szCs w:val="20"/>
          <w:lang w:val="es-MX"/>
        </w:rPr>
      </w:pPr>
      <w:r>
        <w:rPr>
          <w:rFonts w:cs="Tahoma"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ind w:left="567" w:right="0" w:hanging="0"/>
        <w:rPr>
          <w:rFonts w:ascii="Tahoma" w:hAnsi="Tahoma" w:cs="Tahoma"/>
          <w:color w:val="002060"/>
          <w:sz w:val="20"/>
          <w:szCs w:val="20"/>
          <w:u w:val="single"/>
          <w:lang w:val="es-MX"/>
        </w:rPr>
      </w:pPr>
      <w:r>
        <w:rPr>
          <w:rFonts w:cs="Tahoma" w:ascii="Tahoma" w:hAnsi="Tahoma"/>
          <w:color w:val="002060"/>
          <w:sz w:val="20"/>
          <w:szCs w:val="20"/>
          <w:u w:val="single"/>
          <w:lang w:val="es-MX"/>
        </w:rPr>
      </w:r>
    </w:p>
    <w:p>
      <w:pPr>
        <w:pStyle w:val="Ttulo1"/>
        <w:keepNext w:val="false"/>
        <w:numPr>
          <w:ilvl w:val="0"/>
          <w:numId w:val="2"/>
        </w:numPr>
        <w:pBdr>
          <w:bottom w:val="single" w:sz="12" w:space="1" w:color="365F91"/>
        </w:pBdr>
        <w:tabs>
          <w:tab w:val="clear" w:pos="709"/>
          <w:tab w:val="left" w:pos="567" w:leader="none"/>
          <w:tab w:val="left" w:pos="993" w:leader="none"/>
        </w:tabs>
        <w:ind w:left="1020" w:right="0" w:hanging="454"/>
        <w:jc w:val="both"/>
        <w:rPr>
          <w:rFonts w:cs="Tahoma"/>
          <w:color w:val="002060"/>
          <w:sz w:val="20"/>
          <w:szCs w:val="20"/>
        </w:rPr>
      </w:pPr>
      <w:r>
        <w:rPr>
          <w:rFonts w:cs="Tahoma"/>
          <w:color w:val="002060"/>
          <w:sz w:val="20"/>
          <w:szCs w:val="20"/>
        </w:rPr>
        <w:t>PERFIL REQUERIDO DEL CONSULTOR</w:t>
      </w:r>
    </w:p>
    <w:p>
      <w:pPr>
        <w:pStyle w:val="Sinespaciado"/>
        <w:bidi w:val="0"/>
        <w:ind w:left="993" w:right="0" w:hanging="426"/>
        <w:jc w:val="both"/>
        <w:rPr>
          <w:rFonts w:ascii="Tahoma" w:hAnsi="Tahoma" w:cs="Tahoma"/>
          <w:color w:val="002060"/>
          <w:sz w:val="20"/>
          <w:szCs w:val="20"/>
        </w:rPr>
      </w:pPr>
      <w:r>
        <w:rPr>
          <w:rFonts w:cs="Tahoma" w:ascii="Tahoma" w:hAnsi="Tahoma"/>
          <w:color w:val="002060"/>
          <w:sz w:val="20"/>
          <w:szCs w:val="20"/>
        </w:rPr>
      </w:r>
    </w:p>
    <w:p>
      <w:pPr>
        <w:pStyle w:val="Sinespaciado"/>
        <w:bidi w:val="0"/>
        <w:ind w:left="993" w:right="0" w:hanging="426"/>
        <w:jc w:val="both"/>
        <w:rPr>
          <w:rFonts w:ascii="Tahoma" w:hAnsi="Tahoma" w:cs="Tahoma"/>
          <w:sz w:val="20"/>
          <w:szCs w:val="20"/>
        </w:rPr>
      </w:pPr>
      <w:r>
        <w:rPr>
          <w:rFonts w:cs="Tahoma" w:ascii="Tahoma" w:hAnsi="Tahoma"/>
          <w:sz w:val="20"/>
          <w:szCs w:val="20"/>
        </w:rPr>
        <w:t>El Consultor deberá tener el siguiente perfil:</w:t>
      </w:r>
    </w:p>
    <w:p>
      <w:pPr>
        <w:pStyle w:val="Sinespaciado"/>
        <w:bidi w:val="0"/>
        <w:ind w:left="993" w:right="0" w:hanging="426"/>
        <w:jc w:val="both"/>
        <w:rPr>
          <w:rFonts w:ascii="Tahoma" w:hAnsi="Tahoma" w:cs="Tahoma"/>
          <w:sz w:val="20"/>
          <w:szCs w:val="20"/>
        </w:rPr>
      </w:pPr>
      <w:r>
        <w:rPr>
          <w:rFonts w:cs="Tahoma" w:ascii="Tahoma" w:hAnsi="Tahoma"/>
          <w:sz w:val="20"/>
          <w:szCs w:val="20"/>
        </w:rPr>
      </w:r>
    </w:p>
    <w:p>
      <w:pPr>
        <w:pStyle w:val="Ttulo1"/>
        <w:keepNext w:val="false"/>
        <w:numPr>
          <w:ilvl w:val="0"/>
          <w:numId w:val="0"/>
        </w:numPr>
        <w:pBdr>
          <w:bottom w:val="single" w:sz="12" w:space="1" w:color="365F91"/>
        </w:pBdr>
        <w:tabs>
          <w:tab w:val="clear" w:pos="709"/>
          <w:tab w:val="left" w:pos="627" w:leader="none"/>
          <w:tab w:val="left" w:pos="1134" w:leader="none"/>
        </w:tabs>
        <w:ind w:left="1928" w:right="0" w:hanging="935"/>
        <w:jc w:val="both"/>
        <w:rPr>
          <w:rFonts w:cs="Tahoma"/>
          <w:color w:val="002060"/>
          <w:sz w:val="20"/>
          <w:szCs w:val="20"/>
        </w:rPr>
      </w:pPr>
      <w:r>
        <w:rPr>
          <w:rFonts w:cs="Tahoma"/>
          <w:color w:val="002060"/>
          <w:sz w:val="20"/>
          <w:szCs w:val="20"/>
        </w:rPr>
        <w:t>20.1 FORMACIÓN ACADÉMICA REQUISITO MÍNIMO HABILITANTE (35 puntos)</w:t>
      </w:r>
    </w:p>
    <w:p>
      <w:pPr>
        <w:pStyle w:val="Sinespaciado"/>
        <w:bidi w:val="0"/>
        <w:ind w:left="567" w:right="0" w:hanging="0"/>
        <w:jc w:val="both"/>
        <w:rPr>
          <w:rFonts w:ascii="Tahoma" w:hAnsi="Tahoma" w:cs="Tahoma"/>
          <w:b/>
          <w:b/>
          <w:color w:val="002060"/>
          <w:sz w:val="20"/>
          <w:szCs w:val="20"/>
          <w:u w:val="single"/>
        </w:rPr>
      </w:pPr>
      <w:r>
        <w:rPr>
          <w:rFonts w:cs="Tahoma" w:ascii="Tahoma" w:hAnsi="Tahoma"/>
          <w:b/>
          <w:color w:val="002060"/>
          <w:sz w:val="20"/>
          <w:szCs w:val="20"/>
          <w:u w:val="single"/>
        </w:rPr>
      </w:r>
    </w:p>
    <w:p>
      <w:pPr>
        <w:pStyle w:val="Normal"/>
        <w:ind w:left="567" w:right="0" w:hanging="0"/>
        <w:jc w:val="both"/>
        <w:rPr>
          <w:rFonts w:ascii="Tahoma" w:hAnsi="Tahoma" w:cs="Tahoma"/>
          <w:sz w:val="20"/>
          <w:szCs w:val="20"/>
        </w:rPr>
      </w:pPr>
      <w:r>
        <w:rPr>
          <w:rFonts w:cs="Tahoma" w:ascii="Tahoma" w:hAnsi="Tahoma"/>
          <w:sz w:val="20"/>
          <w:szCs w:val="20"/>
        </w:rPr>
        <w:t>Profesional a nivel Licenciatura con Título en Provisión Nacional de las carreras de: Auditoría, Contaduría Pública, Economía, Administración de Empresas, Ingeniería Comercial o ramas afines del Área Económica.</w:t>
      </w:r>
    </w:p>
    <w:p>
      <w:pPr>
        <w:pStyle w:val="Normal"/>
        <w:ind w:left="567" w:right="0" w:hanging="0"/>
        <w:jc w:val="both"/>
        <w:rPr>
          <w:rFonts w:ascii="Tahoma" w:hAnsi="Tahoma" w:cs="Tahoma"/>
          <w:sz w:val="20"/>
          <w:szCs w:val="20"/>
        </w:rPr>
      </w:pPr>
      <w:r>
        <w:rPr>
          <w:rFonts w:cs="Tahoma" w:ascii="Tahoma" w:hAnsi="Tahoma"/>
          <w:sz w:val="20"/>
          <w:szCs w:val="20"/>
        </w:rPr>
      </w:r>
    </w:p>
    <w:p>
      <w:pPr>
        <w:pStyle w:val="Normal"/>
        <w:ind w:right="0" w:hanging="0"/>
        <w:jc w:val="both"/>
        <w:rPr/>
      </w:pPr>
      <w:r>
        <w:rPr/>
      </w:r>
    </w:p>
    <w:p>
      <w:pPr>
        <w:pStyle w:val="Normal"/>
        <w:rPr>
          <w:rFonts w:ascii="Tahoma" w:hAnsi="Tahoma" w:cs="Tahoma"/>
          <w:b/>
          <w:b/>
          <w:color w:val="002060"/>
          <w:sz w:val="20"/>
          <w:szCs w:val="20"/>
          <w:u w:val="single"/>
          <w:lang w:val="es-MX"/>
        </w:rPr>
      </w:pPr>
      <w:r>
        <w:rPr>
          <w:rFonts w:cs="Tahoma" w:ascii="Tahoma" w:hAnsi="Tahoma"/>
          <w:b/>
          <w:color w:val="002060"/>
          <w:sz w:val="20"/>
          <w:szCs w:val="20"/>
          <w:u w:val="single"/>
          <w:lang w:val="es-MX"/>
        </w:rPr>
      </w:r>
    </w:p>
    <w:p>
      <w:pPr>
        <w:pStyle w:val="Ttulo1"/>
        <w:keepNext w:val="false"/>
        <w:numPr>
          <w:ilvl w:val="0"/>
          <w:numId w:val="0"/>
        </w:numPr>
        <w:pBdr>
          <w:bottom w:val="single" w:sz="12" w:space="1" w:color="365F91"/>
        </w:pBdr>
        <w:tabs>
          <w:tab w:val="clear" w:pos="709"/>
          <w:tab w:val="left" w:pos="682" w:leader="none"/>
        </w:tabs>
        <w:ind w:left="1985" w:right="0" w:hanging="992"/>
        <w:jc w:val="both"/>
        <w:rPr>
          <w:rFonts w:cs="Tahoma"/>
          <w:color w:val="002060"/>
          <w:sz w:val="20"/>
          <w:szCs w:val="20"/>
        </w:rPr>
      </w:pPr>
      <w:r>
        <w:rPr>
          <w:rFonts w:cs="Tahoma"/>
          <w:color w:val="002060"/>
          <w:sz w:val="20"/>
          <w:szCs w:val="20"/>
        </w:rPr>
        <w:t>20.2 CONDICIONES ADICIONALES (35 PUNTOS)</w:t>
      </w:r>
    </w:p>
    <w:tbl>
      <w:tblPr>
        <w:tblW w:w="9145" w:type="dxa"/>
        <w:jc w:val="center"/>
        <w:tblInd w:w="0" w:type="dxa"/>
        <w:tblLayout w:type="fixed"/>
        <w:tblCellMar>
          <w:top w:w="0" w:type="dxa"/>
          <w:left w:w="70" w:type="dxa"/>
          <w:bottom w:w="0" w:type="dxa"/>
          <w:right w:w="70" w:type="dxa"/>
        </w:tblCellMar>
      </w:tblPr>
      <w:tblGrid>
        <w:gridCol w:w="1582"/>
        <w:gridCol w:w="4089"/>
        <w:gridCol w:w="1249"/>
        <w:gridCol w:w="2224"/>
      </w:tblGrid>
      <w:tr>
        <w:trPr>
          <w:trHeight w:val="340" w:hRule="atLeast"/>
        </w:trPr>
        <w:tc>
          <w:tcPr>
            <w:tcW w:w="6920" w:type="dxa"/>
            <w:gridSpan w:val="3"/>
            <w:tcBorders>
              <w:top w:val="single" w:sz="4" w:space="0" w:color="000000"/>
              <w:left w:val="single" w:sz="4" w:space="0" w:color="000000"/>
              <w:bottom w:val="single" w:sz="4" w:space="0" w:color="000000"/>
            </w:tcBorders>
            <w:shd w:fill="9BC2E6" w:val="clear"/>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CONDICIONES ADICIONALES SOLICITADAS</w:t>
            </w:r>
          </w:p>
        </w:tc>
        <w:tc>
          <w:tcPr>
            <w:tcW w:w="2224" w:type="dxa"/>
            <w:vMerge w:val="restart"/>
            <w:tcBorders>
              <w:top w:val="single" w:sz="4" w:space="0" w:color="000000"/>
              <w:left w:val="single" w:sz="4" w:space="0" w:color="000000"/>
              <w:right w:val="single" w:sz="4" w:space="0" w:color="000000"/>
            </w:tcBorders>
            <w:shd w:fill="9BC2E6" w:val="clear"/>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Para ser llenado por el proponente al momento de elaborar su propuesta</w:t>
            </w:r>
          </w:p>
        </w:tc>
      </w:tr>
      <w:tr>
        <w:trPr>
          <w:trHeight w:val="340" w:hRule="atLeast"/>
        </w:trPr>
        <w:tc>
          <w:tcPr>
            <w:tcW w:w="5671" w:type="dxa"/>
            <w:gridSpan w:val="2"/>
            <w:tcBorders>
              <w:top w:val="single" w:sz="4" w:space="0" w:color="000000"/>
              <w:left w:val="single" w:sz="4" w:space="0" w:color="000000"/>
              <w:bottom w:val="single" w:sz="4" w:space="0" w:color="000000"/>
            </w:tcBorders>
            <w:shd w:fill="9BC2E6" w:val="clear"/>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CONDICIONES ADICIONALES A SER EVALUADAS</w:t>
            </w:r>
          </w:p>
        </w:tc>
        <w:tc>
          <w:tcPr>
            <w:tcW w:w="1249" w:type="dxa"/>
            <w:vMerge w:val="restart"/>
            <w:tcBorders>
              <w:left w:val="single" w:sz="4" w:space="0" w:color="000000"/>
            </w:tcBorders>
            <w:shd w:fill="9CC2E5" w:val="clear"/>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PUNTAJE ASIGNADO</w:t>
            </w:r>
          </w:p>
        </w:tc>
        <w:tc>
          <w:tcPr>
            <w:tcW w:w="2224" w:type="dxa"/>
            <w:vMerge w:val="continue"/>
            <w:tcBorders>
              <w:top w:val="single" w:sz="4" w:space="0" w:color="000000"/>
              <w:left w:val="single" w:sz="4" w:space="0" w:color="000000"/>
              <w:right w:val="single" w:sz="4" w:space="0" w:color="000000"/>
            </w:tcBorders>
            <w:shd w:fill="9BC2E6" w:val="clear"/>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r>
      <w:tr>
        <w:trPr>
          <w:trHeight w:val="23" w:hRule="atLeast"/>
        </w:trPr>
        <w:tc>
          <w:tcPr>
            <w:tcW w:w="1582" w:type="dxa"/>
            <w:tcBorders>
              <w:left w:val="single" w:sz="4" w:space="0" w:color="000000"/>
              <w:bottom w:val="single" w:sz="4" w:space="0" w:color="000000"/>
            </w:tcBorders>
            <w:shd w:fill="9BC2E6" w:val="clear"/>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CRITERIO</w:t>
            </w:r>
          </w:p>
        </w:tc>
        <w:tc>
          <w:tcPr>
            <w:tcW w:w="4089" w:type="dxa"/>
            <w:tcBorders>
              <w:left w:val="single" w:sz="4" w:space="0" w:color="000000"/>
              <w:bottom w:val="single" w:sz="4" w:space="0" w:color="000000"/>
            </w:tcBorders>
            <w:shd w:fill="9BC2E6" w:val="clear"/>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CONDICIONES</w:t>
            </w:r>
          </w:p>
        </w:tc>
        <w:tc>
          <w:tcPr>
            <w:tcW w:w="1249" w:type="dxa"/>
            <w:vMerge w:val="continue"/>
            <w:tcBorders>
              <w:left w:val="single" w:sz="4" w:space="0" w:color="000000"/>
            </w:tcBorders>
            <w:shd w:fill="9CC2E5" w:val="clear"/>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2224" w:type="dxa"/>
            <w:vMerge w:val="continue"/>
            <w:tcBorders>
              <w:top w:val="single" w:sz="4" w:space="0" w:color="000000"/>
              <w:left w:val="single" w:sz="4" w:space="0" w:color="000000"/>
              <w:right w:val="single" w:sz="4" w:space="0" w:color="000000"/>
            </w:tcBorders>
            <w:shd w:fill="9BC2E6" w:val="clear"/>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r>
      <w:tr>
        <w:trPr>
          <w:trHeight w:val="23" w:hRule="atLeast"/>
        </w:trPr>
        <w:tc>
          <w:tcPr>
            <w:tcW w:w="1582" w:type="dxa"/>
            <w:vMerge w:val="restart"/>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A. FORMACIÓN ADICIONAL</w:t>
            </w:r>
          </w:p>
        </w:tc>
        <w:tc>
          <w:tcPr>
            <w:tcW w:w="4089" w:type="dxa"/>
            <w:tcBorders>
              <w:left w:val="single" w:sz="4" w:space="0" w:color="000000"/>
              <w:bottom w:val="single" w:sz="4" w:space="0" w:color="000000"/>
            </w:tcBorders>
            <w:vAlign w:val="center"/>
          </w:tcPr>
          <w:p>
            <w:pPr>
              <w:pStyle w:val="Normal"/>
              <w:widowControl w:val="false"/>
              <w:rPr>
                <w:rFonts w:ascii="Tahoma" w:hAnsi="Tahoma" w:cs="Tahoma"/>
                <w:color w:val="000000"/>
                <w:sz w:val="18"/>
                <w:szCs w:val="18"/>
                <w:lang w:val="es-ES"/>
              </w:rPr>
            </w:pPr>
            <w:r>
              <w:rPr>
                <w:rFonts w:cs="Tahoma" w:ascii="Tahoma" w:hAnsi="Tahoma"/>
                <w:color w:val="000000"/>
                <w:sz w:val="18"/>
                <w:szCs w:val="18"/>
                <w:lang w:val="es-ES"/>
              </w:rPr>
              <w:t>Postgrado (Relacionados al área tributaria)</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2</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 </w:t>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rPr>
                <w:rFonts w:ascii="Tahoma" w:hAnsi="Tahoma" w:cs="Tahoma"/>
                <w:color w:val="000000"/>
                <w:sz w:val="18"/>
                <w:szCs w:val="18"/>
                <w:lang w:val="es-ES"/>
              </w:rPr>
            </w:pPr>
            <w:r>
              <w:rPr>
                <w:rFonts w:cs="Tahoma" w:ascii="Tahoma" w:hAnsi="Tahoma"/>
                <w:color w:val="000000"/>
                <w:sz w:val="18"/>
                <w:szCs w:val="18"/>
                <w:lang w:val="es-ES"/>
              </w:rPr>
              <w:t xml:space="preserve">Curso de la Ley Nº 2492. </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1</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color w:val="000000"/>
                <w:sz w:val="18"/>
                <w:szCs w:val="18"/>
                <w:lang w:val="es-ES" w:eastAsia="en-US"/>
              </w:rPr>
            </w:pPr>
            <w:r>
              <w:rPr>
                <w:rFonts w:cs="Tahoma" w:ascii="Tahoma" w:hAnsi="Tahoma"/>
                <w:color w:val="000000"/>
                <w:sz w:val="18"/>
                <w:szCs w:val="18"/>
                <w:lang w:val="es-ES" w:eastAsia="en-US"/>
              </w:rPr>
              <w:t> </w:t>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rPr>
                <w:rFonts w:ascii="Tahoma" w:hAnsi="Tahoma" w:cs="Tahoma"/>
                <w:color w:val="000000"/>
                <w:sz w:val="18"/>
                <w:szCs w:val="18"/>
                <w:lang w:val="es-ES"/>
              </w:rPr>
            </w:pPr>
            <w:r>
              <w:rPr>
                <w:rFonts w:cs="Tahoma" w:ascii="Tahoma" w:hAnsi="Tahoma"/>
                <w:color w:val="000000"/>
                <w:sz w:val="18"/>
                <w:szCs w:val="18"/>
                <w:lang w:val="es-ES"/>
              </w:rPr>
              <w:t>Curso de la Ley Nº 843.</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1</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color w:val="000000"/>
                <w:sz w:val="18"/>
                <w:szCs w:val="18"/>
                <w:lang w:val="es-ES" w:eastAsia="en-US"/>
              </w:rPr>
            </w:pPr>
            <w:r>
              <w:rPr>
                <w:rFonts w:cs="Tahoma" w:ascii="Tahoma" w:hAnsi="Tahoma"/>
                <w:color w:val="000000"/>
                <w:sz w:val="18"/>
                <w:szCs w:val="18"/>
                <w:lang w:val="es-ES" w:eastAsia="en-US"/>
              </w:rPr>
              <w:t> </w:t>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rPr>
                <w:rFonts w:ascii="Tahoma" w:hAnsi="Tahoma" w:cs="Tahoma"/>
                <w:color w:val="000000"/>
                <w:sz w:val="18"/>
                <w:szCs w:val="18"/>
                <w:lang w:val="es-ES"/>
              </w:rPr>
            </w:pPr>
            <w:r>
              <w:rPr>
                <w:rFonts w:cs="Tahoma" w:ascii="Tahoma" w:hAnsi="Tahoma"/>
                <w:color w:val="000000"/>
                <w:sz w:val="18"/>
                <w:szCs w:val="18"/>
                <w:lang w:val="es-ES"/>
              </w:rPr>
              <w:t>Curso de la Ley Nº 1178.</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1</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color w:val="000000"/>
                <w:sz w:val="18"/>
                <w:szCs w:val="18"/>
                <w:lang w:val="es-ES" w:eastAsia="en-US"/>
              </w:rPr>
            </w:pPr>
            <w:r>
              <w:rPr>
                <w:rFonts w:cs="Tahoma" w:ascii="Tahoma" w:hAnsi="Tahoma"/>
                <w:color w:val="000000"/>
                <w:sz w:val="18"/>
                <w:szCs w:val="18"/>
                <w:lang w:val="es-ES" w:eastAsia="en-US"/>
              </w:rPr>
              <w:t> </w:t>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jc w:val="both"/>
              <w:rPr>
                <w:rFonts w:ascii="Tahoma" w:hAnsi="Tahoma" w:cs="Tahoma"/>
                <w:color w:val="000000"/>
                <w:sz w:val="18"/>
                <w:szCs w:val="18"/>
                <w:lang w:val="es-ES"/>
              </w:rPr>
            </w:pPr>
            <w:r>
              <w:rPr>
                <w:rFonts w:cs="Tahoma" w:ascii="Tahoma" w:hAnsi="Tahoma"/>
                <w:color w:val="000000"/>
                <w:sz w:val="18"/>
                <w:szCs w:val="18"/>
                <w:lang w:val="es-ES"/>
              </w:rPr>
              <w:t>Curso en Excel o Word.</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1</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color w:val="000000"/>
                <w:sz w:val="18"/>
                <w:szCs w:val="18"/>
                <w:lang w:val="es-ES" w:eastAsia="en-US"/>
              </w:rPr>
            </w:pPr>
            <w:r>
              <w:rPr>
                <w:rFonts w:cs="Tahoma" w:ascii="Tahoma" w:hAnsi="Tahoma"/>
                <w:color w:val="000000"/>
                <w:sz w:val="18"/>
                <w:szCs w:val="18"/>
                <w:lang w:val="es-ES" w:eastAsia="en-US"/>
              </w:rPr>
              <w:t> </w:t>
            </w:r>
          </w:p>
        </w:tc>
      </w:tr>
      <w:tr>
        <w:trPr>
          <w:trHeight w:val="23" w:hRule="atLeast"/>
        </w:trPr>
        <w:tc>
          <w:tcPr>
            <w:tcW w:w="1582" w:type="dxa"/>
            <w:vMerge w:val="restart"/>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B. EXPERIENCIA PROFESIONAL ADICIONAL</w:t>
            </w:r>
          </w:p>
        </w:tc>
        <w:tc>
          <w:tcPr>
            <w:tcW w:w="4089" w:type="dxa"/>
            <w:tcBorders>
              <w:left w:val="single" w:sz="4" w:space="0" w:color="000000"/>
              <w:bottom w:val="single" w:sz="4" w:space="0" w:color="000000"/>
            </w:tcBorders>
            <w:vAlign w:val="center"/>
          </w:tcPr>
          <w:p>
            <w:pPr>
              <w:pStyle w:val="Normal"/>
              <w:widowControl w:val="false"/>
              <w:jc w:val="both"/>
              <w:rPr>
                <w:rFonts w:ascii="Tahoma" w:hAnsi="Tahoma" w:cs="Tahoma"/>
                <w:color w:val="000000"/>
                <w:sz w:val="18"/>
                <w:szCs w:val="18"/>
                <w:lang w:val="es-ES" w:eastAsia="en-US"/>
              </w:rPr>
            </w:pPr>
            <w:r>
              <w:rPr>
                <w:rFonts w:cs="Tahoma" w:ascii="Tahoma" w:hAnsi="Tahoma"/>
                <w:color w:val="000000"/>
                <w:sz w:val="18"/>
                <w:szCs w:val="18"/>
                <w:lang w:val="es-ES" w:eastAsia="en-US"/>
              </w:rPr>
              <w:t xml:space="preserve">Experiencia laboral certificada verificable mediante Certificado de Cumplimiento de Contrato en trabajos de fiscalización en Procesos Determinativos (OFE, OVE u OVI) o Procesos No Determinativos (Rectificatorias). </w:t>
            </w:r>
          </w:p>
        </w:tc>
        <w:tc>
          <w:tcPr>
            <w:tcW w:w="1249" w:type="dxa"/>
            <w:vMerge w:val="restart"/>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4</w:t>
            </w:r>
          </w:p>
        </w:tc>
        <w:tc>
          <w:tcPr>
            <w:tcW w:w="2224" w:type="dxa"/>
            <w:vMerge w:val="restart"/>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 </w:t>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rPr/>
            </w:pPr>
            <w:r>
              <w:rPr>
                <w:rFonts w:cs="Tahoma" w:ascii="Tahoma" w:hAnsi="Tahoma"/>
                <w:color w:val="000000"/>
                <w:sz w:val="18"/>
                <w:szCs w:val="18"/>
                <w:lang w:val="es-ES" w:eastAsia="en-US"/>
              </w:rPr>
              <w:t xml:space="preserve">Mayor a 4 meses hasta 12 meses = </w:t>
            </w:r>
            <w:r>
              <w:rPr>
                <w:rFonts w:cs="Tahoma" w:ascii="Tahoma" w:hAnsi="Tahoma"/>
                <w:bCs/>
                <w:color w:val="000000"/>
                <w:sz w:val="18"/>
                <w:szCs w:val="18"/>
                <w:lang w:val="es-ES" w:eastAsia="en-US"/>
              </w:rPr>
              <w:t>2 puntos</w:t>
            </w:r>
          </w:p>
        </w:tc>
        <w:tc>
          <w:tcPr>
            <w:tcW w:w="1249"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2224" w:type="dxa"/>
            <w:vMerge w:val="continue"/>
            <w:tcBorders>
              <w:left w:val="single" w:sz="4" w:space="0" w:color="000000"/>
              <w:bottom w:val="single" w:sz="4" w:space="0" w:color="000000"/>
              <w:right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r>
      <w:tr>
        <w:trPr>
          <w:trHeight w:val="23" w:hRule="atLeast"/>
        </w:trPr>
        <w:tc>
          <w:tcPr>
            <w:tcW w:w="1582"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4089" w:type="dxa"/>
            <w:tcBorders>
              <w:left w:val="single" w:sz="4" w:space="0" w:color="000000"/>
              <w:bottom w:val="single" w:sz="4" w:space="0" w:color="000000"/>
            </w:tcBorders>
            <w:vAlign w:val="center"/>
          </w:tcPr>
          <w:p>
            <w:pPr>
              <w:pStyle w:val="Normal"/>
              <w:widowControl w:val="false"/>
              <w:rPr/>
            </w:pPr>
            <w:r>
              <w:rPr>
                <w:rFonts w:cs="Tahoma" w:ascii="Tahoma" w:hAnsi="Tahoma"/>
                <w:color w:val="000000"/>
                <w:sz w:val="18"/>
                <w:szCs w:val="18"/>
                <w:lang w:val="es-ES" w:eastAsia="en-US"/>
              </w:rPr>
              <w:t xml:space="preserve">Mayor a 12 meses = </w:t>
            </w:r>
            <w:r>
              <w:rPr>
                <w:rFonts w:cs="Tahoma" w:ascii="Tahoma" w:hAnsi="Tahoma"/>
                <w:bCs/>
                <w:color w:val="000000"/>
                <w:sz w:val="18"/>
                <w:szCs w:val="18"/>
                <w:lang w:val="es-ES" w:eastAsia="en-US"/>
              </w:rPr>
              <w:t>4 puntos</w:t>
            </w:r>
          </w:p>
        </w:tc>
        <w:tc>
          <w:tcPr>
            <w:tcW w:w="1249" w:type="dxa"/>
            <w:vMerge w:val="continue"/>
            <w:tcBorders>
              <w:left w:val="single" w:sz="4" w:space="0" w:color="000000"/>
              <w:bottom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c>
          <w:tcPr>
            <w:tcW w:w="2224" w:type="dxa"/>
            <w:vMerge w:val="continue"/>
            <w:tcBorders>
              <w:left w:val="single" w:sz="4" w:space="0" w:color="000000"/>
              <w:bottom w:val="single" w:sz="4" w:space="0" w:color="000000"/>
              <w:right w:val="single" w:sz="4" w:space="0" w:color="000000"/>
            </w:tcBorders>
            <w:vAlign w:val="center"/>
          </w:tcPr>
          <w:p>
            <w:pPr>
              <w:pStyle w:val="Normal"/>
              <w:widowControl w:val="false"/>
              <w:snapToGrid w:val="false"/>
              <w:rPr>
                <w:rFonts w:ascii="Tahoma" w:hAnsi="Tahoma" w:cs="Tahoma"/>
                <w:b/>
                <w:b/>
                <w:bCs/>
                <w:color w:val="000000"/>
                <w:sz w:val="18"/>
                <w:szCs w:val="18"/>
                <w:lang w:val="es-ES"/>
              </w:rPr>
            </w:pPr>
            <w:r>
              <w:rPr>
                <w:rFonts w:cs="Tahoma" w:ascii="Tahoma" w:hAnsi="Tahoma"/>
                <w:b/>
                <w:bCs/>
                <w:color w:val="000000"/>
                <w:sz w:val="18"/>
                <w:szCs w:val="18"/>
                <w:lang w:val="es-ES"/>
              </w:rPr>
            </w:r>
          </w:p>
        </w:tc>
      </w:tr>
      <w:tr>
        <w:trPr>
          <w:trHeight w:val="23" w:hRule="atLeast"/>
        </w:trPr>
        <w:tc>
          <w:tcPr>
            <w:tcW w:w="1582" w:type="dxa"/>
            <w:tcBorders>
              <w:left w:val="single" w:sz="4" w:space="0" w:color="000000"/>
              <w:bottom w:val="single" w:sz="4" w:space="0" w:color="000000"/>
            </w:tcBorders>
            <w:vAlign w:val="bottom"/>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C. ENTREVISTA Y/O EXAMEN</w:t>
            </w:r>
          </w:p>
        </w:tc>
        <w:tc>
          <w:tcPr>
            <w:tcW w:w="4089" w:type="dxa"/>
            <w:tcBorders>
              <w:left w:val="single" w:sz="4" w:space="0" w:color="000000"/>
              <w:bottom w:val="single" w:sz="4" w:space="0" w:color="000000"/>
            </w:tcBorders>
            <w:vAlign w:val="center"/>
          </w:tcPr>
          <w:p>
            <w:pPr>
              <w:pStyle w:val="Normal"/>
              <w:widowControl w:val="false"/>
              <w:jc w:val="both"/>
              <w:rPr/>
            </w:pPr>
            <w:r>
              <w:rPr>
                <w:rFonts w:cs="Tahoma" w:ascii="Tahoma" w:hAnsi="Tahoma"/>
                <w:bCs/>
                <w:color w:val="000000"/>
                <w:sz w:val="18"/>
                <w:szCs w:val="18"/>
                <w:lang w:val="es-ES"/>
              </w:rPr>
              <w:t xml:space="preserve">Entrevista y/o examen </w:t>
            </w:r>
            <w:r>
              <w:rPr>
                <w:rFonts w:cs="Tahoma" w:ascii="Tahoma" w:hAnsi="Tahoma"/>
                <w:color w:val="000000"/>
                <w:sz w:val="18"/>
                <w:szCs w:val="18"/>
                <w:lang w:val="es-ES"/>
              </w:rPr>
              <w:t>(</w:t>
            </w:r>
            <w:r>
              <w:rPr>
                <w:rFonts w:cs="Tahoma" w:ascii="Tahoma" w:hAnsi="Tahoma"/>
                <w:bCs/>
                <w:i/>
                <w:iCs/>
                <w:color w:val="000000"/>
                <w:sz w:val="18"/>
                <w:szCs w:val="18"/>
                <w:lang w:val="es-ES"/>
              </w:rPr>
              <w:t>Los candidatos seleccionados serán entrevistados y/o tomarán una prueba de conocimientos, por la Comisión de Calificación en instalaciones de la Gerencia GRACO LA PAZ previo a la fecha de Adjudicación establecido en el cronograma de plazos de la convocatoria)</w:t>
              <w:br/>
            </w:r>
            <w:r>
              <w:rPr>
                <w:rFonts w:cs="Tahoma" w:ascii="Tahoma" w:hAnsi="Tahoma"/>
                <w:b/>
                <w:bCs/>
                <w:i/>
                <w:iCs/>
                <w:color w:val="000000"/>
                <w:sz w:val="18"/>
                <w:szCs w:val="18"/>
                <w:lang w:val="es-ES"/>
              </w:rPr>
              <w:t>(MANIFESTAR ACEPTACIÓN)</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25</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(MANIFESTAR ACEPTACIÓN)</w:t>
            </w:r>
          </w:p>
        </w:tc>
      </w:tr>
      <w:tr>
        <w:trPr>
          <w:trHeight w:val="23" w:hRule="atLeast"/>
        </w:trPr>
        <w:tc>
          <w:tcPr>
            <w:tcW w:w="5671" w:type="dxa"/>
            <w:gridSpan w:val="2"/>
            <w:tcBorders>
              <w:top w:val="single" w:sz="4" w:space="0" w:color="000000"/>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TOTAL CONDICIONES ADICIONALES</w:t>
            </w:r>
          </w:p>
        </w:tc>
        <w:tc>
          <w:tcPr>
            <w:tcW w:w="1249" w:type="dxa"/>
            <w:tcBorders>
              <w:left w:val="single" w:sz="4" w:space="0" w:color="000000"/>
              <w:bottom w:val="single" w:sz="4" w:space="0" w:color="000000"/>
            </w:tcBorders>
            <w:vAlign w:val="center"/>
          </w:tcPr>
          <w:p>
            <w:pPr>
              <w:pStyle w:val="Normal"/>
              <w:widowControl w:val="false"/>
              <w:jc w:val="center"/>
              <w:rPr>
                <w:rFonts w:ascii="Tahoma" w:hAnsi="Tahoma" w:cs="Tahoma"/>
                <w:b/>
                <w:b/>
                <w:bCs/>
                <w:color w:val="000000"/>
                <w:sz w:val="18"/>
                <w:szCs w:val="18"/>
                <w:lang w:val="es-ES" w:eastAsia="en-US"/>
              </w:rPr>
            </w:pPr>
            <w:r>
              <w:rPr>
                <w:rFonts w:cs="Tahoma" w:ascii="Tahoma" w:hAnsi="Tahoma"/>
                <w:b/>
                <w:bCs/>
                <w:color w:val="000000"/>
                <w:sz w:val="18"/>
                <w:szCs w:val="18"/>
                <w:lang w:val="es-ES" w:eastAsia="en-US"/>
              </w:rPr>
              <w:t>35  Puntos</w:t>
            </w:r>
          </w:p>
        </w:tc>
        <w:tc>
          <w:tcPr>
            <w:tcW w:w="2224" w:type="dxa"/>
            <w:tcBorders>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bCs/>
                <w:color w:val="000000"/>
                <w:sz w:val="18"/>
                <w:szCs w:val="18"/>
                <w:lang w:val="es-ES"/>
              </w:rPr>
            </w:pPr>
            <w:r>
              <w:rPr>
                <w:rFonts w:cs="Tahoma" w:ascii="Tahoma" w:hAnsi="Tahoma"/>
                <w:b/>
                <w:bCs/>
                <w:color w:val="000000"/>
                <w:sz w:val="18"/>
                <w:szCs w:val="18"/>
                <w:lang w:val="es-ES"/>
              </w:rPr>
              <w:t> </w:t>
            </w:r>
          </w:p>
        </w:tc>
      </w:tr>
    </w:tbl>
    <w:p>
      <w:pPr>
        <w:pStyle w:val="Normal"/>
        <w:rPr>
          <w:rFonts w:ascii="Tahoma" w:hAnsi="Tahoma" w:cs="Tahoma"/>
          <w:sz w:val="20"/>
          <w:szCs w:val="20"/>
          <w:lang w:val="es-BO"/>
        </w:rPr>
      </w:pPr>
      <w:r>
        <w:rPr>
          <w:rFonts w:cs="Tahoma" w:ascii="Tahoma" w:hAnsi="Tahoma"/>
          <w:sz w:val="20"/>
          <w:szCs w:val="20"/>
          <w:lang w:val="es-BO"/>
        </w:rPr>
      </w:r>
    </w:p>
    <w:p>
      <w:pPr>
        <w:pStyle w:val="Normal"/>
        <w:shd w:val="clear" w:fill="FFFFFF"/>
        <w:ind w:left="567" w:right="0" w:hanging="0"/>
        <w:jc w:val="both"/>
        <w:rPr/>
      </w:pPr>
      <w:r>
        <w:rPr>
          <w:rFonts w:cs="Tahoma" w:ascii="Tahoma" w:hAnsi="Tahoma"/>
          <w:sz w:val="20"/>
          <w:szCs w:val="20"/>
          <w:lang w:val="es-ES"/>
        </w:rPr>
        <w:t xml:space="preserve">Para la evaluación respectiva, </w:t>
      </w:r>
      <w:r>
        <w:rPr>
          <w:rFonts w:cs="Tahoma" w:ascii="Tahoma" w:hAnsi="Tahoma"/>
          <w:b/>
          <w:sz w:val="20"/>
          <w:szCs w:val="20"/>
          <w:lang w:val="es-ES"/>
        </w:rPr>
        <w:t>los postulantes deberán</w:t>
      </w:r>
      <w:r>
        <w:rPr>
          <w:rFonts w:cs="Tahoma" w:ascii="Tahoma" w:hAnsi="Tahoma"/>
          <w:sz w:val="20"/>
          <w:szCs w:val="20"/>
          <w:lang w:val="es-ES"/>
        </w:rPr>
        <w:t> </w:t>
      </w:r>
      <w:r>
        <w:rPr>
          <w:rFonts w:cs="Tahoma" w:ascii="Tahoma" w:hAnsi="Tahoma"/>
          <w:b/>
          <w:sz w:val="20"/>
          <w:szCs w:val="20"/>
          <w:lang w:val="es-ES"/>
        </w:rPr>
        <w:t>adjuntar los respaldos de la información declarada en los formularios C-1 y C-2</w:t>
      </w:r>
      <w:r>
        <w:rPr>
          <w:rFonts w:cs="Tahoma" w:ascii="Tahoma" w:hAnsi="Tahoma"/>
          <w:sz w:val="20"/>
          <w:szCs w:val="20"/>
          <w:lang w:val="es-ES"/>
        </w:rPr>
        <w:t>, a la propuesta digital.</w:t>
      </w:r>
    </w:p>
    <w:p>
      <w:pPr>
        <w:pStyle w:val="Normal"/>
        <w:shd w:val="clear" w:fill="FFFFFF"/>
        <w:ind w:left="567" w:right="0" w:hanging="0"/>
        <w:jc w:val="both"/>
        <w:rPr>
          <w:rFonts w:ascii="Tahoma" w:hAnsi="Tahoma" w:cs="Tahoma"/>
          <w:sz w:val="20"/>
          <w:szCs w:val="20"/>
          <w:lang w:val="es-ES"/>
        </w:rPr>
      </w:pPr>
      <w:r>
        <w:rPr>
          <w:rFonts w:cs="Tahoma" w:ascii="Tahoma" w:hAnsi="Tahoma"/>
          <w:sz w:val="20"/>
          <w:szCs w:val="20"/>
          <w:lang w:val="es-ES"/>
        </w:rPr>
      </w:r>
    </w:p>
    <w:p>
      <w:pPr>
        <w:pStyle w:val="Normal"/>
        <w:shd w:val="clear" w:fill="FFFFFF"/>
        <w:ind w:left="567" w:right="0" w:hanging="0"/>
        <w:jc w:val="both"/>
        <w:rPr>
          <w:rFonts w:ascii="Tahoma" w:hAnsi="Tahoma" w:cs="Tahoma"/>
          <w:sz w:val="20"/>
          <w:szCs w:val="20"/>
          <w:lang w:val="es-ES"/>
        </w:rPr>
      </w:pPr>
      <w:r>
        <w:rPr>
          <w:rFonts w:cs="Tahoma" w:ascii="Tahoma" w:hAnsi="Tahoma"/>
          <w:sz w:val="20"/>
          <w:szCs w:val="20"/>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GRACO LA PAZ, del Servicio de Impuestos Nacionales, previo a la fecha de adjudicación establecido en el cronograma de plazos. </w:t>
      </w:r>
    </w:p>
    <w:p>
      <w:pPr>
        <w:pStyle w:val="Normal"/>
        <w:shd w:val="clear" w:fill="FFFFFF"/>
        <w:ind w:left="567" w:right="0" w:hanging="0"/>
        <w:jc w:val="both"/>
        <w:rPr>
          <w:rFonts w:ascii="Tahoma" w:hAnsi="Tahoma" w:cs="Tahoma"/>
          <w:color w:val="002060"/>
          <w:sz w:val="20"/>
          <w:szCs w:val="20"/>
          <w:u w:val="single"/>
          <w:lang w:val="es-ES"/>
        </w:rPr>
      </w:pPr>
      <w:r>
        <w:rPr>
          <w:rFonts w:cs="Tahoma" w:ascii="Tahoma" w:hAnsi="Tahoma"/>
          <w:color w:val="002060"/>
          <w:sz w:val="20"/>
          <w:szCs w:val="20"/>
          <w:u w:val="single"/>
          <w:lang w:val="es-ES"/>
        </w:rPr>
      </w:r>
    </w:p>
    <w:p>
      <w:pPr>
        <w:pStyle w:val="Ttulo1"/>
        <w:keepNext w:val="false"/>
        <w:numPr>
          <w:ilvl w:val="0"/>
          <w:numId w:val="2"/>
        </w:numPr>
        <w:pBdr>
          <w:bottom w:val="single" w:sz="12" w:space="1" w:color="365F91"/>
        </w:pBdr>
        <w:tabs>
          <w:tab w:val="clear" w:pos="709"/>
          <w:tab w:val="left" w:pos="993" w:leader="none"/>
        </w:tabs>
        <w:ind w:left="360" w:right="0" w:hanging="219"/>
        <w:jc w:val="both"/>
        <w:rPr>
          <w:rFonts w:cs="Tahoma"/>
          <w:color w:val="002060"/>
          <w:sz w:val="20"/>
          <w:szCs w:val="20"/>
        </w:rPr>
      </w:pPr>
      <w:r>
        <w:rPr>
          <w:rFonts w:cs="Tahoma"/>
          <w:color w:val="002060"/>
          <w:sz w:val="20"/>
          <w:szCs w:val="20"/>
        </w:rPr>
        <w:t>MÉTODO DE SELECCIÓN Y ADJUDICACIÓN</w:t>
      </w:r>
    </w:p>
    <w:p>
      <w:pPr>
        <w:pStyle w:val="Sinespaciado"/>
        <w:bidi w:val="0"/>
        <w:ind w:left="567" w:right="0" w:hanging="0"/>
        <w:jc w:val="both"/>
        <w:rPr>
          <w:rFonts w:ascii="Tahoma" w:hAnsi="Tahoma" w:cs="Tahoma"/>
          <w:color w:val="002060"/>
          <w:sz w:val="20"/>
          <w:szCs w:val="20"/>
        </w:rPr>
      </w:pPr>
      <w:r>
        <w:rPr>
          <w:rFonts w:cs="Tahoma" w:ascii="Tahoma" w:hAnsi="Tahoma"/>
          <w:color w:val="002060"/>
          <w:sz w:val="20"/>
          <w:szCs w:val="20"/>
        </w:rPr>
      </w:r>
    </w:p>
    <w:p>
      <w:pPr>
        <w:pStyle w:val="Sinespaciado"/>
        <w:bidi w:val="0"/>
        <w:ind w:left="567" w:right="0" w:hanging="0"/>
        <w:jc w:val="both"/>
        <w:rPr>
          <w:rFonts w:ascii="Tahoma" w:hAnsi="Tahoma" w:cs="Tahoma"/>
          <w:sz w:val="20"/>
          <w:szCs w:val="20"/>
        </w:rPr>
      </w:pPr>
      <w:r>
        <w:rPr>
          <w:rFonts w:cs="Tahoma" w:ascii="Tahoma" w:hAnsi="Tahoma"/>
          <w:sz w:val="20"/>
          <w:szCs w:val="20"/>
        </w:rPr>
        <w:t>La adjudicación será por ITEM y se realizara por Presupuesto Fijo y se efectuará a la propuesta que cumpla con los requisitos exigidos y alcance mayor calificación (de acuerdo a lo establecido en el punto 20). El puntaje mínimo aceptable será de 50 (cincuenta) puntos:</w:t>
      </w:r>
    </w:p>
    <w:p>
      <w:pPr>
        <w:pStyle w:val="Sinespaciado"/>
        <w:bidi w:val="0"/>
        <w:jc w:val="both"/>
        <w:rPr>
          <w:rFonts w:ascii="Tahoma" w:hAnsi="Tahoma" w:cs="Tahoma"/>
          <w:sz w:val="20"/>
          <w:szCs w:val="20"/>
        </w:rPr>
      </w:pPr>
      <w:r>
        <w:rPr>
          <w:rFonts w:cs="Tahoma" w:ascii="Tahoma" w:hAnsi="Tahoma"/>
          <w:sz w:val="20"/>
          <w:szCs w:val="20"/>
        </w:rPr>
      </w:r>
    </w:p>
    <w:tbl>
      <w:tblPr>
        <w:tblW w:w="8765" w:type="dxa"/>
        <w:jc w:val="left"/>
        <w:tblInd w:w="619" w:type="dxa"/>
        <w:tblLayout w:type="fixed"/>
        <w:tblCellMar>
          <w:top w:w="0" w:type="dxa"/>
          <w:left w:w="108" w:type="dxa"/>
          <w:bottom w:w="0" w:type="dxa"/>
          <w:right w:w="108" w:type="dxa"/>
        </w:tblCellMar>
      </w:tblPr>
      <w:tblGrid>
        <w:gridCol w:w="5866"/>
        <w:gridCol w:w="1522"/>
        <w:gridCol w:w="1377"/>
      </w:tblGrid>
      <w:tr>
        <w:trPr>
          <w:trHeight w:val="329" w:hRule="atLeast"/>
        </w:trPr>
        <w:tc>
          <w:tcPr>
            <w:tcW w:w="5866" w:type="dxa"/>
            <w:tcBorders>
              <w:top w:val="single" w:sz="4" w:space="0" w:color="000000"/>
              <w:left w:val="single" w:sz="4" w:space="0" w:color="000000"/>
              <w:bottom w:val="single" w:sz="4" w:space="0" w:color="000000"/>
            </w:tcBorders>
            <w:shd w:fill="BFBFBF" w:val="clear"/>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CRITERIOS DE EVALUACIÓN</w:t>
            </w:r>
          </w:p>
        </w:tc>
        <w:tc>
          <w:tcPr>
            <w:tcW w:w="1522" w:type="dxa"/>
            <w:tcBorders>
              <w:top w:val="single" w:sz="4" w:space="0" w:color="000000"/>
              <w:left w:val="single" w:sz="4" w:space="0" w:color="000000"/>
              <w:bottom w:val="single" w:sz="4" w:space="0" w:color="000000"/>
            </w:tcBorders>
            <w:shd w:fill="BFBFBF" w:val="clear"/>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PUNTAJE</w:t>
            </w:r>
          </w:p>
        </w:tc>
        <w:tc>
          <w:tcPr>
            <w:tcW w:w="1377" w:type="dxa"/>
            <w:tcBorders>
              <w:top w:val="single" w:sz="4" w:space="0" w:color="000000"/>
              <w:left w:val="single" w:sz="4" w:space="0" w:color="000000"/>
              <w:bottom w:val="single" w:sz="4" w:space="0" w:color="000000"/>
              <w:right w:val="single" w:sz="4" w:space="0" w:color="000000"/>
            </w:tcBorders>
            <w:shd w:fill="BFBFBF" w:val="clear"/>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PUNTAJE</w:t>
            </w:r>
          </w:p>
          <w:p>
            <w:pPr>
              <w:pStyle w:val="Sinespaciado"/>
              <w:widowControl w:val="false"/>
              <w:bidi w:val="0"/>
              <w:jc w:val="center"/>
              <w:rPr>
                <w:rFonts w:ascii="Tahoma" w:hAnsi="Tahoma" w:cs="Tahoma"/>
                <w:b/>
                <w:b/>
                <w:sz w:val="16"/>
                <w:szCs w:val="16"/>
              </w:rPr>
            </w:pPr>
            <w:r>
              <w:rPr>
                <w:rFonts w:cs="Tahoma" w:ascii="Tahoma" w:hAnsi="Tahoma"/>
                <w:b/>
                <w:sz w:val="16"/>
                <w:szCs w:val="16"/>
              </w:rPr>
              <w:t>TOTAL</w:t>
            </w:r>
          </w:p>
        </w:tc>
      </w:tr>
      <w:tr>
        <w:trPr>
          <w:trHeight w:val="214" w:hRule="atLeast"/>
        </w:trPr>
        <w:tc>
          <w:tcPr>
            <w:tcW w:w="5866" w:type="dxa"/>
            <w:tcBorders>
              <w:top w:val="single" w:sz="4" w:space="0" w:color="000000"/>
              <w:left w:val="single" w:sz="4" w:space="0" w:color="000000"/>
              <w:bottom w:val="single" w:sz="4" w:space="0" w:color="000000"/>
            </w:tcBorders>
            <w:shd w:fill="D9D9D9" w:val="clear"/>
            <w:vAlign w:val="center"/>
          </w:tcPr>
          <w:p>
            <w:pPr>
              <w:pStyle w:val="Normal"/>
              <w:widowControl w:val="false"/>
              <w:rPr>
                <w:rFonts w:ascii="Tahoma" w:hAnsi="Tahoma" w:cs="Tahoma"/>
                <w:b/>
                <w:b/>
                <w:bCs/>
                <w:color w:val="000000"/>
                <w:sz w:val="16"/>
                <w:szCs w:val="16"/>
              </w:rPr>
            </w:pPr>
            <w:r>
              <w:rPr>
                <w:rFonts w:cs="Tahoma" w:ascii="Tahoma" w:hAnsi="Tahoma"/>
                <w:b/>
                <w:bCs/>
                <w:color w:val="000000"/>
                <w:sz w:val="16"/>
                <w:szCs w:val="16"/>
              </w:rPr>
              <w:t>CONDICIONES MÍNIMAS</w:t>
            </w:r>
          </w:p>
        </w:tc>
        <w:tc>
          <w:tcPr>
            <w:tcW w:w="1522" w:type="dxa"/>
            <w:vMerge w:val="restart"/>
            <w:tcBorders>
              <w:top w:val="single" w:sz="4" w:space="0" w:color="000000"/>
              <w:left w:val="single" w:sz="4" w:space="0" w:color="000000"/>
              <w:bottom w:val="single" w:sz="4" w:space="0" w:color="000000"/>
            </w:tcBorders>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HABILITANTE</w:t>
            </w:r>
          </w:p>
        </w:tc>
        <w:tc>
          <w:tcPr>
            <w:tcW w:w="1377" w:type="dxa"/>
            <w:vMerge w:val="restart"/>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35 PUNTOS</w:t>
            </w:r>
          </w:p>
        </w:tc>
      </w:tr>
      <w:tr>
        <w:trPr>
          <w:trHeight w:val="214" w:hRule="atLeast"/>
        </w:trPr>
        <w:tc>
          <w:tcPr>
            <w:tcW w:w="5866" w:type="dxa"/>
            <w:tcBorders>
              <w:top w:val="single" w:sz="4" w:space="0" w:color="000000"/>
              <w:left w:val="single" w:sz="4" w:space="0" w:color="000000"/>
              <w:bottom w:val="single" w:sz="4" w:space="0" w:color="000000"/>
            </w:tcBorders>
            <w:vAlign w:val="center"/>
          </w:tcPr>
          <w:p>
            <w:pPr>
              <w:pStyle w:val="Normal"/>
              <w:widowControl w:val="false"/>
              <w:rPr>
                <w:rFonts w:ascii="Tahoma" w:hAnsi="Tahoma" w:cs="Tahoma"/>
                <w:b/>
                <w:b/>
                <w:bCs/>
                <w:sz w:val="16"/>
                <w:szCs w:val="16"/>
              </w:rPr>
            </w:pPr>
            <w:r>
              <w:rPr>
                <w:rFonts w:cs="Tahoma" w:ascii="Tahoma" w:hAnsi="Tahoma"/>
                <w:b/>
                <w:bCs/>
                <w:sz w:val="16"/>
                <w:szCs w:val="16"/>
              </w:rPr>
              <w:t xml:space="preserve">FORMACIÓN </w:t>
            </w:r>
          </w:p>
        </w:tc>
        <w:tc>
          <w:tcPr>
            <w:tcW w:w="1522" w:type="dxa"/>
            <w:vMerge w:val="continue"/>
            <w:tcBorders>
              <w:top w:val="single" w:sz="4" w:space="0" w:color="000000"/>
              <w:left w:val="single" w:sz="4" w:space="0" w:color="000000"/>
              <w:bottom w:val="single" w:sz="4" w:space="0" w:color="000000"/>
            </w:tcBorders>
            <w:vAlign w:val="center"/>
          </w:tcPr>
          <w:p>
            <w:pPr>
              <w:pStyle w:val="Sinespaciado"/>
              <w:widowControl w:val="false"/>
              <w:bidi w:val="0"/>
              <w:snapToGrid w:val="false"/>
              <w:jc w:val="center"/>
              <w:rPr>
                <w:rFonts w:ascii="Tahoma" w:hAnsi="Tahoma" w:cs="Tahoma"/>
                <w:b/>
                <w:b/>
                <w:bCs/>
                <w:sz w:val="16"/>
                <w:szCs w:val="16"/>
              </w:rPr>
            </w:pPr>
            <w:r>
              <w:rPr>
                <w:rFonts w:cs="Tahoma" w:ascii="Tahoma" w:hAnsi="Tahoma"/>
                <w:b/>
                <w:bCs/>
                <w:sz w:val="16"/>
                <w:szCs w:val="16"/>
              </w:rPr>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snapToGrid w:val="false"/>
              <w:jc w:val="center"/>
              <w:rPr>
                <w:rFonts w:ascii="Tahoma" w:hAnsi="Tahoma" w:cs="Tahoma"/>
                <w:b/>
                <w:b/>
                <w:bCs/>
                <w:sz w:val="16"/>
                <w:szCs w:val="16"/>
              </w:rPr>
            </w:pPr>
            <w:r>
              <w:rPr>
                <w:rFonts w:cs="Tahoma" w:ascii="Tahoma" w:hAnsi="Tahoma"/>
                <w:b/>
                <w:bCs/>
                <w:sz w:val="16"/>
                <w:szCs w:val="16"/>
              </w:rPr>
            </w:r>
          </w:p>
        </w:tc>
      </w:tr>
      <w:tr>
        <w:trPr>
          <w:trHeight w:val="216" w:hRule="atLeast"/>
        </w:trPr>
        <w:tc>
          <w:tcPr>
            <w:tcW w:w="5866" w:type="dxa"/>
            <w:tcBorders>
              <w:top w:val="single" w:sz="4" w:space="0" w:color="000000"/>
              <w:left w:val="single" w:sz="4" w:space="0" w:color="000000"/>
              <w:bottom w:val="single" w:sz="4" w:space="0" w:color="000000"/>
            </w:tcBorders>
            <w:shd w:fill="D9D9D9" w:val="clear"/>
          </w:tcPr>
          <w:p>
            <w:pPr>
              <w:pStyle w:val="Sinespaciado"/>
              <w:widowControl w:val="false"/>
              <w:bidi w:val="0"/>
              <w:jc w:val="left"/>
              <w:rPr>
                <w:rFonts w:ascii="Tahoma" w:hAnsi="Tahoma" w:cs="Tahoma"/>
                <w:b/>
                <w:b/>
                <w:sz w:val="16"/>
                <w:szCs w:val="16"/>
              </w:rPr>
            </w:pPr>
            <w:r>
              <w:rPr>
                <w:rFonts w:cs="Tahoma" w:ascii="Tahoma" w:hAnsi="Tahoma"/>
                <w:b/>
                <w:sz w:val="16"/>
                <w:szCs w:val="16"/>
              </w:rPr>
              <w:t>CONDICIONES ADICIONALES</w:t>
            </w:r>
          </w:p>
        </w:tc>
        <w:tc>
          <w:tcPr>
            <w:tcW w:w="1522" w:type="dxa"/>
            <w:tcBorders>
              <w:top w:val="single" w:sz="4" w:space="0" w:color="000000"/>
              <w:left w:val="single" w:sz="4" w:space="0" w:color="000000"/>
              <w:bottom w:val="single" w:sz="4" w:space="0" w:color="000000"/>
            </w:tcBorders>
          </w:tcPr>
          <w:p>
            <w:pPr>
              <w:pStyle w:val="Sinespaciado"/>
              <w:widowControl w:val="false"/>
              <w:bidi w:val="0"/>
              <w:snapToGrid w:val="false"/>
              <w:jc w:val="left"/>
              <w:rPr>
                <w:rFonts w:ascii="Tahoma" w:hAnsi="Tahoma" w:cs="Tahoma"/>
                <w:b/>
                <w:b/>
                <w:sz w:val="16"/>
                <w:szCs w:val="16"/>
              </w:rPr>
            </w:pPr>
            <w:r>
              <w:rPr>
                <w:rFonts w:cs="Tahoma" w:ascii="Tahoma" w:hAnsi="Tahoma"/>
                <w:b/>
                <w:sz w:val="16"/>
                <w:szCs w:val="16"/>
              </w:rPr>
            </w:r>
          </w:p>
        </w:tc>
        <w:tc>
          <w:tcPr>
            <w:tcW w:w="1377" w:type="dxa"/>
            <w:vMerge w:val="restart"/>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jc w:val="center"/>
              <w:rPr>
                <w:rFonts w:ascii="Tahoma" w:hAnsi="Tahoma" w:cs="Tahoma"/>
                <w:b/>
                <w:b/>
                <w:sz w:val="16"/>
                <w:szCs w:val="16"/>
              </w:rPr>
            </w:pPr>
            <w:r>
              <w:rPr>
                <w:rFonts w:cs="Tahoma" w:ascii="Tahoma" w:hAnsi="Tahoma"/>
                <w:b/>
                <w:sz w:val="16"/>
                <w:szCs w:val="16"/>
              </w:rPr>
              <w:t>35 PUNTOS</w:t>
            </w:r>
          </w:p>
        </w:tc>
      </w:tr>
      <w:tr>
        <w:trPr>
          <w:trHeight w:val="216" w:hRule="atLeast"/>
        </w:trPr>
        <w:tc>
          <w:tcPr>
            <w:tcW w:w="5866" w:type="dxa"/>
            <w:tcBorders>
              <w:top w:val="single" w:sz="4" w:space="0" w:color="000000"/>
              <w:left w:val="single" w:sz="4" w:space="0" w:color="000000"/>
              <w:bottom w:val="single" w:sz="4" w:space="0" w:color="000000"/>
            </w:tcBorders>
          </w:tcPr>
          <w:p>
            <w:pPr>
              <w:pStyle w:val="Sinespaciado"/>
              <w:widowControl w:val="false"/>
              <w:bidi w:val="0"/>
              <w:jc w:val="left"/>
              <w:rPr>
                <w:rFonts w:ascii="Tahoma" w:hAnsi="Tahoma" w:cs="Tahoma"/>
                <w:b/>
                <w:b/>
                <w:sz w:val="16"/>
                <w:szCs w:val="16"/>
              </w:rPr>
            </w:pPr>
            <w:r>
              <w:rPr>
                <w:rFonts w:cs="Tahoma" w:ascii="Tahoma" w:hAnsi="Tahoma"/>
                <w:b/>
                <w:sz w:val="16"/>
                <w:szCs w:val="16"/>
              </w:rPr>
              <w:t>FORMACIÓN ADICIONAL</w:t>
            </w:r>
          </w:p>
        </w:tc>
        <w:tc>
          <w:tcPr>
            <w:tcW w:w="1522" w:type="dxa"/>
            <w:tcBorders>
              <w:top w:val="single" w:sz="4" w:space="0" w:color="000000"/>
              <w:left w:val="single" w:sz="4" w:space="0" w:color="000000"/>
              <w:bottom w:val="single" w:sz="4" w:space="0" w:color="000000"/>
            </w:tcBorders>
          </w:tcPr>
          <w:p>
            <w:pPr>
              <w:pStyle w:val="Sinespaciado"/>
              <w:widowControl w:val="false"/>
              <w:bidi w:val="0"/>
              <w:jc w:val="center"/>
              <w:rPr>
                <w:rFonts w:ascii="Tahoma" w:hAnsi="Tahoma" w:cs="Tahoma"/>
                <w:b/>
                <w:b/>
                <w:sz w:val="16"/>
                <w:szCs w:val="16"/>
              </w:rPr>
            </w:pPr>
            <w:r>
              <w:rPr>
                <w:rFonts w:cs="Tahoma" w:ascii="Tahoma" w:hAnsi="Tahoma"/>
                <w:b/>
                <w:sz w:val="16"/>
                <w:szCs w:val="16"/>
              </w:rPr>
              <w:t>6</w:t>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snapToGrid w:val="false"/>
              <w:jc w:val="center"/>
              <w:rPr>
                <w:rFonts w:ascii="Tahoma" w:hAnsi="Tahoma" w:cs="Tahoma"/>
                <w:b/>
                <w:b/>
                <w:sz w:val="16"/>
                <w:szCs w:val="16"/>
              </w:rPr>
            </w:pPr>
            <w:r>
              <w:rPr>
                <w:rFonts w:cs="Tahoma" w:ascii="Tahoma" w:hAnsi="Tahoma"/>
                <w:b/>
                <w:sz w:val="16"/>
                <w:szCs w:val="16"/>
              </w:rPr>
            </w:r>
          </w:p>
        </w:tc>
      </w:tr>
      <w:tr>
        <w:trPr>
          <w:trHeight w:val="260" w:hRule="atLeast"/>
        </w:trPr>
        <w:tc>
          <w:tcPr>
            <w:tcW w:w="5866" w:type="dxa"/>
            <w:tcBorders>
              <w:top w:val="single" w:sz="4" w:space="0" w:color="000000"/>
              <w:left w:val="single" w:sz="4" w:space="0" w:color="000000"/>
              <w:bottom w:val="single" w:sz="4" w:space="0" w:color="000000"/>
            </w:tcBorders>
          </w:tcPr>
          <w:p>
            <w:pPr>
              <w:pStyle w:val="Sinespaciado"/>
              <w:widowControl w:val="false"/>
              <w:bidi w:val="0"/>
              <w:jc w:val="left"/>
              <w:rPr>
                <w:rFonts w:ascii="Tahoma" w:hAnsi="Tahoma" w:cs="Tahoma"/>
                <w:b/>
                <w:b/>
                <w:bCs/>
                <w:sz w:val="16"/>
                <w:szCs w:val="16"/>
              </w:rPr>
            </w:pPr>
            <w:r>
              <w:rPr>
                <w:rFonts w:cs="Tahoma" w:ascii="Tahoma" w:hAnsi="Tahoma"/>
                <w:b/>
                <w:bCs/>
                <w:sz w:val="16"/>
                <w:szCs w:val="16"/>
              </w:rPr>
              <w:t>EXPERIENCIA PROFESIONAL ADICIONAL</w:t>
            </w:r>
          </w:p>
        </w:tc>
        <w:tc>
          <w:tcPr>
            <w:tcW w:w="1522" w:type="dxa"/>
            <w:tcBorders>
              <w:top w:val="single" w:sz="4" w:space="0" w:color="000000"/>
              <w:left w:val="single" w:sz="4" w:space="0" w:color="000000"/>
              <w:bottom w:val="single" w:sz="4" w:space="0" w:color="000000"/>
            </w:tcBorders>
          </w:tcPr>
          <w:p>
            <w:pPr>
              <w:pStyle w:val="Sinespaciado"/>
              <w:widowControl w:val="false"/>
              <w:bidi w:val="0"/>
              <w:jc w:val="center"/>
              <w:rPr>
                <w:rFonts w:ascii="Tahoma" w:hAnsi="Tahoma" w:cs="Tahoma"/>
                <w:b/>
                <w:b/>
                <w:sz w:val="16"/>
                <w:szCs w:val="16"/>
              </w:rPr>
            </w:pPr>
            <w:r>
              <w:rPr>
                <w:rFonts w:cs="Tahoma" w:ascii="Tahoma" w:hAnsi="Tahoma"/>
                <w:b/>
                <w:sz w:val="16"/>
                <w:szCs w:val="16"/>
              </w:rPr>
              <w:t>4</w:t>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snapToGrid w:val="false"/>
              <w:jc w:val="center"/>
              <w:rPr>
                <w:rFonts w:ascii="Tahoma" w:hAnsi="Tahoma" w:cs="Tahoma"/>
                <w:b/>
                <w:b/>
                <w:sz w:val="16"/>
                <w:szCs w:val="16"/>
              </w:rPr>
            </w:pPr>
            <w:r>
              <w:rPr>
                <w:rFonts w:cs="Tahoma" w:ascii="Tahoma" w:hAnsi="Tahoma"/>
                <w:b/>
                <w:sz w:val="16"/>
                <w:szCs w:val="16"/>
              </w:rPr>
            </w:r>
          </w:p>
        </w:tc>
      </w:tr>
      <w:tr>
        <w:trPr>
          <w:trHeight w:val="45" w:hRule="atLeast"/>
        </w:trPr>
        <w:tc>
          <w:tcPr>
            <w:tcW w:w="5866" w:type="dxa"/>
            <w:tcBorders>
              <w:top w:val="single" w:sz="4" w:space="0" w:color="000000"/>
              <w:left w:val="single" w:sz="4" w:space="0" w:color="000000"/>
              <w:bottom w:val="single" w:sz="4" w:space="0" w:color="000000"/>
            </w:tcBorders>
          </w:tcPr>
          <w:p>
            <w:pPr>
              <w:pStyle w:val="Normal"/>
              <w:widowControl w:val="false"/>
              <w:jc w:val="both"/>
              <w:rPr/>
            </w:pPr>
            <w:r>
              <w:rPr>
                <w:rFonts w:cs="Tahoma" w:ascii="Tahoma" w:hAnsi="Tahoma"/>
                <w:b/>
                <w:sz w:val="16"/>
                <w:szCs w:val="16"/>
              </w:rPr>
              <w:t xml:space="preserve">ENTREVISTA </w:t>
            </w:r>
            <w:r>
              <w:rPr>
                <w:rFonts w:cs="Tahoma" w:ascii="Tahoma" w:hAnsi="Tahoma"/>
                <w:b/>
                <w:sz w:val="16"/>
                <w:szCs w:val="16"/>
                <w:lang w:val="es-BO"/>
              </w:rPr>
              <w:t>Y/O EXAMEN</w:t>
            </w:r>
          </w:p>
        </w:tc>
        <w:tc>
          <w:tcPr>
            <w:tcW w:w="1522" w:type="dxa"/>
            <w:tcBorders>
              <w:top w:val="single" w:sz="4" w:space="0" w:color="000000"/>
              <w:left w:val="single" w:sz="4" w:space="0" w:color="000000"/>
              <w:bottom w:val="single" w:sz="4" w:space="0" w:color="000000"/>
            </w:tcBorders>
          </w:tcPr>
          <w:p>
            <w:pPr>
              <w:pStyle w:val="Sinespaciado"/>
              <w:widowControl w:val="false"/>
              <w:bidi w:val="0"/>
              <w:jc w:val="center"/>
              <w:rPr>
                <w:rFonts w:ascii="Tahoma" w:hAnsi="Tahoma" w:cs="Tahoma"/>
                <w:b/>
                <w:b/>
                <w:sz w:val="16"/>
                <w:szCs w:val="16"/>
              </w:rPr>
            </w:pPr>
            <w:r>
              <w:rPr>
                <w:rFonts w:cs="Tahoma" w:ascii="Tahoma" w:hAnsi="Tahoma"/>
                <w:b/>
                <w:sz w:val="16"/>
                <w:szCs w:val="16"/>
              </w:rPr>
              <w:t>25</w:t>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Sinespaciado"/>
              <w:widowControl w:val="false"/>
              <w:bidi w:val="0"/>
              <w:snapToGrid w:val="false"/>
              <w:jc w:val="center"/>
              <w:rPr>
                <w:rFonts w:ascii="Tahoma" w:hAnsi="Tahoma" w:cs="Tahoma"/>
                <w:b/>
                <w:b/>
                <w:sz w:val="16"/>
                <w:szCs w:val="16"/>
              </w:rPr>
            </w:pPr>
            <w:r>
              <w:rPr>
                <w:rFonts w:cs="Tahoma" w:ascii="Tahoma" w:hAnsi="Tahoma"/>
                <w:b/>
                <w:sz w:val="16"/>
                <w:szCs w:val="16"/>
              </w:rPr>
            </w:r>
          </w:p>
        </w:tc>
      </w:tr>
      <w:tr>
        <w:trPr>
          <w:trHeight w:val="45" w:hRule="atLeast"/>
        </w:trPr>
        <w:tc>
          <w:tcPr>
            <w:tcW w:w="7388" w:type="dxa"/>
            <w:gridSpan w:val="2"/>
            <w:tcBorders>
              <w:top w:val="single" w:sz="4" w:space="0" w:color="000000"/>
              <w:left w:val="single" w:sz="4" w:space="0" w:color="000000"/>
              <w:bottom w:val="single" w:sz="4" w:space="0" w:color="000000"/>
            </w:tcBorders>
            <w:shd w:fill="BFBFBF" w:val="clear"/>
          </w:tcPr>
          <w:p>
            <w:pPr>
              <w:pStyle w:val="Sinespaciado"/>
              <w:widowControl w:val="false"/>
              <w:bidi w:val="0"/>
              <w:jc w:val="center"/>
              <w:rPr>
                <w:rFonts w:ascii="Tahoma" w:hAnsi="Tahoma" w:cs="Tahoma"/>
                <w:b/>
                <w:b/>
                <w:bCs/>
                <w:sz w:val="16"/>
                <w:szCs w:val="16"/>
              </w:rPr>
            </w:pPr>
            <w:r>
              <w:rPr>
                <w:rFonts w:cs="Tahoma" w:ascii="Tahoma" w:hAnsi="Tahoma"/>
                <w:b/>
                <w:bCs/>
                <w:sz w:val="16"/>
                <w:szCs w:val="16"/>
              </w:rPr>
              <w:t>TOTAL EVALUACIÓN</w:t>
            </w:r>
          </w:p>
        </w:tc>
        <w:tc>
          <w:tcPr>
            <w:tcW w:w="1377" w:type="dxa"/>
            <w:tcBorders>
              <w:top w:val="single" w:sz="4" w:space="0" w:color="000000"/>
              <w:left w:val="single" w:sz="4" w:space="0" w:color="000000"/>
              <w:bottom w:val="single" w:sz="4" w:space="0" w:color="000000"/>
              <w:right w:val="single" w:sz="4" w:space="0" w:color="000000"/>
            </w:tcBorders>
            <w:shd w:fill="BFBFBF" w:val="clear"/>
          </w:tcPr>
          <w:p>
            <w:pPr>
              <w:pStyle w:val="Sinespaciado"/>
              <w:widowControl w:val="false"/>
              <w:bidi w:val="0"/>
              <w:jc w:val="center"/>
              <w:rPr>
                <w:rFonts w:ascii="Tahoma" w:hAnsi="Tahoma" w:cs="Tahoma"/>
                <w:b/>
                <w:b/>
                <w:sz w:val="16"/>
                <w:szCs w:val="16"/>
              </w:rPr>
            </w:pPr>
            <w:r>
              <w:rPr>
                <w:rFonts w:cs="Tahoma" w:ascii="Tahoma" w:hAnsi="Tahoma"/>
                <w:b/>
                <w:sz w:val="16"/>
                <w:szCs w:val="16"/>
              </w:rPr>
              <w:t>70  PUNTOS</w:t>
            </w:r>
          </w:p>
        </w:tc>
      </w:tr>
    </w:tbl>
    <w:p>
      <w:pPr>
        <w:pStyle w:val="Normal"/>
        <w:rPr/>
      </w:pPr>
      <w:r>
        <w:rPr/>
      </w:r>
    </w:p>
    <w:p>
      <w:pPr>
        <w:pStyle w:val="Normal"/>
        <w:rPr/>
      </w:pPr>
      <w:r>
        <w:rPr/>
      </w:r>
    </w:p>
    <w:p>
      <w:pPr>
        <w:pStyle w:val="Normal"/>
        <w:tabs>
          <w:tab w:val="clear" w:pos="709"/>
          <w:tab w:val="left" w:pos="1290" w:leader="none"/>
        </w:tabs>
        <w:suppressAutoHyphens w:val="true"/>
        <w:ind w:left="737" w:hanging="0"/>
        <w:rPr>
          <w:rFonts w:ascii="Tahoma" w:hAnsi="Tahoma" w:eastAsia="MS Mincho" w:cs="Tahoma"/>
          <w:sz w:val="20"/>
          <w:szCs w:val="24"/>
          <w:lang w:val="es-BO"/>
        </w:rPr>
      </w:pPr>
      <w:r>
        <w:rPr>
          <w:rFonts w:eastAsia="MS Mincho" w:cs="Tahoma" w:ascii="Tahoma" w:hAnsi="Tahoma"/>
          <w:sz w:val="20"/>
          <w:szCs w:val="24"/>
          <w:lang w:val="es-BO"/>
        </w:rPr>
      </w:r>
    </w:p>
    <w:p>
      <w:pPr>
        <w:pStyle w:val="NoSpacing"/>
        <w:jc w:val="both"/>
        <w:rPr>
          <w:lang w:val="es-BO"/>
        </w:rPr>
      </w:pPr>
      <w:r>
        <w:rPr>
          <w:lang w:val="es-BO"/>
        </w:rPr>
      </w:r>
    </w:p>
    <w:p>
      <w:pPr>
        <w:pStyle w:val="Normal"/>
        <w:jc w:val="center"/>
        <w:rPr>
          <w:rFonts w:cs="Arial"/>
          <w:b/>
          <w:b/>
          <w:szCs w:val="18"/>
          <w:lang w:val="es-BO"/>
        </w:rPr>
      </w:pPr>
      <w:bookmarkStart w:id="101" w:name="_Toc347485812"/>
      <w:bookmarkStart w:id="102" w:name="_Toc355779900"/>
      <w:r>
        <w:rPr>
          <w:rFonts w:cs="Arial"/>
          <w:b/>
          <w:szCs w:val="18"/>
          <w:lang w:val="es-BO"/>
        </w:rPr>
        <w:t>PARTE III</w:t>
      </w:r>
      <w:bookmarkEnd w:id="101"/>
      <w:bookmarkEnd w:id="102"/>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4"/>
        <w:gridCol w:w="416"/>
        <w:gridCol w:w="37"/>
        <w:gridCol w:w="361"/>
        <w:gridCol w:w="401"/>
        <w:gridCol w:w="399"/>
        <w:gridCol w:w="401"/>
        <w:gridCol w:w="399"/>
        <w:gridCol w:w="414"/>
        <w:gridCol w:w="398"/>
        <w:gridCol w:w="404"/>
        <w:gridCol w:w="396"/>
        <w:gridCol w:w="434"/>
        <w:gridCol w:w="428"/>
        <w:gridCol w:w="401"/>
        <w:gridCol w:w="235"/>
        <w:gridCol w:w="415"/>
        <w:gridCol w:w="241"/>
        <w:gridCol w:w="361"/>
        <w:gridCol w:w="73"/>
        <w:gridCol w:w="229"/>
        <w:gridCol w:w="21"/>
      </w:tblGrid>
      <w:tr>
        <w:trPr>
          <w:trHeight w:val="305" w:hRule="atLeast"/>
        </w:trPr>
        <w:tc>
          <w:tcPr>
            <w:tcW w:w="10167"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21" w:type="dxa"/>
            <w:tcBorders/>
          </w:tcPr>
          <w:p>
            <w:pPr>
              <w:pStyle w:val="Normal"/>
              <w:widowControl w:val="false"/>
              <w:rPr/>
            </w:pPr>
            <w:r>
              <w:rPr/>
            </w:r>
          </w:p>
        </w:tc>
      </w:tr>
      <w:tr>
        <w:trPr>
          <w:trHeight w:val="35" w:hRule="atLeast"/>
        </w:trPr>
        <w:tc>
          <w:tcPr>
            <w:tcW w:w="10167"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21"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0"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65"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21"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88"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c>
          <w:tcPr>
            <w:tcW w:w="21" w:type="dxa"/>
            <w:tcBorders/>
          </w:tcPr>
          <w:p>
            <w:pPr>
              <w:pStyle w:val="Normal"/>
              <w:widowControl w:val="false"/>
              <w:rPr/>
            </w:pPr>
            <w:r>
              <w:rPr/>
            </w:r>
          </w:p>
        </w:tc>
      </w:tr>
      <w:tr>
        <w:trPr>
          <w:trHeight w:val="46" w:hRule="atLeast"/>
        </w:trPr>
        <w:tc>
          <w:tcPr>
            <w:tcW w:w="10167"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21"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5"/>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5"/>
        </w:numPr>
        <w:rPr>
          <w:rFonts w:cs="Arial"/>
          <w:szCs w:val="18"/>
          <w:lang w:val="es-BO"/>
        </w:rPr>
      </w:pPr>
      <w:r>
        <w:rPr>
          <w:rFonts w:cs="Arial"/>
          <w:szCs w:val="18"/>
          <w:lang w:val="es-BO"/>
        </w:rPr>
        <w:t>Declaro no tener conflicto de intereses para el presente proceso de contratación.</w:t>
      </w:r>
    </w:p>
    <w:p>
      <w:pPr>
        <w:pStyle w:val="Normal"/>
        <w:numPr>
          <w:ilvl w:val="0"/>
          <w:numId w:val="15"/>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5"/>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5"/>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5"/>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5"/>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5"/>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5"/>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4"/>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4"/>
        </w:numPr>
        <w:rPr>
          <w:rFonts w:cs="Arial"/>
          <w:szCs w:val="18"/>
          <w:lang w:val="es-BO"/>
        </w:rPr>
      </w:pPr>
      <w:r>
        <w:rPr>
          <w:rFonts w:cs="Arial"/>
          <w:szCs w:val="18"/>
          <w:lang w:val="es-BO"/>
        </w:rPr>
        <w:t>Fotocopia simple del Carnet de Identidad.</w:t>
      </w:r>
    </w:p>
    <w:p>
      <w:pPr>
        <w:pStyle w:val="Normal"/>
        <w:numPr>
          <w:ilvl w:val="0"/>
          <w:numId w:val="14"/>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5"/>
        <w:gridCol w:w="335"/>
        <w:gridCol w:w="390"/>
        <w:gridCol w:w="279"/>
        <w:gridCol w:w="363"/>
        <w:gridCol w:w="375"/>
        <w:gridCol w:w="319"/>
        <w:gridCol w:w="372"/>
        <w:gridCol w:w="374"/>
        <w:gridCol w:w="6"/>
        <w:gridCol w:w="311"/>
        <w:gridCol w:w="376"/>
        <w:gridCol w:w="369"/>
        <w:gridCol w:w="373"/>
        <w:gridCol w:w="374"/>
        <w:gridCol w:w="369"/>
        <w:gridCol w:w="374"/>
        <w:gridCol w:w="321"/>
        <w:gridCol w:w="370"/>
        <w:gridCol w:w="321"/>
        <w:gridCol w:w="370"/>
        <w:gridCol w:w="25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5"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79"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5"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17"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69"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69"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259"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1"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06"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25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7"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1"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38"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158" w:hRule="atLeast"/>
        </w:trPr>
        <w:tc>
          <w:tcPr>
            <w:tcW w:w="3011"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6"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5"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216" w:hRule="atLeast"/>
        </w:trPr>
        <w:tc>
          <w:tcPr>
            <w:tcW w:w="3011"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76"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5"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46"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46"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9"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7"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 xml:space="preserve">Teléfonos </w:t>
            </w:r>
          </w:p>
        </w:tc>
        <w:tc>
          <w:tcPr>
            <w:tcW w:w="375"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6"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59"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5"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7"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59"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7"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1"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1"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7"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1"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4"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9"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7"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6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6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259"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5"/>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kern w:val="0"/>
                <w:shd w:fill="auto" w:val="clear"/>
                <w:lang w:bidi="ar-SA"/>
              </w:rPr>
            </w:pPr>
            <w:r>
              <w:rPr>
                <w:rFonts w:eastAsia="Times New Roman" w:cs="Tahoma" w:ascii="Tahoma" w:hAnsi="Tahoma"/>
                <w:color w:val="111111"/>
                <w:kern w:val="0"/>
                <w:sz w:val="20"/>
                <w:szCs w:val="20"/>
                <w:shd w:fill="auto" w:val="clear"/>
                <w:lang w:val="es-BO" w:eastAsia="es-BO" w:bidi="ar-SA"/>
              </w:rPr>
              <w:t>Profesional a nivel Licenciatura con Título en Provisión Nacional de las carreras de: Auditoría, Contaduría Pública, Economía, Administración de Empresas, Ingeniería Comercial o ramas afines del Área Económica.</w:t>
            </w:r>
            <w:r>
              <w:rPr>
                <w:rFonts w:eastAsia="Times New Roman" w:ascii="Tahoma" w:hAnsi="Tahoma"/>
                <w:kern w:val="0"/>
                <w:sz w:val="20"/>
                <w:szCs w:val="20"/>
                <w:shd w:fill="auto" w:val="clear"/>
                <w:lang w:val="es-BO" w:eastAsia="es-BO" w:bidi="ar-SA"/>
              </w:rPr>
              <w:t xml:space="preserve"> </w:t>
            </w:r>
            <w:r>
              <w:rPr>
                <w:rFonts w:eastAsia="Times New Roman" w:ascii="Tahoma" w:hAnsi="Tahoma"/>
                <w:b/>
                <w:bCs/>
                <w:kern w:val="0"/>
                <w:szCs w:val="20"/>
                <w:shd w:fill="auto" w:val="clear"/>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5"/>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6"/>
        <w:gridCol w:w="2324"/>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Grado de instrucción </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10"/>
        <w:gridCol w:w="5254"/>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w:t>
            </w:r>
          </w:p>
        </w:tc>
        <w:tc>
          <w:tcPr>
            <w:tcW w:w="525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ahoma" w:hAnsi="Tahoma" w:cs="Tahoma"/>
                <w:b/>
                <w:b/>
                <w:sz w:val="16"/>
                <w:shd w:fill="auto" w:val="clear"/>
                <w:lang w:val="es-BO"/>
              </w:rPr>
            </w:pPr>
            <w:r>
              <w:rPr>
                <w:rFonts w:cs="Tahoma" w:ascii="Tahoma" w:hAnsi="Tahoma"/>
                <w:b/>
                <w:bCs/>
                <w:color w:val="000000"/>
                <w:sz w:val="16"/>
                <w:shd w:fill="auto" w:val="clear"/>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8" w:space="0" w:color="000000"/>
              <w:left w:val="single" w:sz="8" w:space="0" w:color="000000"/>
              <w:bottom w:val="single" w:sz="8" w:space="0" w:color="000000"/>
              <w:right w:val="single" w:sz="8" w:space="0" w:color="000000"/>
            </w:tcBorders>
          </w:tcPr>
          <w:p>
            <w:pPr>
              <w:pStyle w:val="Normal"/>
              <w:widowControl w:val="false"/>
              <w:rPr>
                <w:rFonts w:ascii="Tahoma" w:hAnsi="Tahoma" w:cs="Tahoma"/>
                <w:color w:val="000000"/>
                <w:sz w:val="18"/>
                <w:szCs w:val="18"/>
                <w:shd w:fill="auto" w:val="clear"/>
                <w:lang w:val="es-ES"/>
              </w:rPr>
            </w:pPr>
            <w:r>
              <w:rPr>
                <w:rFonts w:cs="Tahoma" w:ascii="Tahoma" w:hAnsi="Tahoma"/>
                <w:color w:val="000000"/>
                <w:sz w:val="18"/>
                <w:szCs w:val="18"/>
                <w:shd w:fill="auto" w:val="clear"/>
                <w:lang w:val="es-ES"/>
              </w:rPr>
              <w:t>Postgrado (Relacionados al área tributaria)</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2</w:t>
            </w:r>
            <w:r>
              <w:rPr>
                <w:rFonts w:cs="Tahoma" w:ascii="Tahoma" w:hAnsi="Tahoma"/>
                <w:b/>
                <w:sz w:val="16"/>
                <w:shd w:fill="auto" w:val="clear"/>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10" w:type="dxa"/>
            <w:vMerge w:val="continue"/>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left w:val="single" w:sz="8" w:space="0" w:color="000000"/>
              <w:bottom w:val="single" w:sz="8" w:space="0" w:color="000000"/>
              <w:right w:val="single" w:sz="8" w:space="0" w:color="000000"/>
            </w:tcBorders>
          </w:tcPr>
          <w:p>
            <w:pPr>
              <w:pStyle w:val="Normal"/>
              <w:widowControl w:val="false"/>
              <w:rPr>
                <w:rFonts w:ascii="Tahoma" w:hAnsi="Tahoma" w:cs="Tahoma"/>
                <w:color w:val="000000"/>
                <w:sz w:val="18"/>
                <w:szCs w:val="18"/>
                <w:shd w:fill="auto" w:val="clear"/>
                <w:lang w:val="es-ES"/>
              </w:rPr>
            </w:pPr>
            <w:r>
              <w:rPr>
                <w:rFonts w:cs="Tahoma" w:ascii="Tahoma" w:hAnsi="Tahoma"/>
                <w:color w:val="000000"/>
                <w:sz w:val="18"/>
                <w:szCs w:val="18"/>
                <w:shd w:fill="auto" w:val="clear"/>
                <w:lang w:val="es-ES"/>
              </w:rPr>
              <w:t xml:space="preserve">Curso de la Ley Nº 2492. </w:t>
            </w:r>
          </w:p>
        </w:tc>
        <w:tc>
          <w:tcPr>
            <w:tcW w:w="1701" w:type="dxa"/>
            <w:tcBorders>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rPr>
                <w:rFonts w:ascii="Tahoma" w:hAnsi="Tahoma" w:cs="Tahoma"/>
                <w:color w:val="000000"/>
                <w:sz w:val="18"/>
                <w:szCs w:val="18"/>
                <w:shd w:fill="auto" w:val="clear"/>
                <w:lang w:val="es-ES"/>
              </w:rPr>
            </w:pPr>
            <w:r>
              <w:rPr>
                <w:rFonts w:cs="Tahoma" w:ascii="Tahoma" w:hAnsi="Tahoma"/>
                <w:color w:val="000000"/>
                <w:sz w:val="18"/>
                <w:szCs w:val="18"/>
                <w:shd w:fill="auto" w:val="clear"/>
                <w:lang w:val="es-ES"/>
              </w:rPr>
              <w:t>Curso de la Ley Nº 843.</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rPr>
                <w:rFonts w:ascii="Tahoma" w:hAnsi="Tahoma" w:cs="Tahoma"/>
                <w:color w:val="000000"/>
                <w:sz w:val="18"/>
                <w:szCs w:val="18"/>
                <w:shd w:fill="auto" w:val="clear"/>
                <w:lang w:val="es-ES"/>
              </w:rPr>
            </w:pPr>
            <w:r>
              <w:rPr>
                <w:rFonts w:cs="Tahoma" w:ascii="Tahoma" w:hAnsi="Tahoma"/>
                <w:color w:val="000000"/>
                <w:sz w:val="18"/>
                <w:szCs w:val="18"/>
                <w:shd w:fill="auto" w:val="clear"/>
                <w:lang w:val="es-ES"/>
              </w:rPr>
              <w:t>Curso de la Ley Nº 1178.</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jc w:val="both"/>
              <w:rPr>
                <w:rFonts w:ascii="Tahoma" w:hAnsi="Tahoma" w:cs="Tahoma"/>
                <w:color w:val="000000"/>
                <w:sz w:val="18"/>
                <w:szCs w:val="18"/>
                <w:shd w:fill="auto" w:val="clear"/>
                <w:lang w:val="es-ES"/>
              </w:rPr>
            </w:pPr>
            <w:r>
              <w:rPr>
                <w:rFonts w:cs="Tahoma" w:ascii="Tahoma" w:hAnsi="Tahoma"/>
                <w:color w:val="000000"/>
                <w:sz w:val="18"/>
                <w:szCs w:val="18"/>
                <w:shd w:fill="auto" w:val="clear"/>
                <w:lang w:val="es-ES"/>
              </w:rPr>
              <w:t>Curso en Excel o Word.</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lang w:val="es-BO"/>
              </w:rPr>
            </w:pPr>
            <w:r>
              <w:rPr>
                <w:rFonts w:cs="Tahoma" w:ascii="Tahoma" w:hAnsi="Tahoma"/>
                <w:b/>
                <w:sz w:val="16"/>
                <w:lang w:val="es-BO"/>
              </w:rPr>
              <w:t>2</w:t>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shd w:fill="auto" w:val="clear"/>
              </w:rPr>
            </w:pPr>
            <w:r>
              <w:rPr>
                <w:rFonts w:cs="Tahoma" w:ascii="Tahoma" w:hAnsi="Tahoma"/>
                <w:b/>
                <w:bCs/>
                <w:sz w:val="16"/>
                <w:shd w:fill="auto" w:val="clear"/>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41"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rFonts w:ascii="Tahoma" w:hAnsi="Tahoma" w:cs="Tahoma"/>
                <w:color w:val="000000"/>
                <w:sz w:val="18"/>
                <w:szCs w:val="18"/>
                <w:shd w:fill="auto" w:val="clear"/>
                <w:lang w:val="es-ES" w:eastAsia="en-US"/>
              </w:rPr>
            </w:pPr>
            <w:r>
              <w:rPr>
                <w:rFonts w:cs="Tahoma" w:ascii="Tahoma" w:hAnsi="Tahoma"/>
                <w:color w:val="000000"/>
                <w:sz w:val="18"/>
                <w:szCs w:val="18"/>
                <w:shd w:fill="auto" w:val="clear"/>
                <w:lang w:val="es-ES" w:eastAsia="en-US"/>
              </w:rPr>
              <w:t xml:space="preserve">Experiencia laboral certificada verificable mediante Certificado de Cumplimiento de Contrato en trabajos de fiscalización en Procesos Determinativos (OFE, OVE u OVI) o Procesos No Determinativos (Rectificatorias). </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shd w:fill="auto" w:val="clear"/>
              </w:rPr>
            </w:pPr>
            <w:r>
              <w:rPr>
                <w:rFonts w:cs="Tahoma" w:ascii="Tahoma" w:hAnsi="Tahoma"/>
                <w:color w:val="000000"/>
                <w:sz w:val="18"/>
                <w:szCs w:val="18"/>
                <w:shd w:fill="auto" w:val="clear"/>
                <w:lang w:val="es-ES" w:eastAsia="en-US"/>
              </w:rPr>
              <w:t xml:space="preserve">Mayor a 4 meses hasta 12 meses = </w:t>
            </w:r>
            <w:r>
              <w:rPr>
                <w:rFonts w:cs="Tahoma" w:ascii="Tahoma" w:hAnsi="Tahoma"/>
                <w:bCs/>
                <w:color w:val="000000"/>
                <w:sz w:val="18"/>
                <w:szCs w:val="18"/>
                <w:shd w:fill="auto" w:val="clear"/>
                <w:lang w:val="es-ES" w:eastAsia="en-US"/>
              </w:rPr>
              <w:t>2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43"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shd w:fill="auto" w:val="clear"/>
              </w:rPr>
            </w:pPr>
            <w:r>
              <w:rPr>
                <w:rFonts w:cs="Tahoma" w:ascii="Tahoma" w:hAnsi="Tahoma"/>
                <w:color w:val="000000"/>
                <w:sz w:val="18"/>
                <w:szCs w:val="18"/>
                <w:shd w:fill="auto" w:val="clear"/>
                <w:lang w:val="es-ES" w:eastAsia="en-US"/>
              </w:rPr>
              <w:t xml:space="preserve">Mayor a 12 meses = </w:t>
            </w:r>
            <w:r>
              <w:rPr>
                <w:rFonts w:cs="Tahoma" w:ascii="Tahoma" w:hAnsi="Tahoma"/>
                <w:bCs/>
                <w:color w:val="000000"/>
                <w:sz w:val="18"/>
                <w:szCs w:val="18"/>
                <w:shd w:fill="auto" w:val="clear"/>
                <w:lang w:val="es-ES" w:eastAsia="en-US"/>
              </w:rPr>
              <w:t>4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shd w:fill="auto" w:val="clear"/>
              </w:rPr>
            </w:pPr>
            <w:r>
              <w:rPr>
                <w:rFonts w:cs="Tahoma" w:ascii="Tahoma" w:hAnsi="Tahoma"/>
                <w:bCs/>
                <w:color w:val="000000"/>
                <w:sz w:val="18"/>
                <w:szCs w:val="18"/>
                <w:shd w:fill="auto" w:val="clear"/>
                <w:lang w:val="es-ES"/>
              </w:rPr>
              <w:t xml:space="preserve">Entrevista y/o examen </w:t>
            </w:r>
            <w:r>
              <w:rPr>
                <w:rFonts w:cs="Tahoma" w:ascii="Tahoma" w:hAnsi="Tahoma"/>
                <w:color w:val="000000"/>
                <w:sz w:val="18"/>
                <w:szCs w:val="18"/>
                <w:shd w:fill="auto" w:val="clear"/>
                <w:lang w:val="es-ES"/>
              </w:rPr>
              <w:t>(</w:t>
            </w:r>
            <w:r>
              <w:rPr>
                <w:rFonts w:cs="Tahoma" w:ascii="Tahoma" w:hAnsi="Tahoma"/>
                <w:bCs/>
                <w:i/>
                <w:iCs/>
                <w:color w:val="000000"/>
                <w:sz w:val="18"/>
                <w:szCs w:val="18"/>
                <w:shd w:fill="auto" w:val="clear"/>
                <w:lang w:val="es-ES"/>
              </w:rPr>
              <w:t>Los candidatos seleccionados serán entrevistados y/o tomarán una prueba de conocimientos, por la Comisión de Calificación en instalaciones de la Gerencia GRACO LA PAZ previo a la fecha de Adjudicación establecido en el cronograma de plazos de la convocatoria)</w:t>
              <w:br/>
            </w:r>
            <w:r>
              <w:rPr>
                <w:rFonts w:cs="Tahoma" w:ascii="Tahoma" w:hAnsi="Tahoma"/>
                <w:b/>
                <w:bCs/>
                <w:i/>
                <w:iCs/>
                <w:color w:val="000000"/>
                <w:sz w:val="18"/>
                <w:szCs w:val="18"/>
                <w:shd w:fill="auto" w:val="clear"/>
                <w:lang w:val="es-ES"/>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3"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3"/>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3"/>
        <w:gridCol w:w="205"/>
        <w:gridCol w:w="36"/>
        <w:gridCol w:w="257"/>
        <w:gridCol w:w="252"/>
        <w:gridCol w:w="248"/>
        <w:gridCol w:w="249"/>
        <w:gridCol w:w="180"/>
        <w:gridCol w:w="64"/>
        <w:gridCol w:w="254"/>
        <w:gridCol w:w="244"/>
        <w:gridCol w:w="248"/>
        <w:gridCol w:w="246"/>
        <w:gridCol w:w="246"/>
        <w:gridCol w:w="83"/>
        <w:gridCol w:w="161"/>
        <w:gridCol w:w="246"/>
        <w:gridCol w:w="243"/>
        <w:gridCol w:w="246"/>
        <w:gridCol w:w="259"/>
        <w:gridCol w:w="241"/>
        <w:gridCol w:w="249"/>
        <w:gridCol w:w="241"/>
        <w:gridCol w:w="262"/>
        <w:gridCol w:w="176"/>
        <w:gridCol w:w="135"/>
        <w:gridCol w:w="14"/>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1"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8"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11"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4" w:type="dxa"/>
            <w:tcBorders/>
          </w:tcPr>
          <w:p>
            <w:pPr>
              <w:pStyle w:val="Normal"/>
              <w:widowControl w:val="false"/>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3"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73"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3"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73"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3"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22"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5"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5"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18"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3"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80"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1"/>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1"/>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80"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1"/>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1"/>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3"/>
        <w:gridCol w:w="1218"/>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8"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w:t>
      </w:r>
      <w:r>
        <w:rPr>
          <w:rFonts w:eastAsia="Verdana" w:cs="Tahoma" w:ascii="Tahoma" w:hAnsi="Tahoma"/>
          <w:b/>
          <w:bCs/>
          <w:sz w:val="20"/>
          <w:szCs w:val="20"/>
          <w:shd w:fill="FFFFFF" w:val="clear"/>
          <w:lang w:val="es-BO" w:eastAsia="es-ES"/>
        </w:rPr>
        <w:t>GLPZ/DJCC/UTJ/XX/2026</w:t>
      </w:r>
    </w:p>
    <w:p>
      <w:pPr>
        <w:pStyle w:val="Normal"/>
        <w:suppressAutoHyphens w:val="true"/>
        <w:textAlignment w:val="baseline"/>
        <w:rPr>
          <w:rFonts w:ascii="Tahoma" w:hAnsi="Tahoma" w:eastAsia="Verdana" w:cs="Tahoma"/>
          <w:b/>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4" w:name="_GoBack"/>
      <w:bookmarkEnd w:id="104"/>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7"/>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w:t>
      </w:r>
      <w:r>
        <w:rPr>
          <w:rFonts w:cs="Tahoma" w:ascii="Tahoma" w:hAnsi="Tahoma"/>
          <w:color w:val="000000"/>
          <w:sz w:val="20"/>
          <w:szCs w:val="20"/>
          <w:shd w:fill="auto" w:val="clear"/>
          <w:lang w:val="es-BO" w:eastAsia="en-US"/>
        </w:rPr>
        <w:t xml:space="preserve">__ de 2026 y en mérito a la Resolución Administrativa de Presidencia N° 031800000675 de 20 de agosto de 2018, designado como Responsable del Proceso de Contratación (RPA), que en adelante se denominará la </w:t>
      </w:r>
      <w:r>
        <w:rPr>
          <w:rFonts w:cs="Tahoma" w:ascii="Tahoma" w:hAnsi="Tahoma"/>
          <w:b/>
          <w:color w:val="000000"/>
          <w:sz w:val="20"/>
          <w:szCs w:val="20"/>
          <w:shd w:fill="auto" w:val="clear"/>
          <w:lang w:val="es-BO" w:eastAsia="en-US"/>
        </w:rPr>
        <w:t xml:space="preserve">ENTIDAD </w:t>
      </w:r>
      <w:r>
        <w:rPr>
          <w:rFonts w:cs="Tahoma" w:ascii="Tahoma" w:hAnsi="Tahoma"/>
          <w:color w:val="000000"/>
          <w:sz w:val="20"/>
          <w:szCs w:val="20"/>
          <w:shd w:fill="auto" w:val="clear"/>
          <w:lang w:val="es-BO" w:eastAsia="en-US"/>
        </w:rPr>
        <w:t xml:space="preserve">y de la otra parte;  </w:t>
      </w:r>
    </w:p>
    <w:p>
      <w:pPr>
        <w:pStyle w:val="Normal"/>
        <w:widowControl w:val="false"/>
        <w:numPr>
          <w:ilvl w:val="1"/>
          <w:numId w:val="27"/>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eastAsia="en-US"/>
        </w:rPr>
        <w:t>El Sr.</w:t>
      </w:r>
      <w:r>
        <w:rPr>
          <w:rFonts w:eastAsia="Verdana" w:cs="Tahoma" w:ascii="Tahoma" w:hAnsi="Tahoma"/>
          <w:b/>
          <w:bCs/>
          <w:color w:val="000000"/>
          <w:sz w:val="20"/>
          <w:szCs w:val="20"/>
          <w:shd w:fill="auto" w:val="clear"/>
          <w:lang w:val="es-BO" w:eastAsia="en-US"/>
        </w:rPr>
        <w:t xml:space="preserve"> __________</w:t>
      </w:r>
      <w:r>
        <w:rPr>
          <w:rFonts w:eastAsia="Verdana" w:cs="Tahoma" w:ascii="Tahoma" w:hAnsi="Tahoma"/>
          <w:color w:val="000000"/>
          <w:sz w:val="20"/>
          <w:szCs w:val="20"/>
          <w:shd w:fill="auto"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color w:val="000000"/>
          <w:sz w:val="20"/>
          <w:szCs w:val="20"/>
          <w:shd w:fill="auto" w:val="clear"/>
          <w:lang w:val="es-BO" w:eastAsia="en-US"/>
        </w:rPr>
        <w:t>CONSULTOR (A)</w:t>
      </w:r>
      <w:r>
        <w:rPr>
          <w:rFonts w:eastAsia="Verdana" w:cs="Tahoma" w:ascii="Tahoma" w:hAnsi="Tahoma"/>
          <w:color w:val="000000"/>
          <w:sz w:val="20"/>
          <w:szCs w:val="20"/>
          <w:shd w:fill="auto"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
          <w:bCs/>
          <w:color w:val="000000"/>
          <w:sz w:val="20"/>
          <w:szCs w:val="20"/>
          <w:u w:val="single"/>
          <w:shd w:fill="auto" w:val="clear"/>
          <w:lang w:val="es-BO"/>
        </w:rPr>
      </w:pPr>
      <w:r>
        <w:rPr>
          <w:rFonts w:eastAsia="Verdana" w:cs="Tahoma" w:ascii="Tahoma" w:hAnsi="Tahoma"/>
          <w:b/>
          <w:bCs/>
          <w:color w:val="000000"/>
          <w:sz w:val="20"/>
          <w:szCs w:val="20"/>
          <w:u w:val="single"/>
          <w:shd w:fill="auto" w:val="clear"/>
          <w:lang w:val="es-BO"/>
        </w:rPr>
      </w:r>
    </w:p>
    <w:p>
      <w:pPr>
        <w:pStyle w:val="Normal"/>
        <w:suppressAutoHyphens w:val="true"/>
        <w:spacing w:before="0" w:after="160"/>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SEGUNDA.- (ANTECEDENTES). </w:t>
      </w:r>
      <w:r>
        <w:rPr>
          <w:rFonts w:eastAsia="Verdana" w:cs="Tahoma" w:ascii="Tahoma" w:hAnsi="Tahoma"/>
          <w:color w:val="000000"/>
          <w:sz w:val="20"/>
          <w:szCs w:val="20"/>
          <w:shd w:fill="auto" w:val="clear"/>
          <w:lang w:val="es-BO"/>
        </w:rPr>
        <w:t xml:space="preserve">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dentro del Proceso de Contratación realizado bajo la modalidad de Apoyo Nacional a la Producción y Empleo – ANPE, emergente del Requerimiento </w:t>
      </w:r>
      <w:r>
        <w:rPr>
          <w:rFonts w:eastAsia="Verdana" w:cs="Tahoma" w:ascii="Tahoma" w:hAnsi="Tahoma"/>
          <w:b/>
          <w:bCs/>
          <w:color w:val="000000"/>
          <w:sz w:val="20"/>
          <w:szCs w:val="20"/>
          <w:shd w:fill="auto" w:val="clear"/>
          <w:lang w:val="es-BO"/>
        </w:rPr>
        <w:t>ANPE</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____ Nº ____(Detallar el código de contratación)</w:t>
      </w:r>
      <w:r>
        <w:rPr>
          <w:rFonts w:eastAsia="Verdana" w:cs="Tahoma" w:ascii="Tahoma" w:hAnsi="Tahoma"/>
          <w:b/>
          <w:color w:val="000000"/>
          <w:sz w:val="20"/>
          <w:szCs w:val="20"/>
          <w:shd w:fill="auto" w:val="clear"/>
          <w:lang w:val="es-BO"/>
        </w:rPr>
        <w:t>/2026</w:t>
      </w:r>
      <w:r>
        <w:rPr>
          <w:rFonts w:eastAsia="Verdana" w:cs="Tahoma" w:ascii="Tahoma" w:hAnsi="Tahoma"/>
          <w:color w:val="000000"/>
          <w:sz w:val="20"/>
          <w:szCs w:val="20"/>
          <w:shd w:fill="auto"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color w:val="000000"/>
          <w:sz w:val="20"/>
          <w:szCs w:val="20"/>
          <w:shd w:fill="auto" w:val="clear"/>
          <w:lang w:val="es-BO"/>
        </w:rPr>
        <w:t>“__________” (Detallar el objeto de contratación)</w:t>
      </w:r>
      <w:r>
        <w:rPr>
          <w:rFonts w:eastAsia="Verdana" w:cs="Tahoma" w:ascii="Tahoma" w:hAnsi="Tahoma"/>
          <w:color w:val="000000"/>
          <w:sz w:val="20"/>
          <w:szCs w:val="20"/>
          <w:shd w:fill="auto" w:val="clear"/>
          <w:lang w:val="es-BO"/>
        </w:rPr>
        <w:t xml:space="preserve">, convocó en fecha _____________ de 2026 a personas naturales con capacidad para contratar con el Estado, a participar del proceso con </w:t>
      </w:r>
      <w:r>
        <w:rPr>
          <w:rFonts w:eastAsia="Verdana" w:cs="Tahoma" w:ascii="Tahoma" w:hAnsi="Tahoma"/>
          <w:b/>
          <w:bCs/>
          <w:color w:val="000000"/>
          <w:sz w:val="20"/>
          <w:szCs w:val="20"/>
          <w:shd w:fill="auto" w:val="clear"/>
          <w:lang w:val="es-BO"/>
        </w:rPr>
        <w:t>CUCE: 26-0035-01-______-1-1</w:t>
      </w:r>
      <w:r>
        <w:rPr>
          <w:rFonts w:eastAsia="Verdana" w:cs="Tahoma" w:ascii="Tahoma" w:hAnsi="Tahoma"/>
          <w:color w:val="000000"/>
          <w:sz w:val="20"/>
          <w:szCs w:val="20"/>
          <w:shd w:fill="auto" w:val="clear"/>
          <w:lang w:val="es-BO"/>
        </w:rPr>
        <w:t xml:space="preserve">  y que en adelante se denominará la </w:t>
      </w:r>
      <w:r>
        <w:rPr>
          <w:rFonts w:eastAsia="Verdana" w:cs="Tahoma" w:ascii="Tahoma" w:hAnsi="Tahoma"/>
          <w:b/>
          <w:bCs/>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provista por 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Concluido el proceso de calificación, el ________________</w:t>
      </w:r>
      <w:r>
        <w:rPr>
          <w:rFonts w:eastAsia="Verdana" w:cs="Tahoma" w:ascii="Tahoma" w:hAnsi="Tahoma"/>
          <w:b/>
          <w:bCs/>
          <w:color w:val="000000"/>
          <w:sz w:val="20"/>
          <w:szCs w:val="20"/>
          <w:shd w:fill="auto" w:val="clear"/>
          <w:lang w:val="es-BO"/>
        </w:rPr>
        <w:t>(Detallar el cargo del Gerente o Jefe de Departamento)</w:t>
      </w:r>
      <w:r>
        <w:rPr>
          <w:rFonts w:eastAsia="Verdana" w:cs="Tahoma" w:ascii="Tahoma" w:hAnsi="Tahoma"/>
          <w:color w:val="000000"/>
          <w:sz w:val="20"/>
          <w:szCs w:val="20"/>
          <w:shd w:fill="auto"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color w:val="000000"/>
          <w:sz w:val="20"/>
          <w:szCs w:val="20"/>
          <w:shd w:fill="auto" w:val="clear"/>
          <w:lang w:val="es-BO"/>
        </w:rPr>
        <w:t xml:space="preserve">: _______/2026 </w:t>
      </w:r>
      <w:r>
        <w:rPr>
          <w:rFonts w:eastAsia="Verdana" w:cs="Tahoma" w:ascii="Tahoma" w:hAnsi="Tahoma"/>
          <w:color w:val="000000"/>
          <w:sz w:val="20"/>
          <w:szCs w:val="20"/>
          <w:shd w:fill="auto"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color w:val="000000"/>
          <w:sz w:val="20"/>
          <w:szCs w:val="20"/>
          <w:shd w:fill="auto" w:val="clear"/>
          <w:lang w:val="es-BO"/>
        </w:rPr>
        <w:t>ANPE ____ (Detallar el código de contratación) N.º ___</w:t>
      </w:r>
      <w:r>
        <w:rPr>
          <w:rFonts w:eastAsia="Verdana" w:cs="Tahoma" w:ascii="Tahoma" w:hAnsi="Tahoma"/>
          <w:b/>
          <w:color w:val="000000"/>
          <w:sz w:val="20"/>
          <w:szCs w:val="20"/>
          <w:shd w:fill="auto" w:val="clear"/>
          <w:lang w:val="es-BO"/>
        </w:rPr>
        <w:t xml:space="preserve">/2026 </w:t>
      </w:r>
      <w:r>
        <w:rPr>
          <w:rFonts w:eastAsia="Verdana" w:cs="Tahoma" w:ascii="Tahoma" w:hAnsi="Tahoma"/>
          <w:b/>
          <w:bCs/>
          <w:color w:val="000000"/>
          <w:sz w:val="20"/>
          <w:szCs w:val="20"/>
          <w:shd w:fill="auto" w:val="clear"/>
          <w:lang w:val="es-BO"/>
        </w:rPr>
        <w:t>“_________”(Detallar el objeto de contratación)</w:t>
      </w:r>
      <w:r>
        <w:rPr>
          <w:rFonts w:eastAsia="Verdana" w:cs="Tahoma" w:ascii="Tahoma" w:hAnsi="Tahoma"/>
          <w:color w:val="000000"/>
          <w:sz w:val="20"/>
          <w:szCs w:val="20"/>
          <w:shd w:fill="auto" w:val="clear"/>
          <w:lang w:val="es-BO"/>
        </w:rPr>
        <w:t>, al cumplir su propuesta con todos los requisitos establecidos en el DBC.</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TERCERA.- (LEGISLACIÓN APLICABLE). </w:t>
      </w:r>
      <w:r>
        <w:rPr>
          <w:rFonts w:eastAsia="Verdana" w:cs="Tahoma" w:ascii="Tahoma" w:hAnsi="Tahoma"/>
          <w:color w:val="000000"/>
          <w:sz w:val="20"/>
          <w:szCs w:val="20"/>
          <w:shd w:fill="auto" w:val="clear"/>
          <w:lang w:val="es-BO"/>
        </w:rPr>
        <w:t>El presente Contrato se celebra al amparo de las siguientes disposiciones: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26"/>
        </w:numPr>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Constitución Política del Estado.</w:t>
      </w:r>
    </w:p>
    <w:p>
      <w:pPr>
        <w:pStyle w:val="Normal"/>
        <w:widowControl w:val="false"/>
        <w:numPr>
          <w:ilvl w:val="1"/>
          <w:numId w:val="26"/>
        </w:numPr>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Ley Nº 1178, de 20 de julio de 1990, de Administración y Control Gubernamentales.</w:t>
      </w:r>
    </w:p>
    <w:p>
      <w:pPr>
        <w:pStyle w:val="Normal"/>
        <w:widowControl w:val="false"/>
        <w:numPr>
          <w:ilvl w:val="1"/>
          <w:numId w:val="26"/>
        </w:numPr>
        <w:tabs>
          <w:tab w:val="clear" w:pos="709"/>
          <w:tab w:val="left" w:pos="1646" w:leader="none"/>
        </w:tabs>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26"/>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Ley del Presupuesto General del Estado aprobado para la gestión y su Reglamentación.</w:t>
      </w:r>
    </w:p>
    <w:p>
      <w:pPr>
        <w:pStyle w:val="Normal"/>
        <w:widowControl w:val="false"/>
        <w:numPr>
          <w:ilvl w:val="1"/>
          <w:numId w:val="26"/>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Código de Ética de la Entidad aprobado.</w:t>
      </w:r>
    </w:p>
    <w:p>
      <w:pPr>
        <w:pStyle w:val="Normal"/>
        <w:widowControl w:val="false"/>
        <w:numPr>
          <w:ilvl w:val="1"/>
          <w:numId w:val="26"/>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Manual de Procedimientos “Para La Aplicación de la Modalidad de Teletrabajo” de la Entidad aprobado.</w:t>
      </w:r>
    </w:p>
    <w:p>
      <w:pPr>
        <w:pStyle w:val="Normal"/>
        <w:widowControl w:val="false"/>
        <w:numPr>
          <w:ilvl w:val="1"/>
          <w:numId w:val="26"/>
        </w:numPr>
        <w:tabs>
          <w:tab w:val="clear" w:pos="709"/>
          <w:tab w:val="left" w:pos="1988" w:leader="none"/>
        </w:tabs>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Otras disposiciones relacionadas.</w:t>
      </w:r>
    </w:p>
    <w:p>
      <w:pPr>
        <w:pStyle w:val="Normal"/>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CUARTA.- (OBJETO Y CAUSA). </w:t>
      </w:r>
      <w:r>
        <w:rPr>
          <w:rFonts w:eastAsia="Verdana" w:cs="Tahoma" w:ascii="Tahoma" w:hAnsi="Tahoma"/>
          <w:color w:val="000000"/>
          <w:sz w:val="20"/>
          <w:szCs w:val="20"/>
          <w:shd w:fill="auto" w:val="clear"/>
          <w:lang w:val="es-BO"/>
        </w:rPr>
        <w:t xml:space="preserve">El objeto y causa del presente Contrato es la </w:t>
      </w:r>
      <w:r>
        <w:rPr>
          <w:rFonts w:eastAsia="Verdana" w:cs="Tahoma" w:ascii="Tahoma" w:hAnsi="Tahoma"/>
          <w:b/>
          <w:bCs/>
          <w:color w:val="000000"/>
          <w:sz w:val="20"/>
          <w:szCs w:val="20"/>
          <w:shd w:fill="auto" w:val="clear"/>
          <w:lang w:val="es-BO"/>
        </w:rPr>
        <w:t>“______” (Detallar el objeto de contratación),</w:t>
      </w:r>
      <w:r>
        <w:rPr>
          <w:rFonts w:eastAsia="Verdana" w:cs="Tahoma" w:ascii="Tahoma" w:hAnsi="Tahoma"/>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que en adelante se denominará la </w:t>
      </w:r>
      <w:r>
        <w:rPr>
          <w:rFonts w:eastAsia="Verdana" w:cs="Tahoma" w:ascii="Tahoma" w:hAnsi="Tahoma"/>
          <w:b/>
          <w:bCs/>
          <w:color w:val="000000"/>
          <w:sz w:val="20"/>
          <w:szCs w:val="20"/>
          <w:shd w:fill="auto" w:val="clear"/>
          <w:lang w:val="es-BO"/>
        </w:rPr>
        <w:t>CONSULTORÍA</w:t>
      </w:r>
      <w:r>
        <w:rPr>
          <w:rFonts w:eastAsia="Verdana" w:cs="Tahoma" w:ascii="Tahoma" w:hAnsi="Tahoma"/>
          <w:color w:val="000000"/>
          <w:sz w:val="20"/>
          <w:szCs w:val="20"/>
          <w:shd w:fill="auto" w:val="clear"/>
          <w:lang w:val="es-BO"/>
        </w:rPr>
        <w:t>,</w:t>
      </w:r>
      <w:r>
        <w:rPr>
          <w:rFonts w:eastAsia="Verdana" w:cs="Tahoma" w:ascii="Tahoma" w:hAnsi="Tahoma"/>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provista por 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 conformidad con el DBC y Propuesta Adjudicada, con estricta y absoluta sujeción al presente </w:t>
      </w:r>
      <w:r>
        <w:rPr>
          <w:rFonts w:eastAsia="Verdana" w:cs="Tahoma" w:ascii="Tahoma" w:hAnsi="Tahoma"/>
          <w:b/>
          <w:bCs/>
          <w:color w:val="000000"/>
          <w:sz w:val="20"/>
          <w:szCs w:val="20"/>
          <w:shd w:fill="auto" w:val="clear"/>
          <w:lang w:val="es-BO"/>
        </w:rPr>
        <w:t>CONTRATO,</w:t>
      </w:r>
      <w:r>
        <w:rPr>
          <w:rFonts w:eastAsia="Verdana" w:cs="Tahoma" w:ascii="Tahoma" w:hAnsi="Tahoma"/>
          <w:color w:val="000000"/>
          <w:sz w:val="20"/>
          <w:szCs w:val="20"/>
          <w:shd w:fill="auto"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QUINTA.- (DOCUMENTOS INTEGRANTES DEL CONTRATO). </w:t>
      </w:r>
      <w:r>
        <w:rPr>
          <w:rFonts w:eastAsia="Verdana" w:cs="Verdana" w:ascii="Tahoma" w:hAnsi="Tahoma"/>
          <w:color w:val="000000"/>
          <w:sz w:val="20"/>
          <w:szCs w:val="20"/>
          <w:shd w:fill="auto" w:val="clear"/>
          <w:lang w:val="es-BO"/>
        </w:rPr>
        <w:t>Forman parte del presente Contrato, los siguientes documentos: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12"/>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Autorización de Inicio del Proceso de Contratación.</w:t>
      </w:r>
    </w:p>
    <w:p>
      <w:pPr>
        <w:pStyle w:val="Normal"/>
        <w:widowControl w:val="false"/>
        <w:numPr>
          <w:ilvl w:val="0"/>
          <w:numId w:val="113"/>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Términos de Referencia.</w:t>
      </w:r>
    </w:p>
    <w:p>
      <w:pPr>
        <w:pStyle w:val="Normal"/>
        <w:widowControl w:val="false"/>
        <w:numPr>
          <w:ilvl w:val="0"/>
          <w:numId w:val="114"/>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eastAsia="en-US"/>
        </w:rPr>
        <w:t>Certificación Presupuestaria.</w:t>
      </w:r>
    </w:p>
    <w:p>
      <w:pPr>
        <w:pStyle w:val="Normal"/>
        <w:widowControl w:val="false"/>
        <w:numPr>
          <w:ilvl w:val="0"/>
          <w:numId w:val="115"/>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Informe de Evaluación y Recomendación de Adjudicación.</w:t>
      </w:r>
    </w:p>
    <w:p>
      <w:pPr>
        <w:pStyle w:val="Normal"/>
        <w:widowControl w:val="false"/>
        <w:numPr>
          <w:ilvl w:val="0"/>
          <w:numId w:val="116"/>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Documento de Adjudicación</w:t>
      </w:r>
    </w:p>
    <w:p>
      <w:pPr>
        <w:pStyle w:val="Normal"/>
        <w:widowControl w:val="false"/>
        <w:numPr>
          <w:ilvl w:val="0"/>
          <w:numId w:val="117"/>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Certificado RUPE (Actualizado).</w:t>
      </w:r>
    </w:p>
    <w:p>
      <w:pPr>
        <w:pStyle w:val="Normal"/>
        <w:widowControl w:val="false"/>
        <w:numPr>
          <w:ilvl w:val="0"/>
          <w:numId w:val="118"/>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Certificado de No Violencia – Leyes Nos. 348 y 1153 (Original).</w:t>
      </w:r>
    </w:p>
    <w:p>
      <w:pPr>
        <w:pStyle w:val="Normal"/>
        <w:widowControl w:val="false"/>
        <w:numPr>
          <w:ilvl w:val="0"/>
          <w:numId w:val="119"/>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CUA del Sistema Integral de Pensiones (Fotocopia Simple cuando corresponda).</w:t>
      </w:r>
    </w:p>
    <w:p>
      <w:pPr>
        <w:pStyle w:val="Normal"/>
        <w:widowControl w:val="false"/>
        <w:numPr>
          <w:ilvl w:val="0"/>
          <w:numId w:val="120"/>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 Declaración Jurada de Incompatibilidad Por Doble Percepción – Consultor Individual de Línea (Original).</w:t>
      </w:r>
    </w:p>
    <w:p>
      <w:pPr>
        <w:pStyle w:val="Normal"/>
        <w:widowControl w:val="false"/>
        <w:numPr>
          <w:ilvl w:val="0"/>
          <w:numId w:val="121"/>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del Acta de Confidencialidad del Consultor de Línea con el SIN (Original).</w:t>
      </w:r>
    </w:p>
    <w:p>
      <w:pPr>
        <w:pStyle w:val="Normal"/>
        <w:widowControl w:val="false"/>
        <w:numPr>
          <w:ilvl w:val="0"/>
          <w:numId w:val="122"/>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              </w:t>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 SEXTA.- (OBLIGACIONES DE LAS PARTES).</w:t>
      </w:r>
      <w:r>
        <w:rPr>
          <w:rFonts w:eastAsia="Verdana" w:cs="Arial" w:ascii="Tahoma" w:hAnsi="Tahoma"/>
          <w:color w:val="000000"/>
          <w:sz w:val="20"/>
          <w:szCs w:val="20"/>
          <w:shd w:fill="auto" w:val="clear"/>
          <w:lang w:val="es-BO"/>
        </w:rPr>
        <w:t xml:space="preserve"> Las partes contratantes</w:t>
      </w:r>
      <w:r>
        <w:rPr>
          <w:rFonts w:eastAsia="Verdana" w:cs="MECOGP+Verdana" w:ascii="Tahoma" w:hAnsi="Tahoma"/>
          <w:color w:val="000000"/>
          <w:sz w:val="20"/>
          <w:szCs w:val="20"/>
          <w:shd w:fill="auto"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29"/>
        </w:numPr>
        <w:suppressAutoHyphens w:val="true"/>
        <w:ind w:left="510" w:hanging="510"/>
        <w:jc w:val="left"/>
        <w:textAlignment w:val="baseline"/>
        <w:rPr>
          <w:color w:val="000000"/>
          <w:shd w:fill="auto" w:val="clear"/>
        </w:rPr>
      </w:pPr>
      <w:r>
        <w:rPr>
          <w:rFonts w:eastAsia="Verdana" w:cs="Tahoma" w:ascii="Tahoma" w:hAnsi="Tahoma"/>
          <w:b/>
          <w:bCs/>
          <w:iCs/>
          <w:color w:val="000000"/>
          <w:sz w:val="20"/>
          <w:szCs w:val="20"/>
          <w:shd w:fill="auto" w:val="clear"/>
          <w:lang w:val="es-BO"/>
        </w:rPr>
        <w:t>Presentación de Informes Mensuales</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Tahoma"/>
          <w:b/>
          <w:b/>
          <w:bCs/>
          <w:iCs/>
          <w:color w:val="000000"/>
          <w:sz w:val="20"/>
          <w:szCs w:val="20"/>
          <w:shd w:fill="auto" w:val="clear"/>
          <w:lang w:val="es-BO"/>
        </w:rPr>
      </w:pPr>
      <w:r>
        <w:rPr>
          <w:rFonts w:eastAsia="Verdana" w:cs="Tahoma" w:ascii="Tahoma" w:hAnsi="Tahoma"/>
          <w:b/>
          <w:bCs/>
          <w:iCs/>
          <w:color w:val="000000"/>
          <w:sz w:val="20"/>
          <w:szCs w:val="20"/>
          <w:shd w:fill="auto" w:val="clear"/>
          <w:lang w:val="es-BO"/>
        </w:rPr>
      </w:r>
    </w:p>
    <w:p>
      <w:pPr>
        <w:pStyle w:val="Normal"/>
        <w:widowControl w:val="false"/>
        <w:numPr>
          <w:ilvl w:val="0"/>
          <w:numId w:val="30"/>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3"/>
        </w:numPr>
        <w:suppressAutoHyphens w:val="true"/>
        <w:jc w:val="left"/>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4"/>
        </w:numPr>
        <w:suppressAutoHyphens w:val="true"/>
        <w:jc w:val="left"/>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ind w:left="1080" w:hanging="0"/>
        <w:textAlignment w:val="baseline"/>
        <w:rPr>
          <w:color w:val="000000"/>
          <w:shd w:fill="auto" w:val="clear"/>
        </w:rPr>
      </w:pPr>
      <w:r>
        <w:rPr>
          <w:rFonts w:eastAsia="Verdana" w:cs="Tahoma" w:ascii="Tahoma" w:hAnsi="Tahoma"/>
          <w:color w:val="000000"/>
          <w:sz w:val="20"/>
          <w:szCs w:val="20"/>
          <w:shd w:fill="auto" w:val="clear"/>
          <w:lang w:val="es-BO" w:eastAsia="en-US"/>
        </w:rPr>
        <w:t>En caso de existir Resolución de Contrato</w:t>
      </w:r>
      <w:r>
        <w:rPr>
          <w:rFonts w:eastAsia="Verdana" w:cs="Tahoma" w:ascii="Tahoma" w:hAnsi="Tahoma"/>
          <w:b/>
          <w:bCs/>
          <w:color w:val="000000"/>
          <w:sz w:val="20"/>
          <w:szCs w:val="20"/>
          <w:shd w:fill="auto" w:val="clear"/>
          <w:lang w:val="es-BO" w:eastAsia="en-US"/>
        </w:rPr>
        <w:t>,</w:t>
      </w:r>
      <w:r>
        <w:rPr>
          <w:rFonts w:eastAsia="Verdana" w:cs="Tahoma" w:ascii="Tahoma" w:hAnsi="Tahoma"/>
          <w:color w:val="000000"/>
          <w:sz w:val="20"/>
          <w:szCs w:val="20"/>
          <w:shd w:fill="auto" w:val="clear"/>
          <w:lang w:val="es-BO" w:eastAsia="en-US"/>
        </w:rPr>
        <w:t xml:space="preserve"> el plazo para la entrega del “Informe Mensual de Actividades”, será hasta el tercer (3er) día hábil, a partir del día siguiente hábil de efectuarse la Resolución de Contrato.</w:t>
      </w:r>
    </w:p>
    <w:p>
      <w:pPr>
        <w:pStyle w:val="Normal"/>
        <w:suppressAutoHyphens w:val="true"/>
        <w:ind w:left="1080" w:hanging="0"/>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5"/>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El</w:t>
      </w:r>
      <w:r>
        <w:rPr>
          <w:rFonts w:eastAsia="Verdana" w:cs="Tahoma" w:ascii="Tahoma" w:hAnsi="Tahoma"/>
          <w:b/>
          <w:bCs/>
          <w:color w:val="000000"/>
          <w:sz w:val="20"/>
          <w:szCs w:val="20"/>
          <w:shd w:fill="auto" w:val="clear"/>
          <w:lang w:val="es-BO" w:eastAsia="en-US"/>
        </w:rPr>
        <w:t xml:space="preserve"> Jefe/Responsable Administrativo y RRHH/Autoridad competente designada (definir)</w:t>
      </w:r>
      <w:r>
        <w:rPr>
          <w:rFonts w:eastAsia="Verdana" w:cs="Tahoma" w:ascii="Tahoma" w:hAnsi="Tahoma"/>
          <w:color w:val="000000"/>
          <w:sz w:val="20"/>
          <w:szCs w:val="20"/>
          <w:shd w:fill="auto" w:val="clear"/>
          <w:lang w:val="es-BO" w:eastAsia="en-US"/>
        </w:rPr>
        <w:t xml:space="preserve">, deberá aprobar (firma y sello) el “Informe Mensual de Actividades” presentado por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hasta el día hábil siguiente de recibido el mismo.</w:t>
      </w:r>
    </w:p>
    <w:p>
      <w:pPr>
        <w:pStyle w:val="Normal"/>
        <w:widowControl w:val="false"/>
        <w:numPr>
          <w:ilvl w:val="0"/>
          <w:numId w:val="126"/>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El</w:t>
      </w:r>
      <w:r>
        <w:rPr>
          <w:rFonts w:eastAsia="Verdana" w:cs="Tahoma" w:ascii="Tahoma" w:hAnsi="Tahoma"/>
          <w:b/>
          <w:bCs/>
          <w:color w:val="000000"/>
          <w:sz w:val="20"/>
          <w:szCs w:val="20"/>
          <w:shd w:fill="auto" w:val="clear"/>
          <w:lang w:val="es-BO" w:eastAsia="en-US"/>
        </w:rPr>
        <w:t xml:space="preserve"> Jefe/Responsable Administrativo y RRHH/Autoridad competente designada (definir)</w:t>
      </w:r>
      <w:r>
        <w:rPr>
          <w:rFonts w:eastAsia="Verdana" w:cs="Tahoma" w:ascii="Tahoma" w:hAnsi="Tahoma"/>
          <w:color w:val="000000"/>
          <w:sz w:val="20"/>
          <w:szCs w:val="20"/>
          <w:shd w:fill="auto" w:val="clear"/>
          <w:lang w:val="es-BO" w:eastAsia="en-US"/>
        </w:rPr>
        <w:t xml:space="preserve">, remitirá el “Informe Mensual de Actividades” aprobado mediante nota a la </w:t>
      </w:r>
      <w:r>
        <w:rPr>
          <w:rFonts w:eastAsia="Verdana" w:cs="Tahoma" w:ascii="Tahoma" w:hAnsi="Tahoma"/>
          <w:b/>
          <w:bCs/>
          <w:color w:val="000000"/>
          <w:sz w:val="20"/>
          <w:szCs w:val="20"/>
          <w:shd w:fill="auto" w:val="clear"/>
          <w:lang w:val="es-BO" w:eastAsia="en-US"/>
        </w:rPr>
        <w:t>Gerencia (definir),</w:t>
      </w:r>
      <w:r>
        <w:rPr>
          <w:rFonts w:eastAsia="Verdana" w:cs="Tahoma" w:ascii="Tahoma" w:hAnsi="Tahoma"/>
          <w:b/>
          <w:color w:val="000000"/>
          <w:sz w:val="20"/>
          <w:szCs w:val="20"/>
          <w:shd w:fill="auto" w:val="clear"/>
          <w:lang w:val="es-BO" w:eastAsia="en-US"/>
        </w:rPr>
        <w:t xml:space="preserve"> </w:t>
      </w:r>
      <w:r>
        <w:rPr>
          <w:rFonts w:eastAsia="Verdana" w:cs="Tahoma" w:ascii="Tahoma" w:hAnsi="Tahoma"/>
          <w:color w:val="000000"/>
          <w:sz w:val="20"/>
          <w:szCs w:val="20"/>
          <w:shd w:fill="auto"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numPr>
          <w:ilvl w:val="0"/>
          <w:numId w:val="127"/>
        </w:numPr>
        <w:tabs>
          <w:tab w:val="clear" w:pos="709"/>
          <w:tab w:val="left" w:pos="1245" w:leader="none"/>
        </w:tabs>
        <w:suppressAutoHyphens w:val="true"/>
        <w:spacing w:before="0" w:after="160"/>
        <w:ind w:left="737" w:hanging="737"/>
        <w:jc w:val="left"/>
        <w:textAlignment w:val="baseline"/>
        <w:rPr>
          <w:color w:val="000000"/>
          <w:shd w:fill="auto" w:val="clear"/>
        </w:rPr>
      </w:pPr>
      <w:r>
        <w:rPr>
          <w:rFonts w:eastAsia="Verdana" w:cs="Tahoma" w:ascii="Tahoma" w:hAnsi="Tahoma"/>
          <w:b/>
          <w:bCs/>
          <w:iCs/>
          <w:color w:val="000000"/>
          <w:sz w:val="20"/>
          <w:szCs w:val="20"/>
          <w:shd w:fill="auto" w:val="clear"/>
          <w:lang w:val="es-BO"/>
        </w:rPr>
        <w:t>Presentación del Informe Final de Actividades</w:t>
      </w:r>
      <w:r>
        <w:rPr>
          <w:rFonts w:eastAsia="Verdana" w:cs="Tahoma" w:ascii="Tahoma" w:hAnsi="Tahoma"/>
          <w:color w:val="000000"/>
          <w:sz w:val="20"/>
          <w:szCs w:val="20"/>
          <w:shd w:fill="auto" w:val="clear"/>
          <w:lang w:val="es-BO"/>
        </w:rPr>
        <w:t>:</w:t>
      </w:r>
    </w:p>
    <w:p>
      <w:pPr>
        <w:pStyle w:val="Normal"/>
        <w:widowControl w:val="false"/>
        <w:numPr>
          <w:ilvl w:val="0"/>
          <w:numId w:val="128"/>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 xml:space="preserve">A la conclusión del contrato cada </w:t>
      </w:r>
      <w:r>
        <w:rPr>
          <w:rFonts w:eastAsia="Verdana" w:cs="Tahoma" w:ascii="Tahoma" w:hAnsi="Tahoma"/>
          <w:b/>
          <w:color w:val="000000"/>
          <w:sz w:val="20"/>
          <w:szCs w:val="20"/>
          <w:shd w:fill="auto" w:val="clear"/>
          <w:lang w:val="es-BO"/>
        </w:rPr>
        <w:t>CONSULTOR</w:t>
      </w:r>
      <w:r>
        <w:rPr>
          <w:rFonts w:eastAsia="Verdana" w:cs="Tahoma" w:ascii="Tahoma" w:hAnsi="Tahoma"/>
          <w:color w:val="000000"/>
          <w:sz w:val="20"/>
          <w:szCs w:val="20"/>
          <w:shd w:fill="auto" w:val="clear"/>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color w:val="000000"/>
          <w:shd w:fill="auto" w:val="clear"/>
        </w:rPr>
      </w:pPr>
      <w:r>
        <w:rPr>
          <w:rFonts w:eastAsia="Verdana" w:cs="Tahoma" w:ascii="Tahoma" w:hAnsi="Tahoma"/>
          <w:color w:val="000000"/>
          <w:sz w:val="20"/>
          <w:szCs w:val="20"/>
          <w:shd w:fill="auto" w:val="clear"/>
          <w:lang w:val="es-BO"/>
        </w:rPr>
        <w:t xml:space="preserve">  </w:t>
      </w:r>
    </w:p>
    <w:p>
      <w:pPr>
        <w:pStyle w:val="Normal"/>
        <w:widowControl w:val="false"/>
        <w:numPr>
          <w:ilvl w:val="0"/>
          <w:numId w:val="31"/>
        </w:numPr>
        <w:suppressAutoHyphens w:val="true"/>
        <w:spacing w:before="0" w:after="160"/>
        <w:ind w:left="1134" w:hanging="425"/>
        <w:jc w:val="left"/>
        <w:textAlignment w:val="baseline"/>
        <w:rPr>
          <w:color w:val="000000"/>
          <w:shd w:fill="auto" w:val="clear"/>
        </w:rPr>
      </w:pPr>
      <w:r>
        <w:rPr>
          <w:rFonts w:eastAsia="Verdana" w:cs="Tahoma" w:ascii="Tahoma" w:hAnsi="Tahoma"/>
          <w:color w:val="000000"/>
          <w:sz w:val="20"/>
          <w:szCs w:val="20"/>
          <w:shd w:fill="auto" w:val="clear"/>
          <w:lang w:val="es-BO"/>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a los cuales tuvo acceso el consultor.</w:t>
      </w:r>
    </w:p>
    <w:p>
      <w:pPr>
        <w:pStyle w:val="Normal"/>
        <w:suppressAutoHyphens w:val="true"/>
        <w:spacing w:before="0" w:after="160"/>
        <w:ind w:left="720" w:hanging="0"/>
        <w:textAlignment w:val="baseline"/>
        <w:rPr>
          <w:color w:val="000000"/>
          <w:shd w:fill="auto" w:val="clear"/>
        </w:rPr>
      </w:pPr>
      <w:r>
        <w:rPr>
          <w:rFonts w:eastAsia="Verdana" w:cs="Tahoma" w:ascii="Tahoma" w:hAnsi="Tahoma"/>
          <w:color w:val="000000"/>
          <w:sz w:val="20"/>
          <w:szCs w:val="20"/>
          <w:shd w:fill="auto" w:val="clear"/>
          <w:lang w:val="es-BO"/>
        </w:rPr>
        <w:t>En caso de existir Resolución de Contrato</w:t>
      </w:r>
      <w:r>
        <w:rPr>
          <w:rFonts w:eastAsia="Verdana" w:cs="Tahoma" w:ascii="Tahoma" w:hAnsi="Tahoma"/>
          <w:b/>
          <w:bCs/>
          <w:color w:val="000000"/>
          <w:sz w:val="20"/>
          <w:szCs w:val="20"/>
          <w:shd w:fill="auto" w:val="clear"/>
          <w:lang w:val="es-BO"/>
        </w:rPr>
        <w:t>,</w:t>
      </w:r>
      <w:r>
        <w:rPr>
          <w:rFonts w:eastAsia="Verdana" w:cs="Tahoma" w:ascii="Tahoma" w:hAnsi="Tahoma"/>
          <w:color w:val="000000"/>
          <w:sz w:val="20"/>
          <w:szCs w:val="20"/>
          <w:shd w:fill="auto"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9"/>
        </w:numPr>
        <w:suppressAutoHyphens w:val="true"/>
        <w:spacing w:before="0" w:after="160"/>
        <w:ind w:left="567" w:hanging="567"/>
        <w:jc w:val="left"/>
        <w:textAlignment w:val="baseline"/>
        <w:rPr>
          <w:color w:val="000000"/>
          <w:shd w:fill="auto" w:val="clear"/>
        </w:rPr>
      </w:pPr>
      <w:r>
        <w:rPr>
          <w:rFonts w:eastAsia="Verdana" w:cs="Tahoma" w:ascii="Tahoma" w:hAnsi="Tahoma"/>
          <w:b/>
          <w:bCs/>
          <w:iCs/>
          <w:color w:val="000000"/>
          <w:sz w:val="20"/>
          <w:szCs w:val="20"/>
          <w:shd w:fill="auto" w:val="clear"/>
          <w:lang w:val="es-BO"/>
        </w:rPr>
        <w:t>Coordinación y Supervisión de la Consultoría:</w:t>
      </w:r>
      <w:r>
        <w:rPr>
          <w:rFonts w:eastAsia="Verdana" w:cs="Tahoma" w:ascii="Tahoma" w:hAnsi="Tahoma"/>
          <w:bCs/>
          <w:iCs/>
          <w:color w:val="000000"/>
          <w:sz w:val="20"/>
          <w:szCs w:val="20"/>
          <w:shd w:fill="auto" w:val="clear"/>
          <w:lang w:val="es-BO"/>
        </w:rPr>
        <w:t xml:space="preserve"> La </w:t>
      </w:r>
      <w:r>
        <w:rPr>
          <w:rFonts w:eastAsia="Verdana" w:cs="Tahoma" w:ascii="Tahoma" w:hAnsi="Tahoma"/>
          <w:b/>
          <w:bCs/>
          <w:iCs/>
          <w:color w:val="000000"/>
          <w:sz w:val="20"/>
          <w:szCs w:val="20"/>
          <w:shd w:fill="auto" w:val="clear"/>
          <w:lang w:val="es-BO"/>
        </w:rPr>
        <w:t xml:space="preserve">CONSULTORÍA </w:t>
      </w:r>
      <w:r>
        <w:rPr>
          <w:rFonts w:eastAsia="Verdana" w:cs="Tahoma" w:ascii="Tahoma" w:hAnsi="Tahoma"/>
          <w:bCs/>
          <w:iCs/>
          <w:color w:val="000000"/>
          <w:sz w:val="20"/>
          <w:szCs w:val="20"/>
          <w:shd w:fill="auto" w:val="clear"/>
          <w:lang w:val="es-BO"/>
        </w:rPr>
        <w:t xml:space="preserve">se realizará en coordinación y supervisión del </w:t>
      </w:r>
      <w:r>
        <w:rPr>
          <w:rFonts w:eastAsia="Verdana" w:cs="Tahoma" w:ascii="Tahoma" w:hAnsi="Tahoma"/>
          <w:b/>
          <w:bCs/>
          <w:iCs/>
          <w:color w:val="000000"/>
          <w:sz w:val="20"/>
          <w:szCs w:val="20"/>
          <w:shd w:fill="auto" w:val="clear"/>
          <w:lang w:val="es-BO"/>
        </w:rPr>
        <w:t>Jefe/Responsable Administrativo y RRHH/Autoridad competente designada (definir)</w:t>
      </w:r>
      <w:r>
        <w:rPr>
          <w:rFonts w:eastAsia="Verdana" w:cs="Tahoma" w:ascii="Tahoma" w:hAnsi="Tahoma"/>
          <w:bCs/>
          <w:iCs/>
          <w:color w:val="000000"/>
          <w:sz w:val="20"/>
          <w:szCs w:val="20"/>
          <w:shd w:fill="auto" w:val="clear"/>
          <w:lang w:val="es-BO"/>
        </w:rPr>
        <w:t>.</w:t>
      </w:r>
    </w:p>
    <w:p>
      <w:pPr>
        <w:pStyle w:val="Normal"/>
        <w:widowControl w:val="false"/>
        <w:numPr>
          <w:ilvl w:val="0"/>
          <w:numId w:val="130"/>
        </w:numPr>
        <w:tabs>
          <w:tab w:val="clear" w:pos="709"/>
          <w:tab w:val="left" w:pos="1190" w:leader="none"/>
        </w:tabs>
        <w:suppressAutoHyphens w:val="true"/>
        <w:spacing w:before="0" w:after="160"/>
        <w:ind w:left="567" w:hanging="567"/>
        <w:jc w:val="left"/>
        <w:textAlignment w:val="baseline"/>
        <w:rPr>
          <w:color w:val="000000"/>
          <w:shd w:fill="auto" w:val="clear"/>
        </w:rPr>
      </w:pPr>
      <w:r>
        <w:rPr>
          <w:rFonts w:eastAsia="Verdana" w:cs="Tahoma" w:ascii="Tahoma" w:hAnsi="Tahoma"/>
          <w:b/>
          <w:bCs/>
          <w:iCs/>
          <w:color w:val="000000"/>
          <w:sz w:val="20"/>
          <w:szCs w:val="20"/>
          <w:shd w:fill="auto" w:val="clear"/>
          <w:lang w:val="es-BO"/>
        </w:rPr>
        <w:t>Permisos:</w:t>
      </w:r>
      <w:r>
        <w:rPr>
          <w:rFonts w:eastAsia="Verdana" w:cs="Tahoma" w:ascii="Tahoma" w:hAnsi="Tahoma"/>
          <w:bCs/>
          <w:iCs/>
          <w:color w:val="000000"/>
          <w:sz w:val="20"/>
          <w:szCs w:val="20"/>
          <w:shd w:fill="auto" w:val="clear"/>
          <w:lang w:val="es-BO"/>
        </w:rPr>
        <w:t xml:space="preserve"> 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CONSULTOR</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(A)</w:t>
      </w:r>
      <w:r>
        <w:rPr>
          <w:rFonts w:eastAsia="Verdana" w:cs="Tahoma" w:ascii="Tahoma" w:hAnsi="Tahoma"/>
          <w:color w:val="000000"/>
          <w:sz w:val="20"/>
          <w:szCs w:val="20"/>
          <w:shd w:fill="auto" w:val="clear"/>
          <w:lang w:val="es-BO"/>
        </w:rPr>
        <w:t xml:space="preserve"> </w:t>
      </w:r>
      <w:r>
        <w:rPr>
          <w:rFonts w:eastAsia="Verdana" w:cs="Tahoma" w:ascii="Tahoma" w:hAnsi="Tahoma"/>
          <w:bCs/>
          <w:iCs/>
          <w:color w:val="000000"/>
          <w:sz w:val="20"/>
          <w:szCs w:val="20"/>
          <w:shd w:fill="auto" w:val="clear"/>
          <w:lang w:val="es-BO"/>
        </w:rPr>
        <w:t>podrá gozar de los siguientes permisos:</w:t>
      </w:r>
    </w:p>
    <w:p>
      <w:pPr>
        <w:pStyle w:val="Normal"/>
        <w:widowControl w:val="false"/>
        <w:numPr>
          <w:ilvl w:val="0"/>
          <w:numId w:val="32"/>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color w:val="000000"/>
          <w:sz w:val="20"/>
          <w:szCs w:val="20"/>
          <w:shd w:fill="auto" w:val="clear"/>
          <w:lang w:val="es-BO" w:eastAsia="en-US"/>
        </w:rPr>
        <w:t>(SOLO PARA CONSULTOR VARÓN)</w:t>
      </w:r>
    </w:p>
    <w:p>
      <w:pPr>
        <w:pStyle w:val="Normal"/>
        <w:widowControl w:val="false"/>
        <w:numPr>
          <w:ilvl w:val="0"/>
          <w:numId w:val="131"/>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2"/>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3"/>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4"/>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color w:val="000000"/>
          <w:sz w:val="20"/>
          <w:szCs w:val="20"/>
          <w:shd w:fill="auto" w:val="clear"/>
          <w:lang w:val="es-BO" w:eastAsia="en-US"/>
        </w:rPr>
        <w:t>ENTIDAD</w:t>
      </w:r>
      <w:r>
        <w:rPr>
          <w:rFonts w:eastAsia="Verdana" w:cs="Tahoma" w:ascii="Tahoma" w:hAnsi="Tahoma"/>
          <w:bCs/>
          <w:iCs/>
          <w:color w:val="000000"/>
          <w:sz w:val="20"/>
          <w:szCs w:val="20"/>
          <w:shd w:fill="auto" w:val="clear"/>
          <w:lang w:val="es-BO" w:eastAsia="en-US"/>
        </w:rPr>
        <w:t xml:space="preserve"> o por el médico tratante en cuyo caso el certificado deberá ser homologado por el Personal Médico en el caso de la </w:t>
      </w:r>
      <w:r>
        <w:rPr>
          <w:rFonts w:eastAsia="Verdana" w:cs="Tahoma" w:ascii="Tahoma" w:hAnsi="Tahoma"/>
          <w:b/>
          <w:bCs/>
          <w:iCs/>
          <w:color w:val="000000"/>
          <w:sz w:val="20"/>
          <w:szCs w:val="20"/>
          <w:shd w:fill="auto" w:val="clear"/>
          <w:lang w:val="es-BO" w:eastAsia="en-US"/>
        </w:rPr>
        <w:t xml:space="preserve">OFICINA NACIONAL, </w:t>
      </w:r>
      <w:r>
        <w:rPr>
          <w:rFonts w:eastAsia="Verdana" w:cs="Tahoma" w:ascii="Tahoma" w:hAnsi="Tahoma"/>
          <w:bCs/>
          <w:iCs/>
          <w:color w:val="000000"/>
          <w:sz w:val="20"/>
          <w:szCs w:val="20"/>
          <w:shd w:fill="auto"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color w:val="000000"/>
          <w:sz w:val="20"/>
          <w:szCs w:val="20"/>
          <w:shd w:fill="auto" w:val="clear"/>
          <w:lang w:val="es-BO" w:eastAsia="en-US"/>
        </w:rPr>
        <w:t xml:space="preserve"> </w:t>
      </w:r>
      <w:r>
        <w:rPr>
          <w:rFonts w:eastAsia="Verdana" w:cs="Tahoma" w:ascii="Tahoma" w:hAnsi="Tahoma"/>
          <w:bCs/>
          <w:iCs/>
          <w:color w:val="000000"/>
          <w:sz w:val="20"/>
          <w:szCs w:val="20"/>
          <w:shd w:fill="auto" w:val="clear"/>
          <w:lang w:val="es-BO" w:eastAsia="en-US"/>
        </w:rPr>
        <w:t>ser presentado dentro de los cinco (5) días hábiles siguientes de haberse reportado enfermo (a). La falta de la justificación respaldatoria de la ausencia, dará lugar a que se considere como inasistencia injustificada, por lo que se procederá a aplicar las sanciones que correspondan, dicha baja deberá ser hasta un máximo de quince (15) días calendario sin derecho a remuneración.</w:t>
      </w:r>
    </w:p>
    <w:p>
      <w:pPr>
        <w:pStyle w:val="Normal"/>
        <w:widowControl w:val="false"/>
        <w:numPr>
          <w:ilvl w:val="0"/>
          <w:numId w:val="135"/>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especial para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iCs/>
          <w:color w:val="000000"/>
          <w:sz w:val="20"/>
          <w:szCs w:val="20"/>
          <w:shd w:fill="auto" w:val="clear"/>
          <w:lang w:val="es-BO" w:eastAsia="en-US"/>
        </w:rPr>
        <w:t xml:space="preserve">que sea </w:t>
      </w:r>
      <w:r>
        <w:rPr>
          <w:rFonts w:eastAsia="Verdana" w:cs="Tahoma" w:ascii="Tahoma" w:hAnsi="Tahoma"/>
          <w:bCs/>
          <w:iCs/>
          <w:color w:val="000000"/>
          <w:sz w:val="20"/>
          <w:szCs w:val="20"/>
          <w:shd w:fill="auto"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6"/>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de fallecimiento de padres, cónyuge, hermanos o hijos,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iCs/>
          <w:color w:val="000000"/>
          <w:sz w:val="20"/>
          <w:szCs w:val="20"/>
          <w:shd w:fill="auto"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7"/>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color w:val="000000"/>
          <w:sz w:val="20"/>
          <w:szCs w:val="20"/>
          <w:shd w:fill="auto" w:val="clear"/>
          <w:lang w:val="es-BO" w:eastAsia="en-US"/>
        </w:rPr>
        <w:t>(Debiendo adjuntar el respaldo correspondiente, este plazo es independiente al plazo establecido en el parágrafo quinto de la presente clausula).</w:t>
      </w:r>
    </w:p>
    <w:p>
      <w:pPr>
        <w:pStyle w:val="Normal"/>
        <w:widowControl w:val="false"/>
        <w:numPr>
          <w:ilvl w:val="0"/>
          <w:numId w:val="138"/>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Una (1) vez al año, previa coordinación con su inmediato superior,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bCs/>
          <w:iCs/>
          <w:color w:val="000000"/>
          <w:sz w:val="20"/>
          <w:szCs w:val="20"/>
          <w:shd w:fill="auto"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9"/>
        </w:numPr>
        <w:suppressAutoHyphens w:val="true"/>
        <w:jc w:val="left"/>
        <w:textAlignment w:val="baseline"/>
        <w:rPr>
          <w:color w:val="000000"/>
          <w:shd w:fill="auto" w:val="clear"/>
        </w:rPr>
      </w:pPr>
      <w:r>
        <w:rPr>
          <w:rFonts w:cs="Tahoma" w:ascii="Tahoma" w:hAnsi="Tahoma"/>
          <w:b/>
          <w:color w:val="000000"/>
          <w:sz w:val="20"/>
          <w:szCs w:val="20"/>
          <w:shd w:fill="auto" w:val="clear"/>
          <w:lang w:val="es-BO" w:eastAsia="en-US"/>
        </w:rPr>
        <w:t xml:space="preserve">Horario de Trabajo: </w:t>
      </w:r>
      <w:r>
        <w:rPr>
          <w:rFonts w:cs="Tahoma" w:ascii="Tahoma" w:hAnsi="Tahoma"/>
          <w:color w:val="000000"/>
          <w:sz w:val="20"/>
          <w:szCs w:val="20"/>
          <w:shd w:fill="auto" w:val="clear"/>
          <w:lang w:val="es-BO" w:eastAsia="en-US"/>
        </w:rPr>
        <w:t xml:space="preserve">El horario de trabajo al que estará sujeto el </w:t>
      </w:r>
      <w:r>
        <w:rPr>
          <w:rFonts w:cs="Tahoma" w:ascii="Tahoma" w:hAnsi="Tahoma"/>
          <w:b/>
          <w:color w:val="000000"/>
          <w:sz w:val="20"/>
          <w:szCs w:val="20"/>
          <w:shd w:fill="auto" w:val="clear"/>
          <w:lang w:val="es-BO" w:eastAsia="en-US"/>
        </w:rPr>
        <w:t xml:space="preserve">CONSULTOR (A) </w:t>
      </w:r>
      <w:r>
        <w:rPr>
          <w:rFonts w:cs="Tahoma" w:ascii="Tahoma" w:hAnsi="Tahoma"/>
          <w:color w:val="000000"/>
          <w:sz w:val="20"/>
          <w:szCs w:val="20"/>
          <w:shd w:fill="auto"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color w:val="000000"/>
          <w:sz w:val="20"/>
          <w:szCs w:val="20"/>
          <w:shd w:fill="auto" w:val="clear"/>
          <w:lang w:val="es-BO" w:eastAsia="en-US"/>
        </w:rPr>
      </w:pPr>
      <w:r>
        <w:rPr>
          <w:rFonts w:ascii="Times New Roman" w:hAnsi="Times New Roman"/>
          <w:color w:val="000000"/>
          <w:sz w:val="20"/>
          <w:szCs w:val="20"/>
          <w:shd w:fill="auto" w:val="clear"/>
          <w:lang w:val="es-BO" w:eastAsia="en-US"/>
        </w:rPr>
      </w:r>
    </w:p>
    <w:p>
      <w:pPr>
        <w:pStyle w:val="Normal"/>
        <w:widowControl w:val="false"/>
        <w:numPr>
          <w:ilvl w:val="0"/>
          <w:numId w:val="140"/>
        </w:numPr>
        <w:suppressAutoHyphens w:val="true"/>
        <w:jc w:val="left"/>
        <w:textAlignment w:val="baseline"/>
        <w:rPr>
          <w:color w:val="000000"/>
          <w:shd w:fill="auto" w:val="clear"/>
        </w:rPr>
      </w:pPr>
      <w:r>
        <w:rPr>
          <w:rFonts w:eastAsia="Verdana" w:cs="Tahoma" w:ascii="Tahoma" w:hAnsi="Tahoma"/>
          <w:b/>
          <w:color w:val="000000"/>
          <w:sz w:val="20"/>
          <w:szCs w:val="20"/>
          <w:shd w:fill="auto" w:val="clear"/>
          <w:lang w:val="es-BO" w:eastAsia="en-US"/>
        </w:rPr>
        <w:t xml:space="preserve">De la asignación de activos y la responsabilidad sobre los mismos. </w:t>
      </w:r>
      <w:r>
        <w:rPr>
          <w:rFonts w:eastAsia="Verdana" w:cs="Tahoma" w:ascii="Tahoma" w:hAnsi="Tahoma"/>
          <w:color w:val="000000"/>
          <w:sz w:val="20"/>
          <w:szCs w:val="20"/>
          <w:shd w:fill="auto" w:val="clear"/>
          <w:lang w:val="es-BO" w:eastAsia="en-US"/>
        </w:rPr>
        <w:t>La</w:t>
      </w:r>
      <w:r>
        <w:rPr>
          <w:rFonts w:eastAsia="Verdana" w:cs="Tahoma" w:ascii="Tahoma" w:hAnsi="Tahoma"/>
          <w:b/>
          <w:color w:val="000000"/>
          <w:sz w:val="20"/>
          <w:szCs w:val="20"/>
          <w:shd w:fill="auto" w:val="clear"/>
          <w:lang w:val="es-BO" w:eastAsia="en-US"/>
        </w:rPr>
        <w:t xml:space="preserve"> ENTIDAD</w:t>
      </w:r>
      <w:r>
        <w:rPr>
          <w:rFonts w:eastAsia="Verdana" w:cs="Tahoma" w:ascii="Tahoma" w:hAnsi="Tahoma"/>
          <w:color w:val="000000"/>
          <w:sz w:val="20"/>
          <w:szCs w:val="20"/>
          <w:shd w:fill="auto" w:val="clear"/>
          <w:lang w:val="es-BO" w:eastAsia="en-US"/>
        </w:rPr>
        <w:t xml:space="preserve"> para posibilitar al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color w:val="000000"/>
          <w:sz w:val="20"/>
          <w:szCs w:val="20"/>
          <w:shd w:fill="auto" w:val="clear"/>
          <w:lang w:val="es-BO" w:eastAsia="en-US"/>
        </w:rPr>
        <w:t xml:space="preserve"> CONSULTOR (A) </w:t>
      </w:r>
      <w:r>
        <w:rPr>
          <w:rFonts w:eastAsia="Verdana" w:cs="Tahoma" w:ascii="Tahoma" w:hAnsi="Tahoma"/>
          <w:color w:val="000000"/>
          <w:sz w:val="20"/>
          <w:szCs w:val="20"/>
          <w:shd w:fill="auto"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color w:val="000000"/>
          <w:sz w:val="20"/>
          <w:szCs w:val="20"/>
          <w:shd w:fill="auto" w:val="clear"/>
          <w:lang w:val="es-BO" w:eastAsia="en-US"/>
        </w:rPr>
      </w:pPr>
      <w:r>
        <w:rPr>
          <w:rFonts w:cs="Tahoma" w:ascii="Tahoma" w:hAnsi="Tahoma"/>
          <w:bCs/>
          <w:iCs/>
          <w:color w:val="000000"/>
          <w:sz w:val="20"/>
          <w:szCs w:val="20"/>
          <w:shd w:fill="auto" w:val="clear"/>
          <w:lang w:val="es-BO" w:eastAsia="en-US"/>
        </w:rPr>
      </w:r>
    </w:p>
    <w:p>
      <w:pPr>
        <w:pStyle w:val="Normal"/>
        <w:widowControl w:val="false"/>
        <w:numPr>
          <w:ilvl w:val="0"/>
          <w:numId w:val="141"/>
        </w:numPr>
        <w:suppressAutoHyphens w:val="true"/>
        <w:jc w:val="left"/>
        <w:textAlignment w:val="baseline"/>
        <w:rPr>
          <w:color w:val="000000"/>
          <w:shd w:fill="auto" w:val="clear"/>
        </w:rPr>
      </w:pPr>
      <w:r>
        <w:rPr>
          <w:rFonts w:eastAsia="Verdana" w:cs="Tahoma" w:ascii="Tahoma" w:hAnsi="Tahoma"/>
          <w:b/>
          <w:bCs/>
          <w:color w:val="000000"/>
          <w:sz w:val="20"/>
          <w:szCs w:val="20"/>
          <w:shd w:fill="auto" w:val="clear"/>
          <w:lang w:val="es-BO" w:eastAsia="en-US"/>
        </w:rPr>
        <w:t xml:space="preserve">De la asignación de Ropa de Trabajo (Chaleco Institucional). </w:t>
      </w:r>
      <w:r>
        <w:rPr>
          <w:rFonts w:eastAsia="Verdana" w:cs="Tahoma" w:ascii="Tahoma" w:hAnsi="Tahoma"/>
          <w:color w:val="000000"/>
          <w:sz w:val="20"/>
          <w:szCs w:val="20"/>
          <w:shd w:fill="auto" w:val="clear"/>
          <w:lang w:val="es-BO" w:eastAsia="en-US"/>
        </w:rPr>
        <w:t xml:space="preserve">La </w:t>
      </w:r>
      <w:r>
        <w:rPr>
          <w:rFonts w:eastAsia="Verdana" w:cs="Tahoma" w:ascii="Tahoma" w:hAnsi="Tahoma"/>
          <w:b/>
          <w:bCs/>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dotara al </w:t>
      </w:r>
      <w:r>
        <w:rPr>
          <w:rFonts w:eastAsia="Verdana" w:cs="Tahoma" w:ascii="Tahoma" w:hAnsi="Tahoma"/>
          <w:b/>
          <w:bCs/>
          <w:color w:val="000000"/>
          <w:sz w:val="20"/>
          <w:szCs w:val="20"/>
          <w:shd w:fill="auto" w:val="clear"/>
          <w:lang w:val="es-BO" w:eastAsia="en-US"/>
        </w:rPr>
        <w:t>CONSULTOR,</w:t>
      </w:r>
      <w:r>
        <w:rPr>
          <w:rFonts w:eastAsia="Verdana" w:cs="Tahoma" w:ascii="Tahoma" w:hAnsi="Tahoma"/>
          <w:color w:val="000000"/>
          <w:sz w:val="20"/>
          <w:szCs w:val="20"/>
          <w:shd w:fill="auto"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auto" w:val="clear"/>
          <w:lang w:val="es-BO" w:eastAsia="en-US"/>
        </w:rPr>
        <w:t>CONSULTOR</w:t>
      </w:r>
      <w:r>
        <w:rPr>
          <w:rFonts w:eastAsia="Verdana" w:cs="Tahoma" w:ascii="Tahoma" w:hAnsi="Tahoma"/>
          <w:color w:val="000000"/>
          <w:sz w:val="20"/>
          <w:szCs w:val="20"/>
          <w:shd w:fill="auto"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auto" w:val="clear"/>
          <w:lang w:val="es-BO" w:eastAsia="en-US"/>
        </w:rPr>
        <w:t>CONSULTORÍA.</w:t>
      </w:r>
    </w:p>
    <w:p>
      <w:pPr>
        <w:pStyle w:val="Normal"/>
        <w:suppressAutoHyphens w:val="true"/>
        <w:ind w:left="720" w:hanging="0"/>
        <w:textAlignment w:val="baseline"/>
        <w:rPr>
          <w:rFonts w:ascii="Tahoma" w:hAnsi="Tahoma" w:eastAsia="Verdana" w:cs="Tahoma"/>
          <w:bCs/>
          <w:iCs/>
          <w:color w:val="000000"/>
          <w:sz w:val="20"/>
          <w:szCs w:val="20"/>
          <w:shd w:fill="auto" w:val="clear"/>
          <w:lang w:val="es-BO" w:eastAsia="en-US"/>
        </w:rPr>
      </w:pPr>
      <w:r>
        <w:rPr>
          <w:rFonts w:eastAsia="Verdana" w:cs="Tahoma" w:ascii="Tahoma" w:hAnsi="Tahoma"/>
          <w:bCs/>
          <w:iCs/>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no podrá exigir beneficios sociales, subsidios,</w:t>
      </w:r>
      <w:r>
        <w:rPr>
          <w:rFonts w:eastAsia="Verdana" w:cs="Tahoma" w:ascii="Tahoma" w:hAnsi="Tahoma"/>
          <w:b/>
          <w:color w:val="000000"/>
          <w:sz w:val="20"/>
          <w:szCs w:val="20"/>
          <w:shd w:fill="auto" w:val="clear"/>
          <w:lang w:val="es-BO"/>
        </w:rPr>
        <w:t xml:space="preserve"> </w:t>
      </w:r>
      <w:r>
        <w:rPr>
          <w:rFonts w:eastAsia="Verdana" w:cs="Tahoma" w:ascii="Tahoma" w:hAnsi="Tahoma"/>
          <w:color w:val="000000"/>
          <w:sz w:val="20"/>
          <w:szCs w:val="20"/>
          <w:shd w:fill="auto"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color w:val="000000"/>
          <w:sz w:val="20"/>
          <w:szCs w:val="20"/>
          <w:shd w:fill="auto" w:val="clear"/>
          <w:lang w:val="es-BO"/>
        </w:rPr>
      </w:pPr>
      <w:r>
        <w:rPr>
          <w:rFonts w:eastAsia="Verdana" w:cs="Tahoma" w:ascii="Tahoma" w:hAnsi="Tahoma"/>
          <w:bCs/>
          <w:i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Además, el </w:t>
      </w:r>
      <w:r>
        <w:rPr>
          <w:rFonts w:eastAsia="Verdana" w:cs="Tahoma" w:ascii="Tahoma" w:hAnsi="Tahoma"/>
          <w:b/>
          <w:color w:val="000000"/>
          <w:sz w:val="20"/>
          <w:szCs w:val="20"/>
          <w:shd w:fill="auto" w:val="clear"/>
          <w:lang w:val="es-BO"/>
        </w:rPr>
        <w:t>CONSULTOR</w:t>
      </w:r>
      <w:r>
        <w:rPr>
          <w:rFonts w:eastAsia="Verdana" w:cs="MECOGP+Verdana" w:ascii="Tahoma" w:hAnsi="Tahoma"/>
          <w:color w:val="000000"/>
          <w:sz w:val="20"/>
          <w:szCs w:val="20"/>
          <w:shd w:fill="auto" w:val="clear"/>
          <w:lang w:val="es-BO"/>
        </w:rPr>
        <w:t xml:space="preserve"> </w:t>
      </w:r>
      <w:r>
        <w:rPr>
          <w:rFonts w:eastAsia="Verdana" w:cs="MECOGP+Verdana" w:ascii="Tahoma" w:hAnsi="Tahoma"/>
          <w:b/>
          <w:bCs/>
          <w:color w:val="000000"/>
          <w:sz w:val="20"/>
          <w:szCs w:val="20"/>
          <w:shd w:fill="auto" w:val="clear"/>
          <w:lang w:val="es-BO"/>
        </w:rPr>
        <w:t>(A)</w:t>
      </w:r>
      <w:r>
        <w:rPr>
          <w:rFonts w:eastAsia="Verdana" w:cs="MECOGP+Verdana" w:ascii="Tahoma" w:hAnsi="Tahoma"/>
          <w:color w:val="000000"/>
          <w:sz w:val="20"/>
          <w:szCs w:val="20"/>
          <w:shd w:fill="auto" w:val="clear"/>
          <w:lang w:val="es-BO"/>
        </w:rPr>
        <w:t xml:space="preserve"> se compromete a cumplir con las siguientes obligaciones:</w:t>
      </w:r>
    </w:p>
    <w:p>
      <w:pPr>
        <w:pStyle w:val="Normal"/>
        <w:suppressAutoHyphens w:val="true"/>
        <w:textAlignment w:val="baseline"/>
        <w:rPr>
          <w:rFonts w:ascii="Tahoma" w:hAnsi="Tahoma" w:eastAsia="Verdana" w:cs="MECOGP+Verdana"/>
          <w:color w:val="000000"/>
          <w:sz w:val="20"/>
          <w:szCs w:val="20"/>
          <w:shd w:fill="auto" w:val="clear"/>
          <w:lang w:val="es-BO"/>
        </w:rPr>
      </w:pPr>
      <w:r>
        <w:rPr>
          <w:rFonts w:eastAsia="Verdana" w:cs="MECOGP+Verdana" w:ascii="Tahoma" w:hAnsi="Tahoma"/>
          <w:color w:val="000000"/>
          <w:sz w:val="20"/>
          <w:szCs w:val="20"/>
          <w:shd w:fill="auto" w:val="clear"/>
          <w:lang w:val="es-BO"/>
        </w:rPr>
      </w:r>
    </w:p>
    <w:p>
      <w:pPr>
        <w:pStyle w:val="Normal"/>
        <w:widowControl w:val="false"/>
        <w:numPr>
          <w:ilvl w:val="0"/>
          <w:numId w:val="142"/>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Efectuar la prestación del </w:t>
      </w:r>
      <w:r>
        <w:rPr>
          <w:rFonts w:eastAsia="Verdana" w:cs="Tahoma" w:ascii="Tahoma" w:hAnsi="Tahoma"/>
          <w:b/>
          <w:bCs/>
          <w:color w:val="000000"/>
          <w:sz w:val="20"/>
          <w:szCs w:val="20"/>
          <w:shd w:fill="auto" w:val="clear"/>
          <w:lang w:val="es-BO"/>
        </w:rPr>
        <w:t>SERVICIO</w:t>
      </w:r>
      <w:r>
        <w:rPr>
          <w:rFonts w:eastAsia="Verdana" w:cs="Tahoma" w:ascii="Tahoma" w:hAnsi="Tahoma"/>
          <w:color w:val="000000"/>
          <w:sz w:val="20"/>
          <w:szCs w:val="20"/>
          <w:shd w:fill="auto" w:val="clear"/>
          <w:lang w:val="es-BO"/>
        </w:rPr>
        <w:t xml:space="preserve">, objeto del presente Contrato con exclusividad a favor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3"/>
        </w:numPr>
        <w:tabs>
          <w:tab w:val="clear" w:pos="709"/>
          <w:tab w:val="left" w:pos="156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Suministrar a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cualquier información adicional que requiera.</w:t>
      </w:r>
    </w:p>
    <w:p>
      <w:pPr>
        <w:pStyle w:val="Normal"/>
        <w:widowControl w:val="false"/>
        <w:numPr>
          <w:ilvl w:val="0"/>
          <w:numId w:val="144"/>
        </w:numPr>
        <w:tabs>
          <w:tab w:val="clear" w:pos="709"/>
          <w:tab w:val="left" w:pos="156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Presentarse a trabajar con ropa formal de trabajo.</w:t>
      </w:r>
    </w:p>
    <w:p>
      <w:pPr>
        <w:pStyle w:val="Normal"/>
        <w:widowControl w:val="false"/>
        <w:numPr>
          <w:ilvl w:val="0"/>
          <w:numId w:val="145"/>
        </w:numPr>
        <w:tabs>
          <w:tab w:val="clear" w:pos="709"/>
          <w:tab w:val="left" w:pos="960" w:leader="none"/>
          <w:tab w:val="left" w:pos="1133" w:leader="none"/>
        </w:tabs>
        <w:suppressAutoHyphens w:val="true"/>
        <w:ind w:left="426" w:hanging="313"/>
        <w:jc w:val="left"/>
        <w:textAlignment w:val="baseline"/>
        <w:rPr>
          <w:color w:val="000000"/>
          <w:shd w:fill="auto" w:val="clear"/>
        </w:rPr>
      </w:pPr>
      <w:r>
        <w:rPr>
          <w:rFonts w:eastAsia="Verdana" w:cs="Tahoma" w:ascii="Tahoma" w:hAnsi="Tahoma"/>
          <w:color w:val="000000"/>
          <w:sz w:val="20"/>
          <w:szCs w:val="20"/>
          <w:shd w:fill="auto" w:val="clear"/>
          <w:lang w:val="es-BO"/>
        </w:rPr>
        <w:t xml:space="preserve">Reconocer que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es la única propietaria de los productos y documentos producidos bajo el</w:t>
      </w:r>
      <w:r>
        <w:rPr>
          <w:rFonts w:eastAsia="Verdana" w:cs="Verdana" w:ascii="Tahoma" w:hAnsi="Tahoma"/>
          <w:color w:val="000000"/>
          <w:sz w:val="20"/>
          <w:szCs w:val="20"/>
          <w:shd w:fill="auto" w:val="clear"/>
          <w:lang w:val="es-BO"/>
        </w:rPr>
        <w:t xml:space="preserve"> </w:t>
      </w:r>
      <w:r>
        <w:rPr>
          <w:rFonts w:eastAsia="Verdana" w:cs="Tahoma" w:ascii="Tahoma" w:hAnsi="Tahoma"/>
          <w:color w:val="000000"/>
          <w:sz w:val="20"/>
          <w:szCs w:val="20"/>
          <w:shd w:fill="auto" w:val="clear"/>
          <w:lang w:val="es-BO"/>
        </w:rPr>
        <w:t>presente Contrato.</w:t>
      </w:r>
    </w:p>
    <w:p>
      <w:pPr>
        <w:pStyle w:val="Normal"/>
        <w:widowControl w:val="false"/>
        <w:numPr>
          <w:ilvl w:val="0"/>
          <w:numId w:val="146"/>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Mantener una conducta decorosa en el desempeño de su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compatible con el espíritu institucional.</w:t>
      </w:r>
    </w:p>
    <w:p>
      <w:pPr>
        <w:pStyle w:val="Normal"/>
        <w:widowControl w:val="false"/>
        <w:numPr>
          <w:ilvl w:val="0"/>
          <w:numId w:val="147"/>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Participación activa en actividades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asignadas por los inmediatos Superiores.</w:t>
      </w:r>
    </w:p>
    <w:p>
      <w:pPr>
        <w:pStyle w:val="Normal"/>
        <w:widowControl w:val="false"/>
        <w:numPr>
          <w:ilvl w:val="0"/>
          <w:numId w:val="148"/>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Mantener un equilibrio ético y el buen trato social dentro del entorno laboral.</w:t>
      </w:r>
    </w:p>
    <w:p>
      <w:pPr>
        <w:pStyle w:val="Normal"/>
        <w:widowControl w:val="false"/>
        <w:numPr>
          <w:ilvl w:val="0"/>
          <w:numId w:val="149"/>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Abstenerse de realizar comentarios ofensivos, discriminatorios y de orden racista dentro del entorno laboral.</w:t>
      </w:r>
    </w:p>
    <w:p>
      <w:pPr>
        <w:pStyle w:val="Normal"/>
        <w:widowControl w:val="false"/>
        <w:numPr>
          <w:ilvl w:val="0"/>
          <w:numId w:val="150"/>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spacing w:before="0" w:after="160"/>
        <w:textAlignment w:val="baseline"/>
        <w:rPr>
          <w:color w:val="000000"/>
          <w:shd w:fill="auto" w:val="clear"/>
        </w:rPr>
      </w:pPr>
      <w:r>
        <w:rPr>
          <w:rFonts w:eastAsia="Verdana" w:cs="Tahoma" w:ascii="Tahoma" w:hAnsi="Tahoma"/>
          <w:color w:val="000000"/>
          <w:sz w:val="20"/>
          <w:szCs w:val="20"/>
          <w:shd w:fill="auto" w:val="clear"/>
          <w:lang w:val="es-BO"/>
        </w:rPr>
        <w:t>Por su parte, la</w:t>
      </w:r>
      <w:r>
        <w:rPr>
          <w:rFonts w:eastAsia="Verdana" w:cs="Tahoma" w:ascii="Tahoma" w:hAnsi="Tahoma"/>
          <w:b/>
          <w:color w:val="000000"/>
          <w:sz w:val="20"/>
          <w:szCs w:val="20"/>
          <w:shd w:fill="auto" w:val="clear"/>
          <w:lang w:val="es-BO"/>
        </w:rPr>
        <w:t xml:space="preserve"> ENTIDAD</w:t>
      </w:r>
      <w:r>
        <w:rPr>
          <w:rFonts w:eastAsia="Verdana" w:cs="Tahoma" w:ascii="Tahoma" w:hAnsi="Tahoma"/>
          <w:color w:val="000000"/>
          <w:sz w:val="20"/>
          <w:szCs w:val="20"/>
          <w:shd w:fill="auto" w:val="clear"/>
          <w:lang w:val="es-BO"/>
        </w:rPr>
        <w:t xml:space="preserve"> se compromete a cumplir con las siguientes obligaciones: </w:t>
      </w:r>
      <w:r>
        <w:rPr>
          <w:rFonts w:eastAsia="Verdana" w:cs="Tahoma" w:ascii="Tahoma" w:hAnsi="Tahoma"/>
          <w:color w:val="000000"/>
          <w:sz w:val="20"/>
          <w:szCs w:val="20"/>
          <w:shd w:fill="auto" w:val="clear"/>
          <w:lang w:val="es-BO" w:eastAsia="en-US"/>
        </w:rPr>
        <w:t xml:space="preserve">Apoyar la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proporcionando la información necesaria, apoyo logístico referente a condiciones de trabajo e insumos.</w:t>
      </w:r>
    </w:p>
    <w:p>
      <w:pPr>
        <w:pStyle w:val="Normal"/>
        <w:widowControl w:val="false"/>
        <w:numPr>
          <w:ilvl w:val="0"/>
          <w:numId w:val="151"/>
        </w:numPr>
        <w:suppressAutoHyphens w:val="true"/>
        <w:ind w:left="454" w:hanging="454"/>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Dar conformidad al </w:t>
      </w:r>
      <w:r>
        <w:rPr>
          <w:rFonts w:eastAsia="Verdana" w:cs="Tahoma" w:ascii="Tahoma" w:hAnsi="Tahoma"/>
          <w:b/>
          <w:color w:val="000000"/>
          <w:sz w:val="20"/>
          <w:szCs w:val="20"/>
          <w:shd w:fill="auto" w:val="clear"/>
          <w:lang w:val="es-BO" w:eastAsia="en-US"/>
        </w:rPr>
        <w:t>SERVICIO</w:t>
      </w:r>
      <w:r>
        <w:rPr>
          <w:rFonts w:eastAsia="Verdana" w:cs="Tahoma" w:ascii="Tahoma" w:hAnsi="Tahoma"/>
          <w:color w:val="000000"/>
          <w:sz w:val="20"/>
          <w:szCs w:val="20"/>
          <w:shd w:fill="auto" w:val="clear"/>
          <w:lang w:val="es-BO" w:eastAsia="en-US"/>
        </w:rPr>
        <w:t xml:space="preserve"> de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en un plazo no mayor de cinco (5) días hábiles computables a partir de la recepción de </w:t>
      </w:r>
      <w:r>
        <w:rPr>
          <w:rFonts w:eastAsia="Verdana" w:cs="Tahoma" w:ascii="Tahoma" w:hAnsi="Tahoma"/>
          <w:color w:val="000000"/>
          <w:sz w:val="20"/>
          <w:szCs w:val="20"/>
          <w:shd w:fill="auto" w:val="clear"/>
          <w:lang w:val="es-BO"/>
        </w:rPr>
        <w:t>Informe Final de Actividades de Contrato.</w:t>
      </w:r>
    </w:p>
    <w:p>
      <w:pPr>
        <w:pStyle w:val="Normal"/>
        <w:widowControl w:val="false"/>
        <w:numPr>
          <w:ilvl w:val="0"/>
          <w:numId w:val="152"/>
        </w:numPr>
        <w:suppressAutoHyphens w:val="true"/>
        <w:ind w:left="454" w:hanging="454"/>
        <w:jc w:val="left"/>
        <w:textAlignment w:val="baseline"/>
        <w:rPr>
          <w:color w:val="000000"/>
          <w:shd w:fill="auto" w:val="clear"/>
        </w:rPr>
      </w:pPr>
      <w:r>
        <w:rPr>
          <w:rFonts w:eastAsia="Verdana" w:cs="Tahoma" w:ascii="Tahoma" w:hAnsi="Tahoma"/>
          <w:color w:val="000000"/>
          <w:sz w:val="20"/>
          <w:szCs w:val="20"/>
          <w:shd w:fill="auto" w:val="clear"/>
          <w:lang w:val="es-BO"/>
        </w:rPr>
        <w:t>Cumplir cada una de las cláusulas del presente Contrato.</w:t>
      </w:r>
    </w:p>
    <w:p>
      <w:pPr>
        <w:pStyle w:val="Normal"/>
        <w:suppressAutoHyphens w:val="true"/>
        <w:textAlignment w:val="baseline"/>
        <w:rPr>
          <w:rFonts w:ascii="Tahoma" w:hAnsi="Tahoma" w:eastAsia="Verdana" w:cs="Tahoma"/>
          <w:b/>
          <w:b/>
          <w:bCs/>
          <w:color w:val="000000"/>
          <w:sz w:val="20"/>
          <w:szCs w:val="20"/>
          <w:u w:val="single"/>
          <w:shd w:fill="auto" w:val="clear"/>
          <w:lang w:val="es-BO"/>
        </w:rPr>
      </w:pPr>
      <w:r>
        <w:rPr>
          <w:rFonts w:eastAsia="Verdana" w:cs="Tahoma" w:ascii="Tahoma" w:hAnsi="Tahoma"/>
          <w:b/>
          <w:bCs/>
          <w:color w:val="000000"/>
          <w:sz w:val="20"/>
          <w:szCs w:val="20"/>
          <w:u w:val="single"/>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SÉPTIMA.- (VIGENCIA). </w:t>
      </w:r>
      <w:r>
        <w:rPr>
          <w:rFonts w:eastAsia="Verdana" w:cs="Arial" w:ascii="Tahoma" w:hAnsi="Tahoma"/>
          <w:color w:val="000000"/>
          <w:sz w:val="20"/>
          <w:szCs w:val="20"/>
          <w:shd w:fill="auto"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OCTAVA.- (COMPROMISO POR GARANTÍA). </w:t>
      </w:r>
      <w:r>
        <w:rPr>
          <w:rFonts w:eastAsia="Verdana" w:cs="Tahoma" w:ascii="Tahoma" w:hAnsi="Tahoma"/>
          <w:color w:val="000000"/>
          <w:sz w:val="20"/>
          <w:szCs w:val="20"/>
          <w:shd w:fill="auto" w:val="clear"/>
          <w:lang w:val="es-BO"/>
        </w:rPr>
        <w:t xml:space="preserve">A la suscripción del Contrato,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se compromete al fiel cumplimiento del mismo en todas sus partes.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no está obligado a presentar una Garantía de Cumplimiento de Contrato, ni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 realizar la retención de los pagos parciales por concepto de Garantía de Cumplimiento de Contrato; sin embargo, en caso de que el </w:t>
      </w:r>
      <w:r>
        <w:rPr>
          <w:rFonts w:eastAsia="Verdana" w:cs="Tahoma" w:ascii="Tahoma" w:hAnsi="Tahoma"/>
          <w:b/>
          <w:bCs/>
          <w:color w:val="000000"/>
          <w:sz w:val="20"/>
          <w:szCs w:val="20"/>
          <w:shd w:fill="auto" w:val="clear"/>
          <w:lang w:val="es-BO"/>
        </w:rPr>
        <w:t>CO</w:t>
      </w:r>
      <w:r>
        <w:rPr>
          <w:rFonts w:eastAsia="Verdana" w:cs="Tahoma" w:ascii="Tahoma" w:hAnsi="Tahoma"/>
          <w:b/>
          <w:color w:val="000000"/>
          <w:sz w:val="20"/>
          <w:szCs w:val="20"/>
          <w:shd w:fill="auto" w:val="clear"/>
          <w:lang w:val="es-BO"/>
        </w:rPr>
        <w:t>NSULTOR (A)</w:t>
      </w:r>
      <w:r>
        <w:rPr>
          <w:rFonts w:eastAsia="Verdana" w:cs="Tahoma" w:ascii="Tahoma" w:hAnsi="Tahoma"/>
          <w:color w:val="000000"/>
          <w:sz w:val="20"/>
          <w:szCs w:val="20"/>
          <w:shd w:fill="auto"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color w:val="000000"/>
          <w:sz w:val="20"/>
          <w:szCs w:val="20"/>
          <w:shd w:fill="auto" w:val="clear"/>
          <w:lang w:val="es-BO"/>
        </w:rPr>
        <w:t>CONSULTOR (A).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NOVENA.- (PLAZO DE PRESTACIÓN DE LA CONSULTORÍA). </w:t>
      </w:r>
      <w:r>
        <w:rPr>
          <w:rFonts w:eastAsia="Verdana" w:cs="Verdana" w:ascii="Tahoma" w:hAnsi="Tahoma"/>
          <w:color w:val="000000"/>
          <w:sz w:val="20"/>
          <w:szCs w:val="20"/>
          <w:shd w:fill="auto" w:val="clear"/>
          <w:lang w:val="es-BO"/>
        </w:rPr>
        <w:t xml:space="preserve">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 xml:space="preserve">desarrollará sus actividades de forma satisfactoria, en estricto acuerdo con el alcance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los Términos de Referencia a partir del día siguiente hábil de la suscripción del Contrato hasta el 31 de diciembre de 2026 o </w:t>
      </w:r>
      <w:r>
        <w:rPr>
          <w:rFonts w:eastAsia="Verdana" w:cs="Verdana" w:ascii="Tahoma" w:hAnsi="Tahoma"/>
          <w:b/>
          <w:bCs/>
          <w:color w:val="000000"/>
          <w:sz w:val="20"/>
          <w:szCs w:val="20"/>
          <w:shd w:fill="auto" w:val="clear"/>
          <w:lang w:val="es-BO"/>
        </w:rPr>
        <w:t>(definir plazo).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 (LUGAR DE PRESTACIÓN DEL SERVICIO). </w:t>
      </w: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realizará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objeto del presente Contrato, con dedicación exclusiva a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las instalaciones de la oficina </w:t>
      </w:r>
      <w:r>
        <w:rPr>
          <w:rFonts w:eastAsia="Verdana" w:cs="Tahoma" w:ascii="Tahoma" w:hAnsi="Tahoma"/>
          <w:b/>
          <w:bCs/>
          <w:color w:val="000000"/>
          <w:sz w:val="20"/>
          <w:szCs w:val="20"/>
          <w:shd w:fill="auto" w:val="clear"/>
          <w:lang w:val="es-BO"/>
        </w:rPr>
        <w:t>(ESPECIFICAR GERENCIA)</w:t>
      </w:r>
      <w:r>
        <w:rPr>
          <w:rFonts w:eastAsia="Verdana" w:cs="Tahoma" w:ascii="Tahoma" w:hAnsi="Tahoma"/>
          <w:color w:val="000000"/>
          <w:sz w:val="20"/>
          <w:szCs w:val="20"/>
          <w:shd w:fill="auto" w:val="clear"/>
          <w:lang w:val="es-BO"/>
        </w:rPr>
        <w:t xml:space="preserve">, del SIN ubicada </w:t>
      </w:r>
      <w:r>
        <w:rPr>
          <w:rFonts w:eastAsia="Verdana" w:cs="Tahoma" w:ascii="Tahoma" w:hAnsi="Tahoma"/>
          <w:b/>
          <w:bCs/>
          <w:color w:val="000000"/>
          <w:sz w:val="20"/>
          <w:szCs w:val="20"/>
          <w:shd w:fill="auto" w:val="clear"/>
          <w:lang w:val="es-BO"/>
        </w:rPr>
        <w:t>(Especificar ubicación).</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En caso de ser necesario,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deberá tener disponibilidad de movilizarse a nivel Nacional, por las distintas oficinas que tiene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b/>
          <w:i/>
          <w:i/>
          <w:color w:val="000000"/>
          <w:sz w:val="20"/>
          <w:szCs w:val="20"/>
          <w:shd w:fill="auto" w:val="clear"/>
          <w:lang w:val="es-BO"/>
        </w:rPr>
      </w:pPr>
      <w:r>
        <w:rPr>
          <w:rFonts w:eastAsia="Verdana" w:cs="Tahoma" w:ascii="Tahoma" w:hAnsi="Tahoma"/>
          <w:b/>
          <w:i/>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En cumplimiento al Manual de Procedimientos “Para la Aplicación de la Modalidad de Teletrabajo”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PRIMERA.- (MONTO Y FORMA DE PAGO). </w:t>
      </w:r>
      <w:r>
        <w:rPr>
          <w:rFonts w:eastAsia="Verdana" w:cs="Tahoma" w:ascii="Tahoma" w:hAnsi="Tahoma"/>
          <w:bCs/>
          <w:color w:val="000000"/>
          <w:sz w:val="20"/>
          <w:szCs w:val="20"/>
          <w:shd w:fill="auto" w:val="clear"/>
          <w:lang w:val="es-BO"/>
        </w:rPr>
        <w:t xml:space="preserve">De acuerdo a presupuesto vigente y existiendo acuerdo entre partes,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se compromete a cancelar el monto mensual de </w:t>
      </w:r>
      <w:r>
        <w:rPr>
          <w:rFonts w:eastAsia="Verdana" w:cs="Tahoma" w:ascii="Tahoma" w:hAnsi="Tahoma"/>
          <w:b/>
          <w:color w:val="000000"/>
          <w:sz w:val="20"/>
          <w:szCs w:val="20"/>
          <w:shd w:fill="auto" w:val="clear"/>
          <w:lang w:val="es-BO"/>
        </w:rPr>
        <w:t xml:space="preserve">Bs (Definir monto) </w:t>
      </w:r>
      <w:r>
        <w:rPr>
          <w:rFonts w:eastAsia="Verdana" w:cs="Tahoma" w:ascii="Tahoma" w:hAnsi="Tahoma"/>
          <w:color w:val="000000"/>
          <w:sz w:val="20"/>
          <w:szCs w:val="20"/>
          <w:shd w:fill="auto" w:val="clear"/>
          <w:lang w:val="es-BO"/>
        </w:rPr>
        <w:t>que corresponde al cargo</w:t>
      </w:r>
      <w:r>
        <w:rPr>
          <w:rFonts w:eastAsia="Verdana" w:cs="Tahoma" w:ascii="Tahoma" w:hAnsi="Tahoma"/>
          <w:b/>
          <w:bCs/>
          <w:color w:val="000000"/>
          <w:sz w:val="20"/>
          <w:szCs w:val="20"/>
          <w:shd w:fill="auto" w:val="clear"/>
          <w:lang w:val="es-BO"/>
        </w:rPr>
        <w:t xml:space="preserve"> CONSULTOR (A) (Definir)</w:t>
      </w:r>
      <w:r>
        <w:rPr>
          <w:rFonts w:eastAsia="Verdana" w:cs="Tahoma" w:ascii="Tahoma" w:hAnsi="Tahoma"/>
          <w:bCs/>
          <w:color w:val="000000"/>
          <w:sz w:val="20"/>
          <w:szCs w:val="20"/>
          <w:shd w:fill="auto"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color w:val="000000"/>
          <w:sz w:val="20"/>
          <w:szCs w:val="20"/>
          <w:shd w:fill="auto" w:val="clear"/>
          <w:lang w:val="es-BO"/>
        </w:rPr>
        <w:t>hará previa presentación del “Informe Mensual de Actividades”, aprobado y adjuntando fotocopia del formulario de pago de contribuciones al Sistema Integral de Pensiones como Asegurado y fotocopia de Declaración Jurada trimestral de pago de Impuestos cuando corresponda.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último pago se efectuará previa presentación del “Informe Mensual de </w:t>
      </w:r>
      <w:r>
        <w:rPr>
          <w:rFonts w:eastAsia="Verdana" w:cs="Tahoma" w:ascii="Tahoma" w:hAnsi="Tahoma"/>
          <w:bCs/>
          <w:color w:val="000000"/>
          <w:sz w:val="20"/>
          <w:szCs w:val="20"/>
          <w:shd w:fill="auto"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iCs/>
          <w:color w:val="000000"/>
          <w:sz w:val="20"/>
          <w:szCs w:val="20"/>
          <w:shd w:fill="auto" w:val="clear"/>
          <w:lang w:val="es-BO"/>
        </w:rPr>
        <w:t xml:space="preserve">En caso de que exista Resolución de Contrato por causas atribuibles al </w:t>
      </w:r>
      <w:r>
        <w:rPr>
          <w:rFonts w:eastAsia="Verdana" w:cs="Tahoma" w:ascii="Tahoma" w:hAnsi="Tahoma"/>
          <w:b/>
          <w:bCs/>
          <w:iCs/>
          <w:color w:val="000000"/>
          <w:sz w:val="20"/>
          <w:szCs w:val="20"/>
          <w:shd w:fill="auto" w:val="clear"/>
          <w:lang w:val="es-BO"/>
        </w:rPr>
        <w:t>CONSULTOR (A)</w:t>
      </w:r>
      <w:r>
        <w:rPr>
          <w:rFonts w:eastAsia="Verdana" w:cs="Tahoma" w:ascii="Tahoma" w:hAnsi="Tahoma"/>
          <w:bCs/>
          <w:iCs/>
          <w:color w:val="000000"/>
          <w:sz w:val="20"/>
          <w:szCs w:val="20"/>
          <w:shd w:fill="auto" w:val="clear"/>
          <w:lang w:val="es-BO"/>
        </w:rPr>
        <w:t xml:space="preserve">, la Unidad Solicitante procederá a una liquidación de saldos deudores y acreedores de ambas partes, previo Informe Final de actividades, </w:t>
      </w:r>
      <w:r>
        <w:rPr>
          <w:rFonts w:eastAsia="Verdana" w:cs="Tahoma" w:ascii="Tahoma" w:hAnsi="Tahoma"/>
          <w:bCs/>
          <w:color w:val="000000"/>
          <w:sz w:val="20"/>
          <w:szCs w:val="20"/>
          <w:shd w:fill="auto"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color w:val="000000"/>
          <w:sz w:val="20"/>
          <w:szCs w:val="20"/>
          <w:shd w:fill="auto" w:val="clear"/>
          <w:lang w:val="es-BO"/>
        </w:rPr>
        <w:t xml:space="preserve"> hubiere lugar.</w:t>
      </w:r>
    </w:p>
    <w:p>
      <w:pPr>
        <w:pStyle w:val="Normal"/>
        <w:suppressAutoHyphens w:val="true"/>
        <w:textAlignment w:val="baseline"/>
        <w:rPr>
          <w:rFonts w:ascii="Tahoma" w:hAnsi="Tahoma" w:eastAsia="Verdana" w:cs="Tahoma"/>
          <w:bCs/>
          <w:iCs/>
          <w:color w:val="000000"/>
          <w:sz w:val="20"/>
          <w:szCs w:val="20"/>
          <w:shd w:fill="auto" w:val="clear"/>
          <w:lang w:val="es-BO"/>
        </w:rPr>
      </w:pPr>
      <w:r>
        <w:rPr>
          <w:rFonts w:eastAsia="Verdana" w:cs="Tahoma" w:ascii="Tahoma" w:hAnsi="Tahoma"/>
          <w:bCs/>
          <w:i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El costo total de la </w:t>
      </w:r>
      <w:r>
        <w:rPr>
          <w:rFonts w:eastAsia="Verdana" w:cs="Tahoma" w:ascii="Tahoma" w:hAnsi="Tahoma"/>
          <w:b/>
          <w:bCs/>
          <w:color w:val="000000"/>
          <w:sz w:val="20"/>
          <w:szCs w:val="20"/>
          <w:shd w:fill="auto" w:val="clear"/>
          <w:lang w:val="es-BO"/>
        </w:rPr>
        <w:t>CONSULTORÍA</w:t>
      </w:r>
      <w:r>
        <w:rPr>
          <w:rFonts w:eastAsia="Verdana" w:cs="Tahoma" w:ascii="Tahoma" w:hAnsi="Tahoma"/>
          <w:bCs/>
          <w:color w:val="000000"/>
          <w:sz w:val="20"/>
          <w:szCs w:val="20"/>
          <w:shd w:fill="auto" w:val="clear"/>
          <w:lang w:val="es-BO"/>
        </w:rPr>
        <w:t xml:space="preserve"> incluye honorarios, costos directos e indirectos o cualquier otra obligación de</w:t>
      </w:r>
      <w:r>
        <w:rPr>
          <w:rFonts w:eastAsia="Verdana" w:cs="Tahoma" w:ascii="Tahoma" w:hAnsi="Tahoma"/>
          <w:color w:val="000000"/>
          <w:sz w:val="20"/>
          <w:szCs w:val="20"/>
          <w:shd w:fill="auto" w:val="clear"/>
          <w:lang w:val="es-BO"/>
        </w:rPr>
        <w:t xml:space="preserve">l </w:t>
      </w:r>
      <w:r>
        <w:rPr>
          <w:rFonts w:eastAsia="Verdana" w:cs="Tahoma" w:ascii="Tahoma" w:hAnsi="Tahoma"/>
          <w:b/>
          <w:color w:val="000000"/>
          <w:sz w:val="20"/>
          <w:szCs w:val="20"/>
          <w:shd w:fill="auto" w:val="clear"/>
          <w:lang w:val="es-BO"/>
        </w:rPr>
        <w:t>CONSULTOR (A)</w:t>
      </w:r>
      <w:r>
        <w:rPr>
          <w:rFonts w:eastAsia="Verdana" w:cs="Tahoma" w:ascii="Tahoma" w:hAnsi="Tahoma"/>
          <w:bCs/>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Por la naturaleza de los servicios prestados, no se reconocerá al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En caso de que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requiera comisionar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bCs/>
          <w:color w:val="000000"/>
          <w:sz w:val="20"/>
          <w:szCs w:val="20"/>
          <w:shd w:fill="auto" w:val="clear"/>
          <w:lang w:val="es-BO"/>
        </w:rPr>
        <w:t xml:space="preserve">para prestar </w:t>
      </w:r>
      <w:r>
        <w:rPr>
          <w:rFonts w:eastAsia="Verdana" w:cs="Tahoma" w:ascii="Tahoma" w:hAnsi="Tahoma"/>
          <w:b/>
          <w:bCs/>
          <w:color w:val="000000"/>
          <w:sz w:val="20"/>
          <w:szCs w:val="20"/>
          <w:shd w:fill="auto" w:val="clear"/>
          <w:lang w:val="es-BO"/>
        </w:rPr>
        <w:t>SERVICIOS</w:t>
      </w:r>
      <w:r>
        <w:rPr>
          <w:rFonts w:eastAsia="Verdana" w:cs="Tahoma" w:ascii="Tahoma" w:hAnsi="Tahoma"/>
          <w:bCs/>
          <w:color w:val="000000"/>
          <w:sz w:val="20"/>
          <w:szCs w:val="20"/>
          <w:shd w:fill="auto" w:val="clear"/>
          <w:lang w:val="es-BO"/>
        </w:rPr>
        <w:t xml:space="preserve"> en un lugar distinto al del lugar de prestación del </w:t>
      </w:r>
      <w:r>
        <w:rPr>
          <w:rFonts w:eastAsia="Verdana" w:cs="Tahoma" w:ascii="Tahoma" w:hAnsi="Tahoma"/>
          <w:b/>
          <w:bCs/>
          <w:color w:val="000000"/>
          <w:sz w:val="20"/>
          <w:szCs w:val="20"/>
          <w:shd w:fill="auto" w:val="clear"/>
          <w:lang w:val="es-BO"/>
        </w:rPr>
        <w:t>SERVICIO</w:t>
      </w:r>
      <w:r>
        <w:rPr>
          <w:rFonts w:eastAsia="Verdana" w:cs="Tahoma" w:ascii="Tahoma" w:hAnsi="Tahoma"/>
          <w:bCs/>
          <w:color w:val="000000"/>
          <w:sz w:val="20"/>
          <w:szCs w:val="20"/>
          <w:shd w:fill="auto"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cubrirá el costo de las obligaciones emergentes del presente Contrato de Prestación de Servicios con recursos provenientes de Fuente</w:t>
      </w:r>
      <w:r>
        <w:rPr>
          <w:rFonts w:eastAsia="Verdana" w:cs="Tahoma" w:ascii="Tahoma" w:hAnsi="Tahoma"/>
          <w:bCs/>
          <w:color w:val="000000"/>
          <w:sz w:val="20"/>
          <w:szCs w:val="20"/>
          <w:shd w:fill="auto" w:val="clear"/>
          <w:lang w:val="es-BO"/>
        </w:rPr>
        <w:t>:</w:t>
      </w:r>
      <w:r>
        <w:rPr>
          <w:rFonts w:eastAsia="Verdana" w:cs="Tahoma" w:ascii="Tahoma" w:hAnsi="Tahoma"/>
          <w:b/>
          <w:bCs/>
          <w:color w:val="000000"/>
          <w:sz w:val="20"/>
          <w:szCs w:val="20"/>
          <w:shd w:fill="auto" w:val="clear"/>
          <w:lang w:val="es-BO"/>
        </w:rPr>
        <w:t xml:space="preserve"> (Especificar)</w:t>
      </w:r>
      <w:r>
        <w:rPr>
          <w:rFonts w:eastAsia="Verdana" w:cs="Tahoma" w:ascii="Tahoma" w:hAnsi="Tahoma"/>
          <w:color w:val="000000"/>
          <w:sz w:val="20"/>
          <w:szCs w:val="20"/>
          <w:shd w:fill="auto" w:val="clear"/>
          <w:lang w:val="es-BO"/>
        </w:rPr>
        <w:t xml:space="preserve"> Organismo:</w:t>
      </w:r>
      <w:r>
        <w:rPr>
          <w:rFonts w:eastAsia="Verdana" w:cs="Tahoma" w:ascii="Tahoma" w:hAnsi="Tahoma"/>
          <w:b/>
          <w:bCs/>
          <w:color w:val="000000"/>
          <w:sz w:val="20"/>
          <w:szCs w:val="20"/>
          <w:shd w:fill="auto" w:val="clear"/>
          <w:lang w:val="es-BO"/>
        </w:rPr>
        <w:t>(Especificar)</w:t>
      </w:r>
      <w:r>
        <w:rPr>
          <w:rFonts w:eastAsia="Verdana" w:cs="Tahoma" w:ascii="Tahoma" w:hAnsi="Tahoma"/>
          <w:color w:val="000000"/>
          <w:sz w:val="20"/>
          <w:szCs w:val="20"/>
          <w:shd w:fill="auto" w:val="clear"/>
          <w:lang w:val="es-BO"/>
        </w:rPr>
        <w:t xml:space="preserve"> Objeto del Gasto </w:t>
      </w:r>
      <w:r>
        <w:rPr>
          <w:rFonts w:eastAsia="Verdana" w:cs="Tahoma" w:ascii="Tahoma" w:hAnsi="Tahoma"/>
          <w:b/>
          <w:bCs/>
          <w:color w:val="000000"/>
          <w:sz w:val="20"/>
          <w:szCs w:val="20"/>
          <w:shd w:fill="auto" w:val="clear"/>
          <w:lang w:val="es-BO"/>
        </w:rPr>
        <w:t xml:space="preserve">(Especificar), </w:t>
      </w:r>
      <w:r>
        <w:rPr>
          <w:rFonts w:eastAsia="Verdana" w:cs="Tahoma" w:ascii="Tahoma" w:hAnsi="Tahoma"/>
          <w:bCs/>
          <w:color w:val="000000"/>
          <w:sz w:val="20"/>
          <w:szCs w:val="20"/>
          <w:shd w:fill="auto" w:val="clear"/>
          <w:lang w:val="es-BO"/>
        </w:rPr>
        <w:t xml:space="preserve">Preventivo Nº </w:t>
      </w:r>
      <w:r>
        <w:rPr>
          <w:rFonts w:eastAsia="Verdana" w:cs="Tahoma" w:ascii="Tahoma" w:hAnsi="Tahoma"/>
          <w:b/>
          <w:bCs/>
          <w:color w:val="000000"/>
          <w:sz w:val="20"/>
          <w:szCs w:val="20"/>
          <w:shd w:fill="auto" w:val="clear"/>
          <w:lang w:val="es-BO"/>
        </w:rPr>
        <w:t>(Especificar)</w:t>
      </w:r>
      <w:r>
        <w:rPr>
          <w:rFonts w:eastAsia="Verdana" w:cs="Tahoma" w:ascii="Tahoma" w:hAnsi="Tahoma"/>
          <w:color w:val="000000"/>
          <w:sz w:val="20"/>
          <w:szCs w:val="20"/>
          <w:shd w:fill="auto" w:val="clear"/>
          <w:lang w:val="es-BO"/>
        </w:rPr>
        <w:t>.</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El pago que se efectivizará a través del Sistema de Gestión Pública (SIGEP), en moneda nacional  directamente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mediante depósito bancario a su cuenta habilitada para dicho efecto.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w:t>
      </w:r>
      <w:r>
        <w:rPr>
          <w:rFonts w:eastAsia="Verdana" w:cs="Tahoma" w:ascii="Tahoma" w:hAnsi="Tahoma"/>
          <w:b/>
          <w:bCs/>
          <w:color w:val="000000"/>
          <w:sz w:val="20"/>
          <w:szCs w:val="20"/>
          <w:shd w:fill="auto" w:val="clear"/>
          <w:lang w:val="es-BO"/>
        </w:rPr>
        <w:t xml:space="preserve"> DÉCIMA </w:t>
      </w:r>
      <w:r>
        <w:rPr>
          <w:rFonts w:eastAsia="Verdana" w:cs="Tahoma" w:ascii="Tahoma" w:hAnsi="Tahoma"/>
          <w:b/>
          <w:color w:val="000000"/>
          <w:sz w:val="20"/>
          <w:szCs w:val="20"/>
          <w:shd w:fill="auto" w:val="clear"/>
          <w:lang w:val="es-BO"/>
        </w:rPr>
        <w:t>SEGUNDA</w:t>
      </w:r>
      <w:r>
        <w:rPr>
          <w:rFonts w:eastAsia="Verdana" w:cs="Tahoma" w:ascii="Tahoma" w:hAnsi="Tahoma"/>
          <w:b/>
          <w:bCs/>
          <w:color w:val="000000"/>
          <w:sz w:val="20"/>
          <w:szCs w:val="20"/>
          <w:shd w:fill="auto" w:val="clear"/>
          <w:lang w:val="es-BO"/>
        </w:rPr>
        <w:t xml:space="preserve">.- (ESTIPULACIÓN SOBRE IMPUESTOS). </w:t>
      </w:r>
      <w:r>
        <w:rPr>
          <w:rFonts w:eastAsia="Verdana" w:cs="Tahoma" w:ascii="Tahoma" w:hAnsi="Tahoma"/>
          <w:bCs/>
          <w:color w:val="000000"/>
          <w:sz w:val="20"/>
          <w:szCs w:val="20"/>
          <w:shd w:fill="auto" w:val="clear"/>
          <w:lang w:val="es-BO"/>
        </w:rPr>
        <w:t>Correrá por cuenta del</w:t>
      </w:r>
      <w:r>
        <w:rPr>
          <w:rFonts w:eastAsia="Verdana" w:cs="Tahoma" w:ascii="Tahoma" w:hAnsi="Tahoma"/>
          <w:b/>
          <w:bCs/>
          <w:color w:val="000000"/>
          <w:sz w:val="20"/>
          <w:szCs w:val="20"/>
          <w:shd w:fill="auto" w:val="clear"/>
          <w:lang w:val="es-BO"/>
        </w:rPr>
        <w:t xml:space="preserve"> CONSULTOR (A),</w:t>
      </w:r>
      <w:r>
        <w:rPr>
          <w:rFonts w:eastAsia="Verdana" w:cs="Tahoma" w:ascii="Tahoma" w:hAnsi="Tahoma"/>
          <w:bCs/>
          <w:color w:val="000000"/>
          <w:sz w:val="20"/>
          <w:szCs w:val="20"/>
          <w:shd w:fill="auto"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bCs/>
          <w:color w:val="000000"/>
          <w:sz w:val="20"/>
          <w:szCs w:val="20"/>
          <w:shd w:fill="auto"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w:t>
      </w:r>
      <w:r>
        <w:rPr>
          <w:rFonts w:eastAsia="Verdana" w:cs="Tahoma" w:ascii="Tahoma" w:hAnsi="Tahoma"/>
          <w:b/>
          <w:bCs/>
          <w:color w:val="000000"/>
          <w:sz w:val="20"/>
          <w:szCs w:val="20"/>
          <w:shd w:fill="auto" w:val="clear"/>
          <w:lang w:val="es-BO"/>
        </w:rPr>
        <w:t>TERCERA</w:t>
      </w:r>
      <w:r>
        <w:rPr>
          <w:rFonts w:eastAsia="Verdana" w:cs="Tahoma" w:ascii="Tahoma" w:hAnsi="Tahoma"/>
          <w:b/>
          <w:color w:val="000000"/>
          <w:sz w:val="20"/>
          <w:szCs w:val="20"/>
          <w:shd w:fill="auto" w:val="clear"/>
          <w:lang w:val="es-BO"/>
        </w:rPr>
        <w:t xml:space="preserve">.- (APORTES DE LA CONSULTORÍA). </w:t>
      </w:r>
      <w:r>
        <w:rPr>
          <w:rFonts w:eastAsia="Verdana" w:cs="Tahoma" w:ascii="Tahoma" w:hAnsi="Tahoma"/>
          <w:color w:val="000000"/>
          <w:sz w:val="20"/>
          <w:szCs w:val="20"/>
          <w:shd w:fill="auto"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b/>
          <w:color w:val="000000"/>
          <w:sz w:val="20"/>
          <w:szCs w:val="20"/>
          <w:u w:val="single"/>
          <w:shd w:fill="auto" w:val="clear"/>
          <w:lang w:val="es-BO"/>
        </w:rPr>
      </w:pPr>
      <w:r>
        <w:rPr>
          <w:rFonts w:eastAsia="Verdana" w:cs="Tahoma" w:ascii="Tahoma" w:hAnsi="Tahoma"/>
          <w:b/>
          <w:color w:val="000000"/>
          <w:sz w:val="20"/>
          <w:szCs w:val="20"/>
          <w:u w:val="single"/>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CUARTA.- (EXCLUSIVIDAD Y RESPONSABILIDAD). </w:t>
      </w: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Asimismo,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reconoce su responsabilidad profesional directa ante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 cualquier acción judicial o extrajudicial por este concepto.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El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w:t>
      </w:r>
      <w:r>
        <w:rPr>
          <w:rFonts w:eastAsia="Verdana" w:cs="Tahoma" w:ascii="Tahoma" w:hAnsi="Tahoma"/>
          <w:b/>
          <w:bCs/>
          <w:color w:val="000000"/>
          <w:sz w:val="20"/>
          <w:szCs w:val="20"/>
          <w:shd w:fill="auto" w:val="clear"/>
          <w:lang w:val="es-BO"/>
        </w:rPr>
        <w:t>QUINTA</w:t>
      </w:r>
      <w:r>
        <w:rPr>
          <w:rFonts w:eastAsia="Verdana" w:cs="Tahoma" w:ascii="Tahoma" w:hAnsi="Tahoma"/>
          <w:b/>
          <w:color w:val="000000"/>
          <w:sz w:val="20"/>
          <w:szCs w:val="20"/>
          <w:shd w:fill="auto" w:val="clear"/>
          <w:lang w:val="es-BO"/>
        </w:rPr>
        <w:t xml:space="preserve">.- FACTURACIÓN </w:t>
      </w:r>
      <w:r>
        <w:rPr>
          <w:rFonts w:eastAsia="Verdana" w:cs="Tahoma" w:ascii="Tahoma" w:hAnsi="Tahoma"/>
          <w:color w:val="000000"/>
          <w:sz w:val="20"/>
          <w:szCs w:val="20"/>
          <w:shd w:fill="auto" w:val="clear"/>
          <w:lang w:val="es-BO"/>
        </w:rPr>
        <w:t xml:space="preserve"> </w:t>
      </w:r>
      <w:r>
        <w:rPr>
          <w:rFonts w:eastAsia="Verdana" w:cs="Tahoma" w:ascii="Tahoma" w:hAnsi="Tahoma"/>
          <w:b/>
          <w:i/>
          <w:color w:val="000000"/>
          <w:sz w:val="20"/>
          <w:szCs w:val="20"/>
          <w:shd w:fill="auto" w:val="clear"/>
          <w:lang w:val="es-BO"/>
        </w:rPr>
        <w:t>(NO CORRESPONDE).</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SEXTA.- (MODIFICACIONES AL CONTRATO). </w:t>
      </w:r>
      <w:r>
        <w:rPr>
          <w:rFonts w:eastAsia="Verdana" w:cs="Tahoma" w:ascii="Tahoma" w:hAnsi="Tahoma"/>
          <w:color w:val="000000"/>
          <w:sz w:val="20"/>
          <w:szCs w:val="20"/>
          <w:shd w:fill="auto"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DÉCIMA </w:t>
      </w:r>
      <w:r>
        <w:rPr>
          <w:rFonts w:eastAsia="Verdana" w:cs="Tahoma" w:ascii="Tahoma" w:hAnsi="Tahoma"/>
          <w:b/>
          <w:color w:val="000000"/>
          <w:sz w:val="20"/>
          <w:szCs w:val="20"/>
          <w:shd w:fill="auto" w:val="clear"/>
          <w:lang w:val="es-BO"/>
        </w:rPr>
        <w:t>SÉPTIMA</w:t>
      </w:r>
      <w:r>
        <w:rPr>
          <w:rFonts w:eastAsia="Verdana" w:cs="Tahoma" w:ascii="Tahoma" w:hAnsi="Tahoma"/>
          <w:b/>
          <w:bCs/>
          <w:color w:val="000000"/>
          <w:sz w:val="20"/>
          <w:szCs w:val="20"/>
          <w:shd w:fill="auto" w:val="clear"/>
          <w:lang w:val="es-BO"/>
        </w:rPr>
        <w:t xml:space="preserve">.- (CESIÓN). </w:t>
      </w:r>
      <w:r>
        <w:rPr>
          <w:rFonts w:eastAsia="Verdana" w:cs="Tahoma" w:ascii="Tahoma" w:hAnsi="Tahoma"/>
          <w:bCs/>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OCTAVA.- (SANCIONES Y MULTAS). </w:t>
      </w: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 xml:space="preserve">ENTIDAD </w:t>
      </w:r>
      <w:r>
        <w:rPr>
          <w:rFonts w:eastAsia="Verdana" w:cs="Tahoma" w:ascii="Tahoma" w:hAnsi="Tahoma"/>
          <w:color w:val="000000"/>
          <w:sz w:val="20"/>
          <w:szCs w:val="20"/>
          <w:shd w:fill="auto"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por parte de su inmediato superior, por alguna de las siguientes causas:</w:t>
      </w:r>
    </w:p>
    <w:p>
      <w:pPr>
        <w:pStyle w:val="Normal"/>
        <w:widowControl w:val="false"/>
        <w:numPr>
          <w:ilvl w:val="0"/>
          <w:numId w:val="33"/>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No asistir a eventos o actividades dispuestas por la Entidad e instruidos por autoridad competente.</w:t>
      </w:r>
    </w:p>
    <w:p>
      <w:pPr>
        <w:pStyle w:val="Normal"/>
        <w:widowControl w:val="false"/>
        <w:numPr>
          <w:ilvl w:val="0"/>
          <w:numId w:val="153"/>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Por incumplimiento a instrucciones emitidas por autoridades competentes.</w:t>
      </w:r>
    </w:p>
    <w:p>
      <w:pPr>
        <w:pStyle w:val="Normal"/>
        <w:widowControl w:val="false"/>
        <w:numPr>
          <w:ilvl w:val="0"/>
          <w:numId w:val="154"/>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Incumplir mandatos y disposiciones emitidos por la Entidad e instruidos por autoridad competente.</w:t>
      </w:r>
    </w:p>
    <w:p>
      <w:pPr>
        <w:pStyle w:val="Normal"/>
        <w:widowControl w:val="false"/>
        <w:numPr>
          <w:ilvl w:val="0"/>
          <w:numId w:val="155"/>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Ejercer atribuciones o funciones ajenas a su </w:t>
      </w:r>
      <w:r>
        <w:rPr>
          <w:rFonts w:eastAsia="Verdana" w:cs="Tahoma" w:ascii="Tahoma" w:hAnsi="Tahoma"/>
          <w:b/>
          <w:bCs/>
          <w:color w:val="000000"/>
          <w:sz w:val="20"/>
          <w:szCs w:val="20"/>
          <w:shd w:fill="auto" w:val="clear"/>
          <w:lang w:val="es-BO" w:eastAsia="en-US"/>
        </w:rPr>
        <w:t>CONSULTORÍA.</w:t>
      </w:r>
    </w:p>
    <w:p>
      <w:pPr>
        <w:pStyle w:val="Normal"/>
        <w:widowControl w:val="false"/>
        <w:numPr>
          <w:ilvl w:val="0"/>
          <w:numId w:val="156"/>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7"/>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8"/>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No portar el Credencial en lugar visible, durante la jornada laboral.</w:t>
      </w:r>
    </w:p>
    <w:p>
      <w:pPr>
        <w:pStyle w:val="Normal"/>
        <w:widowControl w:val="false"/>
        <w:numPr>
          <w:ilvl w:val="0"/>
          <w:numId w:val="159"/>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w:t>
      </w:r>
      <w:r>
        <w:rPr>
          <w:rFonts w:eastAsia="Verdana" w:cs="Tahoma" w:ascii="Tahoma" w:hAnsi="Tahoma"/>
          <w:b/>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otorgará al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9357" w:leader="none"/>
        </w:tabs>
        <w:suppressAutoHyphens w:val="true"/>
        <w:ind w:left="426" w:hanging="426"/>
        <w:textAlignment w:val="baseline"/>
        <w:rPr>
          <w:color w:val="000000"/>
          <w:shd w:fill="auto" w:val="clear"/>
        </w:rPr>
      </w:pPr>
      <w:r>
        <w:rPr>
          <w:rFonts w:eastAsia="Verdana" w:cs="Tahoma" w:ascii="Tahoma" w:hAnsi="Tahoma"/>
          <w:b/>
          <w:bCs/>
          <w:color w:val="000000"/>
          <w:sz w:val="20"/>
          <w:szCs w:val="20"/>
          <w:shd w:fill="auto"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Se considera inasistencia, cuando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auto"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CAUSAL</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SANCIÓN</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b/>
          <w:color w:val="000000"/>
          <w:sz w:val="20"/>
          <w:szCs w:val="20"/>
          <w:shd w:fill="auto"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registro de asistencia del </w:t>
      </w:r>
      <w:r>
        <w:rPr>
          <w:rFonts w:eastAsia="Verdana" w:cs="Tahoma" w:ascii="Tahoma" w:hAnsi="Tahoma"/>
          <w:b/>
          <w:bCs/>
          <w:color w:val="000000"/>
          <w:sz w:val="20"/>
          <w:szCs w:val="20"/>
          <w:shd w:fill="auto" w:val="clear"/>
          <w:lang w:val="es-BO"/>
        </w:rPr>
        <w:t>CONSULTOR(A),</w:t>
      </w:r>
      <w:r>
        <w:rPr>
          <w:rFonts w:eastAsia="Verdana" w:cs="Tahoma" w:ascii="Tahoma" w:hAnsi="Tahoma"/>
          <w:color w:val="000000"/>
          <w:sz w:val="20"/>
          <w:szCs w:val="20"/>
          <w:shd w:fill="auto"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auto" w:val="clear"/>
          <w:lang w:val="es-BO"/>
        </w:rPr>
        <w:t>CONSULTOR(A)</w:t>
      </w:r>
      <w:r>
        <w:rPr>
          <w:rFonts w:eastAsia="Verdana" w:cs="Tahoma" w:ascii="Tahoma" w:hAnsi="Tahoma"/>
          <w:color w:val="000000"/>
          <w:sz w:val="20"/>
          <w:szCs w:val="20"/>
          <w:shd w:fill="auto" w:val="clear"/>
          <w:lang w:val="es-BO"/>
        </w:rPr>
        <w:t xml:space="preserve">, por alguna razón, no realice el registro de ingreso o salida, se considerará como omisión de marcado. Solo una (1) vez al mes,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 siendo acumulativo en el año.</w:t>
      </w:r>
    </w:p>
    <w:p>
      <w:pPr>
        <w:pStyle w:val="Normal"/>
        <w:shd w:val="clear" w:color="auto" w:fill="FFFFFF"/>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que no regularice sus omisiones en el registro de ingreso o salida (Acreditando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Tahoma"/>
                <w:color w:val="000000"/>
                <w:shd w:fill="auto" w:val="clear"/>
                <w:lang w:val="es-BO"/>
              </w:rPr>
            </w:pPr>
            <w:r>
              <w:rPr>
                <w:rFonts w:eastAsia="Verdana" w:cs="Tahoma" w:ascii="Tahoma" w:hAnsi="Tahoma"/>
                <w:color w:val="000000"/>
                <w:sz w:val="20"/>
                <w:szCs w:val="20"/>
                <w:shd w:fill="auto" w:val="clear"/>
                <w:lang w:val="es-BO"/>
              </w:rPr>
              <w:t>Un día de remuneración</w:t>
            </w:r>
          </w:p>
        </w:tc>
      </w:tr>
    </w:tbl>
    <w:p>
      <w:pPr>
        <w:pStyle w:val="Normal"/>
        <w:shd w:val="clear" w:color="auto" w:fill="FFFFFF"/>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e) FALTAS GRAVES CON SANCIÓN ECONÓMICA:</w:t>
      </w:r>
    </w:p>
    <w:p>
      <w:pPr>
        <w:pStyle w:val="Normal"/>
        <w:shd w:val="clear" w:color="auto" w:fill="FFFFFF"/>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comunicación por incurrir en una Falta Grave con sanción económica, se la realizará mediante Memorándum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numPr>
          <w:ilvl w:val="0"/>
          <w:numId w:val="34"/>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Reincidir por segunda vez en la comisión de una determinada conducta consignada en “Faltas Leves con Amonestación Escrita”.</w:t>
      </w:r>
    </w:p>
    <w:p>
      <w:pPr>
        <w:pStyle w:val="Normal"/>
        <w:widowControl w:val="false"/>
        <w:numPr>
          <w:ilvl w:val="0"/>
          <w:numId w:val="34"/>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4"/>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4"/>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b/>
          <w:bCs/>
          <w:color w:val="000000"/>
          <w:sz w:val="20"/>
          <w:szCs w:val="20"/>
          <w:shd w:fill="auto"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
          <w:bCs/>
          <w:color w:val="000000"/>
          <w:sz w:val="20"/>
          <w:szCs w:val="20"/>
          <w:shd w:fill="auto" w:val="clear"/>
          <w:lang w:val="es-BO" w:eastAsia="en-US"/>
        </w:rPr>
      </w:pPr>
      <w:r>
        <w:rPr>
          <w:rFonts w:eastAsia="Verdana" w:cs="Tahoma" w:ascii="Tahoma" w:hAnsi="Tahoma"/>
          <w:b/>
          <w:bCs/>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SANCIÓN</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204" w:leader="none"/>
          <w:tab w:val="left" w:pos="8931" w:leader="none"/>
        </w:tabs>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Gravísimas con sanción económica de seis (6) días de la remuneración mensual, las siguientes:</w:t>
      </w:r>
    </w:p>
    <w:p>
      <w:pPr>
        <w:pStyle w:val="Normal"/>
        <w:widowControl w:val="false"/>
        <w:numPr>
          <w:ilvl w:val="0"/>
          <w:numId w:val="35"/>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Reincidir por tercera vez en la comisión de una determinada conducta consignada en “Faltas Graves con Sanción Económica.</w:t>
      </w:r>
    </w:p>
    <w:p>
      <w:pPr>
        <w:pStyle w:val="Normal"/>
        <w:widowControl w:val="false"/>
        <w:numPr>
          <w:ilvl w:val="0"/>
          <w:numId w:val="35"/>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color w:val="000000"/>
          <w:sz w:val="20"/>
          <w:szCs w:val="20"/>
          <w:shd w:fill="auto" w:val="clear"/>
          <w:lang w:val="es-BO"/>
        </w:rPr>
        <w:t>CONSULTORES.</w:t>
      </w:r>
    </w:p>
    <w:p>
      <w:pPr>
        <w:pStyle w:val="Normal"/>
        <w:widowControl w:val="false"/>
        <w:numPr>
          <w:ilvl w:val="0"/>
          <w:numId w:val="35"/>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b/>
          <w:color w:val="000000"/>
          <w:sz w:val="20"/>
          <w:szCs w:val="20"/>
          <w:shd w:fill="auto"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ENTIDAD determina las </w:t>
      </w:r>
      <w:r>
        <w:rPr>
          <w:rFonts w:eastAsia="Verdana" w:cs="Tahoma" w:ascii="Tahoma" w:hAnsi="Tahoma"/>
          <w:b/>
          <w:color w:val="000000"/>
          <w:sz w:val="20"/>
          <w:szCs w:val="20"/>
          <w:shd w:fill="auto" w:val="clear"/>
          <w:lang w:val="es-BO" w:eastAsia="en-US"/>
        </w:rPr>
        <w:t>multas</w:t>
      </w:r>
      <w:r>
        <w:rPr>
          <w:rFonts w:eastAsia="Verdana" w:cs="Tahoma" w:ascii="Tahoma" w:hAnsi="Tahoma"/>
          <w:color w:val="000000"/>
          <w:sz w:val="20"/>
          <w:szCs w:val="20"/>
          <w:shd w:fill="auto"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impondrá al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suma de las multas no podrá exceder en ningún caso el veinte por ciento (20%) de la remuneración mensual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 DÉCIMA NOVENA.- (PROPIEDAD INTELECTUAL Y CONFIDENCIALIDAD).</w:t>
      </w:r>
      <w:r>
        <w:rPr>
          <w:rFonts w:eastAsia="Verdana" w:cs="Tahoma" w:ascii="Tahoma" w:hAnsi="Tahoma"/>
          <w:color w:val="000000"/>
          <w:sz w:val="20"/>
          <w:szCs w:val="20"/>
          <w:shd w:fill="auto"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bajo los términos del Contrato y otras en virtud de la presente Consultoría, pasará a propiedad de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Conforme a la normativa vigente,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Asimismo, la información y documentación a la que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 menos que cuente con un pronunciamiento escrito por parte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Como política de Seguridad de la Información del SIN y como medida de control,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 (DE LA INCOMPATIBILIDAD).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C</w:t>
      </w:r>
      <w:r>
        <w:rPr>
          <w:rFonts w:eastAsia="Verdana" w:cs="Tahoma" w:ascii="Tahoma" w:hAnsi="Tahoma"/>
          <w:b/>
          <w:color w:val="000000"/>
          <w:sz w:val="20"/>
          <w:szCs w:val="20"/>
          <w:shd w:fill="auto" w:val="clear"/>
          <w:lang w:val="es-BO"/>
        </w:rPr>
        <w:t>ONSULTOR</w:t>
      </w:r>
      <w:r>
        <w:rPr>
          <w:rFonts w:eastAsia="Verdana" w:cs="Tahoma" w:ascii="Tahoma" w:hAnsi="Tahoma"/>
          <w:bCs/>
          <w:color w:val="000000"/>
          <w:sz w:val="20"/>
          <w:szCs w:val="20"/>
          <w:shd w:fill="auto"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color w:val="000000"/>
          <w:sz w:val="20"/>
          <w:szCs w:val="20"/>
          <w:shd w:fill="auto" w:val="clear"/>
          <w:lang w:val="es-BO"/>
        </w:rPr>
        <w:t>CONSULTORÍA</w:t>
      </w:r>
      <w:r>
        <w:rPr>
          <w:rFonts w:eastAsia="Verdana" w:cs="Tahoma" w:ascii="Tahoma" w:hAnsi="Tahoma"/>
          <w:bCs/>
          <w:color w:val="000000"/>
          <w:sz w:val="20"/>
          <w:szCs w:val="20"/>
          <w:shd w:fill="auto" w:val="clear"/>
          <w:lang w:val="es-BO"/>
        </w:rPr>
        <w:t>.</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Por el  “</w:t>
      </w:r>
      <w:r>
        <w:rPr>
          <w:rFonts w:eastAsia="Verdana" w:cs="Tahoma" w:ascii="Tahoma" w:hAnsi="Tahoma"/>
          <w:b/>
          <w:color w:val="000000"/>
          <w:sz w:val="20"/>
          <w:szCs w:val="20"/>
          <w:shd w:fill="auto" w:val="clear"/>
          <w:lang w:val="es-BO"/>
        </w:rPr>
        <w:t>Principio de Buena Fe</w:t>
      </w:r>
      <w:r>
        <w:rPr>
          <w:rFonts w:eastAsia="Verdana" w:cs="Tahoma" w:ascii="Tahoma" w:hAnsi="Tahoma"/>
          <w:color w:val="000000"/>
          <w:sz w:val="20"/>
          <w:szCs w:val="20"/>
          <w:shd w:fill="auto" w:val="clear"/>
          <w:lang w:val="es-BO"/>
        </w:rPr>
        <w:t>” dispuesto en el Decreto Supremo Nº 0181 de 29 de junio de 2009 que a la letra dice: “</w:t>
      </w:r>
      <w:r>
        <w:rPr>
          <w:rFonts w:eastAsia="Verdana" w:cs="Tahoma" w:ascii="Tahoma" w:hAnsi="Tahoma"/>
          <w:i/>
          <w:color w:val="000000"/>
          <w:sz w:val="20"/>
          <w:szCs w:val="20"/>
          <w:shd w:fill="auto" w:val="clear"/>
          <w:lang w:val="es-BO"/>
        </w:rPr>
        <w:t>Se presume el correcto y ético actuar de los Servidores Públicos y proponentes</w:t>
      </w:r>
      <w:r>
        <w:rPr>
          <w:rFonts w:eastAsia="Verdana" w:cs="Tahoma" w:ascii="Tahoma" w:hAnsi="Tahoma"/>
          <w:color w:val="000000"/>
          <w:sz w:val="20"/>
          <w:szCs w:val="20"/>
          <w:shd w:fill="auto" w:val="clear"/>
          <w:lang w:val="es-BO"/>
        </w:rPr>
        <w:t xml:space="preserve">”, en ejercicio ético de sus funciones, intereses institucionales y política interna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declara no tener parentesco con Servidor Público y Consultor (a) Individual de Línea, dentro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así también declara no desempeñar otras actividades remuneradas en la Administración Pública y no estar comprendido en las incompatibilidades establecidas en normativa vigente, suscribiendo a este efecto el 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PRIMERA.- (RESPONSABILIDADES POR DAÑO A TERCEROS).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w:t>
      </w:r>
      <w:r>
        <w:rPr>
          <w:rFonts w:eastAsia="Verdana" w:cs="Tahoma" w:ascii="Tahoma" w:hAnsi="Tahoma"/>
          <w:b/>
          <w:bCs/>
          <w:color w:val="000000"/>
          <w:sz w:val="20"/>
          <w:szCs w:val="20"/>
          <w:shd w:fill="auto" w:val="clear"/>
          <w:lang w:val="es-BO"/>
        </w:rPr>
        <w:t>VIGÉSIMA SEGUNDA</w:t>
      </w:r>
      <w:r>
        <w:rPr>
          <w:rFonts w:eastAsia="Verdana" w:cs="Tahoma" w:ascii="Tahoma" w:hAnsi="Tahoma"/>
          <w:b/>
          <w:color w:val="000000"/>
          <w:sz w:val="20"/>
          <w:szCs w:val="20"/>
          <w:shd w:fill="auto" w:val="clear"/>
          <w:lang w:val="es-BO"/>
        </w:rPr>
        <w:t xml:space="preserve">.- (PENALIDADES Y NORMAS DE CONDUCTA). </w:t>
      </w:r>
      <w:r>
        <w:rPr>
          <w:rFonts w:eastAsia="Verdana" w:cs="Tahoma" w:ascii="Tahoma" w:hAnsi="Tahoma"/>
          <w:color w:val="000000"/>
          <w:sz w:val="20"/>
          <w:szCs w:val="20"/>
          <w:shd w:fill="auto" w:val="clear"/>
          <w:lang w:val="es-BO"/>
        </w:rPr>
        <w:t xml:space="preserve">En caso de que durante la vigencia de este Contrato,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incumpliera en todo o en parte con lo pactado por acción u omisión comprobada por la vía correspondiente, causando perjuicio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w:t>
      </w:r>
      <w:r>
        <w:rPr>
          <w:rFonts w:eastAsia="Verdana" w:cs="Tahoma" w:ascii="Tahoma" w:hAnsi="Tahoma"/>
          <w:bCs/>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(A)</w:t>
      </w:r>
      <w:r>
        <w:rPr>
          <w:rFonts w:eastAsia="Verdana" w:cs="Tahoma" w:ascii="Tahoma" w:hAnsi="Tahoma"/>
          <w:bCs/>
          <w:color w:val="000000"/>
          <w:sz w:val="20"/>
          <w:szCs w:val="20"/>
          <w:shd w:fill="auto" w:val="clear"/>
          <w:lang w:val="es-BO"/>
        </w:rPr>
        <w:t xml:space="preserve"> </w:t>
      </w:r>
      <w:r>
        <w:rPr>
          <w:rFonts w:eastAsia="Verdana" w:cs="Tahoma" w:ascii="Tahoma" w:hAnsi="Tahoma"/>
          <w:color w:val="000000"/>
          <w:sz w:val="20"/>
          <w:szCs w:val="20"/>
          <w:shd w:fill="auto"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TERCERA.- (SUBCONTRATOS).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CONSULTOR (A)</w:t>
      </w:r>
      <w:r>
        <w:rPr>
          <w:rFonts w:eastAsia="Verdana" w:cs="Tahoma" w:ascii="Tahoma" w:hAnsi="Tahoma"/>
          <w:bCs/>
          <w:color w:val="000000"/>
          <w:sz w:val="20"/>
          <w:szCs w:val="20"/>
          <w:shd w:fill="auto"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VIGÉSIMA </w:t>
      </w:r>
      <w:r>
        <w:rPr>
          <w:rFonts w:eastAsia="Verdana" w:cs="Tahoma" w:ascii="Tahoma" w:hAnsi="Tahoma"/>
          <w:b/>
          <w:bCs/>
          <w:color w:val="000000"/>
          <w:sz w:val="20"/>
          <w:szCs w:val="20"/>
          <w:shd w:fill="auto" w:val="clear"/>
          <w:lang w:val="es-BO"/>
        </w:rPr>
        <w:t>CUARTA</w:t>
      </w:r>
      <w:r>
        <w:rPr>
          <w:rFonts w:eastAsia="Verdana" w:cs="Tahoma" w:ascii="Tahoma" w:hAnsi="Tahoma"/>
          <w:b/>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 xml:space="preserve">(TERMINACIÓN DEL CONTRATO). </w:t>
      </w:r>
      <w:r>
        <w:rPr>
          <w:rFonts w:eastAsia="Verdana" w:cs="Tahoma" w:ascii="Tahoma" w:hAnsi="Tahoma"/>
          <w:color w:val="000000"/>
          <w:sz w:val="20"/>
          <w:szCs w:val="20"/>
          <w:shd w:fill="auto" w:val="clear"/>
          <w:lang w:val="es-BO"/>
        </w:rPr>
        <w:t>Se dará por terminado el vínculo contractual por una de las siguientes causales: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60"/>
        </w:numPr>
        <w:suppressAutoHyphens w:val="true"/>
        <w:ind w:left="426" w:hanging="426"/>
        <w:jc w:val="left"/>
        <w:textAlignment w:val="baseline"/>
        <w:rPr>
          <w:color w:val="000000"/>
          <w:shd w:fill="auto" w:val="clear"/>
        </w:rPr>
      </w:pPr>
      <w:r>
        <w:rPr>
          <w:rFonts w:eastAsia="Verdana" w:cs="Tahoma" w:ascii="Tahoma" w:hAnsi="Tahoma"/>
          <w:b/>
          <w:bCs/>
          <w:color w:val="000000"/>
          <w:sz w:val="20"/>
          <w:szCs w:val="20"/>
          <w:shd w:fill="auto" w:val="clear"/>
          <w:lang w:val="es-BO"/>
        </w:rPr>
        <w:t>Por Cumplimiento del objeto de Contrato:</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Tanto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como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rPr>
        <w:t xml:space="preserve">darán por terminado el presente Contrato, una vez que ambas partes hayan dado cumplimiento a todas y cada una de las cláusulas contenidas en el mismo, </w:t>
      </w:r>
      <w:r>
        <w:rPr>
          <w:rFonts w:eastAsia="Verdana" w:cs="Verdana" w:ascii="Tahoma" w:hAnsi="Tahoma"/>
          <w:color w:val="000000"/>
          <w:sz w:val="20"/>
          <w:szCs w:val="20"/>
          <w:shd w:fill="auto" w:val="clear"/>
          <w:lang w:val="es-BO" w:eastAsia="en-US"/>
        </w:rPr>
        <w:t xml:space="preserve">lo cual se hará constar en el Certificado de Cumplimiento de Contrato, emitido por la </w:t>
      </w:r>
      <w:r>
        <w:rPr>
          <w:rFonts w:eastAsia="Verdana" w:cs="Verdana" w:ascii="Tahoma" w:hAnsi="Tahoma"/>
          <w:b/>
          <w:color w:val="000000"/>
          <w:sz w:val="20"/>
          <w:szCs w:val="20"/>
          <w:shd w:fill="auto" w:val="clear"/>
          <w:lang w:val="es-BO" w:eastAsia="en-US"/>
        </w:rPr>
        <w:t xml:space="preserve">ENTIDAD </w:t>
      </w:r>
      <w:r>
        <w:rPr>
          <w:rFonts w:eastAsia="Verdana" w:cs="Verdana" w:ascii="Tahoma" w:hAnsi="Tahoma"/>
          <w:color w:val="000000"/>
          <w:sz w:val="20"/>
          <w:szCs w:val="20"/>
          <w:shd w:fill="auto" w:val="clear"/>
          <w:lang w:val="es-BO" w:eastAsia="en-US"/>
        </w:rPr>
        <w:t xml:space="preserve">o por deceso del </w:t>
      </w:r>
      <w:r>
        <w:rPr>
          <w:rFonts w:eastAsia="Verdana" w:cs="Tahoma" w:ascii="Tahoma" w:hAnsi="Tahoma"/>
          <w:b/>
          <w:color w:val="000000"/>
          <w:sz w:val="20"/>
          <w:szCs w:val="20"/>
          <w:shd w:fill="auto" w:val="clear"/>
          <w:lang w:val="es-BO" w:eastAsia="en-US"/>
        </w:rPr>
        <w:t>CONSULTOR (A)</w:t>
      </w:r>
      <w:r>
        <w:rPr>
          <w:rFonts w:eastAsia="Verdana" w:cs="Verdana" w:ascii="Tahoma" w:hAnsi="Tahoma"/>
          <w:b/>
          <w:color w:val="000000"/>
          <w:sz w:val="20"/>
          <w:szCs w:val="20"/>
          <w:shd w:fill="auto" w:val="clear"/>
          <w:lang w:val="es-BO" w:eastAsia="en-US"/>
        </w:rPr>
        <w:t>.</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61"/>
        </w:numPr>
        <w:suppressAutoHyphens w:val="true"/>
        <w:ind w:left="426" w:hanging="426"/>
        <w:jc w:val="left"/>
        <w:textAlignment w:val="baseline"/>
        <w:rPr>
          <w:color w:val="000000"/>
          <w:shd w:fill="auto" w:val="clear"/>
        </w:rPr>
      </w:pPr>
      <w:r>
        <w:rPr>
          <w:rFonts w:eastAsia="Verdana" w:cs="Tahoma" w:ascii="Tahoma" w:hAnsi="Tahoma"/>
          <w:b/>
          <w:bCs/>
          <w:color w:val="000000"/>
          <w:sz w:val="20"/>
          <w:szCs w:val="20"/>
          <w:shd w:fill="auto" w:val="clear"/>
          <w:lang w:val="es-BO"/>
        </w:rPr>
        <w:t>Por Resolución del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A requerimiento de la ENTIDAD, por causa atribuible al CONSULTOR (A):</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0"/>
          <w:numId w:val="162"/>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Por suspensión en la provisión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sin justificación.</w:t>
      </w:r>
    </w:p>
    <w:p>
      <w:pPr>
        <w:pStyle w:val="Normal"/>
        <w:widowControl w:val="false"/>
        <w:numPr>
          <w:ilvl w:val="0"/>
          <w:numId w:val="163"/>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Por incumplimiento de cualquiera de las cláusulas del Contrato o sus documentos integrantes.</w:t>
      </w:r>
    </w:p>
    <w:p>
      <w:pPr>
        <w:pStyle w:val="Normal"/>
        <w:widowControl w:val="false"/>
        <w:numPr>
          <w:ilvl w:val="0"/>
          <w:numId w:val="164"/>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Por reincidir por segunda vez en el incumplimiento de los Términos de Referencia, o instrucciones escritas efectuadas por la </w:t>
      </w:r>
      <w:r>
        <w:rPr>
          <w:rFonts w:eastAsia="Verdana" w:cs="Tahoma" w:ascii="Tahoma" w:hAnsi="Tahoma"/>
          <w:b/>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w:t>
      </w:r>
    </w:p>
    <w:p>
      <w:pPr>
        <w:pStyle w:val="Normal"/>
        <w:widowControl w:val="false"/>
        <w:numPr>
          <w:ilvl w:val="0"/>
          <w:numId w:val="165"/>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w:t>
      </w:r>
    </w:p>
    <w:p>
      <w:pPr>
        <w:pStyle w:val="Normal"/>
        <w:widowControl w:val="false"/>
        <w:numPr>
          <w:ilvl w:val="0"/>
          <w:numId w:val="166"/>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7"/>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8"/>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Incurrir en las incompatibilidades establecidas en el presente contrato.</w:t>
      </w:r>
    </w:p>
    <w:p>
      <w:pPr>
        <w:pStyle w:val="Normal"/>
        <w:widowControl w:val="false"/>
        <w:numPr>
          <w:ilvl w:val="0"/>
          <w:numId w:val="169"/>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0"/>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Faltas Gravísimas por causas de asistencia o registro, </w:t>
      </w:r>
      <w:r>
        <w:rPr>
          <w:rFonts w:eastAsia="Verdana" w:cs="Tahoma" w:ascii="Tahoma" w:hAnsi="Tahoma"/>
          <w:color w:val="000000"/>
          <w:sz w:val="20"/>
          <w:szCs w:val="20"/>
          <w:shd w:fill="auto" w:val="clear"/>
          <w:lang w:val="es-BO" w:eastAsia="en-US"/>
        </w:rPr>
        <w:t>dentro de la vigencia del Contrato de acuerdo al siguiente cuadro:</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ind w:left="851" w:hanging="284"/>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
                <w:bCs/>
                <w:color w:val="000000"/>
                <w:sz w:val="20"/>
                <w:szCs w:val="20"/>
                <w:shd w:fill="auto" w:val="clear"/>
                <w:lang w:val="es-BO"/>
              </w:rPr>
            </w:pPr>
            <w:r>
              <w:rPr>
                <w:rFonts w:eastAsia="Verdana" w:cs="Verdana" w:ascii="Tahoma" w:hAnsi="Tahoma"/>
                <w:b/>
                <w:bCs/>
                <w:color w:val="000000"/>
                <w:sz w:val="20"/>
                <w:szCs w:val="20"/>
                <w:shd w:fill="auto"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72"/>
        </w:numPr>
        <w:suppressAutoHyphens w:val="true"/>
        <w:spacing w:before="0" w:after="120"/>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causales atribuibles al Artículo 43 del Decreto Supremo N° 0181 e incumplimiento a Normativa Interna de la Entidad.</w:t>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A requerimiento de</w:t>
      </w:r>
      <w:r>
        <w:rPr>
          <w:rFonts w:eastAsia="Verdana" w:cs="Tahoma" w:ascii="Tahoma" w:hAnsi="Tahoma"/>
          <w:b/>
          <w:color w:val="000000"/>
          <w:sz w:val="20"/>
          <w:szCs w:val="20"/>
          <w:shd w:fill="auto" w:val="clear"/>
          <w:lang w:val="es-BO"/>
        </w:rPr>
        <w:t>l CONSULTOR</w:t>
      </w:r>
      <w:r>
        <w:rPr>
          <w:rFonts w:eastAsia="Verdana" w:cs="Tahoma" w:ascii="Tahoma" w:hAnsi="Tahoma"/>
          <w:b/>
          <w:bCs/>
          <w:color w:val="000000"/>
          <w:sz w:val="20"/>
          <w:szCs w:val="20"/>
          <w:shd w:fill="auto" w:val="clear"/>
          <w:lang w:val="es-BO"/>
        </w:rPr>
        <w:t>, por causales atribuibles a la ENTIDAD:</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0"/>
          <w:numId w:val="173"/>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Si apartándose del objeto del Contrato,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pretende efectuar modificaciones a los Términos de Referencia.</w:t>
      </w:r>
    </w:p>
    <w:p>
      <w:pPr>
        <w:pStyle w:val="Normal"/>
        <w:widowControl w:val="false"/>
        <w:numPr>
          <w:ilvl w:val="0"/>
          <w:numId w:val="174"/>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incumplimiento en los pagos por más de sesenta (60) días calendario computados a partir de la fecha en la que debía efectivizarse el pago.</w:t>
      </w:r>
    </w:p>
    <w:p>
      <w:pPr>
        <w:pStyle w:val="Normal"/>
        <w:widowControl w:val="false"/>
        <w:numPr>
          <w:ilvl w:val="0"/>
          <w:numId w:val="175"/>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Por instrucciones injustificadas emanadas por la </w:t>
      </w:r>
      <w:r>
        <w:rPr>
          <w:rFonts w:eastAsia="Verdana" w:cs="Tahoma" w:ascii="Tahoma" w:hAnsi="Tahoma"/>
          <w:b/>
          <w:color w:val="000000"/>
          <w:sz w:val="20"/>
          <w:szCs w:val="20"/>
          <w:shd w:fill="auto" w:val="clear"/>
          <w:lang w:val="es-BO"/>
        </w:rPr>
        <w:t xml:space="preserve">ENTIDAD </w:t>
      </w:r>
      <w:r>
        <w:rPr>
          <w:rFonts w:eastAsia="Verdana" w:cs="Tahoma" w:ascii="Tahoma" w:hAnsi="Tahoma"/>
          <w:color w:val="000000"/>
          <w:sz w:val="20"/>
          <w:szCs w:val="20"/>
          <w:shd w:fill="auto" w:val="clear"/>
          <w:lang w:val="es-BO"/>
        </w:rPr>
        <w:t xml:space="preserve">para la suspensión del </w:t>
      </w:r>
      <w:r>
        <w:rPr>
          <w:rFonts w:eastAsia="Verdana" w:cs="Tahoma" w:ascii="Tahoma" w:hAnsi="Tahoma"/>
          <w:b/>
          <w:color w:val="000000"/>
          <w:sz w:val="20"/>
          <w:szCs w:val="20"/>
          <w:shd w:fill="auto" w:val="clear"/>
          <w:lang w:val="es-BO"/>
        </w:rPr>
        <w:t>SERVICIO</w:t>
      </w:r>
      <w:r>
        <w:rPr>
          <w:rFonts w:eastAsia="Verdana" w:cs="Tahoma" w:ascii="Tahoma" w:hAnsi="Tahoma"/>
          <w:color w:val="000000"/>
          <w:sz w:val="20"/>
          <w:szCs w:val="20"/>
          <w:shd w:fill="auto" w:val="clear"/>
          <w:lang w:val="es-BO"/>
        </w:rPr>
        <w:t xml:space="preserve"> por más de treinta (30) días calendario.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28"/>
        </w:numPr>
        <w:suppressAutoHyphens w:val="true"/>
        <w:ind w:left="567" w:hanging="578"/>
        <w:jc w:val="left"/>
        <w:textAlignment w:val="baseline"/>
        <w:rPr>
          <w:color w:val="000000"/>
          <w:shd w:fill="auto" w:val="clear"/>
        </w:rPr>
      </w:pPr>
      <w:r>
        <w:rPr>
          <w:rFonts w:eastAsia="Verdana" w:cs="Tahoma" w:ascii="Tahoma" w:hAnsi="Tahoma"/>
          <w:b/>
          <w:bCs/>
          <w:color w:val="000000"/>
          <w:sz w:val="20"/>
          <w:szCs w:val="20"/>
          <w:shd w:fill="auto" w:val="clear"/>
          <w:lang w:val="es-BO"/>
        </w:rPr>
        <w:t xml:space="preserve">Procedimiento de Resolución por causas atribuibles a las partes. </w:t>
      </w:r>
      <w:r>
        <w:rPr>
          <w:rFonts w:eastAsia="Verdana" w:cs="Tahoma" w:ascii="Tahoma" w:hAnsi="Tahoma"/>
          <w:bCs/>
          <w:color w:val="000000"/>
          <w:sz w:val="20"/>
          <w:szCs w:val="20"/>
          <w:shd w:fill="auto"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Para procesar la Resolución del Contrato por cualquiera de las causales señaladas,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o 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o el </w:t>
      </w:r>
      <w:r>
        <w:rPr>
          <w:rFonts w:eastAsia="Verdana" w:cs="Verdana" w:ascii="Tahoma" w:hAnsi="Tahoma"/>
          <w:b/>
          <w:color w:val="000000"/>
          <w:sz w:val="20"/>
          <w:szCs w:val="20"/>
          <w:shd w:fill="auto" w:val="clear"/>
          <w:lang w:val="es-BO"/>
        </w:rPr>
        <w:t>CONSULTOR</w:t>
      </w:r>
      <w:r>
        <w:rPr>
          <w:rFonts w:eastAsia="Verdana" w:cs="Verdana" w:ascii="Tahoma" w:hAnsi="Tahoma"/>
          <w:color w:val="000000"/>
          <w:sz w:val="20"/>
          <w:szCs w:val="20"/>
          <w:shd w:fill="auto"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Para procesar la Resolución del Contrato por causales establecidas en los incisos a), e), f), h), i) y j)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Por acuerdo entre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widowControl w:val="false"/>
        <w:numPr>
          <w:ilvl w:val="0"/>
          <w:numId w:val="176"/>
        </w:numPr>
        <w:tabs>
          <w:tab w:val="clear" w:pos="709"/>
          <w:tab w:val="left" w:pos="1532" w:leader="none"/>
          <w:tab w:val="left" w:pos="1590" w:leader="none"/>
        </w:tabs>
        <w:suppressAutoHyphens w:val="true"/>
        <w:ind w:left="794" w:hanging="794"/>
        <w:jc w:val="left"/>
        <w:textAlignment w:val="baseline"/>
        <w:rPr>
          <w:color w:val="000000"/>
          <w:shd w:fill="auto" w:val="clear"/>
        </w:rPr>
      </w:pPr>
      <w:r>
        <w:rPr>
          <w:rFonts w:eastAsia="Verdana" w:cs="Tahoma" w:ascii="Tahoma" w:hAnsi="Tahoma"/>
          <w:bCs/>
          <w:color w:val="000000"/>
          <w:sz w:val="20"/>
          <w:szCs w:val="20"/>
          <w:shd w:fill="auto" w:val="clear"/>
          <w:lang w:val="es-BO"/>
        </w:rPr>
        <w:t xml:space="preserve">Que la voluntad del </w:t>
      </w:r>
      <w:r>
        <w:rPr>
          <w:rFonts w:eastAsia="Verdana" w:cs="Tahoma" w:ascii="Tahoma" w:hAnsi="Tahoma"/>
          <w:b/>
          <w:bCs/>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y</w:t>
      </w:r>
      <w:r>
        <w:rPr>
          <w:rFonts w:eastAsia="Verdana" w:cs="Tahoma" w:ascii="Tahoma" w:hAnsi="Tahoma"/>
          <w:b/>
          <w:bCs/>
          <w:color w:val="000000"/>
          <w:sz w:val="20"/>
          <w:szCs w:val="20"/>
          <w:shd w:fill="auto" w:val="clear"/>
          <w:lang w:val="es-BO"/>
        </w:rPr>
        <w:t xml:space="preserve"> </w:t>
      </w:r>
      <w:r>
        <w:rPr>
          <w:rFonts w:eastAsia="Verdana" w:cs="Tahoma" w:ascii="Tahoma" w:hAnsi="Tahoma"/>
          <w:bCs/>
          <w:color w:val="000000"/>
          <w:sz w:val="20"/>
          <w:szCs w:val="20"/>
          <w:shd w:fill="auto" w:val="clear"/>
          <w:lang w:val="es-BO"/>
        </w:rPr>
        <w:t xml:space="preserve">de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sea libre, plena y que no existan causales de Resolución de Contrato atribuibles al </w:t>
      </w:r>
      <w:r>
        <w:rPr>
          <w:rFonts w:eastAsia="Verdana" w:cs="Tahoma" w:ascii="Tahoma" w:hAnsi="Tahoma"/>
          <w:b/>
          <w:bCs/>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y/o la</w:t>
      </w:r>
      <w:r>
        <w:rPr>
          <w:rFonts w:eastAsia="Verdana" w:cs="Tahoma" w:ascii="Tahoma" w:hAnsi="Tahoma"/>
          <w:b/>
          <w:bCs/>
          <w:color w:val="000000"/>
          <w:sz w:val="20"/>
          <w:szCs w:val="20"/>
          <w:shd w:fill="auto" w:val="clear"/>
          <w:lang w:val="es-BO"/>
        </w:rPr>
        <w:t xml:space="preserve"> ENTIDAD.</w:t>
      </w:r>
    </w:p>
    <w:p>
      <w:pPr>
        <w:pStyle w:val="Normal"/>
        <w:widowControl w:val="false"/>
        <w:numPr>
          <w:ilvl w:val="0"/>
          <w:numId w:val="177"/>
        </w:numPr>
        <w:tabs>
          <w:tab w:val="clear" w:pos="709"/>
          <w:tab w:val="left" w:pos="1532" w:leader="none"/>
        </w:tabs>
        <w:suppressAutoHyphens w:val="true"/>
        <w:ind w:left="794" w:hanging="794"/>
        <w:jc w:val="left"/>
        <w:textAlignment w:val="baseline"/>
        <w:rPr>
          <w:color w:val="000000"/>
          <w:shd w:fill="auto" w:val="clear"/>
        </w:rPr>
      </w:pPr>
      <w:r>
        <w:rPr>
          <w:rFonts w:eastAsia="Verdana" w:cs="Tahoma" w:ascii="Tahoma" w:hAnsi="Tahoma"/>
          <w:bCs/>
          <w:color w:val="000000"/>
          <w:sz w:val="20"/>
          <w:szCs w:val="20"/>
          <w:shd w:fill="auto" w:val="clear"/>
          <w:lang w:val="es-BO"/>
        </w:rPr>
        <w:t xml:space="preserve">Que la voluntad de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8"/>
        </w:numPr>
        <w:suppressAutoHyphens w:val="true"/>
        <w:ind w:left="737" w:hanging="737"/>
        <w:jc w:val="left"/>
        <w:textAlignment w:val="baseline"/>
        <w:rPr>
          <w:color w:val="000000"/>
          <w:shd w:fill="auto" w:val="clear"/>
        </w:rPr>
      </w:pPr>
      <w:r>
        <w:rPr>
          <w:rFonts w:eastAsia="Verdana" w:cs="Tahoma" w:ascii="Tahoma" w:hAnsi="Tahoma"/>
          <w:bCs/>
          <w:color w:val="000000"/>
          <w:sz w:val="20"/>
          <w:szCs w:val="20"/>
          <w:shd w:fill="auto" w:val="clear"/>
          <w:lang w:val="es-BO"/>
        </w:rPr>
        <w:t>Que exista un beneficio mutuo entre las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Procedimiento de Resolución por mutuo acuerdo.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por mutuo acuerdo, </w:t>
      </w:r>
      <w:r>
        <w:rPr>
          <w:rFonts w:eastAsia="Verdana" w:cs="Tahoma" w:ascii="Tahoma" w:hAnsi="Tahoma"/>
          <w:bCs/>
          <w:color w:val="000000"/>
          <w:sz w:val="20"/>
          <w:szCs w:val="20"/>
          <w:shd w:fill="auto"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color w:val="000000"/>
          <w:sz w:val="20"/>
          <w:szCs w:val="20"/>
          <w:shd w:fill="auto" w:val="clear"/>
          <w:lang w:val="es-BO"/>
        </w:rPr>
        <w:t xml:space="preserve">CONSULTOR(A) </w:t>
      </w:r>
      <w:r>
        <w:rPr>
          <w:rFonts w:eastAsia="Verdana" w:cs="Tahoma" w:ascii="Tahoma" w:hAnsi="Tahoma"/>
          <w:color w:val="000000"/>
          <w:sz w:val="20"/>
          <w:szCs w:val="20"/>
          <w:shd w:fill="auto" w:val="clear"/>
          <w:lang w:val="es-BO"/>
        </w:rPr>
        <w:t>en el SICOES como impedido de participar en procesos de contratación.</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eastAsia="en-US"/>
        </w:rPr>
        <w:t>Por otras causas que afecten a la ENTIDAD o al CONSULTOR(A):</w:t>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ab/>
      </w:r>
    </w:p>
    <w:p>
      <w:pPr>
        <w:pStyle w:val="Normal"/>
        <w:widowControl w:val="false"/>
        <w:numPr>
          <w:ilvl w:val="0"/>
          <w:numId w:val="179"/>
        </w:numPr>
        <w:suppressAutoHyphens w:val="true"/>
        <w:ind w:left="850" w:hanging="850"/>
        <w:jc w:val="left"/>
        <w:textAlignment w:val="baseline"/>
        <w:rPr>
          <w:color w:val="000000"/>
          <w:shd w:fill="auto" w:val="clear"/>
        </w:rPr>
      </w:pPr>
      <w:r>
        <w:rPr>
          <w:rFonts w:eastAsia="PMingLiU" w:cs="Tahoma" w:ascii="Tahoma" w:hAnsi="Tahoma"/>
          <w:color w:val="000000"/>
          <w:sz w:val="20"/>
          <w:szCs w:val="20"/>
          <w:shd w:fill="auto" w:val="clear"/>
          <w:lang w:val="es-BO" w:eastAsia="zh-TW"/>
        </w:rPr>
        <w:t xml:space="preserve">Cuando la </w:t>
      </w:r>
      <w:r>
        <w:rPr>
          <w:rFonts w:eastAsia="PMingLiU" w:cs="Tahoma" w:ascii="Tahoma" w:hAnsi="Tahoma"/>
          <w:b/>
          <w:color w:val="000000"/>
          <w:sz w:val="20"/>
          <w:szCs w:val="20"/>
          <w:shd w:fill="auto" w:val="clear"/>
          <w:lang w:val="es-BO" w:eastAsia="zh-TW"/>
        </w:rPr>
        <w:t>ENTIDAD</w:t>
      </w:r>
      <w:r>
        <w:rPr>
          <w:rFonts w:eastAsia="PMingLiU" w:cs="Tahoma" w:ascii="Tahoma" w:hAnsi="Tahoma"/>
          <w:color w:val="000000"/>
          <w:sz w:val="20"/>
          <w:szCs w:val="20"/>
          <w:shd w:fill="auto" w:val="clear"/>
          <w:lang w:val="es-BO" w:eastAsia="zh-TW"/>
        </w:rPr>
        <w:t xml:space="preserve"> de acuerdo a sus necesidades o por razones de reestructuración prescinda de los </w:t>
      </w:r>
      <w:r>
        <w:rPr>
          <w:rFonts w:eastAsia="PMingLiU" w:cs="Tahoma" w:ascii="Tahoma" w:hAnsi="Tahoma"/>
          <w:b/>
          <w:color w:val="000000"/>
          <w:sz w:val="20"/>
          <w:szCs w:val="20"/>
          <w:shd w:fill="auto" w:val="clear"/>
          <w:lang w:val="es-BO" w:eastAsia="zh-TW"/>
        </w:rPr>
        <w:t>SERVICIOS</w:t>
      </w:r>
      <w:r>
        <w:rPr>
          <w:rFonts w:eastAsia="PMingLiU" w:cs="Tahoma" w:ascii="Tahoma" w:hAnsi="Tahoma"/>
          <w:color w:val="000000"/>
          <w:sz w:val="20"/>
          <w:szCs w:val="20"/>
          <w:shd w:fill="auto" w:val="clear"/>
          <w:lang w:val="es-BO" w:eastAsia="zh-TW"/>
        </w:rPr>
        <w:t xml:space="preserve"> del </w:t>
      </w:r>
      <w:r>
        <w:rPr>
          <w:rFonts w:eastAsia="Verdana" w:cs="Tahoma" w:ascii="Tahoma" w:hAnsi="Tahoma"/>
          <w:b/>
          <w:color w:val="000000"/>
          <w:sz w:val="20"/>
          <w:szCs w:val="20"/>
          <w:shd w:fill="auto" w:val="clear"/>
          <w:lang w:val="es-BO"/>
        </w:rPr>
        <w:t>CONSULTOR(A)</w:t>
      </w:r>
      <w:r>
        <w:rPr>
          <w:rFonts w:eastAsia="PMingLiU" w:cs="Tahoma" w:ascii="Tahoma" w:hAnsi="Tahoma"/>
          <w:color w:val="000000"/>
          <w:sz w:val="20"/>
          <w:szCs w:val="20"/>
          <w:shd w:fill="auto" w:val="clear"/>
          <w:lang w:val="es-BO" w:eastAsia="zh-TW"/>
        </w:rPr>
        <w:t>, bastará un aviso escrito.</w:t>
      </w:r>
    </w:p>
    <w:p>
      <w:pPr>
        <w:pStyle w:val="Normal"/>
        <w:widowControl w:val="false"/>
        <w:numPr>
          <w:ilvl w:val="0"/>
          <w:numId w:val="180"/>
        </w:numPr>
        <w:suppressAutoHyphens w:val="true"/>
        <w:spacing w:before="114" w:after="114"/>
        <w:ind w:left="850" w:hanging="850"/>
        <w:jc w:val="left"/>
        <w:textAlignment w:val="baseline"/>
        <w:rPr>
          <w:color w:val="000000"/>
          <w:shd w:fill="auto" w:val="clear"/>
        </w:rPr>
      </w:pPr>
      <w:r>
        <w:rPr>
          <w:rFonts w:eastAsia="Calibri" w:cs="Tahoma" w:ascii="Tahoma" w:hAnsi="Tahoma"/>
          <w:color w:val="000000"/>
          <w:sz w:val="20"/>
          <w:szCs w:val="20"/>
          <w:shd w:fill="auto" w:val="clear"/>
          <w:lang w:val="es-BO"/>
        </w:rPr>
        <w:t xml:space="preserve">Cuando por causa debidamente justificada el </w:t>
      </w:r>
      <w:r>
        <w:rPr>
          <w:rFonts w:eastAsia="Verdana" w:cs="Tahoma" w:ascii="Tahoma" w:hAnsi="Tahoma"/>
          <w:b/>
          <w:color w:val="000000"/>
          <w:sz w:val="20"/>
          <w:szCs w:val="20"/>
          <w:shd w:fill="auto" w:val="clear"/>
          <w:lang w:val="es-BO"/>
        </w:rPr>
        <w:t xml:space="preserve">CONSULTOR(A) </w:t>
      </w:r>
      <w:r>
        <w:rPr>
          <w:rFonts w:eastAsia="Calibri" w:cs="Tahoma" w:ascii="Tahoma" w:hAnsi="Tahoma"/>
          <w:color w:val="000000"/>
          <w:sz w:val="20"/>
          <w:szCs w:val="20"/>
          <w:shd w:fill="auto" w:val="clear"/>
          <w:lang w:val="es-BO"/>
        </w:rPr>
        <w:t xml:space="preserve">voluntariamente opte por suspender el </w:t>
      </w:r>
      <w:r>
        <w:rPr>
          <w:rFonts w:eastAsia="Calibri" w:cs="Tahoma" w:ascii="Tahoma" w:hAnsi="Tahoma"/>
          <w:b/>
          <w:color w:val="000000"/>
          <w:sz w:val="20"/>
          <w:szCs w:val="20"/>
          <w:shd w:fill="auto" w:val="clear"/>
          <w:lang w:val="es-BO"/>
        </w:rPr>
        <w:t>SERVICIO</w:t>
      </w:r>
      <w:r>
        <w:rPr>
          <w:rFonts w:eastAsia="Calibri" w:cs="Tahoma" w:ascii="Tahoma" w:hAnsi="Tahoma"/>
          <w:color w:val="000000"/>
          <w:sz w:val="20"/>
          <w:szCs w:val="20"/>
          <w:shd w:fill="auto"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Resuelto el Contrato,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deberá devolver toda la documentación, información y activos que tenga bajo su custodia que hubiese obtenido durante su vínculo contractual con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1"/>
          <w:numId w:val="28"/>
        </w:numPr>
        <w:suppressAutoHyphens w:val="true"/>
        <w:ind w:left="567" w:hanging="567"/>
        <w:jc w:val="left"/>
        <w:textAlignment w:val="baseline"/>
        <w:rPr>
          <w:color w:val="000000"/>
          <w:shd w:fill="auto" w:val="clear"/>
        </w:rPr>
      </w:pPr>
      <w:r>
        <w:rPr>
          <w:rFonts w:eastAsia="Verdana" w:cs="Verdana" w:ascii="Tahoma" w:hAnsi="Tahoma"/>
          <w:b/>
          <w:color w:val="000000"/>
          <w:sz w:val="20"/>
          <w:szCs w:val="20"/>
          <w:shd w:fill="auto"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color w:val="000000"/>
          <w:sz w:val="20"/>
          <w:szCs w:val="20"/>
          <w:shd w:fill="auto" w:val="clear"/>
          <w:lang w:val="es-BO" w:eastAsia="en-US"/>
        </w:rPr>
      </w:pPr>
      <w:r>
        <w:rPr>
          <w:rFonts w:eastAsia="Verdana" w:cs="Verdan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b/>
          <w:color w:val="000000"/>
          <w:sz w:val="20"/>
          <w:szCs w:val="20"/>
          <w:shd w:fill="auto" w:val="clear"/>
          <w:lang w:val="es-BO"/>
        </w:rPr>
      </w:pPr>
      <w:r>
        <w:rPr>
          <w:rFonts w:eastAsia="Verdana" w:cs="Verdan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Si en cualquier momento, antes de la terminación de la prestación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objeto del Contrato, el </w:t>
      </w:r>
      <w:r>
        <w:rPr>
          <w:rFonts w:eastAsia="Verdana" w:cs="Verdana" w:ascii="Tahoma" w:hAnsi="Tahoma"/>
          <w:b/>
          <w:color w:val="000000"/>
          <w:sz w:val="20"/>
          <w:szCs w:val="20"/>
          <w:shd w:fill="auto" w:val="clear"/>
          <w:lang w:val="es-BO"/>
        </w:rPr>
        <w:t>CONSULTOR (A)</w:t>
      </w:r>
      <w:r>
        <w:rPr>
          <w:rFonts w:eastAsia="Verdana" w:cs="Verdana" w:ascii="Tahoma" w:hAnsi="Tahoma"/>
          <w:color w:val="000000"/>
          <w:sz w:val="20"/>
          <w:szCs w:val="20"/>
          <w:shd w:fill="auto" w:val="clear"/>
          <w:lang w:val="es-BO"/>
        </w:rPr>
        <w:t>,</w:t>
      </w:r>
      <w:r>
        <w:rPr>
          <w:rFonts w:eastAsia="Verdana" w:cs="Verdana" w:ascii="Tahoma" w:hAnsi="Tahoma"/>
          <w:b/>
          <w:color w:val="000000"/>
          <w:sz w:val="20"/>
          <w:szCs w:val="20"/>
          <w:shd w:fill="auto" w:val="clear"/>
          <w:lang w:val="es-BO"/>
        </w:rPr>
        <w:t xml:space="preserve"> </w:t>
      </w:r>
      <w:r>
        <w:rPr>
          <w:rFonts w:eastAsia="Verdana" w:cs="Verdana" w:ascii="Tahoma" w:hAnsi="Tahoma"/>
          <w:color w:val="000000"/>
          <w:sz w:val="20"/>
          <w:szCs w:val="20"/>
          <w:shd w:fill="auto"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comunicará por escrito su intención de resolver el Contrato, justificando la causa.</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previa evaluación y aceptación de la solicitud, mediante Carta Notariada dirigida al </w:t>
      </w:r>
      <w:r>
        <w:rPr>
          <w:rFonts w:eastAsia="Verdana" w:cs="Verdana" w:ascii="Tahoma" w:hAnsi="Tahoma"/>
          <w:b/>
          <w:color w:val="000000"/>
          <w:sz w:val="20"/>
          <w:szCs w:val="20"/>
          <w:shd w:fill="auto" w:val="clear"/>
          <w:lang w:val="es-BO"/>
        </w:rPr>
        <w:t>CONSULTOR (A)</w:t>
      </w:r>
      <w:r>
        <w:rPr>
          <w:rFonts w:eastAsia="Verdana" w:cs="Verdana" w:ascii="Tahoma" w:hAnsi="Tahoma"/>
          <w:color w:val="000000"/>
          <w:sz w:val="20"/>
          <w:szCs w:val="20"/>
          <w:shd w:fill="auto" w:val="clear"/>
          <w:lang w:val="es-BO"/>
        </w:rPr>
        <w:t xml:space="preserve">, suspenderá la ejecución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y resolverá el Contrato. A la entrega de dicha comunicación oficial de Resolución, 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 xml:space="preserve">suspenderá la ejecución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de acuerdo a las instrucciones escritas que al efecto emita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Asimismo, si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color w:val="000000"/>
          <w:sz w:val="20"/>
          <w:szCs w:val="20"/>
          <w:shd w:fill="auto" w:val="clear"/>
          <w:lang w:val="es-BO"/>
        </w:rPr>
        <w:t xml:space="preserve">SERVICIO </w:t>
      </w:r>
      <w:r>
        <w:rPr>
          <w:rFonts w:eastAsia="Verdana" w:cs="Verdana" w:ascii="Tahoma" w:hAnsi="Tahoma"/>
          <w:color w:val="000000"/>
          <w:sz w:val="20"/>
          <w:szCs w:val="20"/>
          <w:shd w:fill="auto" w:val="clear"/>
          <w:lang w:val="es-BO"/>
        </w:rPr>
        <w:t>y resolverá el Contrato.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w:t>
      </w:r>
      <w:r>
        <w:rPr>
          <w:rFonts w:eastAsia="Verdana" w:cs="Tahoma" w:ascii="Tahoma" w:hAnsi="Tahoma"/>
          <w:b/>
          <w:color w:val="000000"/>
          <w:sz w:val="20"/>
          <w:szCs w:val="20"/>
          <w:shd w:fill="auto" w:val="clear"/>
          <w:lang w:val="es-BO"/>
        </w:rPr>
        <w:t>QUINTA</w:t>
      </w:r>
      <w:r>
        <w:rPr>
          <w:rFonts w:eastAsia="Verdana" w:cs="Tahoma" w:ascii="Tahoma" w:hAnsi="Tahoma"/>
          <w:b/>
          <w:bCs/>
          <w:color w:val="000000"/>
          <w:sz w:val="20"/>
          <w:szCs w:val="20"/>
          <w:shd w:fill="auto" w:val="clear"/>
          <w:lang w:val="es-BO"/>
        </w:rPr>
        <w:t xml:space="preserve">. - (SOLUCIÓN DE CONTROVERSIAS). </w:t>
      </w:r>
      <w:r>
        <w:rPr>
          <w:rFonts w:eastAsia="Verdana" w:cs="Tahoma" w:ascii="Tahoma" w:hAnsi="Tahoma"/>
          <w:bCs/>
          <w:color w:val="000000"/>
          <w:sz w:val="20"/>
          <w:szCs w:val="20"/>
          <w:shd w:fill="auto"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b/>
          <w:color w:val="000000"/>
          <w:sz w:val="20"/>
          <w:szCs w:val="20"/>
          <w:shd w:fill="auto" w:val="clear"/>
          <w:lang w:val="es-BO"/>
        </w:rPr>
        <w:t xml:space="preserve">CLÁUSULA VIGÉSIMA </w:t>
      </w:r>
      <w:r>
        <w:rPr>
          <w:rFonts w:eastAsia="Verdana" w:cs="Tahoma" w:ascii="Tahoma" w:hAnsi="Tahoma"/>
          <w:b/>
          <w:bCs/>
          <w:color w:val="000000"/>
          <w:sz w:val="20"/>
          <w:szCs w:val="20"/>
          <w:shd w:fill="auto" w:val="clear"/>
          <w:lang w:val="es-BO"/>
        </w:rPr>
        <w:t>SEXTA</w:t>
      </w:r>
      <w:r>
        <w:rPr>
          <w:rFonts w:eastAsia="Verdana" w:cs="Verdana" w:ascii="Tahoma" w:hAnsi="Tahoma"/>
          <w:b/>
          <w:color w:val="000000"/>
          <w:sz w:val="20"/>
          <w:szCs w:val="20"/>
          <w:shd w:fill="auto" w:val="clear"/>
          <w:lang w:val="es-BO"/>
        </w:rPr>
        <w:t xml:space="preserve">. - (CIERRE DEL CONTRATO). </w:t>
      </w:r>
      <w:r>
        <w:rPr>
          <w:rFonts w:eastAsia="Verdana" w:cs="Verdana" w:ascii="Tahoma" w:hAnsi="Tahoma"/>
          <w:bCs/>
          <w:color w:val="000000"/>
          <w:sz w:val="20"/>
          <w:szCs w:val="20"/>
          <w:shd w:fill="auto" w:val="clear"/>
          <w:lang w:val="es-BO"/>
        </w:rPr>
        <w:t xml:space="preserve">El cierre de Contrato deberá ser acreditado con un Certificado de Cumplimiento de Contrato, otorgado por la autoridad competente de la </w:t>
      </w:r>
      <w:r>
        <w:rPr>
          <w:rFonts w:eastAsia="Verdana" w:cs="Verdana" w:ascii="Tahoma" w:hAnsi="Tahoma"/>
          <w:b/>
          <w:bCs/>
          <w:color w:val="000000"/>
          <w:sz w:val="20"/>
          <w:szCs w:val="20"/>
          <w:shd w:fill="auto" w:val="clear"/>
          <w:lang w:val="es-BO"/>
        </w:rPr>
        <w:t>ENTIDAD.</w:t>
      </w:r>
    </w:p>
    <w:p>
      <w:pPr>
        <w:pStyle w:val="Normal"/>
        <w:suppressAutoHyphens w:val="true"/>
        <w:textAlignment w:val="baseline"/>
        <w:rPr>
          <w:rFonts w:ascii="Tahoma" w:hAnsi="Tahoma" w:eastAsia="Verdana" w:cs="Verdana"/>
          <w:b/>
          <w:b/>
          <w:color w:val="000000"/>
          <w:sz w:val="20"/>
          <w:szCs w:val="20"/>
          <w:shd w:fill="auto" w:val="clear"/>
          <w:lang w:val="es-BO"/>
        </w:rPr>
      </w:pPr>
      <w:r>
        <w:rPr>
          <w:rFonts w:eastAsia="Verdana" w:cs="Verdan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VIGÉSIMA </w:t>
      </w:r>
      <w:r>
        <w:rPr>
          <w:rFonts w:eastAsia="Verdana" w:cs="Verdana" w:ascii="Tahoma" w:hAnsi="Tahoma"/>
          <w:b/>
          <w:color w:val="000000"/>
          <w:sz w:val="20"/>
          <w:szCs w:val="20"/>
          <w:shd w:fill="auto" w:val="clear"/>
          <w:lang w:val="es-BO"/>
        </w:rPr>
        <w:t>SÉPTIMA</w:t>
      </w:r>
      <w:r>
        <w:rPr>
          <w:rFonts w:eastAsia="Verdana" w:cs="Tahoma" w:ascii="Tahoma" w:hAnsi="Tahoma"/>
          <w:b/>
          <w:bCs/>
          <w:color w:val="000000"/>
          <w:sz w:val="20"/>
          <w:szCs w:val="20"/>
          <w:shd w:fill="auto" w:val="clear"/>
          <w:lang w:val="es-BO"/>
        </w:rPr>
        <w:t xml:space="preserve">. - </w:t>
      </w:r>
      <w:r>
        <w:rPr>
          <w:rFonts w:eastAsia="Verdana" w:cs="Tahoma" w:ascii="Tahoma" w:hAnsi="Tahoma"/>
          <w:b/>
          <w:color w:val="000000"/>
          <w:sz w:val="20"/>
          <w:szCs w:val="20"/>
          <w:shd w:fill="auto" w:val="clear"/>
          <w:lang w:val="es-BO"/>
        </w:rPr>
        <w:t xml:space="preserve">(CONSENTIMIENTO). </w:t>
      </w:r>
      <w:r>
        <w:rPr>
          <w:rFonts w:eastAsia="Verdana" w:cs="Tahoma" w:ascii="Tahoma" w:hAnsi="Tahoma"/>
          <w:color w:val="000000"/>
          <w:sz w:val="20"/>
          <w:szCs w:val="20"/>
          <w:shd w:fill="auto" w:val="clear"/>
          <w:lang w:val="es-BO"/>
        </w:rPr>
        <w:t>En señal de conformidad y para su fiel y estricto cumplimiento, suscriben el presente Contrato en tres (3) ejemplares de un mismo tenor y validez el</w:t>
      </w:r>
      <w:r>
        <w:rPr>
          <w:rFonts w:eastAsia="Verdana" w:cs="Tahoma" w:ascii="Tahoma" w:hAnsi="Tahoma"/>
          <w:b/>
          <w:bCs/>
          <w:color w:val="000000"/>
          <w:sz w:val="20"/>
          <w:szCs w:val="20"/>
          <w:shd w:fill="auto" w:val="clear"/>
          <w:lang w:val="es-BO"/>
        </w:rPr>
        <w:t xml:space="preserve"> (SEÑALAR NOMBRE COMPLETO DEL RPA)</w:t>
      </w:r>
      <w:r>
        <w:rPr>
          <w:rFonts w:eastAsia="Verdana" w:cs="Tahoma" w:ascii="Tahoma" w:hAnsi="Tahoma"/>
          <w:b/>
          <w:bCs/>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en representación legal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y el </w:t>
      </w:r>
      <w:r>
        <w:rPr>
          <w:rFonts w:eastAsia="Verdana" w:cs="Tahoma" w:ascii="Tahoma" w:hAnsi="Tahoma"/>
          <w:b/>
          <w:bCs/>
          <w:color w:val="000000"/>
          <w:sz w:val="20"/>
          <w:szCs w:val="20"/>
          <w:shd w:fill="auto" w:val="clear"/>
          <w:lang w:val="es-BO"/>
        </w:rPr>
        <w:t>(SEÑALAR NOMBRE COMPLETO)</w:t>
      </w:r>
      <w:r>
        <w:rPr>
          <w:rFonts w:eastAsia="Verdana" w:cs="Tahoma" w:ascii="Tahoma" w:hAnsi="Tahoma"/>
          <w:b/>
          <w:bCs/>
          <w:color w:val="000000"/>
          <w:sz w:val="20"/>
          <w:szCs w:val="20"/>
          <w:shd w:fill="auto" w:val="clear"/>
          <w:lang w:val="es-BO" w:eastAsia="en-US"/>
        </w:rPr>
        <w:t xml:space="preserve"> </w:t>
      </w:r>
      <w:r>
        <w:rPr>
          <w:rFonts w:eastAsia="Verdana" w:cs="Tahoma" w:ascii="Tahoma" w:hAnsi="Tahoma"/>
          <w:color w:val="000000"/>
          <w:sz w:val="20"/>
          <w:szCs w:val="20"/>
          <w:shd w:fill="auto" w:val="clear"/>
          <w:lang w:val="es-BO"/>
        </w:rPr>
        <w:t>como</w:t>
      </w:r>
      <w:r>
        <w:rPr>
          <w:rFonts w:eastAsia="Verdana" w:cs="Tahoma" w:ascii="Tahoma" w:hAnsi="Tahoma"/>
          <w:b/>
          <w:color w:val="000000"/>
          <w:sz w:val="20"/>
          <w:szCs w:val="20"/>
          <w:shd w:fill="auto" w:val="clear"/>
          <w:lang w:val="es-BO"/>
        </w:rPr>
        <w:t xml:space="preserve"> CONSULTOR (A) </w:t>
      </w:r>
      <w:r>
        <w:rPr>
          <w:rFonts w:eastAsia="Verdana" w:cs="Tahoma" w:ascii="Tahoma" w:hAnsi="Tahoma"/>
          <w:color w:val="000000"/>
          <w:sz w:val="20"/>
          <w:szCs w:val="20"/>
          <w:shd w:fill="auto" w:val="clear"/>
          <w:lang w:val="es-BO"/>
        </w:rPr>
        <w:t>contratado.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Paz, </w:t>
      </w:r>
      <w:r>
        <w:rPr>
          <w:rFonts w:eastAsia="Verdana" w:cs="Tahoma" w:ascii="Tahoma" w:hAnsi="Tahoma"/>
          <w:b/>
          <w:bCs/>
          <w:color w:val="000000"/>
          <w:sz w:val="20"/>
          <w:szCs w:val="20"/>
          <w:shd w:fill="auto" w:val="clear"/>
          <w:lang w:val="es-BO"/>
        </w:rPr>
        <w:t>(DEFINIR)</w:t>
      </w:r>
      <w:r>
        <w:rPr>
          <w:rFonts w:eastAsia="Verdana" w:cs="Tahoma" w:ascii="Tahoma" w:hAnsi="Tahoma"/>
          <w:color w:val="000000"/>
          <w:sz w:val="20"/>
          <w:szCs w:val="20"/>
          <w:shd w:fill="auto" w:val="clear"/>
          <w:lang w:val="es-BO"/>
        </w:rPr>
        <w:t xml:space="preserve"> de </w:t>
      </w:r>
      <w:r>
        <w:rPr>
          <w:rFonts w:eastAsia="Verdana" w:cs="Tahoma" w:ascii="Tahoma" w:hAnsi="Tahoma"/>
          <w:b/>
          <w:bCs/>
          <w:color w:val="000000"/>
          <w:sz w:val="20"/>
          <w:szCs w:val="20"/>
          <w:shd w:fill="auto" w:val="clear"/>
          <w:lang w:val="es-BO"/>
        </w:rPr>
        <w:t xml:space="preserve">(DEFINIR) </w:t>
      </w:r>
      <w:r>
        <w:rPr>
          <w:rFonts w:eastAsia="Verdana" w:cs="Tahoma" w:ascii="Tahoma" w:hAnsi="Tahoma"/>
          <w:color w:val="000000"/>
          <w:sz w:val="20"/>
          <w:szCs w:val="20"/>
          <w:shd w:fill="auto" w:val="clear"/>
          <w:lang w:val="es-BO"/>
        </w:rPr>
        <w:t>de 2026.</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236" w:type="dxa"/>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
                <w:bCs/>
                <w:color w:val="000000"/>
                <w:sz w:val="20"/>
                <w:szCs w:val="20"/>
                <w:shd w:fill="auto" w:val="clear"/>
                <w:lang w:val="es-BO"/>
              </w:rPr>
            </w:pPr>
            <w:r>
              <w:rPr>
                <w:rFonts w:eastAsia="Verdana" w:cs="Verdana-BoldItalic" w:ascii="Tahoma" w:hAnsi="Tahoma"/>
                <w:b/>
                <w:bCs/>
                <w:color w:val="000000"/>
                <w:sz w:val="20"/>
                <w:szCs w:val="20"/>
                <w:shd w:fill="auto"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Tahoma"/>
                <w:color w:val="000000"/>
                <w:shd w:fill="auto" w:val="clear"/>
                <w:lang w:val="es-BO"/>
              </w:rPr>
            </w:pPr>
            <w:r>
              <w:rPr>
                <w:rFonts w:eastAsia="Verdana" w:cs="Tahoma" w:ascii="Tahoma" w:hAnsi="Tahoma"/>
                <w:b/>
                <w:bCs/>
                <w:color w:val="000000"/>
                <w:sz w:val="20"/>
                <w:szCs w:val="20"/>
                <w:shd w:fill="auto" w:val="clear"/>
                <w:lang w:val="es-BO" w:eastAsia="en-US"/>
              </w:rPr>
              <w:t>(NOMBRE COMPLETO)</w:t>
            </w:r>
          </w:p>
          <w:p>
            <w:pPr>
              <w:pStyle w:val="Normal"/>
              <w:widowControl w:val="false"/>
              <w:suppressAutoHyphens w:val="true"/>
              <w:jc w:val="center"/>
              <w:textAlignment w:val="baseline"/>
              <w:rPr>
                <w:rFonts w:eastAsia="Verdana" w:cs="Tahoma"/>
                <w:color w:val="000000"/>
                <w:shd w:fill="auto" w:val="clear"/>
                <w:lang w:val="es-BO"/>
              </w:rPr>
            </w:pPr>
            <w:r>
              <w:rPr>
                <w:rFonts w:eastAsia="Verdana" w:cs="Tahoma" w:ascii="Tahoma" w:hAnsi="Tahoma"/>
                <w:b/>
                <w:bCs/>
                <w:color w:val="000000"/>
                <w:sz w:val="20"/>
                <w:szCs w:val="20"/>
                <w:shd w:fill="auto" w:val="clear"/>
                <w:lang w:val="es-BO" w:eastAsia="en-US"/>
              </w:rPr>
              <w:t>CONSULTOR</w:t>
            </w:r>
          </w:p>
        </w:tc>
      </w:tr>
    </w:tbl>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Standard"/>
        <w:rPr>
          <w:color w:val="000000"/>
          <w:shd w:fill="auto" w:val="clear"/>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Wingdings">
    <w:charset w:val="01"/>
    <w:family w:val="roman"/>
    <w:pitch w:val="variable"/>
  </w:font>
  <w:font w:name="Courier New">
    <w:charset w:val="01"/>
    <w:family w:val="roman"/>
    <w:pitch w:val="variable"/>
  </w:font>
  <w:font w:name="Symbol">
    <w:charset w:val="01"/>
    <w:family w:val="roman"/>
    <w:pitch w:val="variable"/>
  </w:font>
  <w:font w:name="Liberation Sans">
    <w:altName w:val="Arial"/>
    <w:charset w:val="01"/>
    <w:family w:val="roman"/>
    <w:pitch w:val="variable"/>
  </w:font>
  <w:font w:name="MECOND+Verdana">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Verdana">
    <w:charset w:val="01"/>
    <w:family w:val="auto"/>
    <w:pitch w:val="default"/>
  </w:font>
  <w:font w:name="Wingdings">
    <w:charset w:val="02"/>
    <w:family w:val="auto"/>
    <w:pitch w:val="default"/>
  </w:font>
  <w:font w:name="Wingdings 3">
    <w:charset w:val="02"/>
    <w:family w:val="auto"/>
    <w:pitch w:val="default"/>
  </w:font>
  <w:font w:name="Times New Roman">
    <w:charset w:val="01"/>
    <w:family w:val="auto"/>
    <w:pitch w:val="default"/>
  </w:font>
  <w:font w:name="Symbol">
    <w:charset w:val="02"/>
    <w:family w:val="auto"/>
    <w:pitch w:val="default"/>
  </w:font>
  <w:font w:name="OpenSymbol">
    <w:altName w:val="Arial Unicode MS"/>
    <w:charset w:val="01"/>
    <w:family w:val="auto"/>
    <w:pitch w:val="variable"/>
  </w:font>
  <w:font w:name="Courier New">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52">
              <wp:simplePos x="0" y="0"/>
              <wp:positionH relativeFrom="margin">
                <wp:align>right</wp:align>
              </wp:positionH>
              <wp:positionV relativeFrom="paragraph">
                <wp:posOffset>635</wp:posOffset>
              </wp:positionV>
              <wp:extent cx="147955" cy="132715"/>
              <wp:effectExtent l="0" t="0" r="0" b="0"/>
              <wp:wrapSquare wrapText="bothSides"/>
              <wp:docPr id="7" name="Marco3"/>
              <a:graphic xmlns:a="http://schemas.openxmlformats.org/drawingml/2006/main">
                <a:graphicData uri="http://schemas.microsoft.com/office/word/2010/wordprocessingShape">
                  <wps:wsp>
                    <wps:cNvSpPr/>
                    <wps:spPr>
                      <a:xfrm>
                        <a:off x="0" y="0"/>
                        <a:ext cx="14724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16</w:t>
                          </w:r>
                          <w:r>
                            <w:rPr>
                              <w:rStyle w:val="Pagenumber"/>
                              <w:color w:val="000000"/>
                            </w:rPr>
                            <w:fldChar w:fldCharType="end"/>
                          </w:r>
                        </w:p>
                      </w:txbxContent>
                    </wps:txbx>
                    <wps:bodyPr lIns="0" rIns="0" tIns="0" bIns="0">
                      <a:spAutoFit/>
                    </wps:bodyPr>
                  </wps:wsp>
                </a:graphicData>
              </a:graphic>
            </wp:anchor>
          </w:drawing>
        </mc:Choice>
        <mc:Fallback>
          <w:pict>
            <v:rect id="shape_0" ID="Marco3" path="m0,0l-2147483645,0l-2147483645,-2147483646l0,-2147483646xe" stroked="f" style="position:absolute;margin-left:430.25pt;margin-top:0.05pt;width:11.5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16</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93">
              <wp:simplePos x="0" y="0"/>
              <wp:positionH relativeFrom="margin">
                <wp:align>right</wp:align>
              </wp:positionH>
              <wp:positionV relativeFrom="paragraph">
                <wp:posOffset>635</wp:posOffset>
              </wp:positionV>
              <wp:extent cx="147955" cy="132715"/>
              <wp:effectExtent l="0" t="0" r="0" b="0"/>
              <wp:wrapSquare wrapText="bothSides"/>
              <wp:docPr id="9" name="Imagen1"/>
              <a:graphic xmlns:a="http://schemas.openxmlformats.org/drawingml/2006/main">
                <a:graphicData uri="http://schemas.microsoft.com/office/word/2010/wordprocessingShape">
                  <wps:wsp>
                    <wps:cNvSpPr/>
                    <wps:spPr>
                      <a:xfrm>
                        <a:off x="0" y="0"/>
                        <a:ext cx="14724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49</w:t>
                          </w:r>
                          <w:r>
                            <w:rPr>
                              <w:rStyle w:val="Pagenumber"/>
                              <w:color w:val="000000"/>
                            </w:rPr>
                            <w:fldChar w:fldCharType="end"/>
                          </w:r>
                        </w:p>
                      </w:txbxContent>
                    </wps:txbx>
                    <wps:bodyPr lIns="0" rIns="0" tIns="0" bIns="0">
                      <a:spAutoFit/>
                    </wps:bodyPr>
                  </wps:wsp>
                </a:graphicData>
              </a:graphic>
            </wp:anchor>
          </w:drawing>
        </mc:Choice>
        <mc:Fallback>
          <w:pict>
            <v:rect id="shape_0" ID="Imagen1" path="m0,0l-2147483645,0l-2147483645,-2147483646l0,-2147483646xe" stroked="f" style="position:absolute;margin-left:420.65pt;margin-top:0.05pt;width:11.5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49</w:t>
                    </w:r>
                    <w:r>
                      <w:rPr>
                        <w:rStyle w:val="Pagenumber"/>
                        <w:color w:val="000000"/>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6"/>
      <w:numFmt w:val="decimal"/>
      <w:lvlText w:val="%1."/>
      <w:lvlJc w:val="left"/>
      <w:pPr>
        <w:tabs>
          <w:tab w:val="num" w:pos="360"/>
        </w:tabs>
        <w:ind w:left="360" w:hanging="360"/>
      </w:p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4">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5">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1">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3">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4">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7">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8">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3">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4">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5">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6">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7">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8">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2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1">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5">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7">
    <w:lvl w:ilvl="0">
      <w:start w:val="1"/>
      <w:numFmt w:val="bullet"/>
      <w:lvlText w:val=""/>
      <w:lvlJc w:val="left"/>
      <w:pPr>
        <w:tabs>
          <w:tab w:val="num" w:pos="0"/>
        </w:tabs>
        <w:ind w:left="107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lvl w:ilvl="0">
      <w:start w:val="1"/>
      <w:numFmt w:val="lowerLetter"/>
      <w:lvlText w:val="%1)"/>
      <w:lvlJc w:val="left"/>
      <w:pPr>
        <w:tabs>
          <w:tab w:val="num" w:pos="0"/>
        </w:tabs>
        <w:ind w:left="720" w:hanging="360"/>
      </w:pPr>
      <w:rPr>
        <w:b w:val="false"/>
      </w:rPr>
    </w:lvl>
    <w:lvl w:ilvl="1">
      <w:start w:val="1"/>
      <w:numFmt w:val="lowerLetter"/>
      <w:lvlText w:val="%2."/>
      <w:lvlJc w:val="left"/>
      <w:pPr>
        <w:tabs>
          <w:tab w:val="num" w:pos="0"/>
        </w:tabs>
        <w:ind w:left="1440" w:hanging="360"/>
      </w:pPr>
      <w:rPr>
        <w:sz w:val="20"/>
        <w:spacing w:val="-5"/>
        <w:b w:val="false"/>
        <w:szCs w:val="20"/>
        <w:rFonts w:ascii="Tahoma" w:hAnsi="Tahoma" w:cs="Tahoma"/>
        <w:color w:val="000000"/>
        <w:lang w:val="es-ES_tradnl" w:eastAsia="es-BO"/>
      </w:rPr>
    </w:lvl>
    <w:lvl w:ilvl="2">
      <w:start w:val="19"/>
      <w:numFmt w:val="decimal"/>
      <w:lvlText w:val="%3."/>
      <w:lvlJc w:val="left"/>
      <w:pPr>
        <w:tabs>
          <w:tab w:val="num" w:pos="0"/>
        </w:tabs>
        <w:ind w:left="234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lvl w:ilvl="0">
      <w:start w:val="1"/>
      <w:numFmt w:val="lowerLetter"/>
      <w:lvlText w:val="%1)"/>
      <w:lvlJc w:val="left"/>
      <w:pPr>
        <w:tabs>
          <w:tab w:val="num" w:pos="720"/>
        </w:tabs>
        <w:ind w:left="720" w:hanging="360"/>
      </w:pPr>
      <w:rPr>
        <w:sz w:val="20"/>
        <w:szCs w:val="20"/>
        <w:rFonts w:ascii="Tahoma" w:hAnsi="Tahoma" w:cs="Tahoma"/>
      </w:r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40">
    <w:lvl w:ilvl="0">
      <w:start w:val="1"/>
      <w:numFmt w:val="decimal"/>
      <w:lvlText w:val="%1)"/>
      <w:lvlJc w:val="left"/>
      <w:pPr>
        <w:tabs>
          <w:tab w:val="num" w:pos="0"/>
        </w:tabs>
        <w:ind w:left="360" w:hanging="360"/>
      </w:pPr>
      <w:rPr>
        <w:b/>
      </w:rPr>
    </w:lvl>
    <w:lvl w:ilvl="1">
      <w:start w:val="1"/>
      <w:numFmt w:val="lowerLetter"/>
      <w:lvlText w:val="%2)"/>
      <w:lvlJc w:val="left"/>
      <w:pPr>
        <w:tabs>
          <w:tab w:val="num" w:pos="0"/>
        </w:tabs>
        <w:ind w:left="720" w:hanging="360"/>
      </w:pPr>
      <w:rPr>
        <w:sz w:val="20"/>
        <w:szCs w:val="20"/>
        <w:rFonts w:ascii="Tahoma" w:hAnsi="Tahoma" w:cs="Tahoma"/>
        <w:lang w:val="es-MX"/>
      </w:rPr>
    </w:lvl>
    <w:lvl w:ilvl="2">
      <w:start w:val="1"/>
      <w:numFmt w:val="lowerRoman"/>
      <w:lvlText w:val="%3)"/>
      <w:lvlJc w:val="left"/>
      <w:pPr>
        <w:tabs>
          <w:tab w:val="num" w:pos="0"/>
        </w:tabs>
        <w:ind w:left="1080" w:hanging="360"/>
      </w:pPr>
      <w:rPr>
        <w:sz w:val="20"/>
        <w:szCs w:val="20"/>
        <w:rFonts w:ascii="Tahoma" w:hAnsi="Tahoma" w:cs="Tahoma"/>
        <w:lang w:val="es-MX"/>
      </w:rPr>
    </w:lvl>
    <w:lvl w:ilvl="3">
      <w:start w:val="1"/>
      <w:numFmt w:val="decimal"/>
      <w:lvlText w:val="(%4)"/>
      <w:lvlJc w:val="left"/>
      <w:pPr>
        <w:tabs>
          <w:tab w:val="num" w:pos="0"/>
        </w:tabs>
        <w:ind w:left="1440" w:hanging="360"/>
      </w:pPr>
      <w:rPr>
        <w:sz w:val="20"/>
        <w:szCs w:val="20"/>
        <w:rFonts w:ascii="Tahoma" w:hAnsi="Tahoma" w:cs="Tahoma"/>
        <w:lang w:val="es-MX"/>
      </w:rPr>
    </w:lvl>
    <w:lvl w:ilvl="4">
      <w:start w:val="1"/>
      <w:numFmt w:val="lowerLetter"/>
      <w:lvlText w:val="(%5)"/>
      <w:lvlJc w:val="left"/>
      <w:pPr>
        <w:tabs>
          <w:tab w:val="num" w:pos="0"/>
        </w:tabs>
        <w:ind w:left="1800" w:hanging="360"/>
      </w:pPr>
      <w:rPr>
        <w:sz w:val="20"/>
        <w:szCs w:val="20"/>
        <w:rFonts w:ascii="Tahoma" w:hAnsi="Tahoma" w:cs="Tahoma"/>
        <w:lang w:val="es-MX"/>
      </w:rPr>
    </w:lvl>
    <w:lvl w:ilvl="5">
      <w:start w:val="1"/>
      <w:numFmt w:val="lowerRoman"/>
      <w:lvlText w:val="(%6)"/>
      <w:lvlJc w:val="left"/>
      <w:pPr>
        <w:tabs>
          <w:tab w:val="num" w:pos="0"/>
        </w:tabs>
        <w:ind w:left="2160" w:hanging="360"/>
      </w:pPr>
      <w:rPr>
        <w:sz w:val="20"/>
        <w:szCs w:val="20"/>
        <w:rFonts w:ascii="Tahoma" w:hAnsi="Tahoma" w:cs="Tahoma"/>
        <w:lang w:val="es-MX"/>
      </w:rPr>
    </w:lvl>
    <w:lvl w:ilvl="6">
      <w:start w:val="1"/>
      <w:numFmt w:val="decimal"/>
      <w:lvlText w:val="%7."/>
      <w:lvlJc w:val="left"/>
      <w:pPr>
        <w:tabs>
          <w:tab w:val="num" w:pos="0"/>
        </w:tabs>
        <w:ind w:left="2520" w:hanging="360"/>
      </w:pPr>
      <w:rPr>
        <w:sz w:val="20"/>
        <w:szCs w:val="20"/>
        <w:rFonts w:ascii="Tahoma" w:hAnsi="Tahoma" w:cs="Tahoma"/>
        <w:lang w:val="es-MX"/>
      </w:rPr>
    </w:lvl>
    <w:lvl w:ilvl="7">
      <w:start w:val="1"/>
      <w:numFmt w:val="lowerLetter"/>
      <w:lvlText w:val="%8."/>
      <w:lvlJc w:val="left"/>
      <w:pPr>
        <w:tabs>
          <w:tab w:val="num" w:pos="0"/>
        </w:tabs>
        <w:ind w:left="2880" w:hanging="360"/>
      </w:pPr>
      <w:rPr>
        <w:sz w:val="20"/>
        <w:szCs w:val="20"/>
        <w:rFonts w:ascii="Tahoma" w:hAnsi="Tahoma" w:cs="Tahoma"/>
        <w:lang w:val="es-MX"/>
      </w:rPr>
    </w:lvl>
    <w:lvl w:ilvl="8">
      <w:start w:val="1"/>
      <w:numFmt w:val="lowerRoman"/>
      <w:lvlText w:val="%9."/>
      <w:lvlJc w:val="left"/>
      <w:pPr>
        <w:tabs>
          <w:tab w:val="num" w:pos="0"/>
        </w:tabs>
        <w:ind w:left="3240" w:hanging="360"/>
      </w:pPr>
      <w:rPr>
        <w:sz w:val="20"/>
        <w:szCs w:val="20"/>
        <w:rFonts w:ascii="Tahoma" w:hAnsi="Tahoma" w:cs="Tahoma"/>
        <w:lang w:val="es-MX"/>
      </w:rPr>
    </w:lvl>
  </w:abstractNum>
  <w:abstractNum w:abstractNumId="41">
    <w:lvl w:ilvl="0">
      <w:start w:val="1"/>
      <w:numFmt w:val="lowerLetter"/>
      <w:lvlText w:val="%1)"/>
      <w:lvlJc w:val="left"/>
      <w:pPr>
        <w:tabs>
          <w:tab w:val="num" w:pos="0"/>
        </w:tabs>
        <w:ind w:left="1287" w:hanging="360"/>
      </w:pPr>
      <w:rPr>
        <w:sz w:val="20"/>
        <w:szCs w:val="20"/>
        <w:rFonts w:ascii="Tahoma" w:hAnsi="Tahoma" w:cs="Tahom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lvl w:ilvl="0">
      <w:start w:val="1"/>
      <w:numFmt w:val="lowerLetter"/>
      <w:lvlText w:val="%1)"/>
      <w:lvlJc w:val="left"/>
      <w:pPr>
        <w:tabs>
          <w:tab w:val="num" w:pos="0"/>
        </w:tabs>
        <w:ind w:left="1287" w:hanging="360"/>
      </w:pPr>
      <w:rPr>
        <w:rFonts w:ascii="Tahoma" w:hAnsi="Tahoma" w:cs="Tahom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9">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82">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1">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10">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43"/>
    <w:lvlOverride w:ilvl="0">
      <w:startOverride w:val="1"/>
    </w:lvlOverride>
  </w:num>
  <w:num w:numId="113">
    <w:abstractNumId w:val="43"/>
  </w:num>
  <w:num w:numId="114">
    <w:abstractNumId w:val="43"/>
  </w:num>
  <w:num w:numId="115">
    <w:abstractNumId w:val="43"/>
  </w:num>
  <w:num w:numId="116">
    <w:abstractNumId w:val="43"/>
  </w:num>
  <w:num w:numId="117">
    <w:abstractNumId w:val="43"/>
  </w:num>
  <w:num w:numId="118">
    <w:abstractNumId w:val="43"/>
  </w:num>
  <w:num w:numId="119">
    <w:abstractNumId w:val="43"/>
  </w:num>
  <w:num w:numId="120">
    <w:abstractNumId w:val="43"/>
  </w:num>
  <w:num w:numId="121">
    <w:abstractNumId w:val="43"/>
  </w:num>
  <w:num w:numId="122">
    <w:abstractNumId w:val="43"/>
  </w:num>
  <w:num w:numId="123">
    <w:abstractNumId w:val="30"/>
  </w:num>
  <w:num w:numId="124">
    <w:abstractNumId w:val="30"/>
  </w:num>
  <w:num w:numId="125">
    <w:abstractNumId w:val="30"/>
  </w:num>
  <w:num w:numId="126">
    <w:abstractNumId w:val="30"/>
  </w:num>
  <w:num w:numId="127">
    <w:abstractNumId w:val="29"/>
  </w:num>
  <w:num w:numId="128">
    <w:abstractNumId w:val="30"/>
  </w:num>
  <w:num w:numId="129">
    <w:abstractNumId w:val="29"/>
  </w:num>
  <w:num w:numId="130">
    <w:abstractNumId w:val="29"/>
  </w:num>
  <w:num w:numId="131">
    <w:abstractNumId w:val="32"/>
  </w:num>
  <w:num w:numId="132">
    <w:abstractNumId w:val="32"/>
  </w:num>
  <w:num w:numId="133">
    <w:abstractNumId w:val="32"/>
  </w:num>
  <w:num w:numId="134">
    <w:abstractNumId w:val="32"/>
  </w:num>
  <w:num w:numId="135">
    <w:abstractNumId w:val="32"/>
  </w:num>
  <w:num w:numId="136">
    <w:abstractNumId w:val="32"/>
  </w:num>
  <w:num w:numId="137">
    <w:abstractNumId w:val="32"/>
  </w:num>
  <w:num w:numId="138">
    <w:abstractNumId w:val="32"/>
  </w:num>
  <w:num w:numId="139">
    <w:abstractNumId w:val="29"/>
  </w:num>
  <w:num w:numId="140">
    <w:abstractNumId w:val="29"/>
  </w:num>
  <w:num w:numId="141">
    <w:abstractNumId w:val="29"/>
  </w:num>
  <w:num w:numId="142">
    <w:abstractNumId w:val="73"/>
    <w:lvlOverride w:ilvl="0">
      <w:startOverride w:val="1"/>
    </w:lvlOverride>
  </w:num>
  <w:num w:numId="143">
    <w:abstractNumId w:val="73"/>
  </w:num>
  <w:num w:numId="144">
    <w:abstractNumId w:val="73"/>
  </w:num>
  <w:num w:numId="145">
    <w:abstractNumId w:val="73"/>
  </w:num>
  <w:num w:numId="146">
    <w:abstractNumId w:val="73"/>
  </w:num>
  <w:num w:numId="147">
    <w:abstractNumId w:val="73"/>
  </w:num>
  <w:num w:numId="148">
    <w:abstractNumId w:val="73"/>
  </w:num>
  <w:num w:numId="149">
    <w:abstractNumId w:val="73"/>
  </w:num>
  <w:num w:numId="150">
    <w:abstractNumId w:val="73"/>
  </w:num>
  <w:num w:numId="151">
    <w:abstractNumId w:val="82"/>
    <w:lvlOverride w:ilvl="0">
      <w:startOverride w:val="1"/>
    </w:lvlOverride>
  </w:num>
  <w:num w:numId="152">
    <w:abstractNumId w:val="82"/>
  </w:num>
  <w:num w:numId="153">
    <w:abstractNumId w:val="33"/>
  </w:num>
  <w:num w:numId="154">
    <w:abstractNumId w:val="33"/>
  </w:num>
  <w:num w:numId="155">
    <w:abstractNumId w:val="33"/>
  </w:num>
  <w:num w:numId="156">
    <w:abstractNumId w:val="33"/>
  </w:num>
  <w:num w:numId="157">
    <w:abstractNumId w:val="33"/>
  </w:num>
  <w:num w:numId="158">
    <w:abstractNumId w:val="33"/>
  </w:num>
  <w:num w:numId="159">
    <w:abstractNumId w:val="33"/>
  </w:num>
  <w:num w:numId="160">
    <w:abstractNumId w:val="91"/>
    <w:lvlOverride w:ilvl="0">
      <w:startOverride w:val="1"/>
    </w:lvlOverride>
  </w:num>
  <w:num w:numId="161">
    <w:abstractNumId w:val="91"/>
  </w:num>
  <w:num w:numId="162">
    <w:abstractNumId w:val="93"/>
    <w:lvlOverride w:ilvl="0">
      <w:startOverride w:val="1"/>
    </w:lvlOverride>
  </w:num>
  <w:num w:numId="163">
    <w:abstractNumId w:val="93"/>
  </w:num>
  <w:num w:numId="164">
    <w:abstractNumId w:val="93"/>
  </w:num>
  <w:num w:numId="165">
    <w:abstractNumId w:val="93"/>
  </w:num>
  <w:num w:numId="166">
    <w:abstractNumId w:val="93"/>
  </w:num>
  <w:num w:numId="167">
    <w:abstractNumId w:val="93"/>
  </w:num>
  <w:num w:numId="168">
    <w:abstractNumId w:val="93"/>
  </w:num>
  <w:num w:numId="169">
    <w:abstractNumId w:val="93"/>
  </w:num>
  <w:num w:numId="170">
    <w:abstractNumId w:val="93"/>
  </w:num>
  <w:num w:numId="171">
    <w:abstractNumId w:val="93"/>
  </w:num>
  <w:num w:numId="172">
    <w:abstractNumId w:val="93"/>
  </w:num>
  <w:num w:numId="173">
    <w:abstractNumId w:val="104"/>
    <w:lvlOverride w:ilvl="0">
      <w:startOverride w:val="1"/>
    </w:lvlOverride>
  </w:num>
  <w:num w:numId="174">
    <w:abstractNumId w:val="104"/>
  </w:num>
  <w:num w:numId="175">
    <w:abstractNumId w:val="104"/>
  </w:num>
  <w:num w:numId="176">
    <w:abstractNumId w:val="107"/>
    <w:lvlOverride w:ilvl="0">
      <w:startOverride w:val="1"/>
    </w:lvlOverride>
  </w:num>
  <w:num w:numId="177">
    <w:abstractNumId w:val="107"/>
  </w:num>
  <w:num w:numId="178">
    <w:abstractNumId w:val="107"/>
  </w:num>
  <w:num w:numId="179">
    <w:abstractNumId w:val="110"/>
    <w:lvlOverride w:ilvl="0">
      <w:startOverride w:val="1"/>
    </w:lvlOverride>
  </w:num>
  <w:num w:numId="180">
    <w:abstractNumId w:val="110"/>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2"/>
      </w:numPr>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numPr>
        <w:ilvl w:val="0"/>
        <w:numId w:val="2"/>
      </w:numPr>
    </w:pPr>
    <w:rPr>
      <w:bCs/>
      <w:iCs/>
      <w:szCs w:val="22"/>
      <w:lang w:eastAsia="en-US"/>
    </w:rPr>
  </w:style>
  <w:style w:type="paragraph" w:styleId="Ttulo5">
    <w:name w:val="Heading 5"/>
    <w:basedOn w:val="Normal"/>
    <w:next w:val="Normal"/>
    <w:link w:val="Ttulo5Car"/>
    <w:qFormat/>
    <w:rsid w:val="00a72fb0"/>
    <w:pPr>
      <w:numPr>
        <w:ilvl w:val="0"/>
        <w:numId w:val="2"/>
      </w:numPr>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1"/>
      </w:numPr>
      <w:jc w:val="center"/>
      <w:outlineLvl w:val="0"/>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2"/>
      </w:numPr>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WW8Num7z0">
    <w:name w:val="WW8Num7z0"/>
    <w:qFormat/>
    <w:rPr>
      <w:rFonts w:ascii="Wingdings" w:hAnsi="Wingdings" w:cs="Wingdings"/>
    </w:rPr>
  </w:style>
  <w:style w:type="character" w:styleId="WW8Num7z1">
    <w:name w:val="WW8Num7z1"/>
    <w:qFormat/>
    <w:rPr>
      <w:rFonts w:ascii="Courier New" w:hAnsi="Courier New" w:cs="Courier New"/>
    </w:rPr>
  </w:style>
  <w:style w:type="character" w:styleId="WW8Num7z3">
    <w:name w:val="WW8Num7z3"/>
    <w:qFormat/>
    <w:rPr>
      <w:rFonts w:ascii="Symbol" w:hAnsi="Symbol" w:cs="Symbol"/>
    </w:rPr>
  </w:style>
  <w:style w:type="character" w:styleId="FontStyle23">
    <w:name w:val="Font Style23"/>
    <w:qFormat/>
    <w:rPr>
      <w:rFonts w:ascii="Verdana" w:hAnsi="Verdana" w:cs="Verdana"/>
      <w:sz w:val="18"/>
      <w:szCs w:val="18"/>
    </w:rPr>
  </w:style>
  <w:style w:type="character" w:styleId="WW8Num6z0">
    <w:name w:val="WW8Num6z0"/>
    <w:qFormat/>
    <w:rPr>
      <w:rFonts w:ascii="Wingdings" w:hAnsi="Wingdings" w:cs="Wingdings"/>
    </w:rPr>
  </w:style>
  <w:style w:type="character" w:styleId="WW8Num4z0">
    <w:name w:val="WW8Num4z0"/>
    <w:qFormat/>
    <w:rPr>
      <w:b w:val="false"/>
    </w:rPr>
  </w:style>
  <w:style w:type="character" w:styleId="WW8Num4z1">
    <w:name w:val="WW8Num4z1"/>
    <w:qFormat/>
    <w:rPr>
      <w:rFonts w:ascii="Tahoma" w:hAnsi="Tahoma" w:cs="Tahoma"/>
      <w:b w:val="false"/>
      <w:color w:val="000000"/>
      <w:spacing w:val="-5"/>
      <w:sz w:val="20"/>
      <w:szCs w:val="20"/>
      <w:lang w:val="es-ES_tradnl" w:eastAsia="es-BO"/>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8z0">
    <w:name w:val="WW8Num8z0"/>
    <w:qFormat/>
    <w:rPr>
      <w:rFonts w:ascii="Tahoma" w:hAnsi="Tahoma" w:cs="Tahoma"/>
      <w:sz w:val="20"/>
      <w:szCs w:val="20"/>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2z0">
    <w:name w:val="WW8Num2z0"/>
    <w:qFormat/>
    <w:rPr>
      <w:b/>
    </w:rPr>
  </w:style>
  <w:style w:type="character" w:styleId="WW8Num2z1">
    <w:name w:val="WW8Num2z1"/>
    <w:qFormat/>
    <w:rPr>
      <w:rFonts w:ascii="Tahoma" w:hAnsi="Tahoma" w:cs="Tahoma"/>
      <w:sz w:val="20"/>
      <w:szCs w:val="20"/>
      <w:lang w:val="es-MX"/>
    </w:rPr>
  </w:style>
  <w:style w:type="character" w:styleId="WW8Num5z0">
    <w:name w:val="WW8Num5z0"/>
    <w:qFormat/>
    <w:rPr>
      <w:rFonts w:ascii="Tahoma" w:hAnsi="Tahoma" w:cs="Tahoma"/>
      <w:sz w:val="20"/>
      <w:szCs w:val="20"/>
    </w:rPr>
  </w:style>
  <w:style w:type="character" w:styleId="WW8Num3z0">
    <w:name w:val="WW8Num3z0"/>
    <w:qFormat/>
    <w:rPr>
      <w:rFonts w:ascii="Tahoma" w:hAnsi="Tahoma" w:cs="Tahoma"/>
    </w:rPr>
  </w:style>
  <w:style w:type="character" w:styleId="Destaquemayor">
    <w:name w:val="Destaque mayor"/>
    <w:qFormat/>
    <w:rPr>
      <w:b/>
      <w:bCs/>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18"/>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
    <w:name w:val="Sin espaciado"/>
    <w:qFormat/>
    <w:pPr>
      <w:widowControl/>
      <w:suppressAutoHyphens w:val="true"/>
      <w:bidi w:val="0"/>
      <w:spacing w:before="0" w:after="0"/>
      <w:jc w:val="left"/>
    </w:pPr>
    <w:rPr>
      <w:rFonts w:ascii="Verdana" w:hAnsi="Verdana" w:eastAsia="Times New Roman" w:cs="Verdana"/>
      <w:color w:val="auto"/>
      <w:kern w:val="0"/>
      <w:sz w:val="22"/>
      <w:szCs w:val="22"/>
      <w:lang w:val="es-ES" w:eastAsia="zh-CN" w:bidi="ar-SA"/>
    </w:rPr>
  </w:style>
  <w:style w:type="paragraph" w:styleId="Prrafodelista">
    <w:name w:val="Párrafo de lista"/>
    <w:basedOn w:val="Normal"/>
    <w:qFormat/>
    <w:pPr>
      <w:ind w:left="720" w:right="0" w:hanging="0"/>
    </w:pPr>
    <w:rPr>
      <w:rFonts w:ascii="Times New Roman" w:hAnsi="Times New Roman" w:eastAsia="Times New Roman" w:cs="Times New Roman"/>
      <w:sz w:val="20"/>
      <w:szCs w:val="20"/>
      <w:lang w:val="es-ES"/>
    </w:rPr>
  </w:style>
  <w:style w:type="paragraph" w:styleId="Sangra3detindependiente1">
    <w:name w:val="Sangría 3 de t. independiente1"/>
    <w:basedOn w:val="Normal"/>
    <w:qFormat/>
    <w:pPr>
      <w:suppressAutoHyphens w:val="true"/>
      <w:spacing w:before="0" w:after="120"/>
      <w:ind w:left="283" w:right="0" w:hanging="0"/>
    </w:pPr>
    <w:rPr>
      <w:sz w:val="16"/>
      <w:szCs w:val="16"/>
    </w:rPr>
  </w:style>
  <w:style w:type="numbering" w:styleId="NoList" w:default="1">
    <w:name w:val="No List"/>
    <w:uiPriority w:val="99"/>
    <w:semiHidden/>
    <w:unhideWhenUsed/>
    <w:qFormat/>
  </w:style>
  <w:style w:type="numbering" w:styleId="WW8Num7">
    <w:name w:val="WW8Num7"/>
    <w:qFormat/>
  </w:style>
  <w:style w:type="numbering" w:styleId="WW8Num6">
    <w:name w:val="WW8Num6"/>
    <w:qFormat/>
  </w:style>
  <w:style w:type="numbering" w:styleId="WW8Num4">
    <w:name w:val="WW8Num4"/>
    <w:qFormat/>
  </w:style>
  <w:style w:type="numbering" w:styleId="WW8Num8">
    <w:name w:val="WW8Num8"/>
    <w:qFormat/>
  </w:style>
  <w:style w:type="numbering" w:styleId="WW8Num2">
    <w:name w:val="WW8Num2"/>
    <w:qFormat/>
  </w:style>
  <w:style w:type="numbering" w:styleId="WW8Num5">
    <w:name w:val="WW8Num5"/>
    <w:qFormat/>
  </w:style>
  <w:style w:type="numbering" w:styleId="WW8Num3">
    <w:name w:val="WW8Num3"/>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gglpz.sac"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Application>LibreOffice/7.1.3.2$Linux_X86_64 LibreOffice_project/47f78053abe362b9384784d31a6e56f8511eb1c1</Application>
  <AppVersion>15.0000</AppVersion>
  <Pages>49</Pages>
  <Words>17163</Words>
  <Characters>95767</Characters>
  <CharactersWithSpaces>111957</CharactersWithSpaces>
  <Paragraphs>1234</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2026-02-13T15:08:02Z</cp:lastPrinted>
  <dcterms:modified xsi:type="dcterms:W3CDTF">2026-02-13T15:06:41Z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